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noborders"/>
        <w:tblW w:w="9566" w:type="dxa"/>
        <w:tblInd w:w="79" w:type="dxa"/>
        <w:tblCellMar>
          <w:left w:w="0" w:type="dxa"/>
          <w:right w:w="0" w:type="dxa"/>
        </w:tblCellMar>
        <w:tblLook w:val="04A0" w:firstRow="1" w:lastRow="0" w:firstColumn="1" w:lastColumn="0" w:noHBand="0" w:noVBand="1"/>
        <w:tblCaption w:val="Table for formatting purposes"/>
      </w:tblPr>
      <w:tblGrid>
        <w:gridCol w:w="9566"/>
      </w:tblGrid>
      <w:tr w:rsidR="009B2AA5" w14:paraId="5C86022E" w14:textId="77777777" w:rsidTr="009E5980">
        <w:trPr>
          <w:trHeight w:val="2078"/>
        </w:trPr>
        <w:tc>
          <w:tcPr>
            <w:tcW w:w="9566" w:type="dxa"/>
            <w:vAlign w:val="bottom"/>
            <w:hideMark/>
          </w:tcPr>
          <w:p w14:paraId="1F7B695E" w14:textId="6E200490" w:rsidR="009B2AA5" w:rsidRDefault="000A6513" w:rsidP="005A0803">
            <w:pPr>
              <w:pStyle w:val="Title1"/>
            </w:pPr>
            <w:r>
              <w:t>OPCAT</w:t>
            </w:r>
            <w:r w:rsidR="009B2AA5">
              <w:t xml:space="preserve"> Repor</w:t>
            </w:r>
            <w:r w:rsidR="003622A7">
              <w:t>t</w:t>
            </w:r>
            <w:r w:rsidR="00B6797E">
              <w:t xml:space="preserve"> </w:t>
            </w:r>
          </w:p>
        </w:tc>
      </w:tr>
      <w:tr w:rsidR="009B2AA5" w14:paraId="7352FDF6" w14:textId="77777777" w:rsidTr="009E5980">
        <w:trPr>
          <w:trHeight w:val="2551"/>
        </w:trPr>
        <w:tc>
          <w:tcPr>
            <w:tcW w:w="9566" w:type="dxa"/>
            <w:tcMar>
              <w:top w:w="284" w:type="dxa"/>
            </w:tcMar>
          </w:tcPr>
          <w:p w14:paraId="1C0E800C" w14:textId="2BD4E890" w:rsidR="009B2AA5" w:rsidRPr="0008501A" w:rsidRDefault="00D4102F" w:rsidP="009E5980">
            <w:pPr>
              <w:pStyle w:val="Title2"/>
              <w:rPr>
                <w:sz w:val="36"/>
                <w:szCs w:val="36"/>
              </w:rPr>
            </w:pPr>
            <w:bookmarkStart w:id="0" w:name="_GoBack"/>
            <w:r>
              <w:t>R</w:t>
            </w:r>
            <w:r w:rsidR="009B2AA5">
              <w:t>eport on</w:t>
            </w:r>
            <w:r w:rsidR="00E50C98">
              <w:t xml:space="preserve"> an </w:t>
            </w:r>
            <w:r w:rsidR="00993767">
              <w:t>un</w:t>
            </w:r>
            <w:r w:rsidR="00667F80">
              <w:t>announced inspection of</w:t>
            </w:r>
            <w:r w:rsidR="009B2AA5">
              <w:t xml:space="preserve"> </w:t>
            </w:r>
            <w:r w:rsidR="006129F4">
              <w:t>Ward 10a and Helensburgh Cottage,</w:t>
            </w:r>
            <w:r w:rsidR="006129F4">
              <w:rPr>
                <w:sz w:val="36"/>
                <w:szCs w:val="36"/>
              </w:rPr>
              <w:t xml:space="preserve"> </w:t>
            </w:r>
            <w:r w:rsidR="006129F4">
              <w:t>Wakari Hospital Dunedin</w:t>
            </w:r>
            <w:r w:rsidR="0008501A" w:rsidRPr="00ED51B1">
              <w:t>,</w:t>
            </w:r>
            <w:r w:rsidR="0008501A" w:rsidRPr="00ED51B1">
              <w:rPr>
                <w:sz w:val="36"/>
                <w:szCs w:val="36"/>
              </w:rPr>
              <w:t xml:space="preserve"> </w:t>
            </w:r>
            <w:r w:rsidR="00667F80" w:rsidRPr="00ED51B1">
              <w:t>under the</w:t>
            </w:r>
            <w:r w:rsidR="00667F80">
              <w:t xml:space="preserve"> Crimes of Torture Act 1989</w:t>
            </w:r>
            <w:bookmarkEnd w:id="0"/>
          </w:p>
        </w:tc>
      </w:tr>
      <w:tr w:rsidR="009B2AA5" w14:paraId="5294031D" w14:textId="77777777" w:rsidTr="009E5980">
        <w:trPr>
          <w:trHeight w:val="5226"/>
        </w:trPr>
        <w:tc>
          <w:tcPr>
            <w:tcW w:w="9566" w:type="dxa"/>
            <w:tcMar>
              <w:top w:w="284" w:type="dxa"/>
            </w:tcMar>
            <w:vAlign w:val="bottom"/>
          </w:tcPr>
          <w:p w14:paraId="653D5630" w14:textId="77777777" w:rsidR="00174897" w:rsidRDefault="00174897" w:rsidP="000A6513">
            <w:pPr>
              <w:pStyle w:val="ChiefOmbudsman"/>
            </w:pPr>
          </w:p>
          <w:p w14:paraId="68945321" w14:textId="77777777" w:rsidR="00174897" w:rsidRDefault="00174897" w:rsidP="000A6513">
            <w:pPr>
              <w:pStyle w:val="ChiefOmbudsman"/>
            </w:pPr>
          </w:p>
          <w:p w14:paraId="3603A817" w14:textId="77777777" w:rsidR="00174897" w:rsidRDefault="00174897" w:rsidP="000A6513">
            <w:pPr>
              <w:pStyle w:val="ChiefOmbudsman"/>
            </w:pPr>
          </w:p>
          <w:p w14:paraId="48E09AA6" w14:textId="77777777" w:rsidR="00174897" w:rsidRDefault="00174897" w:rsidP="000A6513">
            <w:pPr>
              <w:pStyle w:val="ChiefOmbudsman"/>
            </w:pPr>
          </w:p>
          <w:p w14:paraId="7FAD6D49" w14:textId="77777777" w:rsidR="00174897" w:rsidRDefault="00174897" w:rsidP="000A6513">
            <w:pPr>
              <w:pStyle w:val="ChiefOmbudsman"/>
            </w:pPr>
          </w:p>
          <w:p w14:paraId="1AAE6083" w14:textId="77777777" w:rsidR="00174897" w:rsidRDefault="00174897" w:rsidP="000A6513">
            <w:pPr>
              <w:pStyle w:val="ChiefOmbudsman"/>
            </w:pPr>
          </w:p>
          <w:p w14:paraId="11BFC427" w14:textId="77777777" w:rsidR="00174897" w:rsidRDefault="00174897" w:rsidP="000A6513">
            <w:pPr>
              <w:pStyle w:val="ChiefOmbudsman"/>
            </w:pPr>
          </w:p>
          <w:p w14:paraId="730AB49E" w14:textId="77777777" w:rsidR="00174897" w:rsidRDefault="00174897" w:rsidP="000A6513">
            <w:pPr>
              <w:pStyle w:val="ChiefOmbudsman"/>
            </w:pPr>
          </w:p>
          <w:p w14:paraId="6BF7DABA" w14:textId="77777777" w:rsidR="00174897" w:rsidRDefault="00174897" w:rsidP="000A6513">
            <w:pPr>
              <w:pStyle w:val="ChiefOmbudsman"/>
            </w:pPr>
          </w:p>
          <w:p w14:paraId="6F0EC8AD" w14:textId="77777777" w:rsidR="00174897" w:rsidRDefault="00174897" w:rsidP="000A6513">
            <w:pPr>
              <w:pStyle w:val="ChiefOmbudsman"/>
            </w:pPr>
          </w:p>
          <w:p w14:paraId="142AFF78" w14:textId="7518AD57" w:rsidR="00174897" w:rsidRDefault="00CE0086" w:rsidP="000A6513">
            <w:pPr>
              <w:pStyle w:val="ChiefOmbudsman"/>
            </w:pPr>
            <w:r>
              <w:t xml:space="preserve">February </w:t>
            </w:r>
            <w:r w:rsidR="00ED4C0C">
              <w:t>202</w:t>
            </w:r>
            <w:r>
              <w:t>2</w:t>
            </w:r>
          </w:p>
          <w:p w14:paraId="6A556CC3" w14:textId="77777777" w:rsidR="002415E4" w:rsidRDefault="002415E4" w:rsidP="000A6513">
            <w:pPr>
              <w:pStyle w:val="ChiefOmbudsman"/>
            </w:pPr>
          </w:p>
          <w:p w14:paraId="72AA12B4" w14:textId="25359893" w:rsidR="000A6513" w:rsidRDefault="000A6513" w:rsidP="000A6513">
            <w:pPr>
              <w:pStyle w:val="ChiefOmbudsman"/>
            </w:pPr>
            <w:r>
              <w:t>Peter Boshier</w:t>
            </w:r>
          </w:p>
          <w:p w14:paraId="019C7596" w14:textId="77777777" w:rsidR="000A6513" w:rsidRPr="00865E8F" w:rsidRDefault="000A6513" w:rsidP="000A6513">
            <w:pPr>
              <w:pStyle w:val="ChiefOmbudsmantitle"/>
            </w:pPr>
            <w:r w:rsidRPr="00865E8F">
              <w:t>Chief Ombudsman</w:t>
            </w:r>
          </w:p>
          <w:p w14:paraId="3FD7BDAA" w14:textId="48FD1188" w:rsidR="004E01BB" w:rsidRDefault="000A6513" w:rsidP="00174897">
            <w:pPr>
              <w:pStyle w:val="ChiefOmbudsmantitle"/>
            </w:pPr>
            <w:r w:rsidRPr="00865E8F">
              <w:t>National Preventive Mechanism</w:t>
            </w:r>
          </w:p>
        </w:tc>
      </w:tr>
    </w:tbl>
    <w:p w14:paraId="5A97D27D" w14:textId="77777777" w:rsidR="00E671C1" w:rsidRPr="00A46A23" w:rsidRDefault="00E671C1" w:rsidP="00A46A23">
      <w:pPr>
        <w:sectPr w:rsidR="00E671C1" w:rsidRPr="00A46A23" w:rsidSect="00D551D1">
          <w:headerReference w:type="first" r:id="rId8"/>
          <w:endnotePr>
            <w:numFmt w:val="decimal"/>
          </w:endnotePr>
          <w:type w:val="continuous"/>
          <w:pgSz w:w="11906" w:h="16838" w:code="9"/>
          <w:pgMar w:top="1701" w:right="1304" w:bottom="1701" w:left="1134" w:header="680" w:footer="680" w:gutter="0"/>
          <w:cols w:space="708"/>
          <w:titlePg/>
          <w:docGrid w:linePitch="360"/>
        </w:sectPr>
      </w:pPr>
    </w:p>
    <w:p w14:paraId="36712C98" w14:textId="77777777" w:rsidR="006129F4" w:rsidRDefault="006129F4">
      <w:pPr>
        <w:spacing w:after="200" w:line="276" w:lineRule="auto"/>
      </w:pPr>
      <w:bookmarkStart w:id="1" w:name="GoToContents"/>
      <w:bookmarkStart w:id="2" w:name="TOCSection"/>
    </w:p>
    <w:p w14:paraId="5EBFF6D4" w14:textId="77777777" w:rsidR="006129F4" w:rsidRDefault="006129F4">
      <w:pPr>
        <w:spacing w:after="200" w:line="276" w:lineRule="auto"/>
      </w:pPr>
    </w:p>
    <w:p w14:paraId="45FB77E1" w14:textId="77777777" w:rsidR="006129F4" w:rsidRDefault="006129F4">
      <w:pPr>
        <w:spacing w:after="200" w:line="276" w:lineRule="auto"/>
      </w:pPr>
    </w:p>
    <w:p w14:paraId="46F05AA9" w14:textId="77777777" w:rsidR="006129F4" w:rsidRDefault="006129F4">
      <w:pPr>
        <w:spacing w:after="200" w:line="276" w:lineRule="auto"/>
      </w:pPr>
    </w:p>
    <w:p w14:paraId="6FC4BBB4" w14:textId="77777777" w:rsidR="006129F4" w:rsidRDefault="006129F4">
      <w:pPr>
        <w:spacing w:after="200" w:line="276" w:lineRule="auto"/>
      </w:pPr>
    </w:p>
    <w:p w14:paraId="6C9D9B88" w14:textId="77777777" w:rsidR="006129F4" w:rsidRDefault="006129F4">
      <w:pPr>
        <w:spacing w:after="200" w:line="276" w:lineRule="auto"/>
      </w:pPr>
    </w:p>
    <w:p w14:paraId="30E118FA" w14:textId="77777777" w:rsidR="006129F4" w:rsidRDefault="006129F4">
      <w:pPr>
        <w:spacing w:after="200" w:line="276" w:lineRule="auto"/>
      </w:pPr>
    </w:p>
    <w:p w14:paraId="41B68E71" w14:textId="77777777" w:rsidR="006129F4" w:rsidRDefault="006129F4">
      <w:pPr>
        <w:spacing w:after="200" w:line="276" w:lineRule="auto"/>
      </w:pPr>
    </w:p>
    <w:p w14:paraId="33493214" w14:textId="77777777" w:rsidR="006129F4" w:rsidRDefault="006129F4">
      <w:pPr>
        <w:spacing w:after="200" w:line="276" w:lineRule="auto"/>
      </w:pPr>
    </w:p>
    <w:p w14:paraId="62A7FFCE" w14:textId="77777777" w:rsidR="006129F4" w:rsidRDefault="006129F4">
      <w:pPr>
        <w:spacing w:after="200" w:line="276" w:lineRule="auto"/>
      </w:pPr>
    </w:p>
    <w:p w14:paraId="355D6F34" w14:textId="77777777" w:rsidR="006129F4" w:rsidRDefault="006129F4">
      <w:pPr>
        <w:spacing w:after="200" w:line="276" w:lineRule="auto"/>
      </w:pPr>
    </w:p>
    <w:p w14:paraId="30C61B58" w14:textId="77777777" w:rsidR="006129F4" w:rsidRDefault="006129F4">
      <w:pPr>
        <w:spacing w:after="200" w:line="276" w:lineRule="auto"/>
      </w:pPr>
    </w:p>
    <w:p w14:paraId="02717A63" w14:textId="77777777" w:rsidR="006129F4" w:rsidRDefault="006129F4">
      <w:pPr>
        <w:spacing w:after="200" w:line="276" w:lineRule="auto"/>
      </w:pPr>
    </w:p>
    <w:p w14:paraId="40074D99" w14:textId="77777777" w:rsidR="006129F4" w:rsidRDefault="006129F4">
      <w:pPr>
        <w:spacing w:after="200" w:line="276" w:lineRule="auto"/>
      </w:pPr>
    </w:p>
    <w:p w14:paraId="04EB6104" w14:textId="77777777" w:rsidR="006129F4" w:rsidRDefault="006129F4">
      <w:pPr>
        <w:spacing w:after="200" w:line="276" w:lineRule="auto"/>
      </w:pPr>
    </w:p>
    <w:p w14:paraId="6C2C1073" w14:textId="77777777" w:rsidR="006129F4" w:rsidRDefault="006129F4">
      <w:pPr>
        <w:spacing w:after="200" w:line="276" w:lineRule="auto"/>
      </w:pPr>
    </w:p>
    <w:p w14:paraId="5359478E" w14:textId="77777777" w:rsidR="006129F4" w:rsidRDefault="006129F4">
      <w:pPr>
        <w:spacing w:after="200" w:line="276" w:lineRule="auto"/>
      </w:pPr>
    </w:p>
    <w:p w14:paraId="6FAEE2FE" w14:textId="146AA526" w:rsidR="006129F4" w:rsidRDefault="006129F4">
      <w:pPr>
        <w:spacing w:after="200" w:line="276" w:lineRule="auto"/>
      </w:pPr>
    </w:p>
    <w:p w14:paraId="7B385642" w14:textId="77777777" w:rsidR="006129F4" w:rsidRDefault="006129F4">
      <w:pPr>
        <w:spacing w:after="200" w:line="276" w:lineRule="auto"/>
      </w:pPr>
    </w:p>
    <w:p w14:paraId="7A77B264" w14:textId="77777777" w:rsidR="006129F4" w:rsidRDefault="006129F4" w:rsidP="006129F4">
      <w:pPr>
        <w:spacing w:after="200" w:line="276" w:lineRule="auto"/>
      </w:pPr>
    </w:p>
    <w:p w14:paraId="5D03A255" w14:textId="77777777" w:rsidR="006129F4" w:rsidRDefault="006129F4" w:rsidP="006129F4">
      <w:pPr>
        <w:spacing w:after="200" w:line="276" w:lineRule="auto"/>
      </w:pPr>
      <w:r>
        <w:rPr>
          <w:noProof/>
          <w:lang w:eastAsia="en-NZ"/>
        </w:rPr>
        <mc:AlternateContent>
          <mc:Choice Requires="wpg">
            <w:drawing>
              <wp:anchor distT="0" distB="0" distL="114300" distR="114300" simplePos="0" relativeHeight="251659264" behindDoc="0" locked="0" layoutInCell="1" allowOverlap="1" wp14:anchorId="57B86BA6" wp14:editId="4D054344">
                <wp:simplePos x="0" y="0"/>
                <wp:positionH relativeFrom="column">
                  <wp:posOffset>58420</wp:posOffset>
                </wp:positionH>
                <wp:positionV relativeFrom="paragraph">
                  <wp:posOffset>236401</wp:posOffset>
                </wp:positionV>
                <wp:extent cx="5984875" cy="1658679"/>
                <wp:effectExtent l="0" t="0" r="0" b="0"/>
                <wp:wrapNone/>
                <wp:docPr id="5" name="Group 5"/>
                <wp:cNvGraphicFramePr/>
                <a:graphic xmlns:a="http://schemas.openxmlformats.org/drawingml/2006/main">
                  <a:graphicData uri="http://schemas.microsoft.com/office/word/2010/wordprocessingGroup">
                    <wpg:wgp>
                      <wpg:cNvGrpSpPr/>
                      <wpg:grpSpPr>
                        <a:xfrm>
                          <a:off x="0" y="0"/>
                          <a:ext cx="5984875" cy="1658679"/>
                          <a:chOff x="-36832" y="248920"/>
                          <a:chExt cx="5985127" cy="1391920"/>
                        </a:xfrm>
                      </wpg:grpSpPr>
                      <pic:pic xmlns:pic="http://schemas.openxmlformats.org/drawingml/2006/picture">
                        <pic:nvPicPr>
                          <pic:cNvPr id="15"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6832" y="260796"/>
                            <a:ext cx="899795" cy="970280"/>
                          </a:xfrm>
                          <a:prstGeom prst="rect">
                            <a:avLst/>
                          </a:prstGeom>
                        </pic:spPr>
                      </pic:pic>
                      <wps:wsp>
                        <wps:cNvPr id="16" name="Text Box 16"/>
                        <wps:cNvSpPr txBox="1"/>
                        <wps:spPr>
                          <a:xfrm>
                            <a:off x="889260" y="248920"/>
                            <a:ext cx="5059035" cy="1391920"/>
                          </a:xfrm>
                          <a:prstGeom prst="rect">
                            <a:avLst/>
                          </a:prstGeom>
                          <a:solidFill>
                            <a:srgbClr val="FFFFFF"/>
                          </a:solidFill>
                          <a:ln w="6350">
                            <a:noFill/>
                          </a:ln>
                        </wps:spPr>
                        <wps:txbx>
                          <w:txbxContent>
                            <w:p w14:paraId="7220549B" w14:textId="5E8DA3A9" w:rsidR="00DF795F" w:rsidRDefault="00C325F2" w:rsidP="006129F4">
                              <w:pPr>
                                <w:spacing w:before="20" w:after="40" w:line="240" w:lineRule="auto"/>
                                <w:rPr>
                                  <w:b/>
                                  <w:sz w:val="20"/>
                                  <w:szCs w:val="20"/>
                                </w:rPr>
                              </w:pPr>
                              <w:r w:rsidRPr="00C325F2">
                                <w:rPr>
                                  <w:b/>
                                  <w:sz w:val="20"/>
                                  <w:szCs w:val="20"/>
                                </w:rPr>
                                <w:t>OPCAT Report: Report on</w:t>
                              </w:r>
                              <w:r w:rsidR="00DF795F" w:rsidRPr="00C325F2">
                                <w:rPr>
                                  <w:b/>
                                  <w:sz w:val="20"/>
                                  <w:szCs w:val="20"/>
                                </w:rPr>
                                <w:t xml:space="preserve"> an </w:t>
                              </w:r>
                              <w:r w:rsidR="009C7D14">
                                <w:rPr>
                                  <w:b/>
                                  <w:sz w:val="20"/>
                                  <w:szCs w:val="20"/>
                                </w:rPr>
                                <w:t>un</w:t>
                              </w:r>
                              <w:r w:rsidR="00DF795F" w:rsidRPr="00C325F2">
                                <w:rPr>
                                  <w:b/>
                                  <w:sz w:val="20"/>
                                  <w:szCs w:val="20"/>
                                </w:rPr>
                                <w:t xml:space="preserve">announced inspection of </w:t>
                              </w:r>
                              <w:r w:rsidRPr="00C325F2">
                                <w:rPr>
                                  <w:b/>
                                  <w:sz w:val="20"/>
                                  <w:szCs w:val="20"/>
                                </w:rPr>
                                <w:t xml:space="preserve">Ward 10a and Helensburgh Cottage, Wakari Hospital Dunedin, </w:t>
                              </w:r>
                              <w:r w:rsidR="00DF795F" w:rsidRPr="00C325F2">
                                <w:rPr>
                                  <w:b/>
                                  <w:sz w:val="20"/>
                                  <w:szCs w:val="20"/>
                                </w:rPr>
                                <w:t>under the Crimes of Torture Act 1989</w:t>
                              </w:r>
                            </w:p>
                            <w:p w14:paraId="7D45B998" w14:textId="71216346" w:rsidR="00DF795F" w:rsidRDefault="00DF795F" w:rsidP="006129F4">
                              <w:pPr>
                                <w:spacing w:before="20" w:after="40" w:line="240" w:lineRule="auto"/>
                                <w:rPr>
                                  <w:sz w:val="20"/>
                                  <w:szCs w:val="20"/>
                                </w:rPr>
                              </w:pPr>
                              <w:r w:rsidRPr="00D42751">
                                <w:rPr>
                                  <w:sz w:val="20"/>
                                  <w:szCs w:val="20"/>
                                </w:rPr>
                                <w:t xml:space="preserve">ISBN: </w:t>
                              </w:r>
                              <w:r w:rsidR="006A5E8D" w:rsidRPr="006A5E8D">
                                <w:rPr>
                                  <w:sz w:val="20"/>
                                  <w:szCs w:val="20"/>
                                </w:rPr>
                                <w:t>978-1-99-115518-4</w:t>
                              </w:r>
                              <w:r w:rsidRPr="00D42751">
                                <w:rPr>
                                  <w:sz w:val="20"/>
                                  <w:szCs w:val="20"/>
                                </w:rPr>
                                <w:t xml:space="preserve"> (</w:t>
                              </w:r>
                              <w:r>
                                <w:rPr>
                                  <w:sz w:val="20"/>
                                  <w:szCs w:val="20"/>
                                </w:rPr>
                                <w:t>PDF</w:t>
                              </w:r>
                              <w:r w:rsidRPr="00D42751">
                                <w:rPr>
                                  <w:sz w:val="20"/>
                                  <w:szCs w:val="20"/>
                                </w:rPr>
                                <w:t>)</w:t>
                              </w:r>
                            </w:p>
                            <w:p w14:paraId="76EDE4D1" w14:textId="0878D79E" w:rsidR="00DF795F" w:rsidRDefault="00DF795F" w:rsidP="006129F4">
                              <w:pPr>
                                <w:spacing w:before="20" w:after="40" w:line="240" w:lineRule="auto"/>
                                <w:rPr>
                                  <w:sz w:val="20"/>
                                  <w:szCs w:val="20"/>
                                </w:rPr>
                              </w:pPr>
                              <w:r w:rsidRPr="00D42751">
                                <w:rPr>
                                  <w:sz w:val="20"/>
                                  <w:szCs w:val="20"/>
                                </w:rPr>
                                <w:t xml:space="preserve">Published </w:t>
                              </w:r>
                              <w:r w:rsidR="00CE0086">
                                <w:rPr>
                                  <w:sz w:val="20"/>
                                  <w:szCs w:val="20"/>
                                </w:rPr>
                                <w:t xml:space="preserve">February </w:t>
                              </w:r>
                              <w:r w:rsidR="006A5E8D">
                                <w:rPr>
                                  <w:sz w:val="20"/>
                                  <w:szCs w:val="20"/>
                                </w:rPr>
                                <w:t>202</w:t>
                              </w:r>
                              <w:r w:rsidR="00CE0086">
                                <w:rPr>
                                  <w:sz w:val="20"/>
                                  <w:szCs w:val="20"/>
                                </w:rPr>
                                <w:t>2</w:t>
                              </w:r>
                            </w:p>
                            <w:p w14:paraId="1F7015A5" w14:textId="77777777" w:rsidR="00DF795F" w:rsidRPr="00156409" w:rsidRDefault="00DF795F" w:rsidP="006129F4">
                              <w:pPr>
                                <w:spacing w:before="20" w:after="40" w:line="240" w:lineRule="auto"/>
                                <w:rPr>
                                  <w:sz w:val="4"/>
                                  <w:szCs w:val="16"/>
                                </w:rPr>
                              </w:pPr>
                            </w:p>
                            <w:p w14:paraId="29FB2E30" w14:textId="5830236E" w:rsidR="00DF795F" w:rsidRDefault="00DF795F" w:rsidP="006129F4">
                              <w:pPr>
                                <w:spacing w:before="20" w:after="40" w:line="240" w:lineRule="auto"/>
                                <w:rPr>
                                  <w:rStyle w:val="Hyperlink"/>
                                  <w:sz w:val="16"/>
                                  <w:szCs w:val="16"/>
                                </w:rPr>
                              </w:pPr>
                              <w:r w:rsidRPr="00156409">
                                <w:rPr>
                                  <w:sz w:val="16"/>
                                  <w:szCs w:val="16"/>
                                </w:rPr>
                                <w:t>This work is licensed under the Creative Commons Attribution 4.0 International Licen</w:t>
                              </w:r>
                              <w:r>
                                <w:rPr>
                                  <w:sz w:val="16"/>
                                  <w:szCs w:val="16"/>
                                </w:rPr>
                                <w:t>c</w:t>
                              </w:r>
                              <w:r w:rsidRPr="00156409">
                                <w:rPr>
                                  <w:sz w:val="16"/>
                                  <w:szCs w:val="16"/>
                                </w:rPr>
                                <w:t>e. To view a copy of this licen</w:t>
                              </w:r>
                              <w:r>
                                <w:rPr>
                                  <w:sz w:val="16"/>
                                  <w:szCs w:val="16"/>
                                </w:rPr>
                                <w:t>c</w:t>
                              </w:r>
                              <w:r w:rsidRPr="00156409">
                                <w:rPr>
                                  <w:sz w:val="16"/>
                                  <w:szCs w:val="16"/>
                                </w:rPr>
                                <w:t>e, visit </w:t>
                              </w:r>
                              <w:hyperlink r:id="rId10" w:history="1">
                                <w:r w:rsidRPr="00156409">
                                  <w:rPr>
                                    <w:rStyle w:val="Hyperlink"/>
                                    <w:sz w:val="16"/>
                                    <w:szCs w:val="16"/>
                                  </w:rPr>
                                  <w:t>https://creativecommons.org</w:t>
                                </w:r>
                              </w:hyperlink>
                            </w:p>
                            <w:p w14:paraId="2427B9B6" w14:textId="77777777" w:rsidR="00DF795F" w:rsidRPr="00156409" w:rsidRDefault="00DF795F" w:rsidP="006129F4">
                              <w:pPr>
                                <w:spacing w:before="20" w:after="40" w:line="240" w:lineRule="auto"/>
                                <w:rPr>
                                  <w:sz w:val="4"/>
                                  <w:szCs w:val="16"/>
                                </w:rPr>
                              </w:pPr>
                            </w:p>
                            <w:p w14:paraId="230C3F87" w14:textId="77777777" w:rsidR="00DF795F" w:rsidRPr="00A80FE8" w:rsidRDefault="00DF795F" w:rsidP="006129F4">
                              <w:pPr>
                                <w:spacing w:before="20" w:after="40" w:line="240" w:lineRule="auto"/>
                                <w:rPr>
                                  <w:sz w:val="20"/>
                                  <w:szCs w:val="20"/>
                                </w:rPr>
                              </w:pPr>
                              <w:r w:rsidRPr="00A80FE8">
                                <w:rPr>
                                  <w:sz w:val="20"/>
                                  <w:szCs w:val="20"/>
                                </w:rPr>
                                <w:t>Office of the Ombudsman  |  Wellington, New Zealand  |  www.ombudsman.parliament.nz</w:t>
                              </w:r>
                            </w:p>
                            <w:p w14:paraId="27EDF1AA" w14:textId="77777777" w:rsidR="00DF795F" w:rsidRPr="00A80FE8" w:rsidRDefault="00DF795F" w:rsidP="006129F4">
                              <w:pPr>
                                <w:spacing w:before="20" w:after="40"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B86BA6" id="Group 5" o:spid="_x0000_s1026" style="position:absolute;margin-left:4.6pt;margin-top:18.6pt;width:471.25pt;height:130.6pt;z-index:251659264;mso-width-relative:margin;mso-height-relative:margin" coordorigin="-368,2489" coordsize="59851,13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368;top:2607;width:8997;height:9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">
                  <v:imagedata r:id="rId11" o:title=""/>
                  <v:path arrowok="t"/>
                </v:shape>
                <v:shapetype id="_x0000_t202" coordsize="21600,21600" o:spt="202" path="m,l,21600r21600,l21600,xe">
                  <v:stroke joinstyle="miter"/>
                  <v:path gradientshapeok="t" o:connecttype="rect"/>
                </v:shapetype>
                <v:shape id="Text Box 16" o:spid="_x0000_s1028" type="#_x0000_t202" style="position:absolute;left:8892;top:2489;width:50590;height:1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" stroked="f" strokeweight=".5pt">
                  <v:textbox>
                    <w:txbxContent>
                      <w:p w14:paraId="7220549B" w14:textId="5E8DA3A9" w:rsidR="00DF795F" w:rsidRDefault="00C325F2" w:rsidP="006129F4">
                        <w:pPr>
                          <w:spacing w:before="20" w:after="40" w:line="240" w:lineRule="auto"/>
                          <w:rPr>
                            <w:b/>
                            <w:sz w:val="20"/>
                            <w:szCs w:val="20"/>
                          </w:rPr>
                        </w:pPr>
                        <w:r w:rsidRPr="00C325F2">
                          <w:rPr>
                            <w:b/>
                            <w:sz w:val="20"/>
                            <w:szCs w:val="20"/>
                          </w:rPr>
                          <w:t>OPCAT Report: Report on</w:t>
                        </w:r>
                        <w:r w:rsidR="00DF795F" w:rsidRPr="00C325F2">
                          <w:rPr>
                            <w:b/>
                            <w:sz w:val="20"/>
                            <w:szCs w:val="20"/>
                          </w:rPr>
                          <w:t xml:space="preserve"> an </w:t>
                        </w:r>
                        <w:r w:rsidR="009C7D14">
                          <w:rPr>
                            <w:b/>
                            <w:sz w:val="20"/>
                            <w:szCs w:val="20"/>
                          </w:rPr>
                          <w:t>un</w:t>
                        </w:r>
                        <w:r w:rsidR="00DF795F" w:rsidRPr="00C325F2">
                          <w:rPr>
                            <w:b/>
                            <w:sz w:val="20"/>
                            <w:szCs w:val="20"/>
                          </w:rPr>
                          <w:t xml:space="preserve">announced inspection of </w:t>
                        </w:r>
                        <w:r w:rsidRPr="00C325F2">
                          <w:rPr>
                            <w:b/>
                            <w:sz w:val="20"/>
                            <w:szCs w:val="20"/>
                          </w:rPr>
                          <w:t xml:space="preserve">Ward 10a and Helensburgh Cottage, Wakari Hospital Dunedin, </w:t>
                        </w:r>
                        <w:r w:rsidR="00DF795F" w:rsidRPr="00C325F2">
                          <w:rPr>
                            <w:b/>
                            <w:sz w:val="20"/>
                            <w:szCs w:val="20"/>
                          </w:rPr>
                          <w:t>under the Crimes of Torture Act 1989</w:t>
                        </w:r>
                      </w:p>
                      <w:p w14:paraId="7D45B998" w14:textId="71216346" w:rsidR="00DF795F" w:rsidRDefault="00DF795F" w:rsidP="006129F4">
                        <w:pPr>
                          <w:spacing w:before="20" w:after="40" w:line="240" w:lineRule="auto"/>
                          <w:rPr>
                            <w:sz w:val="20"/>
                            <w:szCs w:val="20"/>
                          </w:rPr>
                        </w:pPr>
                        <w:r w:rsidRPr="00D42751">
                          <w:rPr>
                            <w:sz w:val="20"/>
                            <w:szCs w:val="20"/>
                          </w:rPr>
                          <w:t xml:space="preserve">ISBN: </w:t>
                        </w:r>
                        <w:r w:rsidR="006A5E8D" w:rsidRPr="006A5E8D">
                          <w:rPr>
                            <w:sz w:val="20"/>
                            <w:szCs w:val="20"/>
                          </w:rPr>
                          <w:t>978-1-99-115518-4</w:t>
                        </w:r>
                        <w:r w:rsidRPr="00D42751">
                          <w:rPr>
                            <w:sz w:val="20"/>
                            <w:szCs w:val="20"/>
                          </w:rPr>
                          <w:t xml:space="preserve"> (</w:t>
                        </w:r>
                        <w:r>
                          <w:rPr>
                            <w:sz w:val="20"/>
                            <w:szCs w:val="20"/>
                          </w:rPr>
                          <w:t>PDF</w:t>
                        </w:r>
                        <w:r w:rsidRPr="00D42751">
                          <w:rPr>
                            <w:sz w:val="20"/>
                            <w:szCs w:val="20"/>
                          </w:rPr>
                          <w:t>)</w:t>
                        </w:r>
                      </w:p>
                      <w:p w14:paraId="76EDE4D1" w14:textId="0878D79E" w:rsidR="00DF795F" w:rsidRDefault="00DF795F" w:rsidP="006129F4">
                        <w:pPr>
                          <w:spacing w:before="20" w:after="40" w:line="240" w:lineRule="auto"/>
                          <w:rPr>
                            <w:sz w:val="20"/>
                            <w:szCs w:val="20"/>
                          </w:rPr>
                        </w:pPr>
                        <w:r w:rsidRPr="00D42751">
                          <w:rPr>
                            <w:sz w:val="20"/>
                            <w:szCs w:val="20"/>
                          </w:rPr>
                          <w:t xml:space="preserve">Published </w:t>
                        </w:r>
                        <w:r w:rsidR="00CE0086">
                          <w:rPr>
                            <w:sz w:val="20"/>
                            <w:szCs w:val="20"/>
                          </w:rPr>
                          <w:t xml:space="preserve">February </w:t>
                        </w:r>
                        <w:r w:rsidR="006A5E8D">
                          <w:rPr>
                            <w:sz w:val="20"/>
                            <w:szCs w:val="20"/>
                          </w:rPr>
                          <w:t>202</w:t>
                        </w:r>
                        <w:r w:rsidR="00CE0086">
                          <w:rPr>
                            <w:sz w:val="20"/>
                            <w:szCs w:val="20"/>
                          </w:rPr>
                          <w:t>2</w:t>
                        </w:r>
                      </w:p>
                      <w:p w14:paraId="1F7015A5" w14:textId="77777777" w:rsidR="00DF795F" w:rsidRPr="00156409" w:rsidRDefault="00DF795F" w:rsidP="006129F4">
                        <w:pPr>
                          <w:spacing w:before="20" w:after="40" w:line="240" w:lineRule="auto"/>
                          <w:rPr>
                            <w:sz w:val="4"/>
                            <w:szCs w:val="16"/>
                          </w:rPr>
                        </w:pPr>
                      </w:p>
                      <w:p w14:paraId="29FB2E30" w14:textId="5830236E" w:rsidR="00DF795F" w:rsidRDefault="00DF795F" w:rsidP="006129F4">
                        <w:pPr>
                          <w:spacing w:before="20" w:after="40" w:line="240" w:lineRule="auto"/>
                          <w:rPr>
                            <w:rStyle w:val="Hyperlink"/>
                            <w:sz w:val="16"/>
                            <w:szCs w:val="16"/>
                          </w:rPr>
                        </w:pPr>
                        <w:r w:rsidRPr="00156409">
                          <w:rPr>
                            <w:sz w:val="16"/>
                            <w:szCs w:val="16"/>
                          </w:rPr>
                          <w:t>This work is licensed under the Creative Commons Attribution 4.0 International Licen</w:t>
                        </w:r>
                        <w:r>
                          <w:rPr>
                            <w:sz w:val="16"/>
                            <w:szCs w:val="16"/>
                          </w:rPr>
                          <w:t>c</w:t>
                        </w:r>
                        <w:r w:rsidRPr="00156409">
                          <w:rPr>
                            <w:sz w:val="16"/>
                            <w:szCs w:val="16"/>
                          </w:rPr>
                          <w:t>e. To view a copy of this licen</w:t>
                        </w:r>
                        <w:r>
                          <w:rPr>
                            <w:sz w:val="16"/>
                            <w:szCs w:val="16"/>
                          </w:rPr>
                          <w:t>c</w:t>
                        </w:r>
                        <w:r w:rsidRPr="00156409">
                          <w:rPr>
                            <w:sz w:val="16"/>
                            <w:szCs w:val="16"/>
                          </w:rPr>
                          <w:t>e, visit </w:t>
                        </w:r>
                        <w:hyperlink r:id="rId12" w:history="1">
                          <w:r w:rsidRPr="00156409">
                            <w:rPr>
                              <w:rStyle w:val="Hyperlink"/>
                              <w:sz w:val="16"/>
                              <w:szCs w:val="16"/>
                            </w:rPr>
                            <w:t>https://creativecommons.org</w:t>
                          </w:r>
                        </w:hyperlink>
                      </w:p>
                      <w:p w14:paraId="2427B9B6" w14:textId="77777777" w:rsidR="00DF795F" w:rsidRPr="00156409" w:rsidRDefault="00DF795F" w:rsidP="006129F4">
                        <w:pPr>
                          <w:spacing w:before="20" w:after="40" w:line="240" w:lineRule="auto"/>
                          <w:rPr>
                            <w:sz w:val="4"/>
                            <w:szCs w:val="16"/>
                          </w:rPr>
                        </w:pPr>
                      </w:p>
                      <w:p w14:paraId="230C3F87" w14:textId="77777777" w:rsidR="00DF795F" w:rsidRPr="00A80FE8" w:rsidRDefault="00DF795F" w:rsidP="006129F4">
                        <w:pPr>
                          <w:spacing w:before="20" w:after="40" w:line="240" w:lineRule="auto"/>
                          <w:rPr>
                            <w:sz w:val="20"/>
                            <w:szCs w:val="20"/>
                          </w:rPr>
                        </w:pPr>
                        <w:r w:rsidRPr="00A80FE8">
                          <w:rPr>
                            <w:sz w:val="20"/>
                            <w:szCs w:val="20"/>
                          </w:rPr>
                          <w:t>Office of the Ombudsman  |  Wellington, New Zealand  |  www.ombudsman.parliament.nz</w:t>
                        </w:r>
                      </w:p>
                      <w:p w14:paraId="27EDF1AA" w14:textId="77777777" w:rsidR="00DF795F" w:rsidRPr="00A80FE8" w:rsidRDefault="00DF795F" w:rsidP="006129F4">
                        <w:pPr>
                          <w:spacing w:before="20" w:after="40" w:line="240" w:lineRule="auto"/>
                          <w:rPr>
                            <w:sz w:val="20"/>
                            <w:szCs w:val="20"/>
                          </w:rPr>
                        </w:pPr>
                      </w:p>
                    </w:txbxContent>
                  </v:textbox>
                </v:shape>
              </v:group>
            </w:pict>
          </mc:Fallback>
        </mc:AlternateContent>
      </w:r>
    </w:p>
    <w:p w14:paraId="6F778865" w14:textId="77777777" w:rsidR="006129F4" w:rsidRDefault="006129F4" w:rsidP="006129F4">
      <w:pPr>
        <w:spacing w:after="200" w:line="276" w:lineRule="auto"/>
        <w:rPr>
          <w:rFonts w:eastAsiaTheme="majorEastAsia" w:cstheme="majorBidi"/>
          <w:bCs/>
          <w:color w:val="9561CC"/>
          <w:sz w:val="38"/>
          <w:szCs w:val="28"/>
        </w:rPr>
      </w:pPr>
      <w:r>
        <w:br w:type="page"/>
      </w:r>
    </w:p>
    <w:p w14:paraId="0D72F43C" w14:textId="514D246E" w:rsidR="0097338A" w:rsidRDefault="0097338A" w:rsidP="006129F4">
      <w:pPr>
        <w:pStyle w:val="TOCHeading"/>
      </w:pPr>
      <w:r>
        <w:t>Contents</w:t>
      </w:r>
      <w:bookmarkEnd w:id="1"/>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14:paraId="23CCE837" w14:textId="77777777" w:rsidTr="00E03DAB">
        <w:tc>
          <w:tcPr>
            <w:tcW w:w="9354" w:type="dxa"/>
          </w:tcPr>
          <w:bookmarkStart w:id="3" w:name="TOCMain" w:colFirst="0" w:colLast="0"/>
          <w:p w14:paraId="62E2FA1D" w14:textId="3D76FDB5" w:rsidR="00E9017A" w:rsidRDefault="0097338A">
            <w:pPr>
              <w:pStyle w:val="TOC1"/>
              <w:rPr>
                <w:rFonts w:asciiTheme="minorHAnsi" w:eastAsiaTheme="minorEastAsia" w:hAnsiTheme="minorHAnsi"/>
                <w:noProof/>
                <w:color w:val="auto"/>
                <w:sz w:val="22"/>
                <w:lang w:eastAsia="en-NZ"/>
              </w:rPr>
            </w:pPr>
            <w:r>
              <w:rPr>
                <w:color w:val="2BB673"/>
              </w:rPr>
              <w:fldChar w:fldCharType="begin"/>
            </w:r>
            <w:r>
              <w:instrText xml:space="preserve"> TOC \o "1-3" \h \z \t "Heading Appendix, 1" </w:instrText>
            </w:r>
            <w:r>
              <w:rPr>
                <w:color w:val="2BB673"/>
              </w:rPr>
              <w:fldChar w:fldCharType="separate"/>
            </w:r>
            <w:hyperlink w:anchor="_Toc84334158" w:history="1">
              <w:r w:rsidR="00E9017A" w:rsidRPr="00FA14F8">
                <w:rPr>
                  <w:rStyle w:val="Hyperlink"/>
                  <w:noProof/>
                </w:rPr>
                <w:t>Executive summary</w:t>
              </w:r>
              <w:r w:rsidR="00E9017A">
                <w:rPr>
                  <w:noProof/>
                  <w:webHidden/>
                </w:rPr>
                <w:tab/>
              </w:r>
              <w:r w:rsidR="00E9017A">
                <w:rPr>
                  <w:noProof/>
                  <w:webHidden/>
                </w:rPr>
                <w:fldChar w:fldCharType="begin"/>
              </w:r>
              <w:r w:rsidR="00E9017A">
                <w:rPr>
                  <w:noProof/>
                  <w:webHidden/>
                </w:rPr>
                <w:instrText xml:space="preserve"> PAGEREF _Toc84334158 \h </w:instrText>
              </w:r>
              <w:r w:rsidR="00E9017A">
                <w:rPr>
                  <w:noProof/>
                  <w:webHidden/>
                </w:rPr>
              </w:r>
              <w:r w:rsidR="00E9017A">
                <w:rPr>
                  <w:noProof/>
                  <w:webHidden/>
                </w:rPr>
                <w:fldChar w:fldCharType="separate"/>
              </w:r>
              <w:r w:rsidR="00053F76">
                <w:rPr>
                  <w:noProof/>
                  <w:webHidden/>
                </w:rPr>
                <w:t>7</w:t>
              </w:r>
              <w:r w:rsidR="00E9017A">
                <w:rPr>
                  <w:noProof/>
                  <w:webHidden/>
                </w:rPr>
                <w:fldChar w:fldCharType="end"/>
              </w:r>
            </w:hyperlink>
          </w:p>
          <w:p w14:paraId="38A20307" w14:textId="051EA72E" w:rsidR="00E9017A" w:rsidRDefault="00A453F1">
            <w:pPr>
              <w:pStyle w:val="TOC2"/>
              <w:rPr>
                <w:rFonts w:asciiTheme="minorHAnsi" w:eastAsiaTheme="minorEastAsia" w:hAnsiTheme="minorHAnsi"/>
                <w:noProof/>
                <w:color w:val="auto"/>
                <w:sz w:val="22"/>
                <w:lang w:eastAsia="en-NZ"/>
              </w:rPr>
            </w:pPr>
            <w:hyperlink w:anchor="_Toc84334159" w:history="1">
              <w:r w:rsidR="00E9017A" w:rsidRPr="00FA14F8">
                <w:rPr>
                  <w:rStyle w:val="Hyperlink"/>
                  <w:noProof/>
                </w:rPr>
                <w:t>Background</w:t>
              </w:r>
              <w:r w:rsidR="00E9017A">
                <w:rPr>
                  <w:noProof/>
                  <w:webHidden/>
                </w:rPr>
                <w:tab/>
              </w:r>
              <w:r w:rsidR="00E9017A">
                <w:rPr>
                  <w:noProof/>
                  <w:webHidden/>
                </w:rPr>
                <w:fldChar w:fldCharType="begin"/>
              </w:r>
              <w:r w:rsidR="00E9017A">
                <w:rPr>
                  <w:noProof/>
                  <w:webHidden/>
                </w:rPr>
                <w:instrText xml:space="preserve"> PAGEREF _Toc84334159 \h </w:instrText>
              </w:r>
              <w:r w:rsidR="00E9017A">
                <w:rPr>
                  <w:noProof/>
                  <w:webHidden/>
                </w:rPr>
              </w:r>
              <w:r w:rsidR="00E9017A">
                <w:rPr>
                  <w:noProof/>
                  <w:webHidden/>
                </w:rPr>
                <w:fldChar w:fldCharType="separate"/>
              </w:r>
              <w:r w:rsidR="00053F76">
                <w:rPr>
                  <w:noProof/>
                  <w:webHidden/>
                </w:rPr>
                <w:t>7</w:t>
              </w:r>
              <w:r w:rsidR="00E9017A">
                <w:rPr>
                  <w:noProof/>
                  <w:webHidden/>
                </w:rPr>
                <w:fldChar w:fldCharType="end"/>
              </w:r>
            </w:hyperlink>
          </w:p>
          <w:p w14:paraId="3A5AEAE0" w14:textId="16D3F47F" w:rsidR="00E9017A" w:rsidRDefault="00A453F1">
            <w:pPr>
              <w:pStyle w:val="TOC2"/>
              <w:rPr>
                <w:rFonts w:asciiTheme="minorHAnsi" w:eastAsiaTheme="minorEastAsia" w:hAnsiTheme="minorHAnsi"/>
                <w:noProof/>
                <w:color w:val="auto"/>
                <w:sz w:val="22"/>
                <w:lang w:eastAsia="en-NZ"/>
              </w:rPr>
            </w:pPr>
            <w:hyperlink w:anchor="_Toc84334160" w:history="1">
              <w:r w:rsidR="00E9017A" w:rsidRPr="00FA14F8">
                <w:rPr>
                  <w:rStyle w:val="Hyperlink"/>
                  <w:noProof/>
                </w:rPr>
                <w:t>A note about terminology</w:t>
              </w:r>
              <w:r w:rsidR="00E9017A">
                <w:rPr>
                  <w:noProof/>
                  <w:webHidden/>
                </w:rPr>
                <w:tab/>
              </w:r>
              <w:r w:rsidR="00E9017A">
                <w:rPr>
                  <w:noProof/>
                  <w:webHidden/>
                </w:rPr>
                <w:fldChar w:fldCharType="begin"/>
              </w:r>
              <w:r w:rsidR="00E9017A">
                <w:rPr>
                  <w:noProof/>
                  <w:webHidden/>
                </w:rPr>
                <w:instrText xml:space="preserve"> PAGEREF _Toc84334160 \h </w:instrText>
              </w:r>
              <w:r w:rsidR="00E9017A">
                <w:rPr>
                  <w:noProof/>
                  <w:webHidden/>
                </w:rPr>
              </w:r>
              <w:r w:rsidR="00E9017A">
                <w:rPr>
                  <w:noProof/>
                  <w:webHidden/>
                </w:rPr>
                <w:fldChar w:fldCharType="separate"/>
              </w:r>
              <w:r w:rsidR="00053F76">
                <w:rPr>
                  <w:noProof/>
                  <w:webHidden/>
                </w:rPr>
                <w:t>7</w:t>
              </w:r>
              <w:r w:rsidR="00E9017A">
                <w:rPr>
                  <w:noProof/>
                  <w:webHidden/>
                </w:rPr>
                <w:fldChar w:fldCharType="end"/>
              </w:r>
            </w:hyperlink>
          </w:p>
          <w:p w14:paraId="4CF16A37" w14:textId="1E6C222D" w:rsidR="00E9017A" w:rsidRDefault="00A453F1">
            <w:pPr>
              <w:pStyle w:val="TOC2"/>
              <w:rPr>
                <w:rFonts w:asciiTheme="minorHAnsi" w:eastAsiaTheme="minorEastAsia" w:hAnsiTheme="minorHAnsi"/>
                <w:noProof/>
                <w:color w:val="auto"/>
                <w:sz w:val="22"/>
                <w:lang w:eastAsia="en-NZ"/>
              </w:rPr>
            </w:pPr>
            <w:hyperlink w:anchor="_Toc84334161" w:history="1">
              <w:r w:rsidR="00E9017A" w:rsidRPr="00FA14F8">
                <w:rPr>
                  <w:rStyle w:val="Hyperlink"/>
                  <w:noProof/>
                </w:rPr>
                <w:t>Summary of findings</w:t>
              </w:r>
              <w:r w:rsidR="00E9017A">
                <w:rPr>
                  <w:noProof/>
                  <w:webHidden/>
                </w:rPr>
                <w:tab/>
              </w:r>
              <w:r w:rsidR="00E9017A">
                <w:rPr>
                  <w:noProof/>
                  <w:webHidden/>
                </w:rPr>
                <w:fldChar w:fldCharType="begin"/>
              </w:r>
              <w:r w:rsidR="00E9017A">
                <w:rPr>
                  <w:noProof/>
                  <w:webHidden/>
                </w:rPr>
                <w:instrText xml:space="preserve"> PAGEREF _Toc84334161 \h </w:instrText>
              </w:r>
              <w:r w:rsidR="00E9017A">
                <w:rPr>
                  <w:noProof/>
                  <w:webHidden/>
                </w:rPr>
              </w:r>
              <w:r w:rsidR="00E9017A">
                <w:rPr>
                  <w:noProof/>
                  <w:webHidden/>
                </w:rPr>
                <w:fldChar w:fldCharType="separate"/>
              </w:r>
              <w:r w:rsidR="00053F76">
                <w:rPr>
                  <w:noProof/>
                  <w:webHidden/>
                </w:rPr>
                <w:t>8</w:t>
              </w:r>
              <w:r w:rsidR="00E9017A">
                <w:rPr>
                  <w:noProof/>
                  <w:webHidden/>
                </w:rPr>
                <w:fldChar w:fldCharType="end"/>
              </w:r>
            </w:hyperlink>
          </w:p>
          <w:p w14:paraId="6484ADD3" w14:textId="6C141787" w:rsidR="00E9017A" w:rsidRDefault="00A453F1">
            <w:pPr>
              <w:pStyle w:val="TOC2"/>
              <w:rPr>
                <w:rFonts w:asciiTheme="minorHAnsi" w:eastAsiaTheme="minorEastAsia" w:hAnsiTheme="minorHAnsi"/>
                <w:noProof/>
                <w:color w:val="auto"/>
                <w:sz w:val="22"/>
                <w:lang w:eastAsia="en-NZ"/>
              </w:rPr>
            </w:pPr>
            <w:hyperlink w:anchor="_Toc84334162" w:history="1">
              <w:r w:rsidR="00E9017A" w:rsidRPr="00FA14F8">
                <w:rPr>
                  <w:rStyle w:val="Hyperlink"/>
                  <w:noProof/>
                </w:rPr>
                <w:t>Recommendations</w:t>
              </w:r>
              <w:r w:rsidR="00E9017A">
                <w:rPr>
                  <w:noProof/>
                  <w:webHidden/>
                </w:rPr>
                <w:tab/>
              </w:r>
              <w:r w:rsidR="00E9017A">
                <w:rPr>
                  <w:noProof/>
                  <w:webHidden/>
                </w:rPr>
                <w:fldChar w:fldCharType="begin"/>
              </w:r>
              <w:r w:rsidR="00E9017A">
                <w:rPr>
                  <w:noProof/>
                  <w:webHidden/>
                </w:rPr>
                <w:instrText xml:space="preserve"> PAGEREF _Toc84334162 \h </w:instrText>
              </w:r>
              <w:r w:rsidR="00E9017A">
                <w:rPr>
                  <w:noProof/>
                  <w:webHidden/>
                </w:rPr>
              </w:r>
              <w:r w:rsidR="00E9017A">
                <w:rPr>
                  <w:noProof/>
                  <w:webHidden/>
                </w:rPr>
                <w:fldChar w:fldCharType="separate"/>
              </w:r>
              <w:r w:rsidR="00053F76">
                <w:rPr>
                  <w:noProof/>
                  <w:webHidden/>
                </w:rPr>
                <w:t>10</w:t>
              </w:r>
              <w:r w:rsidR="00E9017A">
                <w:rPr>
                  <w:noProof/>
                  <w:webHidden/>
                </w:rPr>
                <w:fldChar w:fldCharType="end"/>
              </w:r>
            </w:hyperlink>
          </w:p>
          <w:p w14:paraId="510D5C6E" w14:textId="3A33B41B" w:rsidR="00E9017A" w:rsidRDefault="00A453F1">
            <w:pPr>
              <w:pStyle w:val="TOC2"/>
              <w:rPr>
                <w:rFonts w:asciiTheme="minorHAnsi" w:eastAsiaTheme="minorEastAsia" w:hAnsiTheme="minorHAnsi"/>
                <w:noProof/>
                <w:color w:val="auto"/>
                <w:sz w:val="22"/>
                <w:lang w:eastAsia="en-NZ"/>
              </w:rPr>
            </w:pPr>
            <w:hyperlink w:anchor="_Toc84334163" w:history="1">
              <w:r w:rsidR="00E9017A" w:rsidRPr="00FA14F8">
                <w:rPr>
                  <w:rStyle w:val="Hyperlink"/>
                  <w:noProof/>
                </w:rPr>
                <w:t>Feedback meeting</w:t>
              </w:r>
              <w:r w:rsidR="00E9017A">
                <w:rPr>
                  <w:noProof/>
                  <w:webHidden/>
                </w:rPr>
                <w:tab/>
              </w:r>
              <w:r w:rsidR="00E9017A">
                <w:rPr>
                  <w:noProof/>
                  <w:webHidden/>
                </w:rPr>
                <w:fldChar w:fldCharType="begin"/>
              </w:r>
              <w:r w:rsidR="00E9017A">
                <w:rPr>
                  <w:noProof/>
                  <w:webHidden/>
                </w:rPr>
                <w:instrText xml:space="preserve"> PAGEREF _Toc84334163 \h </w:instrText>
              </w:r>
              <w:r w:rsidR="00E9017A">
                <w:rPr>
                  <w:noProof/>
                  <w:webHidden/>
                </w:rPr>
              </w:r>
              <w:r w:rsidR="00E9017A">
                <w:rPr>
                  <w:noProof/>
                  <w:webHidden/>
                </w:rPr>
                <w:fldChar w:fldCharType="separate"/>
              </w:r>
              <w:r w:rsidR="00053F76">
                <w:rPr>
                  <w:noProof/>
                  <w:webHidden/>
                </w:rPr>
                <w:t>11</w:t>
              </w:r>
              <w:r w:rsidR="00E9017A">
                <w:rPr>
                  <w:noProof/>
                  <w:webHidden/>
                </w:rPr>
                <w:fldChar w:fldCharType="end"/>
              </w:r>
            </w:hyperlink>
          </w:p>
          <w:p w14:paraId="089FCD91" w14:textId="1C531C06" w:rsidR="00E9017A" w:rsidRDefault="00A453F1">
            <w:pPr>
              <w:pStyle w:val="TOC2"/>
              <w:rPr>
                <w:rFonts w:asciiTheme="minorHAnsi" w:eastAsiaTheme="minorEastAsia" w:hAnsiTheme="minorHAnsi"/>
                <w:noProof/>
                <w:color w:val="auto"/>
                <w:sz w:val="22"/>
                <w:lang w:eastAsia="en-NZ"/>
              </w:rPr>
            </w:pPr>
            <w:hyperlink w:anchor="_Toc84334164" w:history="1">
              <w:r w:rsidR="00E9017A" w:rsidRPr="00FA14F8">
                <w:rPr>
                  <w:rStyle w:val="Hyperlink"/>
                  <w:rFonts w:eastAsia="Times New Roman"/>
                  <w:noProof/>
                </w:rPr>
                <w:t>Consultation</w:t>
              </w:r>
              <w:r w:rsidR="00E9017A">
                <w:rPr>
                  <w:noProof/>
                  <w:webHidden/>
                </w:rPr>
                <w:tab/>
              </w:r>
              <w:r w:rsidR="00E9017A">
                <w:rPr>
                  <w:noProof/>
                  <w:webHidden/>
                </w:rPr>
                <w:fldChar w:fldCharType="begin"/>
              </w:r>
              <w:r w:rsidR="00E9017A">
                <w:rPr>
                  <w:noProof/>
                  <w:webHidden/>
                </w:rPr>
                <w:instrText xml:space="preserve"> PAGEREF _Toc84334164 \h </w:instrText>
              </w:r>
              <w:r w:rsidR="00E9017A">
                <w:rPr>
                  <w:noProof/>
                  <w:webHidden/>
                </w:rPr>
              </w:r>
              <w:r w:rsidR="00E9017A">
                <w:rPr>
                  <w:noProof/>
                  <w:webHidden/>
                </w:rPr>
                <w:fldChar w:fldCharType="separate"/>
              </w:r>
              <w:r w:rsidR="00053F76">
                <w:rPr>
                  <w:noProof/>
                  <w:webHidden/>
                </w:rPr>
                <w:t>11</w:t>
              </w:r>
              <w:r w:rsidR="00E9017A">
                <w:rPr>
                  <w:noProof/>
                  <w:webHidden/>
                </w:rPr>
                <w:fldChar w:fldCharType="end"/>
              </w:r>
            </w:hyperlink>
          </w:p>
          <w:p w14:paraId="759DF2D6" w14:textId="71C203CD" w:rsidR="00E9017A" w:rsidRDefault="00A453F1">
            <w:pPr>
              <w:pStyle w:val="TOC1"/>
              <w:rPr>
                <w:rFonts w:asciiTheme="minorHAnsi" w:eastAsiaTheme="minorEastAsia" w:hAnsiTheme="minorHAnsi"/>
                <w:noProof/>
                <w:color w:val="auto"/>
                <w:sz w:val="22"/>
                <w:lang w:eastAsia="en-NZ"/>
              </w:rPr>
            </w:pPr>
            <w:hyperlink w:anchor="_Toc84334165" w:history="1">
              <w:r w:rsidR="00E9017A" w:rsidRPr="00FA14F8">
                <w:rPr>
                  <w:rStyle w:val="Hyperlink"/>
                  <w:noProof/>
                </w:rPr>
                <w:t>Facility facts</w:t>
              </w:r>
              <w:r w:rsidR="00E9017A">
                <w:rPr>
                  <w:noProof/>
                  <w:webHidden/>
                </w:rPr>
                <w:tab/>
              </w:r>
              <w:r w:rsidR="00E9017A">
                <w:rPr>
                  <w:noProof/>
                  <w:webHidden/>
                </w:rPr>
                <w:fldChar w:fldCharType="begin"/>
              </w:r>
              <w:r w:rsidR="00E9017A">
                <w:rPr>
                  <w:noProof/>
                  <w:webHidden/>
                </w:rPr>
                <w:instrText xml:space="preserve"> PAGEREF _Toc84334165 \h </w:instrText>
              </w:r>
              <w:r w:rsidR="00E9017A">
                <w:rPr>
                  <w:noProof/>
                  <w:webHidden/>
                </w:rPr>
              </w:r>
              <w:r w:rsidR="00E9017A">
                <w:rPr>
                  <w:noProof/>
                  <w:webHidden/>
                </w:rPr>
                <w:fldChar w:fldCharType="separate"/>
              </w:r>
              <w:r w:rsidR="00053F76">
                <w:rPr>
                  <w:noProof/>
                  <w:webHidden/>
                </w:rPr>
                <w:t>12</w:t>
              </w:r>
              <w:r w:rsidR="00E9017A">
                <w:rPr>
                  <w:noProof/>
                  <w:webHidden/>
                </w:rPr>
                <w:fldChar w:fldCharType="end"/>
              </w:r>
            </w:hyperlink>
          </w:p>
          <w:p w14:paraId="477A00AA" w14:textId="427F2A9C" w:rsidR="00E9017A" w:rsidRDefault="00A453F1">
            <w:pPr>
              <w:pStyle w:val="TOC2"/>
              <w:rPr>
                <w:rFonts w:asciiTheme="minorHAnsi" w:eastAsiaTheme="minorEastAsia" w:hAnsiTheme="minorHAnsi"/>
                <w:noProof/>
                <w:color w:val="auto"/>
                <w:sz w:val="22"/>
                <w:lang w:eastAsia="en-NZ"/>
              </w:rPr>
            </w:pPr>
            <w:hyperlink w:anchor="_Toc84334166" w:history="1">
              <w:r w:rsidR="00E9017A" w:rsidRPr="00FA14F8">
                <w:rPr>
                  <w:rStyle w:val="Hyperlink"/>
                  <w:noProof/>
                </w:rPr>
                <w:t>Ward 10a</w:t>
              </w:r>
              <w:r w:rsidR="00E9017A">
                <w:rPr>
                  <w:noProof/>
                  <w:webHidden/>
                </w:rPr>
                <w:tab/>
              </w:r>
              <w:r w:rsidR="00E9017A">
                <w:rPr>
                  <w:noProof/>
                  <w:webHidden/>
                </w:rPr>
                <w:fldChar w:fldCharType="begin"/>
              </w:r>
              <w:r w:rsidR="00E9017A">
                <w:rPr>
                  <w:noProof/>
                  <w:webHidden/>
                </w:rPr>
                <w:instrText xml:space="preserve"> PAGEREF _Toc84334166 \h </w:instrText>
              </w:r>
              <w:r w:rsidR="00E9017A">
                <w:rPr>
                  <w:noProof/>
                  <w:webHidden/>
                </w:rPr>
              </w:r>
              <w:r w:rsidR="00E9017A">
                <w:rPr>
                  <w:noProof/>
                  <w:webHidden/>
                </w:rPr>
                <w:fldChar w:fldCharType="separate"/>
              </w:r>
              <w:r w:rsidR="00053F76">
                <w:rPr>
                  <w:noProof/>
                  <w:webHidden/>
                </w:rPr>
                <w:t>12</w:t>
              </w:r>
              <w:r w:rsidR="00E9017A">
                <w:rPr>
                  <w:noProof/>
                  <w:webHidden/>
                </w:rPr>
                <w:fldChar w:fldCharType="end"/>
              </w:r>
            </w:hyperlink>
          </w:p>
          <w:p w14:paraId="2E785C97" w14:textId="47DEC6D2" w:rsidR="00E9017A" w:rsidRDefault="00A453F1">
            <w:pPr>
              <w:pStyle w:val="TOC2"/>
              <w:rPr>
                <w:rFonts w:asciiTheme="minorHAnsi" w:eastAsiaTheme="minorEastAsia" w:hAnsiTheme="minorHAnsi"/>
                <w:noProof/>
                <w:color w:val="auto"/>
                <w:sz w:val="22"/>
                <w:lang w:eastAsia="en-NZ"/>
              </w:rPr>
            </w:pPr>
            <w:hyperlink w:anchor="_Toc84334167" w:history="1">
              <w:r w:rsidR="00E9017A" w:rsidRPr="00FA14F8">
                <w:rPr>
                  <w:rStyle w:val="Hyperlink"/>
                  <w:noProof/>
                </w:rPr>
                <w:t>Helensburgh Cottage</w:t>
              </w:r>
              <w:r w:rsidR="00E9017A">
                <w:rPr>
                  <w:noProof/>
                  <w:webHidden/>
                </w:rPr>
                <w:tab/>
              </w:r>
              <w:r w:rsidR="00E9017A">
                <w:rPr>
                  <w:noProof/>
                  <w:webHidden/>
                </w:rPr>
                <w:fldChar w:fldCharType="begin"/>
              </w:r>
              <w:r w:rsidR="00E9017A">
                <w:rPr>
                  <w:noProof/>
                  <w:webHidden/>
                </w:rPr>
                <w:instrText xml:space="preserve"> PAGEREF _Toc84334167 \h </w:instrText>
              </w:r>
              <w:r w:rsidR="00E9017A">
                <w:rPr>
                  <w:noProof/>
                  <w:webHidden/>
                </w:rPr>
              </w:r>
              <w:r w:rsidR="00E9017A">
                <w:rPr>
                  <w:noProof/>
                  <w:webHidden/>
                </w:rPr>
                <w:fldChar w:fldCharType="separate"/>
              </w:r>
              <w:r w:rsidR="00053F76">
                <w:rPr>
                  <w:noProof/>
                  <w:webHidden/>
                </w:rPr>
                <w:t>12</w:t>
              </w:r>
              <w:r w:rsidR="00E9017A">
                <w:rPr>
                  <w:noProof/>
                  <w:webHidden/>
                </w:rPr>
                <w:fldChar w:fldCharType="end"/>
              </w:r>
            </w:hyperlink>
          </w:p>
          <w:p w14:paraId="5A84D6BC" w14:textId="2CA0387C" w:rsidR="00E9017A" w:rsidRDefault="00A453F1">
            <w:pPr>
              <w:pStyle w:val="TOC1"/>
              <w:rPr>
                <w:rFonts w:asciiTheme="minorHAnsi" w:eastAsiaTheme="minorEastAsia" w:hAnsiTheme="minorHAnsi"/>
                <w:noProof/>
                <w:color w:val="auto"/>
                <w:sz w:val="22"/>
                <w:lang w:eastAsia="en-NZ"/>
              </w:rPr>
            </w:pPr>
            <w:hyperlink w:anchor="_Toc84334168" w:history="1">
              <w:r w:rsidR="00E9017A" w:rsidRPr="00FA14F8">
                <w:rPr>
                  <w:rStyle w:val="Hyperlink"/>
                  <w:noProof/>
                </w:rPr>
                <w:t>The inspection</w:t>
              </w:r>
              <w:r w:rsidR="00E9017A">
                <w:rPr>
                  <w:noProof/>
                  <w:webHidden/>
                </w:rPr>
                <w:tab/>
              </w:r>
              <w:r w:rsidR="00E9017A">
                <w:rPr>
                  <w:noProof/>
                  <w:webHidden/>
                </w:rPr>
                <w:fldChar w:fldCharType="begin"/>
              </w:r>
              <w:r w:rsidR="00E9017A">
                <w:rPr>
                  <w:noProof/>
                  <w:webHidden/>
                </w:rPr>
                <w:instrText xml:space="preserve"> PAGEREF _Toc84334168 \h </w:instrText>
              </w:r>
              <w:r w:rsidR="00E9017A">
                <w:rPr>
                  <w:noProof/>
                  <w:webHidden/>
                </w:rPr>
              </w:r>
              <w:r w:rsidR="00E9017A">
                <w:rPr>
                  <w:noProof/>
                  <w:webHidden/>
                </w:rPr>
                <w:fldChar w:fldCharType="separate"/>
              </w:r>
              <w:r w:rsidR="00053F76">
                <w:rPr>
                  <w:noProof/>
                  <w:webHidden/>
                </w:rPr>
                <w:t>14</w:t>
              </w:r>
              <w:r w:rsidR="00E9017A">
                <w:rPr>
                  <w:noProof/>
                  <w:webHidden/>
                </w:rPr>
                <w:fldChar w:fldCharType="end"/>
              </w:r>
            </w:hyperlink>
          </w:p>
          <w:p w14:paraId="352EC7E2" w14:textId="36F2D39A" w:rsidR="00E9017A" w:rsidRDefault="00A453F1">
            <w:pPr>
              <w:pStyle w:val="TOC2"/>
              <w:rPr>
                <w:rFonts w:asciiTheme="minorHAnsi" w:eastAsiaTheme="minorEastAsia" w:hAnsiTheme="minorHAnsi"/>
                <w:noProof/>
                <w:color w:val="auto"/>
                <w:sz w:val="22"/>
                <w:lang w:eastAsia="en-NZ"/>
              </w:rPr>
            </w:pPr>
            <w:hyperlink w:anchor="_Toc84334169" w:history="1">
              <w:r w:rsidR="00E9017A" w:rsidRPr="00FA14F8">
                <w:rPr>
                  <w:rStyle w:val="Hyperlink"/>
                  <w:noProof/>
                </w:rPr>
                <w:t>Inspection methodology</w:t>
              </w:r>
              <w:r w:rsidR="00E9017A">
                <w:rPr>
                  <w:noProof/>
                  <w:webHidden/>
                </w:rPr>
                <w:tab/>
              </w:r>
              <w:r w:rsidR="00E9017A">
                <w:rPr>
                  <w:noProof/>
                  <w:webHidden/>
                </w:rPr>
                <w:fldChar w:fldCharType="begin"/>
              </w:r>
              <w:r w:rsidR="00E9017A">
                <w:rPr>
                  <w:noProof/>
                  <w:webHidden/>
                </w:rPr>
                <w:instrText xml:space="preserve"> PAGEREF _Toc84334169 \h </w:instrText>
              </w:r>
              <w:r w:rsidR="00E9017A">
                <w:rPr>
                  <w:noProof/>
                  <w:webHidden/>
                </w:rPr>
              </w:r>
              <w:r w:rsidR="00E9017A">
                <w:rPr>
                  <w:noProof/>
                  <w:webHidden/>
                </w:rPr>
                <w:fldChar w:fldCharType="separate"/>
              </w:r>
              <w:r w:rsidR="00053F76">
                <w:rPr>
                  <w:noProof/>
                  <w:webHidden/>
                </w:rPr>
                <w:t>14</w:t>
              </w:r>
              <w:r w:rsidR="00E9017A">
                <w:rPr>
                  <w:noProof/>
                  <w:webHidden/>
                </w:rPr>
                <w:fldChar w:fldCharType="end"/>
              </w:r>
            </w:hyperlink>
          </w:p>
          <w:p w14:paraId="5EB6FDEB" w14:textId="20737B9F" w:rsidR="00E9017A" w:rsidRDefault="00A453F1">
            <w:pPr>
              <w:pStyle w:val="TOC2"/>
              <w:rPr>
                <w:rFonts w:asciiTheme="minorHAnsi" w:eastAsiaTheme="minorEastAsia" w:hAnsiTheme="minorHAnsi"/>
                <w:noProof/>
                <w:color w:val="auto"/>
                <w:sz w:val="22"/>
                <w:lang w:eastAsia="en-NZ"/>
              </w:rPr>
            </w:pPr>
            <w:hyperlink w:anchor="_Toc84334170" w:history="1">
              <w:r w:rsidR="00E9017A" w:rsidRPr="00FA14F8">
                <w:rPr>
                  <w:rStyle w:val="Hyperlink"/>
                  <w:noProof/>
                </w:rPr>
                <w:t>Inspection focus</w:t>
              </w:r>
              <w:r w:rsidR="00E9017A">
                <w:rPr>
                  <w:noProof/>
                  <w:webHidden/>
                </w:rPr>
                <w:tab/>
              </w:r>
              <w:r w:rsidR="00E9017A">
                <w:rPr>
                  <w:noProof/>
                  <w:webHidden/>
                </w:rPr>
                <w:fldChar w:fldCharType="begin"/>
              </w:r>
              <w:r w:rsidR="00E9017A">
                <w:rPr>
                  <w:noProof/>
                  <w:webHidden/>
                </w:rPr>
                <w:instrText xml:space="preserve"> PAGEREF _Toc84334170 \h </w:instrText>
              </w:r>
              <w:r w:rsidR="00E9017A">
                <w:rPr>
                  <w:noProof/>
                  <w:webHidden/>
                </w:rPr>
              </w:r>
              <w:r w:rsidR="00E9017A">
                <w:rPr>
                  <w:noProof/>
                  <w:webHidden/>
                </w:rPr>
                <w:fldChar w:fldCharType="separate"/>
              </w:r>
              <w:r w:rsidR="00053F76">
                <w:rPr>
                  <w:noProof/>
                  <w:webHidden/>
                </w:rPr>
                <w:t>16</w:t>
              </w:r>
              <w:r w:rsidR="00E9017A">
                <w:rPr>
                  <w:noProof/>
                  <w:webHidden/>
                </w:rPr>
                <w:fldChar w:fldCharType="end"/>
              </w:r>
            </w:hyperlink>
          </w:p>
          <w:p w14:paraId="2D3811E4" w14:textId="66B9DE7E" w:rsidR="00E9017A" w:rsidRDefault="00A453F1">
            <w:pPr>
              <w:pStyle w:val="TOC3"/>
              <w:rPr>
                <w:rFonts w:asciiTheme="minorHAnsi" w:eastAsiaTheme="minorEastAsia" w:hAnsiTheme="minorHAnsi"/>
                <w:noProof/>
                <w:color w:val="auto"/>
                <w:sz w:val="22"/>
                <w:lang w:eastAsia="en-NZ"/>
              </w:rPr>
            </w:pPr>
            <w:hyperlink w:anchor="_Toc84334171" w:history="1">
              <w:r w:rsidR="00E9017A" w:rsidRPr="00FA14F8">
                <w:rPr>
                  <w:rStyle w:val="Hyperlink"/>
                  <w:noProof/>
                </w:rPr>
                <w:t>Treatment</w:t>
              </w:r>
              <w:r w:rsidR="00E9017A">
                <w:rPr>
                  <w:noProof/>
                  <w:webHidden/>
                </w:rPr>
                <w:tab/>
              </w:r>
              <w:r w:rsidR="00E9017A">
                <w:rPr>
                  <w:noProof/>
                  <w:webHidden/>
                </w:rPr>
                <w:fldChar w:fldCharType="begin"/>
              </w:r>
              <w:r w:rsidR="00E9017A">
                <w:rPr>
                  <w:noProof/>
                  <w:webHidden/>
                </w:rPr>
                <w:instrText xml:space="preserve"> PAGEREF _Toc84334171 \h </w:instrText>
              </w:r>
              <w:r w:rsidR="00E9017A">
                <w:rPr>
                  <w:noProof/>
                  <w:webHidden/>
                </w:rPr>
              </w:r>
              <w:r w:rsidR="00E9017A">
                <w:rPr>
                  <w:noProof/>
                  <w:webHidden/>
                </w:rPr>
                <w:fldChar w:fldCharType="separate"/>
              </w:r>
              <w:r w:rsidR="00053F76">
                <w:rPr>
                  <w:noProof/>
                  <w:webHidden/>
                </w:rPr>
                <w:t>16</w:t>
              </w:r>
              <w:r w:rsidR="00E9017A">
                <w:rPr>
                  <w:noProof/>
                  <w:webHidden/>
                </w:rPr>
                <w:fldChar w:fldCharType="end"/>
              </w:r>
            </w:hyperlink>
          </w:p>
          <w:p w14:paraId="5B13126C" w14:textId="2FC6A440" w:rsidR="00E9017A" w:rsidRDefault="00A453F1">
            <w:pPr>
              <w:pStyle w:val="TOC3"/>
              <w:rPr>
                <w:rFonts w:asciiTheme="minorHAnsi" w:eastAsiaTheme="minorEastAsia" w:hAnsiTheme="minorHAnsi"/>
                <w:noProof/>
                <w:color w:val="auto"/>
                <w:sz w:val="22"/>
                <w:lang w:eastAsia="en-NZ"/>
              </w:rPr>
            </w:pPr>
            <w:hyperlink w:anchor="_Toc84334172" w:history="1">
              <w:r w:rsidR="00E9017A" w:rsidRPr="00FA14F8">
                <w:rPr>
                  <w:rStyle w:val="Hyperlink"/>
                  <w:noProof/>
                </w:rPr>
                <w:t>Protective measures</w:t>
              </w:r>
              <w:r w:rsidR="00E9017A">
                <w:rPr>
                  <w:noProof/>
                  <w:webHidden/>
                </w:rPr>
                <w:tab/>
              </w:r>
              <w:r w:rsidR="00E9017A">
                <w:rPr>
                  <w:noProof/>
                  <w:webHidden/>
                </w:rPr>
                <w:fldChar w:fldCharType="begin"/>
              </w:r>
              <w:r w:rsidR="00E9017A">
                <w:rPr>
                  <w:noProof/>
                  <w:webHidden/>
                </w:rPr>
                <w:instrText xml:space="preserve"> PAGEREF _Toc84334172 \h </w:instrText>
              </w:r>
              <w:r w:rsidR="00E9017A">
                <w:rPr>
                  <w:noProof/>
                  <w:webHidden/>
                </w:rPr>
              </w:r>
              <w:r w:rsidR="00E9017A">
                <w:rPr>
                  <w:noProof/>
                  <w:webHidden/>
                </w:rPr>
                <w:fldChar w:fldCharType="separate"/>
              </w:r>
              <w:r w:rsidR="00053F76">
                <w:rPr>
                  <w:noProof/>
                  <w:webHidden/>
                </w:rPr>
                <w:t>16</w:t>
              </w:r>
              <w:r w:rsidR="00E9017A">
                <w:rPr>
                  <w:noProof/>
                  <w:webHidden/>
                </w:rPr>
                <w:fldChar w:fldCharType="end"/>
              </w:r>
            </w:hyperlink>
          </w:p>
          <w:p w14:paraId="05B694BA" w14:textId="4A14170A" w:rsidR="00E9017A" w:rsidRDefault="00A453F1">
            <w:pPr>
              <w:pStyle w:val="TOC3"/>
              <w:rPr>
                <w:rFonts w:asciiTheme="minorHAnsi" w:eastAsiaTheme="minorEastAsia" w:hAnsiTheme="minorHAnsi"/>
                <w:noProof/>
                <w:color w:val="auto"/>
                <w:sz w:val="22"/>
                <w:lang w:eastAsia="en-NZ"/>
              </w:rPr>
            </w:pPr>
            <w:hyperlink w:anchor="_Toc84334173" w:history="1">
              <w:r w:rsidR="00E9017A" w:rsidRPr="00FA14F8">
                <w:rPr>
                  <w:rStyle w:val="Hyperlink"/>
                  <w:noProof/>
                </w:rPr>
                <w:t>Material conditions</w:t>
              </w:r>
              <w:r w:rsidR="00E9017A">
                <w:rPr>
                  <w:noProof/>
                  <w:webHidden/>
                </w:rPr>
                <w:tab/>
              </w:r>
              <w:r w:rsidR="00E9017A">
                <w:rPr>
                  <w:noProof/>
                  <w:webHidden/>
                </w:rPr>
                <w:fldChar w:fldCharType="begin"/>
              </w:r>
              <w:r w:rsidR="00E9017A">
                <w:rPr>
                  <w:noProof/>
                  <w:webHidden/>
                </w:rPr>
                <w:instrText xml:space="preserve"> PAGEREF _Toc84334173 \h </w:instrText>
              </w:r>
              <w:r w:rsidR="00E9017A">
                <w:rPr>
                  <w:noProof/>
                  <w:webHidden/>
                </w:rPr>
              </w:r>
              <w:r w:rsidR="00E9017A">
                <w:rPr>
                  <w:noProof/>
                  <w:webHidden/>
                </w:rPr>
                <w:fldChar w:fldCharType="separate"/>
              </w:r>
              <w:r w:rsidR="00053F76">
                <w:rPr>
                  <w:noProof/>
                  <w:webHidden/>
                </w:rPr>
                <w:t>16</w:t>
              </w:r>
              <w:r w:rsidR="00E9017A">
                <w:rPr>
                  <w:noProof/>
                  <w:webHidden/>
                </w:rPr>
                <w:fldChar w:fldCharType="end"/>
              </w:r>
            </w:hyperlink>
          </w:p>
          <w:p w14:paraId="48744EBB" w14:textId="39B0C798" w:rsidR="00E9017A" w:rsidRDefault="00A453F1">
            <w:pPr>
              <w:pStyle w:val="TOC3"/>
              <w:rPr>
                <w:rFonts w:asciiTheme="minorHAnsi" w:eastAsiaTheme="minorEastAsia" w:hAnsiTheme="minorHAnsi"/>
                <w:noProof/>
                <w:color w:val="auto"/>
                <w:sz w:val="22"/>
                <w:lang w:eastAsia="en-NZ"/>
              </w:rPr>
            </w:pPr>
            <w:hyperlink w:anchor="_Toc84334174" w:history="1">
              <w:r w:rsidR="00E9017A" w:rsidRPr="00FA14F8">
                <w:rPr>
                  <w:rStyle w:val="Hyperlink"/>
                  <w:noProof/>
                </w:rPr>
                <w:t>Activities and programmes</w:t>
              </w:r>
              <w:r w:rsidR="00E9017A">
                <w:rPr>
                  <w:noProof/>
                  <w:webHidden/>
                </w:rPr>
                <w:tab/>
              </w:r>
              <w:r w:rsidR="00E9017A">
                <w:rPr>
                  <w:noProof/>
                  <w:webHidden/>
                </w:rPr>
                <w:fldChar w:fldCharType="begin"/>
              </w:r>
              <w:r w:rsidR="00E9017A">
                <w:rPr>
                  <w:noProof/>
                  <w:webHidden/>
                </w:rPr>
                <w:instrText xml:space="preserve"> PAGEREF _Toc84334174 \h </w:instrText>
              </w:r>
              <w:r w:rsidR="00E9017A">
                <w:rPr>
                  <w:noProof/>
                  <w:webHidden/>
                </w:rPr>
              </w:r>
              <w:r w:rsidR="00E9017A">
                <w:rPr>
                  <w:noProof/>
                  <w:webHidden/>
                </w:rPr>
                <w:fldChar w:fldCharType="separate"/>
              </w:r>
              <w:r w:rsidR="00053F76">
                <w:rPr>
                  <w:noProof/>
                  <w:webHidden/>
                </w:rPr>
                <w:t>17</w:t>
              </w:r>
              <w:r w:rsidR="00E9017A">
                <w:rPr>
                  <w:noProof/>
                  <w:webHidden/>
                </w:rPr>
                <w:fldChar w:fldCharType="end"/>
              </w:r>
            </w:hyperlink>
          </w:p>
          <w:p w14:paraId="30FD2763" w14:textId="06BAE2DA" w:rsidR="00E9017A" w:rsidRDefault="00A453F1">
            <w:pPr>
              <w:pStyle w:val="TOC3"/>
              <w:rPr>
                <w:rFonts w:asciiTheme="minorHAnsi" w:eastAsiaTheme="minorEastAsia" w:hAnsiTheme="minorHAnsi"/>
                <w:noProof/>
                <w:color w:val="auto"/>
                <w:sz w:val="22"/>
                <w:lang w:eastAsia="en-NZ"/>
              </w:rPr>
            </w:pPr>
            <w:hyperlink w:anchor="_Toc84334175" w:history="1">
              <w:r w:rsidR="00E9017A" w:rsidRPr="00FA14F8">
                <w:rPr>
                  <w:rStyle w:val="Hyperlink"/>
                  <w:noProof/>
                </w:rPr>
                <w:t>Communications</w:t>
              </w:r>
              <w:r w:rsidR="00E9017A">
                <w:rPr>
                  <w:noProof/>
                  <w:webHidden/>
                </w:rPr>
                <w:tab/>
              </w:r>
              <w:r w:rsidR="00E9017A">
                <w:rPr>
                  <w:noProof/>
                  <w:webHidden/>
                </w:rPr>
                <w:fldChar w:fldCharType="begin"/>
              </w:r>
              <w:r w:rsidR="00E9017A">
                <w:rPr>
                  <w:noProof/>
                  <w:webHidden/>
                </w:rPr>
                <w:instrText xml:space="preserve"> PAGEREF _Toc84334175 \h </w:instrText>
              </w:r>
              <w:r w:rsidR="00E9017A">
                <w:rPr>
                  <w:noProof/>
                  <w:webHidden/>
                </w:rPr>
              </w:r>
              <w:r w:rsidR="00E9017A">
                <w:rPr>
                  <w:noProof/>
                  <w:webHidden/>
                </w:rPr>
                <w:fldChar w:fldCharType="separate"/>
              </w:r>
              <w:r w:rsidR="00053F76">
                <w:rPr>
                  <w:noProof/>
                  <w:webHidden/>
                </w:rPr>
                <w:t>17</w:t>
              </w:r>
              <w:r w:rsidR="00E9017A">
                <w:rPr>
                  <w:noProof/>
                  <w:webHidden/>
                </w:rPr>
                <w:fldChar w:fldCharType="end"/>
              </w:r>
            </w:hyperlink>
          </w:p>
          <w:p w14:paraId="7ADCD76E" w14:textId="165EEDD5" w:rsidR="00E9017A" w:rsidRDefault="00A453F1">
            <w:pPr>
              <w:pStyle w:val="TOC3"/>
              <w:rPr>
                <w:rFonts w:asciiTheme="minorHAnsi" w:eastAsiaTheme="minorEastAsia" w:hAnsiTheme="minorHAnsi"/>
                <w:noProof/>
                <w:color w:val="auto"/>
                <w:sz w:val="22"/>
                <w:lang w:eastAsia="en-NZ"/>
              </w:rPr>
            </w:pPr>
            <w:hyperlink w:anchor="_Toc84334176" w:history="1">
              <w:r w:rsidR="00E9017A" w:rsidRPr="00FA14F8">
                <w:rPr>
                  <w:rStyle w:val="Hyperlink"/>
                  <w:noProof/>
                </w:rPr>
                <w:t>Health care</w:t>
              </w:r>
              <w:r w:rsidR="00E9017A">
                <w:rPr>
                  <w:noProof/>
                  <w:webHidden/>
                </w:rPr>
                <w:tab/>
              </w:r>
              <w:r w:rsidR="00E9017A">
                <w:rPr>
                  <w:noProof/>
                  <w:webHidden/>
                </w:rPr>
                <w:fldChar w:fldCharType="begin"/>
              </w:r>
              <w:r w:rsidR="00E9017A">
                <w:rPr>
                  <w:noProof/>
                  <w:webHidden/>
                </w:rPr>
                <w:instrText xml:space="preserve"> PAGEREF _Toc84334176 \h </w:instrText>
              </w:r>
              <w:r w:rsidR="00E9017A">
                <w:rPr>
                  <w:noProof/>
                  <w:webHidden/>
                </w:rPr>
              </w:r>
              <w:r w:rsidR="00E9017A">
                <w:rPr>
                  <w:noProof/>
                  <w:webHidden/>
                </w:rPr>
                <w:fldChar w:fldCharType="separate"/>
              </w:r>
              <w:r w:rsidR="00053F76">
                <w:rPr>
                  <w:noProof/>
                  <w:webHidden/>
                </w:rPr>
                <w:t>17</w:t>
              </w:r>
              <w:r w:rsidR="00E9017A">
                <w:rPr>
                  <w:noProof/>
                  <w:webHidden/>
                </w:rPr>
                <w:fldChar w:fldCharType="end"/>
              </w:r>
            </w:hyperlink>
          </w:p>
          <w:p w14:paraId="05418855" w14:textId="12A89A9D" w:rsidR="00E9017A" w:rsidRDefault="00A453F1">
            <w:pPr>
              <w:pStyle w:val="TOC3"/>
              <w:rPr>
                <w:rFonts w:asciiTheme="minorHAnsi" w:eastAsiaTheme="minorEastAsia" w:hAnsiTheme="minorHAnsi"/>
                <w:noProof/>
                <w:color w:val="auto"/>
                <w:sz w:val="22"/>
                <w:lang w:eastAsia="en-NZ"/>
              </w:rPr>
            </w:pPr>
            <w:hyperlink w:anchor="_Toc84334177" w:history="1">
              <w:r w:rsidR="00E9017A" w:rsidRPr="00FA14F8">
                <w:rPr>
                  <w:rStyle w:val="Hyperlink"/>
                  <w:noProof/>
                </w:rPr>
                <w:t>Staff</w:t>
              </w:r>
              <w:r w:rsidR="00E9017A">
                <w:rPr>
                  <w:noProof/>
                  <w:webHidden/>
                </w:rPr>
                <w:tab/>
              </w:r>
              <w:r w:rsidR="00E9017A">
                <w:rPr>
                  <w:noProof/>
                  <w:webHidden/>
                </w:rPr>
                <w:fldChar w:fldCharType="begin"/>
              </w:r>
              <w:r w:rsidR="00E9017A">
                <w:rPr>
                  <w:noProof/>
                  <w:webHidden/>
                </w:rPr>
                <w:instrText xml:space="preserve"> PAGEREF _Toc84334177 \h </w:instrText>
              </w:r>
              <w:r w:rsidR="00E9017A">
                <w:rPr>
                  <w:noProof/>
                  <w:webHidden/>
                </w:rPr>
              </w:r>
              <w:r w:rsidR="00E9017A">
                <w:rPr>
                  <w:noProof/>
                  <w:webHidden/>
                </w:rPr>
                <w:fldChar w:fldCharType="separate"/>
              </w:r>
              <w:r w:rsidR="00053F76">
                <w:rPr>
                  <w:noProof/>
                  <w:webHidden/>
                </w:rPr>
                <w:t>17</w:t>
              </w:r>
              <w:r w:rsidR="00E9017A">
                <w:rPr>
                  <w:noProof/>
                  <w:webHidden/>
                </w:rPr>
                <w:fldChar w:fldCharType="end"/>
              </w:r>
            </w:hyperlink>
          </w:p>
          <w:p w14:paraId="3E17D19D" w14:textId="5DDBB08E" w:rsidR="00E9017A" w:rsidRDefault="00A453F1">
            <w:pPr>
              <w:pStyle w:val="TOC2"/>
              <w:rPr>
                <w:rFonts w:asciiTheme="minorHAnsi" w:eastAsiaTheme="minorEastAsia" w:hAnsiTheme="minorHAnsi"/>
                <w:noProof/>
                <w:color w:val="auto"/>
                <w:sz w:val="22"/>
                <w:lang w:eastAsia="en-NZ"/>
              </w:rPr>
            </w:pPr>
            <w:hyperlink w:anchor="_Toc84334178" w:history="1">
              <w:r w:rsidR="00E9017A" w:rsidRPr="00FA14F8">
                <w:rPr>
                  <w:rStyle w:val="Hyperlink"/>
                  <w:noProof/>
                </w:rPr>
                <w:t>Evidence</w:t>
              </w:r>
              <w:r w:rsidR="00E9017A">
                <w:rPr>
                  <w:noProof/>
                  <w:webHidden/>
                </w:rPr>
                <w:tab/>
              </w:r>
              <w:r w:rsidR="00E9017A">
                <w:rPr>
                  <w:noProof/>
                  <w:webHidden/>
                </w:rPr>
                <w:fldChar w:fldCharType="begin"/>
              </w:r>
              <w:r w:rsidR="00E9017A">
                <w:rPr>
                  <w:noProof/>
                  <w:webHidden/>
                </w:rPr>
                <w:instrText xml:space="preserve"> PAGEREF _Toc84334178 \h </w:instrText>
              </w:r>
              <w:r w:rsidR="00E9017A">
                <w:rPr>
                  <w:noProof/>
                  <w:webHidden/>
                </w:rPr>
              </w:r>
              <w:r w:rsidR="00E9017A">
                <w:rPr>
                  <w:noProof/>
                  <w:webHidden/>
                </w:rPr>
                <w:fldChar w:fldCharType="separate"/>
              </w:r>
              <w:r w:rsidR="00053F76">
                <w:rPr>
                  <w:noProof/>
                  <w:webHidden/>
                </w:rPr>
                <w:t>17</w:t>
              </w:r>
              <w:r w:rsidR="00E9017A">
                <w:rPr>
                  <w:noProof/>
                  <w:webHidden/>
                </w:rPr>
                <w:fldChar w:fldCharType="end"/>
              </w:r>
            </w:hyperlink>
          </w:p>
          <w:p w14:paraId="32D1385F" w14:textId="3A325022" w:rsidR="00E9017A" w:rsidRDefault="00A453F1">
            <w:pPr>
              <w:pStyle w:val="TOC2"/>
              <w:rPr>
                <w:rFonts w:asciiTheme="minorHAnsi" w:eastAsiaTheme="minorEastAsia" w:hAnsiTheme="minorHAnsi"/>
                <w:noProof/>
                <w:color w:val="auto"/>
                <w:sz w:val="22"/>
                <w:lang w:eastAsia="en-NZ"/>
              </w:rPr>
            </w:pPr>
            <w:hyperlink w:anchor="_Toc84334179" w:history="1">
              <w:r w:rsidR="00E9017A" w:rsidRPr="00FA14F8">
                <w:rPr>
                  <w:rStyle w:val="Hyperlink"/>
                  <w:noProof/>
                </w:rPr>
                <w:t>Recommendations from previous report</w:t>
              </w:r>
              <w:r w:rsidR="00E9017A">
                <w:rPr>
                  <w:noProof/>
                  <w:webHidden/>
                </w:rPr>
                <w:tab/>
              </w:r>
              <w:r w:rsidR="00E9017A">
                <w:rPr>
                  <w:noProof/>
                  <w:webHidden/>
                </w:rPr>
                <w:fldChar w:fldCharType="begin"/>
              </w:r>
              <w:r w:rsidR="00E9017A">
                <w:rPr>
                  <w:noProof/>
                  <w:webHidden/>
                </w:rPr>
                <w:instrText xml:space="preserve"> PAGEREF _Toc84334179 \h </w:instrText>
              </w:r>
              <w:r w:rsidR="00E9017A">
                <w:rPr>
                  <w:noProof/>
                  <w:webHidden/>
                </w:rPr>
              </w:r>
              <w:r w:rsidR="00E9017A">
                <w:rPr>
                  <w:noProof/>
                  <w:webHidden/>
                </w:rPr>
                <w:fldChar w:fldCharType="separate"/>
              </w:r>
              <w:r w:rsidR="00053F76">
                <w:rPr>
                  <w:noProof/>
                  <w:webHidden/>
                </w:rPr>
                <w:t>17</w:t>
              </w:r>
              <w:r w:rsidR="00E9017A">
                <w:rPr>
                  <w:noProof/>
                  <w:webHidden/>
                </w:rPr>
                <w:fldChar w:fldCharType="end"/>
              </w:r>
            </w:hyperlink>
          </w:p>
          <w:p w14:paraId="1F6C612A" w14:textId="1E80C138" w:rsidR="00E9017A" w:rsidRDefault="00A453F1">
            <w:pPr>
              <w:pStyle w:val="TOC1"/>
              <w:rPr>
                <w:rFonts w:asciiTheme="minorHAnsi" w:eastAsiaTheme="minorEastAsia" w:hAnsiTheme="minorHAnsi"/>
                <w:noProof/>
                <w:color w:val="auto"/>
                <w:sz w:val="22"/>
                <w:lang w:eastAsia="en-NZ"/>
              </w:rPr>
            </w:pPr>
            <w:hyperlink w:anchor="_Toc84334180" w:history="1">
              <w:r w:rsidR="00E9017A" w:rsidRPr="00FA14F8">
                <w:rPr>
                  <w:rStyle w:val="Hyperlink"/>
                  <w:noProof/>
                </w:rPr>
                <w:t>Treatment</w:t>
              </w:r>
              <w:r w:rsidR="00E9017A">
                <w:rPr>
                  <w:noProof/>
                  <w:webHidden/>
                </w:rPr>
                <w:tab/>
              </w:r>
              <w:r w:rsidR="00E9017A">
                <w:rPr>
                  <w:noProof/>
                  <w:webHidden/>
                </w:rPr>
                <w:fldChar w:fldCharType="begin"/>
              </w:r>
              <w:r w:rsidR="00E9017A">
                <w:rPr>
                  <w:noProof/>
                  <w:webHidden/>
                </w:rPr>
                <w:instrText xml:space="preserve"> PAGEREF _Toc84334180 \h </w:instrText>
              </w:r>
              <w:r w:rsidR="00E9017A">
                <w:rPr>
                  <w:noProof/>
                  <w:webHidden/>
                </w:rPr>
              </w:r>
              <w:r w:rsidR="00E9017A">
                <w:rPr>
                  <w:noProof/>
                  <w:webHidden/>
                </w:rPr>
                <w:fldChar w:fldCharType="separate"/>
              </w:r>
              <w:r w:rsidR="00053F76">
                <w:rPr>
                  <w:noProof/>
                  <w:webHidden/>
                </w:rPr>
                <w:t>19</w:t>
              </w:r>
              <w:r w:rsidR="00E9017A">
                <w:rPr>
                  <w:noProof/>
                  <w:webHidden/>
                </w:rPr>
                <w:fldChar w:fldCharType="end"/>
              </w:r>
            </w:hyperlink>
          </w:p>
          <w:p w14:paraId="1BD85B22" w14:textId="17D37FEC" w:rsidR="00E9017A" w:rsidRDefault="00A453F1">
            <w:pPr>
              <w:pStyle w:val="TOC2"/>
              <w:rPr>
                <w:rFonts w:asciiTheme="minorHAnsi" w:eastAsiaTheme="minorEastAsia" w:hAnsiTheme="minorHAnsi"/>
                <w:noProof/>
                <w:color w:val="auto"/>
                <w:sz w:val="22"/>
                <w:lang w:eastAsia="en-NZ"/>
              </w:rPr>
            </w:pPr>
            <w:hyperlink w:anchor="_Toc84334181" w:history="1">
              <w:r w:rsidR="00E9017A" w:rsidRPr="00FA14F8">
                <w:rPr>
                  <w:rStyle w:val="Hyperlink"/>
                  <w:noProof/>
                </w:rPr>
                <w:t>Mixing of forensic and non-forensic patients</w:t>
              </w:r>
              <w:r w:rsidR="00E9017A">
                <w:rPr>
                  <w:noProof/>
                  <w:webHidden/>
                </w:rPr>
                <w:tab/>
              </w:r>
              <w:r w:rsidR="00E9017A">
                <w:rPr>
                  <w:noProof/>
                  <w:webHidden/>
                </w:rPr>
                <w:fldChar w:fldCharType="begin"/>
              </w:r>
              <w:r w:rsidR="00E9017A">
                <w:rPr>
                  <w:noProof/>
                  <w:webHidden/>
                </w:rPr>
                <w:instrText xml:space="preserve"> PAGEREF _Toc84334181 \h </w:instrText>
              </w:r>
              <w:r w:rsidR="00E9017A">
                <w:rPr>
                  <w:noProof/>
                  <w:webHidden/>
                </w:rPr>
              </w:r>
              <w:r w:rsidR="00E9017A">
                <w:rPr>
                  <w:noProof/>
                  <w:webHidden/>
                </w:rPr>
                <w:fldChar w:fldCharType="separate"/>
              </w:r>
              <w:r w:rsidR="00053F76">
                <w:rPr>
                  <w:noProof/>
                  <w:webHidden/>
                </w:rPr>
                <w:t>19</w:t>
              </w:r>
              <w:r w:rsidR="00E9017A">
                <w:rPr>
                  <w:noProof/>
                  <w:webHidden/>
                </w:rPr>
                <w:fldChar w:fldCharType="end"/>
              </w:r>
            </w:hyperlink>
          </w:p>
          <w:p w14:paraId="562CD6C8" w14:textId="3D2CDBE3" w:rsidR="00E9017A" w:rsidRDefault="00A453F1">
            <w:pPr>
              <w:pStyle w:val="TOC3"/>
              <w:rPr>
                <w:rFonts w:asciiTheme="minorHAnsi" w:eastAsiaTheme="minorEastAsia" w:hAnsiTheme="minorHAnsi"/>
                <w:noProof/>
                <w:color w:val="auto"/>
                <w:sz w:val="22"/>
                <w:lang w:eastAsia="en-NZ"/>
              </w:rPr>
            </w:pPr>
            <w:hyperlink w:anchor="_Toc84334182" w:history="1">
              <w:r w:rsidR="00E9017A" w:rsidRPr="00FA14F8">
                <w:rPr>
                  <w:rStyle w:val="Hyperlink"/>
                  <w:noProof/>
                </w:rPr>
                <w:t>Restrictive practices as a result of mixing patient cohorts</w:t>
              </w:r>
              <w:r w:rsidR="00E9017A">
                <w:rPr>
                  <w:noProof/>
                  <w:webHidden/>
                </w:rPr>
                <w:tab/>
              </w:r>
              <w:r w:rsidR="00E9017A">
                <w:rPr>
                  <w:noProof/>
                  <w:webHidden/>
                </w:rPr>
                <w:fldChar w:fldCharType="begin"/>
              </w:r>
              <w:r w:rsidR="00E9017A">
                <w:rPr>
                  <w:noProof/>
                  <w:webHidden/>
                </w:rPr>
                <w:instrText xml:space="preserve"> PAGEREF _Toc84334182 \h </w:instrText>
              </w:r>
              <w:r w:rsidR="00E9017A">
                <w:rPr>
                  <w:noProof/>
                  <w:webHidden/>
                </w:rPr>
              </w:r>
              <w:r w:rsidR="00E9017A">
                <w:rPr>
                  <w:noProof/>
                  <w:webHidden/>
                </w:rPr>
                <w:fldChar w:fldCharType="separate"/>
              </w:r>
              <w:r w:rsidR="00053F76">
                <w:rPr>
                  <w:noProof/>
                  <w:webHidden/>
                </w:rPr>
                <w:t>21</w:t>
              </w:r>
              <w:r w:rsidR="00E9017A">
                <w:rPr>
                  <w:noProof/>
                  <w:webHidden/>
                </w:rPr>
                <w:fldChar w:fldCharType="end"/>
              </w:r>
            </w:hyperlink>
          </w:p>
          <w:p w14:paraId="11388FAD" w14:textId="7AB51E1C" w:rsidR="00E9017A" w:rsidRDefault="00A453F1">
            <w:pPr>
              <w:pStyle w:val="TOC2"/>
              <w:rPr>
                <w:rFonts w:asciiTheme="minorHAnsi" w:eastAsiaTheme="minorEastAsia" w:hAnsiTheme="minorHAnsi"/>
                <w:noProof/>
                <w:color w:val="auto"/>
                <w:sz w:val="22"/>
                <w:lang w:eastAsia="en-NZ"/>
              </w:rPr>
            </w:pPr>
            <w:hyperlink w:anchor="_Toc84334183" w:history="1">
              <w:r w:rsidR="00E9017A" w:rsidRPr="00FA14F8">
                <w:rPr>
                  <w:rStyle w:val="Hyperlink"/>
                  <w:noProof/>
                </w:rPr>
                <w:t>Gender separation</w:t>
              </w:r>
              <w:r w:rsidR="00E9017A">
                <w:rPr>
                  <w:noProof/>
                  <w:webHidden/>
                </w:rPr>
                <w:tab/>
              </w:r>
              <w:r w:rsidR="00E9017A">
                <w:rPr>
                  <w:noProof/>
                  <w:webHidden/>
                </w:rPr>
                <w:fldChar w:fldCharType="begin"/>
              </w:r>
              <w:r w:rsidR="00E9017A">
                <w:rPr>
                  <w:noProof/>
                  <w:webHidden/>
                </w:rPr>
                <w:instrText xml:space="preserve"> PAGEREF _Toc84334183 \h </w:instrText>
              </w:r>
              <w:r w:rsidR="00E9017A">
                <w:rPr>
                  <w:noProof/>
                  <w:webHidden/>
                </w:rPr>
              </w:r>
              <w:r w:rsidR="00E9017A">
                <w:rPr>
                  <w:noProof/>
                  <w:webHidden/>
                </w:rPr>
                <w:fldChar w:fldCharType="separate"/>
              </w:r>
              <w:r w:rsidR="00053F76">
                <w:rPr>
                  <w:noProof/>
                  <w:webHidden/>
                </w:rPr>
                <w:t>22</w:t>
              </w:r>
              <w:r w:rsidR="00E9017A">
                <w:rPr>
                  <w:noProof/>
                  <w:webHidden/>
                </w:rPr>
                <w:fldChar w:fldCharType="end"/>
              </w:r>
            </w:hyperlink>
          </w:p>
          <w:p w14:paraId="41EC8B3B" w14:textId="6CA88912" w:rsidR="00E9017A" w:rsidRDefault="00A453F1">
            <w:pPr>
              <w:pStyle w:val="TOC2"/>
              <w:rPr>
                <w:rFonts w:asciiTheme="minorHAnsi" w:eastAsiaTheme="minorEastAsia" w:hAnsiTheme="minorHAnsi"/>
                <w:noProof/>
                <w:color w:val="auto"/>
                <w:sz w:val="22"/>
                <w:lang w:eastAsia="en-NZ"/>
              </w:rPr>
            </w:pPr>
            <w:hyperlink w:anchor="_Toc84334184" w:history="1">
              <w:r w:rsidR="00E9017A" w:rsidRPr="00FA14F8">
                <w:rPr>
                  <w:rStyle w:val="Hyperlink"/>
                  <w:noProof/>
                </w:rPr>
                <w:t>Long-term patients</w:t>
              </w:r>
              <w:r w:rsidR="00E9017A">
                <w:rPr>
                  <w:noProof/>
                  <w:webHidden/>
                </w:rPr>
                <w:tab/>
              </w:r>
              <w:r w:rsidR="00E9017A">
                <w:rPr>
                  <w:noProof/>
                  <w:webHidden/>
                </w:rPr>
                <w:fldChar w:fldCharType="begin"/>
              </w:r>
              <w:r w:rsidR="00E9017A">
                <w:rPr>
                  <w:noProof/>
                  <w:webHidden/>
                </w:rPr>
                <w:instrText xml:space="preserve"> PAGEREF _Toc84334184 \h </w:instrText>
              </w:r>
              <w:r w:rsidR="00E9017A">
                <w:rPr>
                  <w:noProof/>
                  <w:webHidden/>
                </w:rPr>
              </w:r>
              <w:r w:rsidR="00E9017A">
                <w:rPr>
                  <w:noProof/>
                  <w:webHidden/>
                </w:rPr>
                <w:fldChar w:fldCharType="separate"/>
              </w:r>
              <w:r w:rsidR="00053F76">
                <w:rPr>
                  <w:noProof/>
                  <w:webHidden/>
                </w:rPr>
                <w:t>22</w:t>
              </w:r>
              <w:r w:rsidR="00E9017A">
                <w:rPr>
                  <w:noProof/>
                  <w:webHidden/>
                </w:rPr>
                <w:fldChar w:fldCharType="end"/>
              </w:r>
            </w:hyperlink>
          </w:p>
          <w:p w14:paraId="2AA636CB" w14:textId="379F32E8" w:rsidR="00E9017A" w:rsidRDefault="00A453F1">
            <w:pPr>
              <w:pStyle w:val="TOC2"/>
              <w:rPr>
                <w:rFonts w:asciiTheme="minorHAnsi" w:eastAsiaTheme="minorEastAsia" w:hAnsiTheme="minorHAnsi"/>
                <w:noProof/>
                <w:color w:val="auto"/>
                <w:sz w:val="22"/>
                <w:lang w:eastAsia="en-NZ"/>
              </w:rPr>
            </w:pPr>
            <w:hyperlink w:anchor="_Toc84334185" w:history="1">
              <w:r w:rsidR="00E9017A" w:rsidRPr="00FA14F8">
                <w:rPr>
                  <w:rStyle w:val="Hyperlink"/>
                  <w:noProof/>
                </w:rPr>
                <w:t>Seclusion facilities</w:t>
              </w:r>
              <w:r w:rsidR="00E9017A">
                <w:rPr>
                  <w:noProof/>
                  <w:webHidden/>
                </w:rPr>
                <w:tab/>
              </w:r>
              <w:r w:rsidR="00E9017A">
                <w:rPr>
                  <w:noProof/>
                  <w:webHidden/>
                </w:rPr>
                <w:fldChar w:fldCharType="begin"/>
              </w:r>
              <w:r w:rsidR="00E9017A">
                <w:rPr>
                  <w:noProof/>
                  <w:webHidden/>
                </w:rPr>
                <w:instrText xml:space="preserve"> PAGEREF _Toc84334185 \h </w:instrText>
              </w:r>
              <w:r w:rsidR="00E9017A">
                <w:rPr>
                  <w:noProof/>
                  <w:webHidden/>
                </w:rPr>
              </w:r>
              <w:r w:rsidR="00E9017A">
                <w:rPr>
                  <w:noProof/>
                  <w:webHidden/>
                </w:rPr>
                <w:fldChar w:fldCharType="separate"/>
              </w:r>
              <w:r w:rsidR="00053F76">
                <w:rPr>
                  <w:noProof/>
                  <w:webHidden/>
                </w:rPr>
                <w:t>23</w:t>
              </w:r>
              <w:r w:rsidR="00E9017A">
                <w:rPr>
                  <w:noProof/>
                  <w:webHidden/>
                </w:rPr>
                <w:fldChar w:fldCharType="end"/>
              </w:r>
            </w:hyperlink>
          </w:p>
          <w:p w14:paraId="4590D3DA" w14:textId="0FE2319E" w:rsidR="00E9017A" w:rsidRDefault="00A453F1">
            <w:pPr>
              <w:pStyle w:val="TOC2"/>
              <w:rPr>
                <w:rFonts w:asciiTheme="minorHAnsi" w:eastAsiaTheme="minorEastAsia" w:hAnsiTheme="minorHAnsi"/>
                <w:noProof/>
                <w:color w:val="auto"/>
                <w:sz w:val="22"/>
                <w:lang w:eastAsia="en-NZ"/>
              </w:rPr>
            </w:pPr>
            <w:hyperlink w:anchor="_Toc84334186" w:history="1">
              <w:r w:rsidR="00E9017A" w:rsidRPr="00FA14F8">
                <w:rPr>
                  <w:rStyle w:val="Hyperlink"/>
                  <w:noProof/>
                </w:rPr>
                <w:t>Seclusion policies and events</w:t>
              </w:r>
              <w:r w:rsidR="00E9017A">
                <w:rPr>
                  <w:noProof/>
                  <w:webHidden/>
                </w:rPr>
                <w:tab/>
              </w:r>
              <w:r w:rsidR="00E9017A">
                <w:rPr>
                  <w:noProof/>
                  <w:webHidden/>
                </w:rPr>
                <w:fldChar w:fldCharType="begin"/>
              </w:r>
              <w:r w:rsidR="00E9017A">
                <w:rPr>
                  <w:noProof/>
                  <w:webHidden/>
                </w:rPr>
                <w:instrText xml:space="preserve"> PAGEREF _Toc84334186 \h </w:instrText>
              </w:r>
              <w:r w:rsidR="00E9017A">
                <w:rPr>
                  <w:noProof/>
                  <w:webHidden/>
                </w:rPr>
              </w:r>
              <w:r w:rsidR="00E9017A">
                <w:rPr>
                  <w:noProof/>
                  <w:webHidden/>
                </w:rPr>
                <w:fldChar w:fldCharType="separate"/>
              </w:r>
              <w:r w:rsidR="00053F76">
                <w:rPr>
                  <w:noProof/>
                  <w:webHidden/>
                </w:rPr>
                <w:t>24</w:t>
              </w:r>
              <w:r w:rsidR="00E9017A">
                <w:rPr>
                  <w:noProof/>
                  <w:webHidden/>
                </w:rPr>
                <w:fldChar w:fldCharType="end"/>
              </w:r>
            </w:hyperlink>
          </w:p>
          <w:p w14:paraId="601C1E52" w14:textId="62FD80F6" w:rsidR="00E9017A" w:rsidRDefault="00A453F1">
            <w:pPr>
              <w:pStyle w:val="TOC2"/>
              <w:rPr>
                <w:rFonts w:asciiTheme="minorHAnsi" w:eastAsiaTheme="minorEastAsia" w:hAnsiTheme="minorHAnsi"/>
                <w:noProof/>
                <w:color w:val="auto"/>
                <w:sz w:val="22"/>
                <w:lang w:eastAsia="en-NZ"/>
              </w:rPr>
            </w:pPr>
            <w:hyperlink w:anchor="_Toc84334187" w:history="1">
              <w:r w:rsidR="00E9017A" w:rsidRPr="00FA14F8">
                <w:rPr>
                  <w:rStyle w:val="Hyperlink"/>
                  <w:noProof/>
                </w:rPr>
                <w:t>Night Safety Procedures</w:t>
              </w:r>
              <w:r w:rsidR="00E9017A">
                <w:rPr>
                  <w:noProof/>
                  <w:webHidden/>
                </w:rPr>
                <w:tab/>
              </w:r>
              <w:r w:rsidR="00E9017A">
                <w:rPr>
                  <w:noProof/>
                  <w:webHidden/>
                </w:rPr>
                <w:fldChar w:fldCharType="begin"/>
              </w:r>
              <w:r w:rsidR="00E9017A">
                <w:rPr>
                  <w:noProof/>
                  <w:webHidden/>
                </w:rPr>
                <w:instrText xml:space="preserve"> PAGEREF _Toc84334187 \h </w:instrText>
              </w:r>
              <w:r w:rsidR="00E9017A">
                <w:rPr>
                  <w:noProof/>
                  <w:webHidden/>
                </w:rPr>
              </w:r>
              <w:r w:rsidR="00E9017A">
                <w:rPr>
                  <w:noProof/>
                  <w:webHidden/>
                </w:rPr>
                <w:fldChar w:fldCharType="separate"/>
              </w:r>
              <w:r w:rsidR="00053F76">
                <w:rPr>
                  <w:noProof/>
                  <w:webHidden/>
                </w:rPr>
                <w:t>26</w:t>
              </w:r>
              <w:r w:rsidR="00E9017A">
                <w:rPr>
                  <w:noProof/>
                  <w:webHidden/>
                </w:rPr>
                <w:fldChar w:fldCharType="end"/>
              </w:r>
            </w:hyperlink>
          </w:p>
          <w:p w14:paraId="31C41E9C" w14:textId="3E3F3945" w:rsidR="00E9017A" w:rsidRDefault="00A453F1">
            <w:pPr>
              <w:pStyle w:val="TOC2"/>
              <w:rPr>
                <w:rFonts w:asciiTheme="minorHAnsi" w:eastAsiaTheme="minorEastAsia" w:hAnsiTheme="minorHAnsi"/>
                <w:noProof/>
                <w:color w:val="auto"/>
                <w:sz w:val="22"/>
                <w:lang w:eastAsia="en-NZ"/>
              </w:rPr>
            </w:pPr>
            <w:hyperlink w:anchor="_Toc84334188" w:history="1">
              <w:r w:rsidR="00E9017A" w:rsidRPr="00FA14F8">
                <w:rPr>
                  <w:rStyle w:val="Hyperlink"/>
                  <w:noProof/>
                </w:rPr>
                <w:t>Restraint</w:t>
              </w:r>
              <w:r w:rsidR="00E9017A">
                <w:rPr>
                  <w:noProof/>
                  <w:webHidden/>
                </w:rPr>
                <w:tab/>
              </w:r>
              <w:r w:rsidR="00E9017A">
                <w:rPr>
                  <w:noProof/>
                  <w:webHidden/>
                </w:rPr>
                <w:fldChar w:fldCharType="begin"/>
              </w:r>
              <w:r w:rsidR="00E9017A">
                <w:rPr>
                  <w:noProof/>
                  <w:webHidden/>
                </w:rPr>
                <w:instrText xml:space="preserve"> PAGEREF _Toc84334188 \h </w:instrText>
              </w:r>
              <w:r w:rsidR="00E9017A">
                <w:rPr>
                  <w:noProof/>
                  <w:webHidden/>
                </w:rPr>
              </w:r>
              <w:r w:rsidR="00E9017A">
                <w:rPr>
                  <w:noProof/>
                  <w:webHidden/>
                </w:rPr>
                <w:fldChar w:fldCharType="separate"/>
              </w:r>
              <w:r w:rsidR="00053F76">
                <w:rPr>
                  <w:noProof/>
                  <w:webHidden/>
                </w:rPr>
                <w:t>26</w:t>
              </w:r>
              <w:r w:rsidR="00E9017A">
                <w:rPr>
                  <w:noProof/>
                  <w:webHidden/>
                </w:rPr>
                <w:fldChar w:fldCharType="end"/>
              </w:r>
            </w:hyperlink>
          </w:p>
          <w:p w14:paraId="4BD712F3" w14:textId="7826FEEF" w:rsidR="00E9017A" w:rsidRDefault="00A453F1">
            <w:pPr>
              <w:pStyle w:val="TOC2"/>
              <w:rPr>
                <w:rFonts w:asciiTheme="minorHAnsi" w:eastAsiaTheme="minorEastAsia" w:hAnsiTheme="minorHAnsi"/>
                <w:noProof/>
                <w:color w:val="auto"/>
                <w:sz w:val="22"/>
                <w:lang w:eastAsia="en-NZ"/>
              </w:rPr>
            </w:pPr>
            <w:hyperlink w:anchor="_Toc84334189" w:history="1">
              <w:r w:rsidR="00E9017A" w:rsidRPr="00FA14F8">
                <w:rPr>
                  <w:rStyle w:val="Hyperlink"/>
                  <w:noProof/>
                </w:rPr>
                <w:t>Environmental restraint</w:t>
              </w:r>
              <w:r w:rsidR="00E9017A">
                <w:rPr>
                  <w:noProof/>
                  <w:webHidden/>
                </w:rPr>
                <w:tab/>
              </w:r>
              <w:r w:rsidR="00E9017A">
                <w:rPr>
                  <w:noProof/>
                  <w:webHidden/>
                </w:rPr>
                <w:fldChar w:fldCharType="begin"/>
              </w:r>
              <w:r w:rsidR="00E9017A">
                <w:rPr>
                  <w:noProof/>
                  <w:webHidden/>
                </w:rPr>
                <w:instrText xml:space="preserve"> PAGEREF _Toc84334189 \h </w:instrText>
              </w:r>
              <w:r w:rsidR="00E9017A">
                <w:rPr>
                  <w:noProof/>
                  <w:webHidden/>
                </w:rPr>
              </w:r>
              <w:r w:rsidR="00E9017A">
                <w:rPr>
                  <w:noProof/>
                  <w:webHidden/>
                </w:rPr>
                <w:fldChar w:fldCharType="separate"/>
              </w:r>
              <w:r w:rsidR="00053F76">
                <w:rPr>
                  <w:noProof/>
                  <w:webHidden/>
                </w:rPr>
                <w:t>28</w:t>
              </w:r>
              <w:r w:rsidR="00E9017A">
                <w:rPr>
                  <w:noProof/>
                  <w:webHidden/>
                </w:rPr>
                <w:fldChar w:fldCharType="end"/>
              </w:r>
            </w:hyperlink>
          </w:p>
          <w:p w14:paraId="14FECAAC" w14:textId="591665C7" w:rsidR="00E9017A" w:rsidRDefault="00A453F1">
            <w:pPr>
              <w:pStyle w:val="TOC2"/>
              <w:rPr>
                <w:rFonts w:asciiTheme="minorHAnsi" w:eastAsiaTheme="minorEastAsia" w:hAnsiTheme="minorHAnsi"/>
                <w:noProof/>
                <w:color w:val="auto"/>
                <w:sz w:val="22"/>
                <w:lang w:eastAsia="en-NZ"/>
              </w:rPr>
            </w:pPr>
            <w:hyperlink w:anchor="_Toc84334190" w:history="1">
              <w:r w:rsidR="00E9017A" w:rsidRPr="00FA14F8">
                <w:rPr>
                  <w:rStyle w:val="Hyperlink"/>
                  <w:noProof/>
                </w:rPr>
                <w:t>Use of face covering or masks during restraint</w:t>
              </w:r>
              <w:r w:rsidR="00E9017A">
                <w:rPr>
                  <w:noProof/>
                  <w:webHidden/>
                </w:rPr>
                <w:tab/>
              </w:r>
              <w:r w:rsidR="00E9017A">
                <w:rPr>
                  <w:noProof/>
                  <w:webHidden/>
                </w:rPr>
                <w:fldChar w:fldCharType="begin"/>
              </w:r>
              <w:r w:rsidR="00E9017A">
                <w:rPr>
                  <w:noProof/>
                  <w:webHidden/>
                </w:rPr>
                <w:instrText xml:space="preserve"> PAGEREF _Toc84334190 \h </w:instrText>
              </w:r>
              <w:r w:rsidR="00E9017A">
                <w:rPr>
                  <w:noProof/>
                  <w:webHidden/>
                </w:rPr>
              </w:r>
              <w:r w:rsidR="00E9017A">
                <w:rPr>
                  <w:noProof/>
                  <w:webHidden/>
                </w:rPr>
                <w:fldChar w:fldCharType="separate"/>
              </w:r>
              <w:r w:rsidR="00053F76">
                <w:rPr>
                  <w:noProof/>
                  <w:webHidden/>
                </w:rPr>
                <w:t>28</w:t>
              </w:r>
              <w:r w:rsidR="00E9017A">
                <w:rPr>
                  <w:noProof/>
                  <w:webHidden/>
                </w:rPr>
                <w:fldChar w:fldCharType="end"/>
              </w:r>
            </w:hyperlink>
          </w:p>
          <w:p w14:paraId="0DB1EC86" w14:textId="25F5CAE1" w:rsidR="00E9017A" w:rsidRDefault="00A453F1">
            <w:pPr>
              <w:pStyle w:val="TOC2"/>
              <w:rPr>
                <w:rFonts w:asciiTheme="minorHAnsi" w:eastAsiaTheme="minorEastAsia" w:hAnsiTheme="minorHAnsi"/>
                <w:noProof/>
                <w:color w:val="auto"/>
                <w:sz w:val="22"/>
                <w:lang w:eastAsia="en-NZ"/>
              </w:rPr>
            </w:pPr>
            <w:hyperlink w:anchor="_Toc84334191" w:history="1">
              <w:r w:rsidR="00E9017A" w:rsidRPr="00FA14F8">
                <w:rPr>
                  <w:rStyle w:val="Hyperlink"/>
                  <w:noProof/>
                </w:rPr>
                <w:t>Restraint training for staff</w:t>
              </w:r>
              <w:r w:rsidR="00E9017A">
                <w:rPr>
                  <w:noProof/>
                  <w:webHidden/>
                </w:rPr>
                <w:tab/>
              </w:r>
              <w:r w:rsidR="00E9017A">
                <w:rPr>
                  <w:noProof/>
                  <w:webHidden/>
                </w:rPr>
                <w:fldChar w:fldCharType="begin"/>
              </w:r>
              <w:r w:rsidR="00E9017A">
                <w:rPr>
                  <w:noProof/>
                  <w:webHidden/>
                </w:rPr>
                <w:instrText xml:space="preserve"> PAGEREF _Toc84334191 \h </w:instrText>
              </w:r>
              <w:r w:rsidR="00E9017A">
                <w:rPr>
                  <w:noProof/>
                  <w:webHidden/>
                </w:rPr>
              </w:r>
              <w:r w:rsidR="00E9017A">
                <w:rPr>
                  <w:noProof/>
                  <w:webHidden/>
                </w:rPr>
                <w:fldChar w:fldCharType="separate"/>
              </w:r>
              <w:r w:rsidR="00053F76">
                <w:rPr>
                  <w:noProof/>
                  <w:webHidden/>
                </w:rPr>
                <w:t>29</w:t>
              </w:r>
              <w:r w:rsidR="00E9017A">
                <w:rPr>
                  <w:noProof/>
                  <w:webHidden/>
                </w:rPr>
                <w:fldChar w:fldCharType="end"/>
              </w:r>
            </w:hyperlink>
          </w:p>
          <w:p w14:paraId="7DCB8174" w14:textId="5A365A0A" w:rsidR="00E9017A" w:rsidRDefault="00A453F1">
            <w:pPr>
              <w:pStyle w:val="TOC2"/>
              <w:rPr>
                <w:rFonts w:asciiTheme="minorHAnsi" w:eastAsiaTheme="minorEastAsia" w:hAnsiTheme="minorHAnsi"/>
                <w:noProof/>
                <w:color w:val="auto"/>
                <w:sz w:val="22"/>
                <w:lang w:eastAsia="en-NZ"/>
              </w:rPr>
            </w:pPr>
            <w:hyperlink w:anchor="_Toc84334192" w:history="1">
              <w:r w:rsidR="00E9017A" w:rsidRPr="00FA14F8">
                <w:rPr>
                  <w:rStyle w:val="Hyperlink"/>
                  <w:noProof/>
                </w:rPr>
                <w:t>Electro-convulsive therapy</w:t>
              </w:r>
              <w:r w:rsidR="00E9017A">
                <w:rPr>
                  <w:noProof/>
                  <w:webHidden/>
                </w:rPr>
                <w:tab/>
              </w:r>
              <w:r w:rsidR="00E9017A">
                <w:rPr>
                  <w:noProof/>
                  <w:webHidden/>
                </w:rPr>
                <w:fldChar w:fldCharType="begin"/>
              </w:r>
              <w:r w:rsidR="00E9017A">
                <w:rPr>
                  <w:noProof/>
                  <w:webHidden/>
                </w:rPr>
                <w:instrText xml:space="preserve"> PAGEREF _Toc84334192 \h </w:instrText>
              </w:r>
              <w:r w:rsidR="00E9017A">
                <w:rPr>
                  <w:noProof/>
                  <w:webHidden/>
                </w:rPr>
              </w:r>
              <w:r w:rsidR="00E9017A">
                <w:rPr>
                  <w:noProof/>
                  <w:webHidden/>
                </w:rPr>
                <w:fldChar w:fldCharType="separate"/>
              </w:r>
              <w:r w:rsidR="00053F76">
                <w:rPr>
                  <w:noProof/>
                  <w:webHidden/>
                </w:rPr>
                <w:t>29</w:t>
              </w:r>
              <w:r w:rsidR="00E9017A">
                <w:rPr>
                  <w:noProof/>
                  <w:webHidden/>
                </w:rPr>
                <w:fldChar w:fldCharType="end"/>
              </w:r>
            </w:hyperlink>
          </w:p>
          <w:p w14:paraId="033248DD" w14:textId="2ACC9C97" w:rsidR="00E9017A" w:rsidRDefault="00A453F1">
            <w:pPr>
              <w:pStyle w:val="TOC2"/>
              <w:rPr>
                <w:rFonts w:asciiTheme="minorHAnsi" w:eastAsiaTheme="minorEastAsia" w:hAnsiTheme="minorHAnsi"/>
                <w:noProof/>
                <w:color w:val="auto"/>
                <w:sz w:val="22"/>
                <w:lang w:eastAsia="en-NZ"/>
              </w:rPr>
            </w:pPr>
            <w:hyperlink w:anchor="_Toc84334193" w:history="1">
              <w:r w:rsidR="00E9017A" w:rsidRPr="00FA14F8">
                <w:rPr>
                  <w:rStyle w:val="Hyperlink"/>
                  <w:noProof/>
                </w:rPr>
                <w:t>Sensory modulation</w:t>
              </w:r>
              <w:r w:rsidR="00E9017A">
                <w:rPr>
                  <w:noProof/>
                  <w:webHidden/>
                </w:rPr>
                <w:tab/>
              </w:r>
              <w:r w:rsidR="00E9017A">
                <w:rPr>
                  <w:noProof/>
                  <w:webHidden/>
                </w:rPr>
                <w:fldChar w:fldCharType="begin"/>
              </w:r>
              <w:r w:rsidR="00E9017A">
                <w:rPr>
                  <w:noProof/>
                  <w:webHidden/>
                </w:rPr>
                <w:instrText xml:space="preserve"> PAGEREF _Toc84334193 \h </w:instrText>
              </w:r>
              <w:r w:rsidR="00E9017A">
                <w:rPr>
                  <w:noProof/>
                  <w:webHidden/>
                </w:rPr>
              </w:r>
              <w:r w:rsidR="00E9017A">
                <w:rPr>
                  <w:noProof/>
                  <w:webHidden/>
                </w:rPr>
                <w:fldChar w:fldCharType="separate"/>
              </w:r>
              <w:r w:rsidR="00053F76">
                <w:rPr>
                  <w:noProof/>
                  <w:webHidden/>
                </w:rPr>
                <w:t>30</w:t>
              </w:r>
              <w:r w:rsidR="00E9017A">
                <w:rPr>
                  <w:noProof/>
                  <w:webHidden/>
                </w:rPr>
                <w:fldChar w:fldCharType="end"/>
              </w:r>
            </w:hyperlink>
          </w:p>
          <w:p w14:paraId="3B21F45E" w14:textId="44BABD39" w:rsidR="00E9017A" w:rsidRDefault="00A453F1">
            <w:pPr>
              <w:pStyle w:val="TOC2"/>
              <w:rPr>
                <w:rFonts w:asciiTheme="minorHAnsi" w:eastAsiaTheme="minorEastAsia" w:hAnsiTheme="minorHAnsi"/>
                <w:noProof/>
                <w:color w:val="auto"/>
                <w:sz w:val="22"/>
                <w:lang w:eastAsia="en-NZ"/>
              </w:rPr>
            </w:pPr>
            <w:hyperlink w:anchor="_Toc84334194" w:history="1">
              <w:r w:rsidR="00E9017A" w:rsidRPr="00FA14F8">
                <w:rPr>
                  <w:rStyle w:val="Hyperlink"/>
                  <w:noProof/>
                </w:rPr>
                <w:t>Patients’ and whānau views on treatment</w:t>
              </w:r>
              <w:r w:rsidR="00E9017A">
                <w:rPr>
                  <w:noProof/>
                  <w:webHidden/>
                </w:rPr>
                <w:tab/>
              </w:r>
              <w:r w:rsidR="00E9017A">
                <w:rPr>
                  <w:noProof/>
                  <w:webHidden/>
                </w:rPr>
                <w:fldChar w:fldCharType="begin"/>
              </w:r>
              <w:r w:rsidR="00E9017A">
                <w:rPr>
                  <w:noProof/>
                  <w:webHidden/>
                </w:rPr>
                <w:instrText xml:space="preserve"> PAGEREF _Toc84334194 \h </w:instrText>
              </w:r>
              <w:r w:rsidR="00E9017A">
                <w:rPr>
                  <w:noProof/>
                  <w:webHidden/>
                </w:rPr>
              </w:r>
              <w:r w:rsidR="00E9017A">
                <w:rPr>
                  <w:noProof/>
                  <w:webHidden/>
                </w:rPr>
                <w:fldChar w:fldCharType="separate"/>
              </w:r>
              <w:r w:rsidR="00053F76">
                <w:rPr>
                  <w:noProof/>
                  <w:webHidden/>
                </w:rPr>
                <w:t>30</w:t>
              </w:r>
              <w:r w:rsidR="00E9017A">
                <w:rPr>
                  <w:noProof/>
                  <w:webHidden/>
                </w:rPr>
                <w:fldChar w:fldCharType="end"/>
              </w:r>
            </w:hyperlink>
          </w:p>
          <w:p w14:paraId="20A888D4" w14:textId="7390A06E" w:rsidR="00E9017A" w:rsidRDefault="00A453F1">
            <w:pPr>
              <w:pStyle w:val="TOC2"/>
              <w:rPr>
                <w:rFonts w:asciiTheme="minorHAnsi" w:eastAsiaTheme="minorEastAsia" w:hAnsiTheme="minorHAnsi"/>
                <w:noProof/>
                <w:color w:val="auto"/>
                <w:sz w:val="22"/>
                <w:lang w:eastAsia="en-NZ"/>
              </w:rPr>
            </w:pPr>
            <w:hyperlink w:anchor="_Toc84334195" w:history="1">
              <w:r w:rsidR="00E9017A" w:rsidRPr="00FA14F8">
                <w:rPr>
                  <w:rStyle w:val="Hyperlink"/>
                  <w:noProof/>
                </w:rPr>
                <w:t>Recommendations – treatment</w:t>
              </w:r>
              <w:r w:rsidR="00E9017A">
                <w:rPr>
                  <w:noProof/>
                  <w:webHidden/>
                </w:rPr>
                <w:tab/>
              </w:r>
              <w:r w:rsidR="00E9017A">
                <w:rPr>
                  <w:noProof/>
                  <w:webHidden/>
                </w:rPr>
                <w:fldChar w:fldCharType="begin"/>
              </w:r>
              <w:r w:rsidR="00E9017A">
                <w:rPr>
                  <w:noProof/>
                  <w:webHidden/>
                </w:rPr>
                <w:instrText xml:space="preserve"> PAGEREF _Toc84334195 \h </w:instrText>
              </w:r>
              <w:r w:rsidR="00E9017A">
                <w:rPr>
                  <w:noProof/>
                  <w:webHidden/>
                </w:rPr>
              </w:r>
              <w:r w:rsidR="00E9017A">
                <w:rPr>
                  <w:noProof/>
                  <w:webHidden/>
                </w:rPr>
                <w:fldChar w:fldCharType="separate"/>
              </w:r>
              <w:r w:rsidR="00053F76">
                <w:rPr>
                  <w:noProof/>
                  <w:webHidden/>
                </w:rPr>
                <w:t>31</w:t>
              </w:r>
              <w:r w:rsidR="00E9017A">
                <w:rPr>
                  <w:noProof/>
                  <w:webHidden/>
                </w:rPr>
                <w:fldChar w:fldCharType="end"/>
              </w:r>
            </w:hyperlink>
          </w:p>
          <w:p w14:paraId="7C95ECDA" w14:textId="3407B53C" w:rsidR="00E9017A" w:rsidRDefault="00A453F1">
            <w:pPr>
              <w:pStyle w:val="TOC1"/>
              <w:rPr>
                <w:rFonts w:asciiTheme="minorHAnsi" w:eastAsiaTheme="minorEastAsia" w:hAnsiTheme="minorHAnsi"/>
                <w:noProof/>
                <w:color w:val="auto"/>
                <w:sz w:val="22"/>
                <w:lang w:eastAsia="en-NZ"/>
              </w:rPr>
            </w:pPr>
            <w:hyperlink w:anchor="_Toc84334196" w:history="1">
              <w:r w:rsidR="00E9017A" w:rsidRPr="00FA14F8">
                <w:rPr>
                  <w:rStyle w:val="Hyperlink"/>
                  <w:noProof/>
                </w:rPr>
                <w:t>Protective measures</w:t>
              </w:r>
              <w:r w:rsidR="00E9017A">
                <w:rPr>
                  <w:noProof/>
                  <w:webHidden/>
                </w:rPr>
                <w:tab/>
              </w:r>
              <w:r w:rsidR="00E9017A">
                <w:rPr>
                  <w:noProof/>
                  <w:webHidden/>
                </w:rPr>
                <w:fldChar w:fldCharType="begin"/>
              </w:r>
              <w:r w:rsidR="00E9017A">
                <w:rPr>
                  <w:noProof/>
                  <w:webHidden/>
                </w:rPr>
                <w:instrText xml:space="preserve"> PAGEREF _Toc84334196 \h </w:instrText>
              </w:r>
              <w:r w:rsidR="00E9017A">
                <w:rPr>
                  <w:noProof/>
                  <w:webHidden/>
                </w:rPr>
              </w:r>
              <w:r w:rsidR="00E9017A">
                <w:rPr>
                  <w:noProof/>
                  <w:webHidden/>
                </w:rPr>
                <w:fldChar w:fldCharType="separate"/>
              </w:r>
              <w:r w:rsidR="00053F76">
                <w:rPr>
                  <w:noProof/>
                  <w:webHidden/>
                </w:rPr>
                <w:t>31</w:t>
              </w:r>
              <w:r w:rsidR="00E9017A">
                <w:rPr>
                  <w:noProof/>
                  <w:webHidden/>
                </w:rPr>
                <w:fldChar w:fldCharType="end"/>
              </w:r>
            </w:hyperlink>
          </w:p>
          <w:p w14:paraId="1EAC5E1C" w14:textId="45255CF7" w:rsidR="00E9017A" w:rsidRDefault="00A453F1">
            <w:pPr>
              <w:pStyle w:val="TOC2"/>
              <w:rPr>
                <w:rFonts w:asciiTheme="minorHAnsi" w:eastAsiaTheme="minorEastAsia" w:hAnsiTheme="minorHAnsi"/>
                <w:noProof/>
                <w:color w:val="auto"/>
                <w:sz w:val="22"/>
                <w:lang w:eastAsia="en-NZ"/>
              </w:rPr>
            </w:pPr>
            <w:hyperlink w:anchor="_Toc84334197" w:history="1">
              <w:r w:rsidR="00E9017A" w:rsidRPr="00FA14F8">
                <w:rPr>
                  <w:rStyle w:val="Hyperlink"/>
                  <w:noProof/>
                </w:rPr>
                <w:t>Complaints process</w:t>
              </w:r>
              <w:r w:rsidR="00E9017A">
                <w:rPr>
                  <w:noProof/>
                  <w:webHidden/>
                </w:rPr>
                <w:tab/>
              </w:r>
              <w:r w:rsidR="00E9017A">
                <w:rPr>
                  <w:noProof/>
                  <w:webHidden/>
                </w:rPr>
                <w:fldChar w:fldCharType="begin"/>
              </w:r>
              <w:r w:rsidR="00E9017A">
                <w:rPr>
                  <w:noProof/>
                  <w:webHidden/>
                </w:rPr>
                <w:instrText xml:space="preserve"> PAGEREF _Toc84334197 \h </w:instrText>
              </w:r>
              <w:r w:rsidR="00E9017A">
                <w:rPr>
                  <w:noProof/>
                  <w:webHidden/>
                </w:rPr>
              </w:r>
              <w:r w:rsidR="00E9017A">
                <w:rPr>
                  <w:noProof/>
                  <w:webHidden/>
                </w:rPr>
                <w:fldChar w:fldCharType="separate"/>
              </w:r>
              <w:r w:rsidR="00053F76">
                <w:rPr>
                  <w:noProof/>
                  <w:webHidden/>
                </w:rPr>
                <w:t>31</w:t>
              </w:r>
              <w:r w:rsidR="00E9017A">
                <w:rPr>
                  <w:noProof/>
                  <w:webHidden/>
                </w:rPr>
                <w:fldChar w:fldCharType="end"/>
              </w:r>
            </w:hyperlink>
          </w:p>
          <w:p w14:paraId="55A315D6" w14:textId="6685D540" w:rsidR="00E9017A" w:rsidRDefault="00A453F1">
            <w:pPr>
              <w:pStyle w:val="TOC2"/>
              <w:rPr>
                <w:rFonts w:asciiTheme="minorHAnsi" w:eastAsiaTheme="minorEastAsia" w:hAnsiTheme="minorHAnsi"/>
                <w:noProof/>
                <w:color w:val="auto"/>
                <w:sz w:val="22"/>
                <w:lang w:eastAsia="en-NZ"/>
              </w:rPr>
            </w:pPr>
            <w:hyperlink w:anchor="_Toc84334198" w:history="1">
              <w:r w:rsidR="00E9017A" w:rsidRPr="00FA14F8">
                <w:rPr>
                  <w:rStyle w:val="Hyperlink"/>
                  <w:noProof/>
                </w:rPr>
                <w:t>Records</w:t>
              </w:r>
              <w:r w:rsidR="00E9017A">
                <w:rPr>
                  <w:noProof/>
                  <w:webHidden/>
                </w:rPr>
                <w:tab/>
              </w:r>
              <w:r w:rsidR="00E9017A">
                <w:rPr>
                  <w:noProof/>
                  <w:webHidden/>
                </w:rPr>
                <w:fldChar w:fldCharType="begin"/>
              </w:r>
              <w:r w:rsidR="00E9017A">
                <w:rPr>
                  <w:noProof/>
                  <w:webHidden/>
                </w:rPr>
                <w:instrText xml:space="preserve"> PAGEREF _Toc84334198 \h </w:instrText>
              </w:r>
              <w:r w:rsidR="00E9017A">
                <w:rPr>
                  <w:noProof/>
                  <w:webHidden/>
                </w:rPr>
              </w:r>
              <w:r w:rsidR="00E9017A">
                <w:rPr>
                  <w:noProof/>
                  <w:webHidden/>
                </w:rPr>
                <w:fldChar w:fldCharType="separate"/>
              </w:r>
              <w:r w:rsidR="00053F76">
                <w:rPr>
                  <w:noProof/>
                  <w:webHidden/>
                </w:rPr>
                <w:t>32</w:t>
              </w:r>
              <w:r w:rsidR="00E9017A">
                <w:rPr>
                  <w:noProof/>
                  <w:webHidden/>
                </w:rPr>
                <w:fldChar w:fldCharType="end"/>
              </w:r>
            </w:hyperlink>
          </w:p>
          <w:p w14:paraId="6C899F63" w14:textId="04C4AF4F" w:rsidR="00E9017A" w:rsidRDefault="00A453F1">
            <w:pPr>
              <w:pStyle w:val="TOC2"/>
              <w:rPr>
                <w:rFonts w:asciiTheme="minorHAnsi" w:eastAsiaTheme="minorEastAsia" w:hAnsiTheme="minorHAnsi"/>
                <w:noProof/>
                <w:color w:val="auto"/>
                <w:sz w:val="22"/>
                <w:lang w:eastAsia="en-NZ"/>
              </w:rPr>
            </w:pPr>
            <w:hyperlink w:anchor="_Toc84334199" w:history="1">
              <w:r w:rsidR="00E9017A" w:rsidRPr="00FA14F8">
                <w:rPr>
                  <w:rStyle w:val="Hyperlink"/>
                  <w:noProof/>
                </w:rPr>
                <w:t>Consumer Advocate</w:t>
              </w:r>
              <w:r w:rsidR="00E9017A">
                <w:rPr>
                  <w:noProof/>
                  <w:webHidden/>
                </w:rPr>
                <w:tab/>
              </w:r>
              <w:r w:rsidR="00E9017A">
                <w:rPr>
                  <w:noProof/>
                  <w:webHidden/>
                </w:rPr>
                <w:fldChar w:fldCharType="begin"/>
              </w:r>
              <w:r w:rsidR="00E9017A">
                <w:rPr>
                  <w:noProof/>
                  <w:webHidden/>
                </w:rPr>
                <w:instrText xml:space="preserve"> PAGEREF _Toc84334199 \h </w:instrText>
              </w:r>
              <w:r w:rsidR="00E9017A">
                <w:rPr>
                  <w:noProof/>
                  <w:webHidden/>
                </w:rPr>
              </w:r>
              <w:r w:rsidR="00E9017A">
                <w:rPr>
                  <w:noProof/>
                  <w:webHidden/>
                </w:rPr>
                <w:fldChar w:fldCharType="separate"/>
              </w:r>
              <w:r w:rsidR="00053F76">
                <w:rPr>
                  <w:noProof/>
                  <w:webHidden/>
                </w:rPr>
                <w:t>33</w:t>
              </w:r>
              <w:r w:rsidR="00E9017A">
                <w:rPr>
                  <w:noProof/>
                  <w:webHidden/>
                </w:rPr>
                <w:fldChar w:fldCharType="end"/>
              </w:r>
            </w:hyperlink>
          </w:p>
          <w:p w14:paraId="76B48156" w14:textId="1B764065" w:rsidR="00E9017A" w:rsidRDefault="00A453F1">
            <w:pPr>
              <w:pStyle w:val="TOC2"/>
              <w:rPr>
                <w:rFonts w:asciiTheme="minorHAnsi" w:eastAsiaTheme="minorEastAsia" w:hAnsiTheme="minorHAnsi"/>
                <w:noProof/>
                <w:color w:val="auto"/>
                <w:sz w:val="22"/>
                <w:lang w:eastAsia="en-NZ"/>
              </w:rPr>
            </w:pPr>
            <w:hyperlink w:anchor="_Toc84334200" w:history="1">
              <w:r w:rsidR="00E9017A" w:rsidRPr="00FA14F8">
                <w:rPr>
                  <w:rStyle w:val="Hyperlink"/>
                  <w:noProof/>
                </w:rPr>
                <w:t>Recommendations – protective measures</w:t>
              </w:r>
              <w:r w:rsidR="00E9017A">
                <w:rPr>
                  <w:noProof/>
                  <w:webHidden/>
                </w:rPr>
                <w:tab/>
              </w:r>
              <w:r w:rsidR="00E9017A">
                <w:rPr>
                  <w:noProof/>
                  <w:webHidden/>
                </w:rPr>
                <w:fldChar w:fldCharType="begin"/>
              </w:r>
              <w:r w:rsidR="00E9017A">
                <w:rPr>
                  <w:noProof/>
                  <w:webHidden/>
                </w:rPr>
                <w:instrText xml:space="preserve"> PAGEREF _Toc84334200 \h </w:instrText>
              </w:r>
              <w:r w:rsidR="00E9017A">
                <w:rPr>
                  <w:noProof/>
                  <w:webHidden/>
                </w:rPr>
              </w:r>
              <w:r w:rsidR="00E9017A">
                <w:rPr>
                  <w:noProof/>
                  <w:webHidden/>
                </w:rPr>
                <w:fldChar w:fldCharType="separate"/>
              </w:r>
              <w:r w:rsidR="00053F76">
                <w:rPr>
                  <w:noProof/>
                  <w:webHidden/>
                </w:rPr>
                <w:t>34</w:t>
              </w:r>
              <w:r w:rsidR="00E9017A">
                <w:rPr>
                  <w:noProof/>
                  <w:webHidden/>
                </w:rPr>
                <w:fldChar w:fldCharType="end"/>
              </w:r>
            </w:hyperlink>
          </w:p>
          <w:p w14:paraId="05D2C17F" w14:textId="33B019EC" w:rsidR="00E9017A" w:rsidRDefault="00A453F1">
            <w:pPr>
              <w:pStyle w:val="TOC1"/>
              <w:rPr>
                <w:rFonts w:asciiTheme="minorHAnsi" w:eastAsiaTheme="minorEastAsia" w:hAnsiTheme="minorHAnsi"/>
                <w:noProof/>
                <w:color w:val="auto"/>
                <w:sz w:val="22"/>
                <w:lang w:eastAsia="en-NZ"/>
              </w:rPr>
            </w:pPr>
            <w:hyperlink w:anchor="_Toc84334201" w:history="1">
              <w:r w:rsidR="00E9017A" w:rsidRPr="00FA14F8">
                <w:rPr>
                  <w:rStyle w:val="Hyperlink"/>
                  <w:noProof/>
                </w:rPr>
                <w:t>Material conditions</w:t>
              </w:r>
              <w:r w:rsidR="00E9017A">
                <w:rPr>
                  <w:noProof/>
                  <w:webHidden/>
                </w:rPr>
                <w:tab/>
              </w:r>
              <w:r w:rsidR="00E9017A">
                <w:rPr>
                  <w:noProof/>
                  <w:webHidden/>
                </w:rPr>
                <w:fldChar w:fldCharType="begin"/>
              </w:r>
              <w:r w:rsidR="00E9017A">
                <w:rPr>
                  <w:noProof/>
                  <w:webHidden/>
                </w:rPr>
                <w:instrText xml:space="preserve"> PAGEREF _Toc84334201 \h </w:instrText>
              </w:r>
              <w:r w:rsidR="00E9017A">
                <w:rPr>
                  <w:noProof/>
                  <w:webHidden/>
                </w:rPr>
              </w:r>
              <w:r w:rsidR="00E9017A">
                <w:rPr>
                  <w:noProof/>
                  <w:webHidden/>
                </w:rPr>
                <w:fldChar w:fldCharType="separate"/>
              </w:r>
              <w:r w:rsidR="00053F76">
                <w:rPr>
                  <w:noProof/>
                  <w:webHidden/>
                </w:rPr>
                <w:t>34</w:t>
              </w:r>
              <w:r w:rsidR="00E9017A">
                <w:rPr>
                  <w:noProof/>
                  <w:webHidden/>
                </w:rPr>
                <w:fldChar w:fldCharType="end"/>
              </w:r>
            </w:hyperlink>
          </w:p>
          <w:p w14:paraId="0155E55B" w14:textId="61C31DFF" w:rsidR="00E9017A" w:rsidRDefault="00A453F1">
            <w:pPr>
              <w:pStyle w:val="TOC2"/>
              <w:rPr>
                <w:rFonts w:asciiTheme="minorHAnsi" w:eastAsiaTheme="minorEastAsia" w:hAnsiTheme="minorHAnsi"/>
                <w:noProof/>
                <w:color w:val="auto"/>
                <w:sz w:val="22"/>
                <w:lang w:eastAsia="en-NZ"/>
              </w:rPr>
            </w:pPr>
            <w:hyperlink w:anchor="_Toc84334202" w:history="1">
              <w:r w:rsidR="00E9017A" w:rsidRPr="00FA14F8">
                <w:rPr>
                  <w:rStyle w:val="Hyperlink"/>
                  <w:noProof/>
                </w:rPr>
                <w:t>Accommodation and sanitary conditions</w:t>
              </w:r>
              <w:r w:rsidR="00E9017A">
                <w:rPr>
                  <w:noProof/>
                  <w:webHidden/>
                </w:rPr>
                <w:tab/>
              </w:r>
              <w:r w:rsidR="00E9017A">
                <w:rPr>
                  <w:noProof/>
                  <w:webHidden/>
                </w:rPr>
                <w:fldChar w:fldCharType="begin"/>
              </w:r>
              <w:r w:rsidR="00E9017A">
                <w:rPr>
                  <w:noProof/>
                  <w:webHidden/>
                </w:rPr>
                <w:instrText xml:space="preserve"> PAGEREF _Toc84334202 \h </w:instrText>
              </w:r>
              <w:r w:rsidR="00E9017A">
                <w:rPr>
                  <w:noProof/>
                  <w:webHidden/>
                </w:rPr>
              </w:r>
              <w:r w:rsidR="00E9017A">
                <w:rPr>
                  <w:noProof/>
                  <w:webHidden/>
                </w:rPr>
                <w:fldChar w:fldCharType="separate"/>
              </w:r>
              <w:r w:rsidR="00053F76">
                <w:rPr>
                  <w:noProof/>
                  <w:webHidden/>
                </w:rPr>
                <w:t>34</w:t>
              </w:r>
              <w:r w:rsidR="00E9017A">
                <w:rPr>
                  <w:noProof/>
                  <w:webHidden/>
                </w:rPr>
                <w:fldChar w:fldCharType="end"/>
              </w:r>
            </w:hyperlink>
          </w:p>
          <w:p w14:paraId="574C7AB8" w14:textId="04F3F47C" w:rsidR="00E9017A" w:rsidRDefault="00A453F1">
            <w:pPr>
              <w:pStyle w:val="TOC3"/>
              <w:rPr>
                <w:rFonts w:asciiTheme="minorHAnsi" w:eastAsiaTheme="minorEastAsia" w:hAnsiTheme="minorHAnsi"/>
                <w:noProof/>
                <w:color w:val="auto"/>
                <w:sz w:val="22"/>
                <w:lang w:eastAsia="en-NZ"/>
              </w:rPr>
            </w:pPr>
            <w:hyperlink w:anchor="_Toc84334203" w:history="1">
              <w:r w:rsidR="00E9017A" w:rsidRPr="00FA14F8">
                <w:rPr>
                  <w:rStyle w:val="Hyperlink"/>
                  <w:noProof/>
                </w:rPr>
                <w:t>The Ward</w:t>
              </w:r>
              <w:r w:rsidR="00E9017A">
                <w:rPr>
                  <w:noProof/>
                  <w:webHidden/>
                </w:rPr>
                <w:tab/>
              </w:r>
              <w:r w:rsidR="00E9017A">
                <w:rPr>
                  <w:noProof/>
                  <w:webHidden/>
                </w:rPr>
                <w:fldChar w:fldCharType="begin"/>
              </w:r>
              <w:r w:rsidR="00E9017A">
                <w:rPr>
                  <w:noProof/>
                  <w:webHidden/>
                </w:rPr>
                <w:instrText xml:space="preserve"> PAGEREF _Toc84334203 \h </w:instrText>
              </w:r>
              <w:r w:rsidR="00E9017A">
                <w:rPr>
                  <w:noProof/>
                  <w:webHidden/>
                </w:rPr>
              </w:r>
              <w:r w:rsidR="00E9017A">
                <w:rPr>
                  <w:noProof/>
                  <w:webHidden/>
                </w:rPr>
                <w:fldChar w:fldCharType="separate"/>
              </w:r>
              <w:r w:rsidR="00053F76">
                <w:rPr>
                  <w:noProof/>
                  <w:webHidden/>
                </w:rPr>
                <w:t>34</w:t>
              </w:r>
              <w:r w:rsidR="00E9017A">
                <w:rPr>
                  <w:noProof/>
                  <w:webHidden/>
                </w:rPr>
                <w:fldChar w:fldCharType="end"/>
              </w:r>
            </w:hyperlink>
          </w:p>
          <w:p w14:paraId="2C0CDA8F" w14:textId="24ABC48D" w:rsidR="00E9017A" w:rsidRDefault="00A453F1">
            <w:pPr>
              <w:pStyle w:val="TOC3"/>
              <w:rPr>
                <w:rFonts w:asciiTheme="minorHAnsi" w:eastAsiaTheme="minorEastAsia" w:hAnsiTheme="minorHAnsi"/>
                <w:noProof/>
                <w:color w:val="auto"/>
                <w:sz w:val="22"/>
                <w:lang w:eastAsia="en-NZ"/>
              </w:rPr>
            </w:pPr>
            <w:hyperlink w:anchor="_Toc84334204" w:history="1">
              <w:r w:rsidR="00E9017A" w:rsidRPr="00FA14F8">
                <w:rPr>
                  <w:rStyle w:val="Hyperlink"/>
                  <w:noProof/>
                </w:rPr>
                <w:t>The Cottage</w:t>
              </w:r>
              <w:r w:rsidR="00E9017A">
                <w:rPr>
                  <w:noProof/>
                  <w:webHidden/>
                </w:rPr>
                <w:tab/>
              </w:r>
              <w:r w:rsidR="00E9017A">
                <w:rPr>
                  <w:noProof/>
                  <w:webHidden/>
                </w:rPr>
                <w:fldChar w:fldCharType="begin"/>
              </w:r>
              <w:r w:rsidR="00E9017A">
                <w:rPr>
                  <w:noProof/>
                  <w:webHidden/>
                </w:rPr>
                <w:instrText xml:space="preserve"> PAGEREF _Toc84334204 \h </w:instrText>
              </w:r>
              <w:r w:rsidR="00E9017A">
                <w:rPr>
                  <w:noProof/>
                  <w:webHidden/>
                </w:rPr>
              </w:r>
              <w:r w:rsidR="00E9017A">
                <w:rPr>
                  <w:noProof/>
                  <w:webHidden/>
                </w:rPr>
                <w:fldChar w:fldCharType="separate"/>
              </w:r>
              <w:r w:rsidR="00053F76">
                <w:rPr>
                  <w:noProof/>
                  <w:webHidden/>
                </w:rPr>
                <w:t>38</w:t>
              </w:r>
              <w:r w:rsidR="00E9017A">
                <w:rPr>
                  <w:noProof/>
                  <w:webHidden/>
                </w:rPr>
                <w:fldChar w:fldCharType="end"/>
              </w:r>
            </w:hyperlink>
          </w:p>
          <w:p w14:paraId="04296C9B" w14:textId="572936C5" w:rsidR="00E9017A" w:rsidRDefault="00A453F1">
            <w:pPr>
              <w:pStyle w:val="TOC2"/>
              <w:rPr>
                <w:rFonts w:asciiTheme="minorHAnsi" w:eastAsiaTheme="minorEastAsia" w:hAnsiTheme="minorHAnsi"/>
                <w:noProof/>
                <w:color w:val="auto"/>
                <w:sz w:val="22"/>
                <w:lang w:eastAsia="en-NZ"/>
              </w:rPr>
            </w:pPr>
            <w:hyperlink w:anchor="_Toc84334205" w:history="1">
              <w:r w:rsidR="00E9017A" w:rsidRPr="00FA14F8">
                <w:rPr>
                  <w:rStyle w:val="Hyperlink"/>
                  <w:noProof/>
                </w:rPr>
                <w:t>Food</w:t>
              </w:r>
              <w:r w:rsidR="00E9017A">
                <w:rPr>
                  <w:noProof/>
                  <w:webHidden/>
                </w:rPr>
                <w:tab/>
              </w:r>
              <w:r w:rsidR="00E9017A">
                <w:rPr>
                  <w:noProof/>
                  <w:webHidden/>
                </w:rPr>
                <w:fldChar w:fldCharType="begin"/>
              </w:r>
              <w:r w:rsidR="00E9017A">
                <w:rPr>
                  <w:noProof/>
                  <w:webHidden/>
                </w:rPr>
                <w:instrText xml:space="preserve"> PAGEREF _Toc84334205 \h </w:instrText>
              </w:r>
              <w:r w:rsidR="00E9017A">
                <w:rPr>
                  <w:noProof/>
                  <w:webHidden/>
                </w:rPr>
              </w:r>
              <w:r w:rsidR="00E9017A">
                <w:rPr>
                  <w:noProof/>
                  <w:webHidden/>
                </w:rPr>
                <w:fldChar w:fldCharType="separate"/>
              </w:r>
              <w:r w:rsidR="00053F76">
                <w:rPr>
                  <w:noProof/>
                  <w:webHidden/>
                </w:rPr>
                <w:t>39</w:t>
              </w:r>
              <w:r w:rsidR="00E9017A">
                <w:rPr>
                  <w:noProof/>
                  <w:webHidden/>
                </w:rPr>
                <w:fldChar w:fldCharType="end"/>
              </w:r>
            </w:hyperlink>
          </w:p>
          <w:p w14:paraId="443822D1" w14:textId="6AF3C385" w:rsidR="00E9017A" w:rsidRDefault="00A453F1">
            <w:pPr>
              <w:pStyle w:val="TOC3"/>
              <w:rPr>
                <w:rFonts w:asciiTheme="minorHAnsi" w:eastAsiaTheme="minorEastAsia" w:hAnsiTheme="minorHAnsi"/>
                <w:noProof/>
                <w:color w:val="auto"/>
                <w:sz w:val="22"/>
                <w:lang w:eastAsia="en-NZ"/>
              </w:rPr>
            </w:pPr>
            <w:hyperlink w:anchor="_Toc84334206" w:history="1">
              <w:r w:rsidR="00E9017A" w:rsidRPr="00FA14F8">
                <w:rPr>
                  <w:rStyle w:val="Hyperlink"/>
                  <w:noProof/>
                </w:rPr>
                <w:t>The Ward</w:t>
              </w:r>
              <w:r w:rsidR="00E9017A">
                <w:rPr>
                  <w:noProof/>
                  <w:webHidden/>
                </w:rPr>
                <w:tab/>
              </w:r>
              <w:r w:rsidR="00E9017A">
                <w:rPr>
                  <w:noProof/>
                  <w:webHidden/>
                </w:rPr>
                <w:fldChar w:fldCharType="begin"/>
              </w:r>
              <w:r w:rsidR="00E9017A">
                <w:rPr>
                  <w:noProof/>
                  <w:webHidden/>
                </w:rPr>
                <w:instrText xml:space="preserve"> PAGEREF _Toc84334206 \h </w:instrText>
              </w:r>
              <w:r w:rsidR="00E9017A">
                <w:rPr>
                  <w:noProof/>
                  <w:webHidden/>
                </w:rPr>
              </w:r>
              <w:r w:rsidR="00E9017A">
                <w:rPr>
                  <w:noProof/>
                  <w:webHidden/>
                </w:rPr>
                <w:fldChar w:fldCharType="separate"/>
              </w:r>
              <w:r w:rsidR="00053F76">
                <w:rPr>
                  <w:noProof/>
                  <w:webHidden/>
                </w:rPr>
                <w:t>39</w:t>
              </w:r>
              <w:r w:rsidR="00E9017A">
                <w:rPr>
                  <w:noProof/>
                  <w:webHidden/>
                </w:rPr>
                <w:fldChar w:fldCharType="end"/>
              </w:r>
            </w:hyperlink>
          </w:p>
          <w:p w14:paraId="389C81B8" w14:textId="4270C2FC" w:rsidR="00E9017A" w:rsidRDefault="00A453F1">
            <w:pPr>
              <w:pStyle w:val="TOC3"/>
              <w:rPr>
                <w:rFonts w:asciiTheme="minorHAnsi" w:eastAsiaTheme="minorEastAsia" w:hAnsiTheme="minorHAnsi"/>
                <w:noProof/>
                <w:color w:val="auto"/>
                <w:sz w:val="22"/>
                <w:lang w:eastAsia="en-NZ"/>
              </w:rPr>
            </w:pPr>
            <w:hyperlink w:anchor="_Toc84334207" w:history="1">
              <w:r w:rsidR="00E9017A" w:rsidRPr="00FA14F8">
                <w:rPr>
                  <w:rStyle w:val="Hyperlink"/>
                  <w:noProof/>
                </w:rPr>
                <w:t>The Cottage</w:t>
              </w:r>
              <w:r w:rsidR="00E9017A">
                <w:rPr>
                  <w:noProof/>
                  <w:webHidden/>
                </w:rPr>
                <w:tab/>
              </w:r>
              <w:r w:rsidR="00E9017A">
                <w:rPr>
                  <w:noProof/>
                  <w:webHidden/>
                </w:rPr>
                <w:fldChar w:fldCharType="begin"/>
              </w:r>
              <w:r w:rsidR="00E9017A">
                <w:rPr>
                  <w:noProof/>
                  <w:webHidden/>
                </w:rPr>
                <w:instrText xml:space="preserve"> PAGEREF _Toc84334207 \h </w:instrText>
              </w:r>
              <w:r w:rsidR="00E9017A">
                <w:rPr>
                  <w:noProof/>
                  <w:webHidden/>
                </w:rPr>
              </w:r>
              <w:r w:rsidR="00E9017A">
                <w:rPr>
                  <w:noProof/>
                  <w:webHidden/>
                </w:rPr>
                <w:fldChar w:fldCharType="separate"/>
              </w:r>
              <w:r w:rsidR="00053F76">
                <w:rPr>
                  <w:noProof/>
                  <w:webHidden/>
                </w:rPr>
                <w:t>40</w:t>
              </w:r>
              <w:r w:rsidR="00E9017A">
                <w:rPr>
                  <w:noProof/>
                  <w:webHidden/>
                </w:rPr>
                <w:fldChar w:fldCharType="end"/>
              </w:r>
            </w:hyperlink>
          </w:p>
          <w:p w14:paraId="672948DB" w14:textId="25757AD3" w:rsidR="00E9017A" w:rsidRDefault="00A453F1">
            <w:pPr>
              <w:pStyle w:val="TOC2"/>
              <w:rPr>
                <w:rFonts w:asciiTheme="minorHAnsi" w:eastAsiaTheme="minorEastAsia" w:hAnsiTheme="minorHAnsi"/>
                <w:noProof/>
                <w:color w:val="auto"/>
                <w:sz w:val="22"/>
                <w:lang w:eastAsia="en-NZ"/>
              </w:rPr>
            </w:pPr>
            <w:hyperlink w:anchor="_Toc84334208" w:history="1">
              <w:r w:rsidR="00E9017A" w:rsidRPr="00FA14F8">
                <w:rPr>
                  <w:rStyle w:val="Hyperlink"/>
                  <w:noProof/>
                </w:rPr>
                <w:t>Recommendations – material conditions</w:t>
              </w:r>
              <w:r w:rsidR="00E9017A">
                <w:rPr>
                  <w:noProof/>
                  <w:webHidden/>
                </w:rPr>
                <w:tab/>
              </w:r>
              <w:r w:rsidR="00E9017A">
                <w:rPr>
                  <w:noProof/>
                  <w:webHidden/>
                </w:rPr>
                <w:fldChar w:fldCharType="begin"/>
              </w:r>
              <w:r w:rsidR="00E9017A">
                <w:rPr>
                  <w:noProof/>
                  <w:webHidden/>
                </w:rPr>
                <w:instrText xml:space="preserve"> PAGEREF _Toc84334208 \h </w:instrText>
              </w:r>
              <w:r w:rsidR="00E9017A">
                <w:rPr>
                  <w:noProof/>
                  <w:webHidden/>
                </w:rPr>
              </w:r>
              <w:r w:rsidR="00E9017A">
                <w:rPr>
                  <w:noProof/>
                  <w:webHidden/>
                </w:rPr>
                <w:fldChar w:fldCharType="separate"/>
              </w:r>
              <w:r w:rsidR="00053F76">
                <w:rPr>
                  <w:noProof/>
                  <w:webHidden/>
                </w:rPr>
                <w:t>40</w:t>
              </w:r>
              <w:r w:rsidR="00E9017A">
                <w:rPr>
                  <w:noProof/>
                  <w:webHidden/>
                </w:rPr>
                <w:fldChar w:fldCharType="end"/>
              </w:r>
            </w:hyperlink>
          </w:p>
          <w:p w14:paraId="35DCF1AB" w14:textId="3919527D" w:rsidR="00E9017A" w:rsidRDefault="00A453F1">
            <w:pPr>
              <w:pStyle w:val="TOC1"/>
              <w:rPr>
                <w:rFonts w:asciiTheme="minorHAnsi" w:eastAsiaTheme="minorEastAsia" w:hAnsiTheme="minorHAnsi"/>
                <w:noProof/>
                <w:color w:val="auto"/>
                <w:sz w:val="22"/>
                <w:lang w:eastAsia="en-NZ"/>
              </w:rPr>
            </w:pPr>
            <w:hyperlink w:anchor="_Toc84334209" w:history="1">
              <w:r w:rsidR="00E9017A" w:rsidRPr="00FA14F8">
                <w:rPr>
                  <w:rStyle w:val="Hyperlink"/>
                  <w:noProof/>
                </w:rPr>
                <w:t>Activities and programmes</w:t>
              </w:r>
              <w:r w:rsidR="00E9017A">
                <w:rPr>
                  <w:noProof/>
                  <w:webHidden/>
                </w:rPr>
                <w:tab/>
              </w:r>
              <w:r w:rsidR="00E9017A">
                <w:rPr>
                  <w:noProof/>
                  <w:webHidden/>
                </w:rPr>
                <w:fldChar w:fldCharType="begin"/>
              </w:r>
              <w:r w:rsidR="00E9017A">
                <w:rPr>
                  <w:noProof/>
                  <w:webHidden/>
                </w:rPr>
                <w:instrText xml:space="preserve"> PAGEREF _Toc84334209 \h </w:instrText>
              </w:r>
              <w:r w:rsidR="00E9017A">
                <w:rPr>
                  <w:noProof/>
                  <w:webHidden/>
                </w:rPr>
              </w:r>
              <w:r w:rsidR="00E9017A">
                <w:rPr>
                  <w:noProof/>
                  <w:webHidden/>
                </w:rPr>
                <w:fldChar w:fldCharType="separate"/>
              </w:r>
              <w:r w:rsidR="00053F76">
                <w:rPr>
                  <w:noProof/>
                  <w:webHidden/>
                </w:rPr>
                <w:t>40</w:t>
              </w:r>
              <w:r w:rsidR="00E9017A">
                <w:rPr>
                  <w:noProof/>
                  <w:webHidden/>
                </w:rPr>
                <w:fldChar w:fldCharType="end"/>
              </w:r>
            </w:hyperlink>
          </w:p>
          <w:p w14:paraId="78300D7A" w14:textId="5852C05B" w:rsidR="00E9017A" w:rsidRDefault="00A453F1">
            <w:pPr>
              <w:pStyle w:val="TOC2"/>
              <w:rPr>
                <w:rFonts w:asciiTheme="minorHAnsi" w:eastAsiaTheme="minorEastAsia" w:hAnsiTheme="minorHAnsi"/>
                <w:noProof/>
                <w:color w:val="auto"/>
                <w:sz w:val="22"/>
                <w:lang w:eastAsia="en-NZ"/>
              </w:rPr>
            </w:pPr>
            <w:hyperlink w:anchor="_Toc84334210" w:history="1">
              <w:r w:rsidR="00E9017A" w:rsidRPr="00FA14F8">
                <w:rPr>
                  <w:rStyle w:val="Hyperlink"/>
                  <w:noProof/>
                </w:rPr>
                <w:t>Outdoor exercise and leisure activities</w:t>
              </w:r>
              <w:r w:rsidR="00E9017A">
                <w:rPr>
                  <w:noProof/>
                  <w:webHidden/>
                </w:rPr>
                <w:tab/>
              </w:r>
              <w:r w:rsidR="00E9017A">
                <w:rPr>
                  <w:noProof/>
                  <w:webHidden/>
                </w:rPr>
                <w:fldChar w:fldCharType="begin"/>
              </w:r>
              <w:r w:rsidR="00E9017A">
                <w:rPr>
                  <w:noProof/>
                  <w:webHidden/>
                </w:rPr>
                <w:instrText xml:space="preserve"> PAGEREF _Toc84334210 \h </w:instrText>
              </w:r>
              <w:r w:rsidR="00E9017A">
                <w:rPr>
                  <w:noProof/>
                  <w:webHidden/>
                </w:rPr>
              </w:r>
              <w:r w:rsidR="00E9017A">
                <w:rPr>
                  <w:noProof/>
                  <w:webHidden/>
                </w:rPr>
                <w:fldChar w:fldCharType="separate"/>
              </w:r>
              <w:r w:rsidR="00053F76">
                <w:rPr>
                  <w:noProof/>
                  <w:webHidden/>
                </w:rPr>
                <w:t>40</w:t>
              </w:r>
              <w:r w:rsidR="00E9017A">
                <w:rPr>
                  <w:noProof/>
                  <w:webHidden/>
                </w:rPr>
                <w:fldChar w:fldCharType="end"/>
              </w:r>
            </w:hyperlink>
          </w:p>
          <w:p w14:paraId="6681F1C9" w14:textId="12B597D1" w:rsidR="00E9017A" w:rsidRDefault="00A453F1">
            <w:pPr>
              <w:pStyle w:val="TOC2"/>
              <w:rPr>
                <w:rFonts w:asciiTheme="minorHAnsi" w:eastAsiaTheme="minorEastAsia" w:hAnsiTheme="minorHAnsi"/>
                <w:noProof/>
                <w:color w:val="auto"/>
                <w:sz w:val="22"/>
                <w:lang w:eastAsia="en-NZ"/>
              </w:rPr>
            </w:pPr>
            <w:hyperlink w:anchor="_Toc84334211" w:history="1">
              <w:r w:rsidR="00E9017A" w:rsidRPr="00FA14F8">
                <w:rPr>
                  <w:rStyle w:val="Hyperlink"/>
                  <w:noProof/>
                </w:rPr>
                <w:t>Programmes</w:t>
              </w:r>
              <w:r w:rsidR="00E9017A">
                <w:rPr>
                  <w:noProof/>
                  <w:webHidden/>
                </w:rPr>
                <w:tab/>
              </w:r>
              <w:r w:rsidR="00E9017A">
                <w:rPr>
                  <w:noProof/>
                  <w:webHidden/>
                </w:rPr>
                <w:fldChar w:fldCharType="begin"/>
              </w:r>
              <w:r w:rsidR="00E9017A">
                <w:rPr>
                  <w:noProof/>
                  <w:webHidden/>
                </w:rPr>
                <w:instrText xml:space="preserve"> PAGEREF _Toc84334211 \h </w:instrText>
              </w:r>
              <w:r w:rsidR="00E9017A">
                <w:rPr>
                  <w:noProof/>
                  <w:webHidden/>
                </w:rPr>
              </w:r>
              <w:r w:rsidR="00E9017A">
                <w:rPr>
                  <w:noProof/>
                  <w:webHidden/>
                </w:rPr>
                <w:fldChar w:fldCharType="separate"/>
              </w:r>
              <w:r w:rsidR="00053F76">
                <w:rPr>
                  <w:noProof/>
                  <w:webHidden/>
                </w:rPr>
                <w:t>42</w:t>
              </w:r>
              <w:r w:rsidR="00E9017A">
                <w:rPr>
                  <w:noProof/>
                  <w:webHidden/>
                </w:rPr>
                <w:fldChar w:fldCharType="end"/>
              </w:r>
            </w:hyperlink>
          </w:p>
          <w:p w14:paraId="22259E96" w14:textId="6DB597C7" w:rsidR="00E9017A" w:rsidRDefault="00A453F1">
            <w:pPr>
              <w:pStyle w:val="TOC2"/>
              <w:rPr>
                <w:rFonts w:asciiTheme="minorHAnsi" w:eastAsiaTheme="minorEastAsia" w:hAnsiTheme="minorHAnsi"/>
                <w:noProof/>
                <w:color w:val="auto"/>
                <w:sz w:val="22"/>
                <w:lang w:eastAsia="en-NZ"/>
              </w:rPr>
            </w:pPr>
            <w:hyperlink w:anchor="_Toc84334212" w:history="1">
              <w:r w:rsidR="00E9017A" w:rsidRPr="00FA14F8">
                <w:rPr>
                  <w:rStyle w:val="Hyperlink"/>
                  <w:noProof/>
                </w:rPr>
                <w:t>Cultural and spiritual support</w:t>
              </w:r>
              <w:r w:rsidR="00E9017A">
                <w:rPr>
                  <w:noProof/>
                  <w:webHidden/>
                </w:rPr>
                <w:tab/>
              </w:r>
              <w:r w:rsidR="00E9017A">
                <w:rPr>
                  <w:noProof/>
                  <w:webHidden/>
                </w:rPr>
                <w:fldChar w:fldCharType="begin"/>
              </w:r>
              <w:r w:rsidR="00E9017A">
                <w:rPr>
                  <w:noProof/>
                  <w:webHidden/>
                </w:rPr>
                <w:instrText xml:space="preserve"> PAGEREF _Toc84334212 \h </w:instrText>
              </w:r>
              <w:r w:rsidR="00E9017A">
                <w:rPr>
                  <w:noProof/>
                  <w:webHidden/>
                </w:rPr>
              </w:r>
              <w:r w:rsidR="00E9017A">
                <w:rPr>
                  <w:noProof/>
                  <w:webHidden/>
                </w:rPr>
                <w:fldChar w:fldCharType="separate"/>
              </w:r>
              <w:r w:rsidR="00053F76">
                <w:rPr>
                  <w:noProof/>
                  <w:webHidden/>
                </w:rPr>
                <w:t>42</w:t>
              </w:r>
              <w:r w:rsidR="00E9017A">
                <w:rPr>
                  <w:noProof/>
                  <w:webHidden/>
                </w:rPr>
                <w:fldChar w:fldCharType="end"/>
              </w:r>
            </w:hyperlink>
          </w:p>
          <w:p w14:paraId="1841AFEB" w14:textId="2D9EA44A" w:rsidR="00E9017A" w:rsidRDefault="00A453F1">
            <w:pPr>
              <w:pStyle w:val="TOC2"/>
              <w:rPr>
                <w:rFonts w:asciiTheme="minorHAnsi" w:eastAsiaTheme="minorEastAsia" w:hAnsiTheme="minorHAnsi"/>
                <w:noProof/>
                <w:color w:val="auto"/>
                <w:sz w:val="22"/>
                <w:lang w:eastAsia="en-NZ"/>
              </w:rPr>
            </w:pPr>
            <w:hyperlink w:anchor="_Toc84334213" w:history="1">
              <w:r w:rsidR="00E9017A" w:rsidRPr="00FA14F8">
                <w:rPr>
                  <w:rStyle w:val="Hyperlink"/>
                  <w:noProof/>
                </w:rPr>
                <w:t>Recommendations – activities and programmes</w:t>
              </w:r>
              <w:r w:rsidR="00E9017A">
                <w:rPr>
                  <w:noProof/>
                  <w:webHidden/>
                </w:rPr>
                <w:tab/>
              </w:r>
              <w:r w:rsidR="00E9017A">
                <w:rPr>
                  <w:noProof/>
                  <w:webHidden/>
                </w:rPr>
                <w:fldChar w:fldCharType="begin"/>
              </w:r>
              <w:r w:rsidR="00E9017A">
                <w:rPr>
                  <w:noProof/>
                  <w:webHidden/>
                </w:rPr>
                <w:instrText xml:space="preserve"> PAGEREF _Toc84334213 \h </w:instrText>
              </w:r>
              <w:r w:rsidR="00E9017A">
                <w:rPr>
                  <w:noProof/>
                  <w:webHidden/>
                </w:rPr>
              </w:r>
              <w:r w:rsidR="00E9017A">
                <w:rPr>
                  <w:noProof/>
                  <w:webHidden/>
                </w:rPr>
                <w:fldChar w:fldCharType="separate"/>
              </w:r>
              <w:r w:rsidR="00053F76">
                <w:rPr>
                  <w:noProof/>
                  <w:webHidden/>
                </w:rPr>
                <w:t>43</w:t>
              </w:r>
              <w:r w:rsidR="00E9017A">
                <w:rPr>
                  <w:noProof/>
                  <w:webHidden/>
                </w:rPr>
                <w:fldChar w:fldCharType="end"/>
              </w:r>
            </w:hyperlink>
          </w:p>
          <w:p w14:paraId="2B069287" w14:textId="488B9384" w:rsidR="00E9017A" w:rsidRDefault="00A453F1">
            <w:pPr>
              <w:pStyle w:val="TOC1"/>
              <w:rPr>
                <w:rFonts w:asciiTheme="minorHAnsi" w:eastAsiaTheme="minorEastAsia" w:hAnsiTheme="minorHAnsi"/>
                <w:noProof/>
                <w:color w:val="auto"/>
                <w:sz w:val="22"/>
                <w:lang w:eastAsia="en-NZ"/>
              </w:rPr>
            </w:pPr>
            <w:hyperlink w:anchor="_Toc84334214" w:history="1">
              <w:r w:rsidR="00E9017A" w:rsidRPr="00FA14F8">
                <w:rPr>
                  <w:rStyle w:val="Hyperlink"/>
                  <w:noProof/>
                </w:rPr>
                <w:t>Communications</w:t>
              </w:r>
              <w:r w:rsidR="00E9017A">
                <w:rPr>
                  <w:noProof/>
                  <w:webHidden/>
                </w:rPr>
                <w:tab/>
              </w:r>
              <w:r w:rsidR="00E9017A">
                <w:rPr>
                  <w:noProof/>
                  <w:webHidden/>
                </w:rPr>
                <w:fldChar w:fldCharType="begin"/>
              </w:r>
              <w:r w:rsidR="00E9017A">
                <w:rPr>
                  <w:noProof/>
                  <w:webHidden/>
                </w:rPr>
                <w:instrText xml:space="preserve"> PAGEREF _Toc84334214 \h </w:instrText>
              </w:r>
              <w:r w:rsidR="00E9017A">
                <w:rPr>
                  <w:noProof/>
                  <w:webHidden/>
                </w:rPr>
              </w:r>
              <w:r w:rsidR="00E9017A">
                <w:rPr>
                  <w:noProof/>
                  <w:webHidden/>
                </w:rPr>
                <w:fldChar w:fldCharType="separate"/>
              </w:r>
              <w:r w:rsidR="00053F76">
                <w:rPr>
                  <w:noProof/>
                  <w:webHidden/>
                </w:rPr>
                <w:t>43</w:t>
              </w:r>
              <w:r w:rsidR="00E9017A">
                <w:rPr>
                  <w:noProof/>
                  <w:webHidden/>
                </w:rPr>
                <w:fldChar w:fldCharType="end"/>
              </w:r>
            </w:hyperlink>
          </w:p>
          <w:p w14:paraId="36301BD0" w14:textId="7A5CD8AF" w:rsidR="00E9017A" w:rsidRDefault="00A453F1">
            <w:pPr>
              <w:pStyle w:val="TOC2"/>
              <w:rPr>
                <w:rFonts w:asciiTheme="minorHAnsi" w:eastAsiaTheme="minorEastAsia" w:hAnsiTheme="minorHAnsi"/>
                <w:noProof/>
                <w:color w:val="auto"/>
                <w:sz w:val="22"/>
                <w:lang w:eastAsia="en-NZ"/>
              </w:rPr>
            </w:pPr>
            <w:hyperlink w:anchor="_Toc84334215" w:history="1">
              <w:r w:rsidR="00E9017A" w:rsidRPr="00FA14F8">
                <w:rPr>
                  <w:rStyle w:val="Hyperlink"/>
                  <w:noProof/>
                </w:rPr>
                <w:t>Access to visitors</w:t>
              </w:r>
              <w:r w:rsidR="00E9017A">
                <w:rPr>
                  <w:noProof/>
                  <w:webHidden/>
                </w:rPr>
                <w:tab/>
              </w:r>
              <w:r w:rsidR="00E9017A">
                <w:rPr>
                  <w:noProof/>
                  <w:webHidden/>
                </w:rPr>
                <w:fldChar w:fldCharType="begin"/>
              </w:r>
              <w:r w:rsidR="00E9017A">
                <w:rPr>
                  <w:noProof/>
                  <w:webHidden/>
                </w:rPr>
                <w:instrText xml:space="preserve"> PAGEREF _Toc84334215 \h </w:instrText>
              </w:r>
              <w:r w:rsidR="00E9017A">
                <w:rPr>
                  <w:noProof/>
                  <w:webHidden/>
                </w:rPr>
              </w:r>
              <w:r w:rsidR="00E9017A">
                <w:rPr>
                  <w:noProof/>
                  <w:webHidden/>
                </w:rPr>
                <w:fldChar w:fldCharType="separate"/>
              </w:r>
              <w:r w:rsidR="00053F76">
                <w:rPr>
                  <w:noProof/>
                  <w:webHidden/>
                </w:rPr>
                <w:t>43</w:t>
              </w:r>
              <w:r w:rsidR="00E9017A">
                <w:rPr>
                  <w:noProof/>
                  <w:webHidden/>
                </w:rPr>
                <w:fldChar w:fldCharType="end"/>
              </w:r>
            </w:hyperlink>
          </w:p>
          <w:p w14:paraId="6EA7BB13" w14:textId="1135515B" w:rsidR="00E9017A" w:rsidRDefault="00A453F1">
            <w:pPr>
              <w:pStyle w:val="TOC2"/>
              <w:rPr>
                <w:rFonts w:asciiTheme="minorHAnsi" w:eastAsiaTheme="minorEastAsia" w:hAnsiTheme="minorHAnsi"/>
                <w:noProof/>
                <w:color w:val="auto"/>
                <w:sz w:val="22"/>
                <w:lang w:eastAsia="en-NZ"/>
              </w:rPr>
            </w:pPr>
            <w:hyperlink w:anchor="_Toc84334216" w:history="1">
              <w:r w:rsidR="00E9017A" w:rsidRPr="00FA14F8">
                <w:rPr>
                  <w:rStyle w:val="Hyperlink"/>
                  <w:noProof/>
                </w:rPr>
                <w:t>Access to external communication</w:t>
              </w:r>
              <w:r w:rsidR="00E9017A">
                <w:rPr>
                  <w:noProof/>
                  <w:webHidden/>
                </w:rPr>
                <w:tab/>
              </w:r>
              <w:r w:rsidR="00E9017A">
                <w:rPr>
                  <w:noProof/>
                  <w:webHidden/>
                </w:rPr>
                <w:fldChar w:fldCharType="begin"/>
              </w:r>
              <w:r w:rsidR="00E9017A">
                <w:rPr>
                  <w:noProof/>
                  <w:webHidden/>
                </w:rPr>
                <w:instrText xml:space="preserve"> PAGEREF _Toc84334216 \h </w:instrText>
              </w:r>
              <w:r w:rsidR="00E9017A">
                <w:rPr>
                  <w:noProof/>
                  <w:webHidden/>
                </w:rPr>
              </w:r>
              <w:r w:rsidR="00E9017A">
                <w:rPr>
                  <w:noProof/>
                  <w:webHidden/>
                </w:rPr>
                <w:fldChar w:fldCharType="separate"/>
              </w:r>
              <w:r w:rsidR="00053F76">
                <w:rPr>
                  <w:noProof/>
                  <w:webHidden/>
                </w:rPr>
                <w:t>43</w:t>
              </w:r>
              <w:r w:rsidR="00E9017A">
                <w:rPr>
                  <w:noProof/>
                  <w:webHidden/>
                </w:rPr>
                <w:fldChar w:fldCharType="end"/>
              </w:r>
            </w:hyperlink>
          </w:p>
          <w:p w14:paraId="33C0B0CE" w14:textId="2CE93BE1" w:rsidR="00E9017A" w:rsidRDefault="00A453F1">
            <w:pPr>
              <w:pStyle w:val="TOC3"/>
              <w:rPr>
                <w:rFonts w:asciiTheme="minorHAnsi" w:eastAsiaTheme="minorEastAsia" w:hAnsiTheme="minorHAnsi"/>
                <w:noProof/>
                <w:color w:val="auto"/>
                <w:sz w:val="22"/>
                <w:lang w:eastAsia="en-NZ"/>
              </w:rPr>
            </w:pPr>
            <w:hyperlink w:anchor="_Toc84334217" w:history="1">
              <w:r w:rsidR="00E9017A" w:rsidRPr="00FA14F8">
                <w:rPr>
                  <w:rStyle w:val="Hyperlink"/>
                  <w:noProof/>
                </w:rPr>
                <w:t>The Ward</w:t>
              </w:r>
              <w:r w:rsidR="00E9017A">
                <w:rPr>
                  <w:noProof/>
                  <w:webHidden/>
                </w:rPr>
                <w:tab/>
              </w:r>
              <w:r w:rsidR="00E9017A">
                <w:rPr>
                  <w:noProof/>
                  <w:webHidden/>
                </w:rPr>
                <w:fldChar w:fldCharType="begin"/>
              </w:r>
              <w:r w:rsidR="00E9017A">
                <w:rPr>
                  <w:noProof/>
                  <w:webHidden/>
                </w:rPr>
                <w:instrText xml:space="preserve"> PAGEREF _Toc84334217 \h </w:instrText>
              </w:r>
              <w:r w:rsidR="00E9017A">
                <w:rPr>
                  <w:noProof/>
                  <w:webHidden/>
                </w:rPr>
              </w:r>
              <w:r w:rsidR="00E9017A">
                <w:rPr>
                  <w:noProof/>
                  <w:webHidden/>
                </w:rPr>
                <w:fldChar w:fldCharType="separate"/>
              </w:r>
              <w:r w:rsidR="00053F76">
                <w:rPr>
                  <w:noProof/>
                  <w:webHidden/>
                </w:rPr>
                <w:t>43</w:t>
              </w:r>
              <w:r w:rsidR="00E9017A">
                <w:rPr>
                  <w:noProof/>
                  <w:webHidden/>
                </w:rPr>
                <w:fldChar w:fldCharType="end"/>
              </w:r>
            </w:hyperlink>
          </w:p>
          <w:p w14:paraId="024B8DB4" w14:textId="5CBAE584" w:rsidR="00E9017A" w:rsidRDefault="00A453F1">
            <w:pPr>
              <w:pStyle w:val="TOC3"/>
              <w:rPr>
                <w:rFonts w:asciiTheme="minorHAnsi" w:eastAsiaTheme="minorEastAsia" w:hAnsiTheme="minorHAnsi"/>
                <w:noProof/>
                <w:color w:val="auto"/>
                <w:sz w:val="22"/>
                <w:lang w:eastAsia="en-NZ"/>
              </w:rPr>
            </w:pPr>
            <w:hyperlink w:anchor="_Toc84334218" w:history="1">
              <w:r w:rsidR="00E9017A" w:rsidRPr="00FA14F8">
                <w:rPr>
                  <w:rStyle w:val="Hyperlink"/>
                  <w:noProof/>
                </w:rPr>
                <w:t>The Cottage</w:t>
              </w:r>
              <w:r w:rsidR="00E9017A">
                <w:rPr>
                  <w:noProof/>
                  <w:webHidden/>
                </w:rPr>
                <w:tab/>
              </w:r>
              <w:r w:rsidR="00E9017A">
                <w:rPr>
                  <w:noProof/>
                  <w:webHidden/>
                </w:rPr>
                <w:fldChar w:fldCharType="begin"/>
              </w:r>
              <w:r w:rsidR="00E9017A">
                <w:rPr>
                  <w:noProof/>
                  <w:webHidden/>
                </w:rPr>
                <w:instrText xml:space="preserve"> PAGEREF _Toc84334218 \h </w:instrText>
              </w:r>
              <w:r w:rsidR="00E9017A">
                <w:rPr>
                  <w:noProof/>
                  <w:webHidden/>
                </w:rPr>
              </w:r>
              <w:r w:rsidR="00E9017A">
                <w:rPr>
                  <w:noProof/>
                  <w:webHidden/>
                </w:rPr>
                <w:fldChar w:fldCharType="separate"/>
              </w:r>
              <w:r w:rsidR="00053F76">
                <w:rPr>
                  <w:noProof/>
                  <w:webHidden/>
                </w:rPr>
                <w:t>44</w:t>
              </w:r>
              <w:r w:rsidR="00E9017A">
                <w:rPr>
                  <w:noProof/>
                  <w:webHidden/>
                </w:rPr>
                <w:fldChar w:fldCharType="end"/>
              </w:r>
            </w:hyperlink>
          </w:p>
          <w:p w14:paraId="2787F514" w14:textId="72F124F5" w:rsidR="00E9017A" w:rsidRDefault="00A453F1">
            <w:pPr>
              <w:pStyle w:val="TOC2"/>
              <w:rPr>
                <w:rFonts w:asciiTheme="minorHAnsi" w:eastAsiaTheme="minorEastAsia" w:hAnsiTheme="minorHAnsi"/>
                <w:noProof/>
                <w:color w:val="auto"/>
                <w:sz w:val="22"/>
                <w:lang w:eastAsia="en-NZ"/>
              </w:rPr>
            </w:pPr>
            <w:hyperlink w:anchor="_Toc84334219" w:history="1">
              <w:r w:rsidR="00E9017A" w:rsidRPr="00FA14F8">
                <w:rPr>
                  <w:rStyle w:val="Hyperlink"/>
                  <w:noProof/>
                </w:rPr>
                <w:t>Recommendations – communications</w:t>
              </w:r>
              <w:r w:rsidR="00E9017A">
                <w:rPr>
                  <w:noProof/>
                  <w:webHidden/>
                </w:rPr>
                <w:tab/>
              </w:r>
              <w:r w:rsidR="00E9017A">
                <w:rPr>
                  <w:noProof/>
                  <w:webHidden/>
                </w:rPr>
                <w:fldChar w:fldCharType="begin"/>
              </w:r>
              <w:r w:rsidR="00E9017A">
                <w:rPr>
                  <w:noProof/>
                  <w:webHidden/>
                </w:rPr>
                <w:instrText xml:space="preserve"> PAGEREF _Toc84334219 \h </w:instrText>
              </w:r>
              <w:r w:rsidR="00E9017A">
                <w:rPr>
                  <w:noProof/>
                  <w:webHidden/>
                </w:rPr>
              </w:r>
              <w:r w:rsidR="00E9017A">
                <w:rPr>
                  <w:noProof/>
                  <w:webHidden/>
                </w:rPr>
                <w:fldChar w:fldCharType="separate"/>
              </w:r>
              <w:r w:rsidR="00053F76">
                <w:rPr>
                  <w:noProof/>
                  <w:webHidden/>
                </w:rPr>
                <w:t>44</w:t>
              </w:r>
              <w:r w:rsidR="00E9017A">
                <w:rPr>
                  <w:noProof/>
                  <w:webHidden/>
                </w:rPr>
                <w:fldChar w:fldCharType="end"/>
              </w:r>
            </w:hyperlink>
          </w:p>
          <w:p w14:paraId="25D1CD12" w14:textId="7FE9E56A" w:rsidR="00E9017A" w:rsidRDefault="00A453F1">
            <w:pPr>
              <w:pStyle w:val="TOC1"/>
              <w:rPr>
                <w:rFonts w:asciiTheme="minorHAnsi" w:eastAsiaTheme="minorEastAsia" w:hAnsiTheme="minorHAnsi"/>
                <w:noProof/>
                <w:color w:val="auto"/>
                <w:sz w:val="22"/>
                <w:lang w:eastAsia="en-NZ"/>
              </w:rPr>
            </w:pPr>
            <w:hyperlink w:anchor="_Toc84334220" w:history="1">
              <w:r w:rsidR="00E9017A" w:rsidRPr="00FA14F8">
                <w:rPr>
                  <w:rStyle w:val="Hyperlink"/>
                  <w:noProof/>
                </w:rPr>
                <w:t>Health care</w:t>
              </w:r>
              <w:r w:rsidR="00E9017A">
                <w:rPr>
                  <w:noProof/>
                  <w:webHidden/>
                </w:rPr>
                <w:tab/>
              </w:r>
              <w:r w:rsidR="00E9017A">
                <w:rPr>
                  <w:noProof/>
                  <w:webHidden/>
                </w:rPr>
                <w:fldChar w:fldCharType="begin"/>
              </w:r>
              <w:r w:rsidR="00E9017A">
                <w:rPr>
                  <w:noProof/>
                  <w:webHidden/>
                </w:rPr>
                <w:instrText xml:space="preserve"> PAGEREF _Toc84334220 \h </w:instrText>
              </w:r>
              <w:r w:rsidR="00E9017A">
                <w:rPr>
                  <w:noProof/>
                  <w:webHidden/>
                </w:rPr>
              </w:r>
              <w:r w:rsidR="00E9017A">
                <w:rPr>
                  <w:noProof/>
                  <w:webHidden/>
                </w:rPr>
                <w:fldChar w:fldCharType="separate"/>
              </w:r>
              <w:r w:rsidR="00053F76">
                <w:rPr>
                  <w:noProof/>
                  <w:webHidden/>
                </w:rPr>
                <w:t>44</w:t>
              </w:r>
              <w:r w:rsidR="00E9017A">
                <w:rPr>
                  <w:noProof/>
                  <w:webHidden/>
                </w:rPr>
                <w:fldChar w:fldCharType="end"/>
              </w:r>
            </w:hyperlink>
          </w:p>
          <w:p w14:paraId="7CB4FCFC" w14:textId="35442650" w:rsidR="00E9017A" w:rsidRDefault="00A453F1">
            <w:pPr>
              <w:pStyle w:val="TOC2"/>
              <w:rPr>
                <w:rFonts w:asciiTheme="minorHAnsi" w:eastAsiaTheme="minorEastAsia" w:hAnsiTheme="minorHAnsi"/>
                <w:noProof/>
                <w:color w:val="auto"/>
                <w:sz w:val="22"/>
                <w:lang w:eastAsia="en-NZ"/>
              </w:rPr>
            </w:pPr>
            <w:hyperlink w:anchor="_Toc84334221" w:history="1">
              <w:r w:rsidR="00E9017A" w:rsidRPr="00FA14F8">
                <w:rPr>
                  <w:rStyle w:val="Hyperlink"/>
                  <w:noProof/>
                </w:rPr>
                <w:t>Primary health care services</w:t>
              </w:r>
              <w:r w:rsidR="00E9017A">
                <w:rPr>
                  <w:noProof/>
                  <w:webHidden/>
                </w:rPr>
                <w:tab/>
              </w:r>
              <w:r w:rsidR="00E9017A">
                <w:rPr>
                  <w:noProof/>
                  <w:webHidden/>
                </w:rPr>
                <w:fldChar w:fldCharType="begin"/>
              </w:r>
              <w:r w:rsidR="00E9017A">
                <w:rPr>
                  <w:noProof/>
                  <w:webHidden/>
                </w:rPr>
                <w:instrText xml:space="preserve"> PAGEREF _Toc84334221 \h </w:instrText>
              </w:r>
              <w:r w:rsidR="00E9017A">
                <w:rPr>
                  <w:noProof/>
                  <w:webHidden/>
                </w:rPr>
              </w:r>
              <w:r w:rsidR="00E9017A">
                <w:rPr>
                  <w:noProof/>
                  <w:webHidden/>
                </w:rPr>
                <w:fldChar w:fldCharType="separate"/>
              </w:r>
              <w:r w:rsidR="00053F76">
                <w:rPr>
                  <w:noProof/>
                  <w:webHidden/>
                </w:rPr>
                <w:t>44</w:t>
              </w:r>
              <w:r w:rsidR="00E9017A">
                <w:rPr>
                  <w:noProof/>
                  <w:webHidden/>
                </w:rPr>
                <w:fldChar w:fldCharType="end"/>
              </w:r>
            </w:hyperlink>
          </w:p>
          <w:p w14:paraId="465A3A65" w14:textId="1C83C662" w:rsidR="00E9017A" w:rsidRDefault="00A453F1">
            <w:pPr>
              <w:pStyle w:val="TOC2"/>
              <w:rPr>
                <w:rFonts w:asciiTheme="minorHAnsi" w:eastAsiaTheme="minorEastAsia" w:hAnsiTheme="minorHAnsi"/>
                <w:noProof/>
                <w:color w:val="auto"/>
                <w:sz w:val="22"/>
                <w:lang w:eastAsia="en-NZ"/>
              </w:rPr>
            </w:pPr>
            <w:hyperlink w:anchor="_Toc84334222" w:history="1">
              <w:r w:rsidR="00E9017A" w:rsidRPr="00FA14F8">
                <w:rPr>
                  <w:rStyle w:val="Hyperlink"/>
                  <w:noProof/>
                </w:rPr>
                <w:t>Recommendations – health care</w:t>
              </w:r>
              <w:r w:rsidR="00E9017A">
                <w:rPr>
                  <w:noProof/>
                  <w:webHidden/>
                </w:rPr>
                <w:tab/>
              </w:r>
              <w:r w:rsidR="00E9017A">
                <w:rPr>
                  <w:noProof/>
                  <w:webHidden/>
                </w:rPr>
                <w:fldChar w:fldCharType="begin"/>
              </w:r>
              <w:r w:rsidR="00E9017A">
                <w:rPr>
                  <w:noProof/>
                  <w:webHidden/>
                </w:rPr>
                <w:instrText xml:space="preserve"> PAGEREF _Toc84334222 \h </w:instrText>
              </w:r>
              <w:r w:rsidR="00E9017A">
                <w:rPr>
                  <w:noProof/>
                  <w:webHidden/>
                </w:rPr>
              </w:r>
              <w:r w:rsidR="00E9017A">
                <w:rPr>
                  <w:noProof/>
                  <w:webHidden/>
                </w:rPr>
                <w:fldChar w:fldCharType="separate"/>
              </w:r>
              <w:r w:rsidR="00053F76">
                <w:rPr>
                  <w:noProof/>
                  <w:webHidden/>
                </w:rPr>
                <w:t>45</w:t>
              </w:r>
              <w:r w:rsidR="00E9017A">
                <w:rPr>
                  <w:noProof/>
                  <w:webHidden/>
                </w:rPr>
                <w:fldChar w:fldCharType="end"/>
              </w:r>
            </w:hyperlink>
          </w:p>
          <w:p w14:paraId="0E7F0F6F" w14:textId="6AAFA591" w:rsidR="00E9017A" w:rsidRDefault="00A453F1">
            <w:pPr>
              <w:pStyle w:val="TOC1"/>
              <w:rPr>
                <w:rFonts w:asciiTheme="minorHAnsi" w:eastAsiaTheme="minorEastAsia" w:hAnsiTheme="minorHAnsi"/>
                <w:noProof/>
                <w:color w:val="auto"/>
                <w:sz w:val="22"/>
                <w:lang w:eastAsia="en-NZ"/>
              </w:rPr>
            </w:pPr>
            <w:hyperlink w:anchor="_Toc84334223" w:history="1">
              <w:r w:rsidR="00E9017A" w:rsidRPr="00FA14F8">
                <w:rPr>
                  <w:rStyle w:val="Hyperlink"/>
                  <w:noProof/>
                </w:rPr>
                <w:t>Staff</w:t>
              </w:r>
              <w:r w:rsidR="00E9017A">
                <w:rPr>
                  <w:noProof/>
                  <w:webHidden/>
                </w:rPr>
                <w:tab/>
              </w:r>
              <w:r w:rsidR="00E9017A">
                <w:rPr>
                  <w:noProof/>
                  <w:webHidden/>
                </w:rPr>
                <w:fldChar w:fldCharType="begin"/>
              </w:r>
              <w:r w:rsidR="00E9017A">
                <w:rPr>
                  <w:noProof/>
                  <w:webHidden/>
                </w:rPr>
                <w:instrText xml:space="preserve"> PAGEREF _Toc84334223 \h </w:instrText>
              </w:r>
              <w:r w:rsidR="00E9017A">
                <w:rPr>
                  <w:noProof/>
                  <w:webHidden/>
                </w:rPr>
              </w:r>
              <w:r w:rsidR="00E9017A">
                <w:rPr>
                  <w:noProof/>
                  <w:webHidden/>
                </w:rPr>
                <w:fldChar w:fldCharType="separate"/>
              </w:r>
              <w:r w:rsidR="00053F76">
                <w:rPr>
                  <w:noProof/>
                  <w:webHidden/>
                </w:rPr>
                <w:t>45</w:t>
              </w:r>
              <w:r w:rsidR="00E9017A">
                <w:rPr>
                  <w:noProof/>
                  <w:webHidden/>
                </w:rPr>
                <w:fldChar w:fldCharType="end"/>
              </w:r>
            </w:hyperlink>
          </w:p>
          <w:p w14:paraId="3B7FC787" w14:textId="2641F508" w:rsidR="00E9017A" w:rsidRDefault="00A453F1">
            <w:pPr>
              <w:pStyle w:val="TOC2"/>
              <w:rPr>
                <w:rFonts w:asciiTheme="minorHAnsi" w:eastAsiaTheme="minorEastAsia" w:hAnsiTheme="minorHAnsi"/>
                <w:noProof/>
                <w:color w:val="auto"/>
                <w:sz w:val="22"/>
                <w:lang w:eastAsia="en-NZ"/>
              </w:rPr>
            </w:pPr>
            <w:hyperlink w:anchor="_Toc84334224" w:history="1">
              <w:r w:rsidR="00E9017A" w:rsidRPr="00FA14F8">
                <w:rPr>
                  <w:rStyle w:val="Hyperlink"/>
                  <w:noProof/>
                </w:rPr>
                <w:t>Staffing levels and staff retention</w:t>
              </w:r>
              <w:r w:rsidR="00E9017A">
                <w:rPr>
                  <w:noProof/>
                  <w:webHidden/>
                </w:rPr>
                <w:tab/>
              </w:r>
              <w:r w:rsidR="00E9017A">
                <w:rPr>
                  <w:noProof/>
                  <w:webHidden/>
                </w:rPr>
                <w:fldChar w:fldCharType="begin"/>
              </w:r>
              <w:r w:rsidR="00E9017A">
                <w:rPr>
                  <w:noProof/>
                  <w:webHidden/>
                </w:rPr>
                <w:instrText xml:space="preserve"> PAGEREF _Toc84334224 \h </w:instrText>
              </w:r>
              <w:r w:rsidR="00E9017A">
                <w:rPr>
                  <w:noProof/>
                  <w:webHidden/>
                </w:rPr>
              </w:r>
              <w:r w:rsidR="00E9017A">
                <w:rPr>
                  <w:noProof/>
                  <w:webHidden/>
                </w:rPr>
                <w:fldChar w:fldCharType="separate"/>
              </w:r>
              <w:r w:rsidR="00053F76">
                <w:rPr>
                  <w:noProof/>
                  <w:webHidden/>
                </w:rPr>
                <w:t>45</w:t>
              </w:r>
              <w:r w:rsidR="00E9017A">
                <w:rPr>
                  <w:noProof/>
                  <w:webHidden/>
                </w:rPr>
                <w:fldChar w:fldCharType="end"/>
              </w:r>
            </w:hyperlink>
          </w:p>
          <w:p w14:paraId="30165458" w14:textId="064128EA" w:rsidR="00E9017A" w:rsidRDefault="00A453F1">
            <w:pPr>
              <w:pStyle w:val="TOC2"/>
              <w:rPr>
                <w:rFonts w:asciiTheme="minorHAnsi" w:eastAsiaTheme="minorEastAsia" w:hAnsiTheme="minorHAnsi"/>
                <w:noProof/>
                <w:color w:val="auto"/>
                <w:sz w:val="22"/>
                <w:lang w:eastAsia="en-NZ"/>
              </w:rPr>
            </w:pPr>
            <w:hyperlink w:anchor="_Toc84334225" w:history="1">
              <w:r w:rsidR="00E9017A" w:rsidRPr="00FA14F8">
                <w:rPr>
                  <w:rStyle w:val="Hyperlink"/>
                  <w:noProof/>
                </w:rPr>
                <w:t>Security personnel</w:t>
              </w:r>
              <w:r w:rsidR="00E9017A">
                <w:rPr>
                  <w:noProof/>
                  <w:webHidden/>
                </w:rPr>
                <w:tab/>
              </w:r>
              <w:r w:rsidR="00E9017A">
                <w:rPr>
                  <w:noProof/>
                  <w:webHidden/>
                </w:rPr>
                <w:fldChar w:fldCharType="begin"/>
              </w:r>
              <w:r w:rsidR="00E9017A">
                <w:rPr>
                  <w:noProof/>
                  <w:webHidden/>
                </w:rPr>
                <w:instrText xml:space="preserve"> PAGEREF _Toc84334225 \h </w:instrText>
              </w:r>
              <w:r w:rsidR="00E9017A">
                <w:rPr>
                  <w:noProof/>
                  <w:webHidden/>
                </w:rPr>
              </w:r>
              <w:r w:rsidR="00E9017A">
                <w:rPr>
                  <w:noProof/>
                  <w:webHidden/>
                </w:rPr>
                <w:fldChar w:fldCharType="separate"/>
              </w:r>
              <w:r w:rsidR="00053F76">
                <w:rPr>
                  <w:noProof/>
                  <w:webHidden/>
                </w:rPr>
                <w:t>47</w:t>
              </w:r>
              <w:r w:rsidR="00E9017A">
                <w:rPr>
                  <w:noProof/>
                  <w:webHidden/>
                </w:rPr>
                <w:fldChar w:fldCharType="end"/>
              </w:r>
            </w:hyperlink>
          </w:p>
          <w:p w14:paraId="63AE86B0" w14:textId="6F6175C9" w:rsidR="00E9017A" w:rsidRDefault="00A453F1">
            <w:pPr>
              <w:pStyle w:val="TOC2"/>
              <w:rPr>
                <w:rFonts w:asciiTheme="minorHAnsi" w:eastAsiaTheme="minorEastAsia" w:hAnsiTheme="minorHAnsi"/>
                <w:noProof/>
                <w:color w:val="auto"/>
                <w:sz w:val="22"/>
                <w:lang w:eastAsia="en-NZ"/>
              </w:rPr>
            </w:pPr>
            <w:hyperlink w:anchor="_Toc84334226" w:history="1">
              <w:r w:rsidR="00E9017A" w:rsidRPr="00FA14F8">
                <w:rPr>
                  <w:rStyle w:val="Hyperlink"/>
                  <w:noProof/>
                </w:rPr>
                <w:t>Workforce training</w:t>
              </w:r>
              <w:r w:rsidR="00E9017A">
                <w:rPr>
                  <w:noProof/>
                  <w:webHidden/>
                </w:rPr>
                <w:tab/>
              </w:r>
              <w:r w:rsidR="00E9017A">
                <w:rPr>
                  <w:noProof/>
                  <w:webHidden/>
                </w:rPr>
                <w:fldChar w:fldCharType="begin"/>
              </w:r>
              <w:r w:rsidR="00E9017A">
                <w:rPr>
                  <w:noProof/>
                  <w:webHidden/>
                </w:rPr>
                <w:instrText xml:space="preserve"> PAGEREF _Toc84334226 \h </w:instrText>
              </w:r>
              <w:r w:rsidR="00E9017A">
                <w:rPr>
                  <w:noProof/>
                  <w:webHidden/>
                </w:rPr>
              </w:r>
              <w:r w:rsidR="00E9017A">
                <w:rPr>
                  <w:noProof/>
                  <w:webHidden/>
                </w:rPr>
                <w:fldChar w:fldCharType="separate"/>
              </w:r>
              <w:r w:rsidR="00053F76">
                <w:rPr>
                  <w:noProof/>
                  <w:webHidden/>
                </w:rPr>
                <w:t>47</w:t>
              </w:r>
              <w:r w:rsidR="00E9017A">
                <w:rPr>
                  <w:noProof/>
                  <w:webHidden/>
                </w:rPr>
                <w:fldChar w:fldCharType="end"/>
              </w:r>
            </w:hyperlink>
          </w:p>
          <w:p w14:paraId="3971FC28" w14:textId="0DE9EE61" w:rsidR="00E9017A" w:rsidRDefault="00A453F1">
            <w:pPr>
              <w:pStyle w:val="TOC2"/>
              <w:rPr>
                <w:rFonts w:asciiTheme="minorHAnsi" w:eastAsiaTheme="minorEastAsia" w:hAnsiTheme="minorHAnsi"/>
                <w:noProof/>
                <w:color w:val="auto"/>
                <w:sz w:val="22"/>
                <w:lang w:eastAsia="en-NZ"/>
              </w:rPr>
            </w:pPr>
            <w:hyperlink w:anchor="_Toc84334227" w:history="1">
              <w:r w:rsidR="00E9017A" w:rsidRPr="00FA14F8">
                <w:rPr>
                  <w:rStyle w:val="Hyperlink"/>
                  <w:noProof/>
                </w:rPr>
                <w:t>Recommendations – staff</w:t>
              </w:r>
              <w:r w:rsidR="00E9017A">
                <w:rPr>
                  <w:noProof/>
                  <w:webHidden/>
                </w:rPr>
                <w:tab/>
              </w:r>
              <w:r w:rsidR="00E9017A">
                <w:rPr>
                  <w:noProof/>
                  <w:webHidden/>
                </w:rPr>
                <w:fldChar w:fldCharType="begin"/>
              </w:r>
              <w:r w:rsidR="00E9017A">
                <w:rPr>
                  <w:noProof/>
                  <w:webHidden/>
                </w:rPr>
                <w:instrText xml:space="preserve"> PAGEREF _Toc84334227 \h </w:instrText>
              </w:r>
              <w:r w:rsidR="00E9017A">
                <w:rPr>
                  <w:noProof/>
                  <w:webHidden/>
                </w:rPr>
              </w:r>
              <w:r w:rsidR="00E9017A">
                <w:rPr>
                  <w:noProof/>
                  <w:webHidden/>
                </w:rPr>
                <w:fldChar w:fldCharType="separate"/>
              </w:r>
              <w:r w:rsidR="00053F76">
                <w:rPr>
                  <w:noProof/>
                  <w:webHidden/>
                </w:rPr>
                <w:t>49</w:t>
              </w:r>
              <w:r w:rsidR="00E9017A">
                <w:rPr>
                  <w:noProof/>
                  <w:webHidden/>
                </w:rPr>
                <w:fldChar w:fldCharType="end"/>
              </w:r>
            </w:hyperlink>
          </w:p>
          <w:p w14:paraId="64E36BC9" w14:textId="303D6056" w:rsidR="00E9017A" w:rsidRDefault="00A453F1">
            <w:pPr>
              <w:pStyle w:val="TOC1"/>
              <w:rPr>
                <w:rFonts w:asciiTheme="minorHAnsi" w:eastAsiaTheme="minorEastAsia" w:hAnsiTheme="minorHAnsi"/>
                <w:noProof/>
                <w:color w:val="auto"/>
                <w:sz w:val="22"/>
                <w:lang w:eastAsia="en-NZ"/>
              </w:rPr>
            </w:pPr>
            <w:hyperlink w:anchor="_Toc84334228" w:history="1">
              <w:r w:rsidR="00E9017A" w:rsidRPr="00FA14F8">
                <w:rPr>
                  <w:rStyle w:val="Hyperlink"/>
                  <w:noProof/>
                </w:rPr>
                <w:t>Acknowledgements</w:t>
              </w:r>
              <w:r w:rsidR="00E9017A">
                <w:rPr>
                  <w:noProof/>
                  <w:webHidden/>
                </w:rPr>
                <w:tab/>
              </w:r>
              <w:r w:rsidR="00E9017A">
                <w:rPr>
                  <w:noProof/>
                  <w:webHidden/>
                </w:rPr>
                <w:fldChar w:fldCharType="begin"/>
              </w:r>
              <w:r w:rsidR="00E9017A">
                <w:rPr>
                  <w:noProof/>
                  <w:webHidden/>
                </w:rPr>
                <w:instrText xml:space="preserve"> PAGEREF _Toc84334228 \h </w:instrText>
              </w:r>
              <w:r w:rsidR="00E9017A">
                <w:rPr>
                  <w:noProof/>
                  <w:webHidden/>
                </w:rPr>
              </w:r>
              <w:r w:rsidR="00E9017A">
                <w:rPr>
                  <w:noProof/>
                  <w:webHidden/>
                </w:rPr>
                <w:fldChar w:fldCharType="separate"/>
              </w:r>
              <w:r w:rsidR="00053F76">
                <w:rPr>
                  <w:noProof/>
                  <w:webHidden/>
                </w:rPr>
                <w:t>49</w:t>
              </w:r>
              <w:r w:rsidR="00E9017A">
                <w:rPr>
                  <w:noProof/>
                  <w:webHidden/>
                </w:rPr>
                <w:fldChar w:fldCharType="end"/>
              </w:r>
            </w:hyperlink>
          </w:p>
          <w:p w14:paraId="03AAF562" w14:textId="15F81B43" w:rsidR="00E9017A" w:rsidRDefault="00A453F1">
            <w:pPr>
              <w:pStyle w:val="TOC1"/>
              <w:rPr>
                <w:rFonts w:asciiTheme="minorHAnsi" w:eastAsiaTheme="minorEastAsia" w:hAnsiTheme="minorHAnsi"/>
                <w:noProof/>
                <w:color w:val="auto"/>
                <w:sz w:val="22"/>
                <w:lang w:eastAsia="en-NZ"/>
              </w:rPr>
            </w:pPr>
            <w:hyperlink w:anchor="_Toc84334229" w:history="1">
              <w:r w:rsidR="00E9017A" w:rsidRPr="00FA14F8">
                <w:rPr>
                  <w:rStyle w:val="Hyperlink"/>
                  <w:noProof/>
                </w:rPr>
                <w:t>Appendix 1. List of people who spoke with Inspectors</w:t>
              </w:r>
              <w:r w:rsidR="00E9017A">
                <w:rPr>
                  <w:noProof/>
                  <w:webHidden/>
                </w:rPr>
                <w:tab/>
              </w:r>
              <w:r w:rsidR="00E9017A">
                <w:rPr>
                  <w:noProof/>
                  <w:webHidden/>
                </w:rPr>
                <w:fldChar w:fldCharType="begin"/>
              </w:r>
              <w:r w:rsidR="00E9017A">
                <w:rPr>
                  <w:noProof/>
                  <w:webHidden/>
                </w:rPr>
                <w:instrText xml:space="preserve"> PAGEREF _Toc84334229 \h </w:instrText>
              </w:r>
              <w:r w:rsidR="00E9017A">
                <w:rPr>
                  <w:noProof/>
                  <w:webHidden/>
                </w:rPr>
              </w:r>
              <w:r w:rsidR="00E9017A">
                <w:rPr>
                  <w:noProof/>
                  <w:webHidden/>
                </w:rPr>
                <w:fldChar w:fldCharType="separate"/>
              </w:r>
              <w:r w:rsidR="00053F76">
                <w:rPr>
                  <w:noProof/>
                  <w:webHidden/>
                </w:rPr>
                <w:t>50</w:t>
              </w:r>
              <w:r w:rsidR="00E9017A">
                <w:rPr>
                  <w:noProof/>
                  <w:webHidden/>
                </w:rPr>
                <w:fldChar w:fldCharType="end"/>
              </w:r>
            </w:hyperlink>
          </w:p>
          <w:p w14:paraId="509471A3" w14:textId="6210ECEB" w:rsidR="00E9017A" w:rsidRDefault="00A453F1">
            <w:pPr>
              <w:pStyle w:val="TOC1"/>
              <w:rPr>
                <w:rFonts w:asciiTheme="minorHAnsi" w:eastAsiaTheme="minorEastAsia" w:hAnsiTheme="minorHAnsi"/>
                <w:noProof/>
                <w:color w:val="auto"/>
                <w:sz w:val="22"/>
                <w:lang w:eastAsia="en-NZ"/>
              </w:rPr>
            </w:pPr>
            <w:hyperlink w:anchor="_Toc84334230" w:history="1">
              <w:r w:rsidR="00E9017A" w:rsidRPr="00FA14F8">
                <w:rPr>
                  <w:rStyle w:val="Hyperlink"/>
                  <w:noProof/>
                </w:rPr>
                <w:t>Appendix 2. Legislative framework</w:t>
              </w:r>
              <w:r w:rsidR="00E9017A">
                <w:rPr>
                  <w:noProof/>
                  <w:webHidden/>
                </w:rPr>
                <w:tab/>
              </w:r>
              <w:r w:rsidR="00E9017A">
                <w:rPr>
                  <w:noProof/>
                  <w:webHidden/>
                </w:rPr>
                <w:fldChar w:fldCharType="begin"/>
              </w:r>
              <w:r w:rsidR="00E9017A">
                <w:rPr>
                  <w:noProof/>
                  <w:webHidden/>
                </w:rPr>
                <w:instrText xml:space="preserve"> PAGEREF _Toc84334230 \h </w:instrText>
              </w:r>
              <w:r w:rsidR="00E9017A">
                <w:rPr>
                  <w:noProof/>
                  <w:webHidden/>
                </w:rPr>
              </w:r>
              <w:r w:rsidR="00E9017A">
                <w:rPr>
                  <w:noProof/>
                  <w:webHidden/>
                </w:rPr>
                <w:fldChar w:fldCharType="separate"/>
              </w:r>
              <w:r w:rsidR="00053F76">
                <w:rPr>
                  <w:noProof/>
                  <w:webHidden/>
                </w:rPr>
                <w:t>51</w:t>
              </w:r>
              <w:r w:rsidR="00E9017A">
                <w:rPr>
                  <w:noProof/>
                  <w:webHidden/>
                </w:rPr>
                <w:fldChar w:fldCharType="end"/>
              </w:r>
            </w:hyperlink>
          </w:p>
          <w:p w14:paraId="7859B049" w14:textId="2937F5F1" w:rsidR="0097338A" w:rsidRDefault="0097338A" w:rsidP="00E03DAB">
            <w:pPr>
              <w:pStyle w:val="Whitespace"/>
            </w:pPr>
            <w:r>
              <w:fldChar w:fldCharType="end"/>
            </w:r>
          </w:p>
        </w:tc>
      </w:tr>
    </w:tbl>
    <w:p w14:paraId="06F55E06" w14:textId="77777777" w:rsidR="0097338A" w:rsidRDefault="0097338A" w:rsidP="00E03DAB">
      <w:pPr>
        <w:pStyle w:val="HeadingTableofTablesFigures"/>
      </w:pPr>
      <w:bookmarkStart w:id="4" w:name="TOCTable"/>
      <w:bookmarkEnd w:id="3"/>
      <w:r>
        <w:t>Tables</w:t>
      </w:r>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14:paraId="7C60D649" w14:textId="77777777" w:rsidTr="00E03DAB">
        <w:tc>
          <w:tcPr>
            <w:tcW w:w="9354" w:type="dxa"/>
          </w:tcPr>
          <w:p w14:paraId="605C83CF" w14:textId="159CE9C3" w:rsidR="0081685F" w:rsidRDefault="000C409D">
            <w:pPr>
              <w:pStyle w:val="TableofFigures"/>
              <w:rPr>
                <w:rFonts w:asciiTheme="minorHAnsi" w:eastAsiaTheme="minorEastAsia" w:hAnsiTheme="minorHAnsi"/>
                <w:noProof/>
                <w:color w:val="auto"/>
                <w:sz w:val="22"/>
                <w:lang w:eastAsia="en-NZ"/>
              </w:rPr>
            </w:pPr>
            <w:r>
              <w:rPr>
                <w:b/>
                <w:bCs/>
                <w:noProof/>
                <w:lang w:val="en-US"/>
              </w:rPr>
              <w:fldChar w:fldCharType="begin"/>
            </w:r>
            <w:r>
              <w:rPr>
                <w:b/>
                <w:bCs/>
                <w:noProof/>
                <w:lang w:val="en-US"/>
              </w:rPr>
              <w:instrText xml:space="preserve"> TOC \h \z \c "table" </w:instrText>
            </w:r>
            <w:r>
              <w:rPr>
                <w:b/>
                <w:bCs/>
                <w:noProof/>
                <w:lang w:val="en-US"/>
              </w:rPr>
              <w:fldChar w:fldCharType="separate"/>
            </w:r>
            <w:hyperlink w:anchor="_Toc83727923" w:history="1">
              <w:r w:rsidR="0081685F" w:rsidRPr="00B0187D">
                <w:rPr>
                  <w:rStyle w:val="Hyperlink"/>
                  <w:noProof/>
                </w:rPr>
                <w:t>Table 1: Seclusion events 1 November 2020 to 30 April 2021</w:t>
              </w:r>
              <w:r w:rsidR="0081685F">
                <w:rPr>
                  <w:noProof/>
                  <w:webHidden/>
                </w:rPr>
                <w:tab/>
              </w:r>
              <w:r w:rsidR="0081685F">
                <w:rPr>
                  <w:noProof/>
                  <w:webHidden/>
                </w:rPr>
                <w:fldChar w:fldCharType="begin"/>
              </w:r>
              <w:r w:rsidR="0081685F">
                <w:rPr>
                  <w:noProof/>
                  <w:webHidden/>
                </w:rPr>
                <w:instrText xml:space="preserve"> PAGEREF _Toc83727923 \h </w:instrText>
              </w:r>
              <w:r w:rsidR="0081685F">
                <w:rPr>
                  <w:noProof/>
                  <w:webHidden/>
                </w:rPr>
              </w:r>
              <w:r w:rsidR="0081685F">
                <w:rPr>
                  <w:noProof/>
                  <w:webHidden/>
                </w:rPr>
                <w:fldChar w:fldCharType="separate"/>
              </w:r>
              <w:r w:rsidR="00053F76">
                <w:rPr>
                  <w:noProof/>
                  <w:webHidden/>
                </w:rPr>
                <w:t>25</w:t>
              </w:r>
              <w:r w:rsidR="0081685F">
                <w:rPr>
                  <w:noProof/>
                  <w:webHidden/>
                </w:rPr>
                <w:fldChar w:fldCharType="end"/>
              </w:r>
            </w:hyperlink>
          </w:p>
          <w:p w14:paraId="5839974E" w14:textId="5BC428E1" w:rsidR="0081685F" w:rsidRDefault="00A453F1">
            <w:pPr>
              <w:pStyle w:val="TableofFigures"/>
              <w:rPr>
                <w:rFonts w:asciiTheme="minorHAnsi" w:eastAsiaTheme="minorEastAsia" w:hAnsiTheme="minorHAnsi"/>
                <w:noProof/>
                <w:color w:val="auto"/>
                <w:sz w:val="22"/>
                <w:lang w:eastAsia="en-NZ"/>
              </w:rPr>
            </w:pPr>
            <w:hyperlink w:anchor="_Toc83727924" w:history="1">
              <w:r w:rsidR="0081685F" w:rsidRPr="00B0187D">
                <w:rPr>
                  <w:rStyle w:val="Hyperlink"/>
                  <w:noProof/>
                </w:rPr>
                <w:t>Table 2: Restraint data (exclusive of seclusion data) 1 November 2020 to 30 April 2021</w:t>
              </w:r>
              <w:r w:rsidR="0081685F">
                <w:rPr>
                  <w:noProof/>
                  <w:webHidden/>
                </w:rPr>
                <w:tab/>
              </w:r>
              <w:r w:rsidR="0081685F">
                <w:rPr>
                  <w:noProof/>
                  <w:webHidden/>
                </w:rPr>
                <w:fldChar w:fldCharType="begin"/>
              </w:r>
              <w:r w:rsidR="0081685F">
                <w:rPr>
                  <w:noProof/>
                  <w:webHidden/>
                </w:rPr>
                <w:instrText xml:space="preserve"> PAGEREF _Toc83727924 \h </w:instrText>
              </w:r>
              <w:r w:rsidR="0081685F">
                <w:rPr>
                  <w:noProof/>
                  <w:webHidden/>
                </w:rPr>
              </w:r>
              <w:r w:rsidR="0081685F">
                <w:rPr>
                  <w:noProof/>
                  <w:webHidden/>
                </w:rPr>
                <w:fldChar w:fldCharType="separate"/>
              </w:r>
              <w:r w:rsidR="00053F76">
                <w:rPr>
                  <w:noProof/>
                  <w:webHidden/>
                </w:rPr>
                <w:t>26</w:t>
              </w:r>
              <w:r w:rsidR="0081685F">
                <w:rPr>
                  <w:noProof/>
                  <w:webHidden/>
                </w:rPr>
                <w:fldChar w:fldCharType="end"/>
              </w:r>
            </w:hyperlink>
          </w:p>
          <w:p w14:paraId="346E75E3" w14:textId="1B5B71B9" w:rsidR="0081685F" w:rsidRDefault="00A453F1">
            <w:pPr>
              <w:pStyle w:val="TableofFigures"/>
              <w:rPr>
                <w:rFonts w:asciiTheme="minorHAnsi" w:eastAsiaTheme="minorEastAsia" w:hAnsiTheme="minorHAnsi"/>
                <w:noProof/>
                <w:color w:val="auto"/>
                <w:sz w:val="22"/>
                <w:lang w:eastAsia="en-NZ"/>
              </w:rPr>
            </w:pPr>
            <w:hyperlink w:anchor="_Toc83727925" w:history="1">
              <w:r w:rsidR="0081685F" w:rsidRPr="00B0187D">
                <w:rPr>
                  <w:rStyle w:val="Hyperlink"/>
                  <w:noProof/>
                </w:rPr>
                <w:t>Table 3: Overtime hours data 1 November 2020 to 30 April 2021</w:t>
              </w:r>
              <w:r w:rsidR="0081685F">
                <w:rPr>
                  <w:noProof/>
                  <w:webHidden/>
                </w:rPr>
                <w:tab/>
              </w:r>
              <w:r w:rsidR="0081685F">
                <w:rPr>
                  <w:noProof/>
                  <w:webHidden/>
                </w:rPr>
                <w:fldChar w:fldCharType="begin"/>
              </w:r>
              <w:r w:rsidR="0081685F">
                <w:rPr>
                  <w:noProof/>
                  <w:webHidden/>
                </w:rPr>
                <w:instrText xml:space="preserve"> PAGEREF _Toc83727925 \h </w:instrText>
              </w:r>
              <w:r w:rsidR="0081685F">
                <w:rPr>
                  <w:noProof/>
                  <w:webHidden/>
                </w:rPr>
              </w:r>
              <w:r w:rsidR="0081685F">
                <w:rPr>
                  <w:noProof/>
                  <w:webHidden/>
                </w:rPr>
                <w:fldChar w:fldCharType="separate"/>
              </w:r>
              <w:r w:rsidR="00053F76">
                <w:rPr>
                  <w:noProof/>
                  <w:webHidden/>
                </w:rPr>
                <w:t>46</w:t>
              </w:r>
              <w:r w:rsidR="0081685F">
                <w:rPr>
                  <w:noProof/>
                  <w:webHidden/>
                </w:rPr>
                <w:fldChar w:fldCharType="end"/>
              </w:r>
            </w:hyperlink>
          </w:p>
          <w:p w14:paraId="0CAD442F" w14:textId="494CEFC0" w:rsidR="0081685F" w:rsidRDefault="00A453F1">
            <w:pPr>
              <w:pStyle w:val="TableofFigures"/>
              <w:rPr>
                <w:rFonts w:asciiTheme="minorHAnsi" w:eastAsiaTheme="minorEastAsia" w:hAnsiTheme="minorHAnsi"/>
                <w:noProof/>
                <w:color w:val="auto"/>
                <w:sz w:val="22"/>
                <w:lang w:eastAsia="en-NZ"/>
              </w:rPr>
            </w:pPr>
            <w:hyperlink w:anchor="_Toc83727926" w:history="1">
              <w:r w:rsidR="0081685F" w:rsidRPr="00B0187D">
                <w:rPr>
                  <w:rStyle w:val="Hyperlink"/>
                  <w:noProof/>
                </w:rPr>
                <w:t>Table 4: List of people who spoke with Inspectors</w:t>
              </w:r>
              <w:r w:rsidR="0081685F">
                <w:rPr>
                  <w:noProof/>
                  <w:webHidden/>
                </w:rPr>
                <w:tab/>
              </w:r>
              <w:r w:rsidR="0081685F">
                <w:rPr>
                  <w:noProof/>
                  <w:webHidden/>
                </w:rPr>
                <w:fldChar w:fldCharType="begin"/>
              </w:r>
              <w:r w:rsidR="0081685F">
                <w:rPr>
                  <w:noProof/>
                  <w:webHidden/>
                </w:rPr>
                <w:instrText xml:space="preserve"> PAGEREF _Toc83727926 \h </w:instrText>
              </w:r>
              <w:r w:rsidR="0081685F">
                <w:rPr>
                  <w:noProof/>
                  <w:webHidden/>
                </w:rPr>
              </w:r>
              <w:r w:rsidR="0081685F">
                <w:rPr>
                  <w:noProof/>
                  <w:webHidden/>
                </w:rPr>
                <w:fldChar w:fldCharType="separate"/>
              </w:r>
              <w:r w:rsidR="00053F76">
                <w:rPr>
                  <w:noProof/>
                  <w:webHidden/>
                </w:rPr>
                <w:t>50</w:t>
              </w:r>
              <w:r w:rsidR="0081685F">
                <w:rPr>
                  <w:noProof/>
                  <w:webHidden/>
                </w:rPr>
                <w:fldChar w:fldCharType="end"/>
              </w:r>
            </w:hyperlink>
          </w:p>
          <w:p w14:paraId="2EC2A5D6" w14:textId="5B8A3693" w:rsidR="0097338A" w:rsidRDefault="000C409D" w:rsidP="00E03DAB">
            <w:pPr>
              <w:pStyle w:val="TableofFigures"/>
            </w:pPr>
            <w:r>
              <w:rPr>
                <w:b/>
                <w:bCs/>
                <w:noProof/>
                <w:lang w:val="en-US"/>
              </w:rPr>
              <w:fldChar w:fldCharType="end"/>
            </w:r>
          </w:p>
        </w:tc>
      </w:tr>
    </w:tbl>
    <w:p w14:paraId="2A099CAA" w14:textId="77777777" w:rsidR="0097338A" w:rsidRDefault="0097338A" w:rsidP="00E03DAB">
      <w:pPr>
        <w:pStyle w:val="HeadingTableofTablesFigures"/>
      </w:pPr>
      <w:bookmarkStart w:id="5" w:name="TOCFigure"/>
      <w:bookmarkEnd w:id="4"/>
      <w:r>
        <w:t>Figures</w:t>
      </w:r>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14:paraId="5589C357" w14:textId="77777777" w:rsidTr="00E03DAB">
        <w:tc>
          <w:tcPr>
            <w:tcW w:w="9354" w:type="dxa"/>
          </w:tcPr>
          <w:p w14:paraId="473276FB" w14:textId="5004D00E" w:rsidR="0081685F" w:rsidRDefault="000C409D">
            <w:pPr>
              <w:pStyle w:val="TableofFigures"/>
              <w:rPr>
                <w:rFonts w:asciiTheme="minorHAnsi" w:eastAsiaTheme="minorEastAsia" w:hAnsiTheme="minorHAnsi"/>
                <w:noProof/>
                <w:color w:val="auto"/>
                <w:sz w:val="22"/>
                <w:lang w:eastAsia="en-NZ"/>
              </w:rPr>
            </w:pPr>
            <w:r>
              <w:rPr>
                <w:b/>
                <w:bCs/>
                <w:noProof/>
                <w:lang w:val="en-US"/>
              </w:rPr>
              <w:fldChar w:fldCharType="begin"/>
            </w:r>
            <w:r>
              <w:rPr>
                <w:b/>
                <w:bCs/>
                <w:noProof/>
                <w:lang w:val="en-US"/>
              </w:rPr>
              <w:instrText xml:space="preserve"> TOC \h \z \c "figure" </w:instrText>
            </w:r>
            <w:r>
              <w:rPr>
                <w:b/>
                <w:bCs/>
                <w:noProof/>
                <w:lang w:val="en-US"/>
              </w:rPr>
              <w:fldChar w:fldCharType="separate"/>
            </w:r>
            <w:hyperlink w:anchor="_Toc83727927" w:history="1">
              <w:r w:rsidR="0081685F" w:rsidRPr="00BD40CD">
                <w:rPr>
                  <w:rStyle w:val="Hyperlink"/>
                  <w:noProof/>
                </w:rPr>
                <w:t>Figure 1: Seclusion room</w:t>
              </w:r>
              <w:r w:rsidR="0081685F">
                <w:rPr>
                  <w:noProof/>
                  <w:webHidden/>
                </w:rPr>
                <w:tab/>
              </w:r>
              <w:r w:rsidR="0081685F">
                <w:rPr>
                  <w:noProof/>
                  <w:webHidden/>
                </w:rPr>
                <w:fldChar w:fldCharType="begin"/>
              </w:r>
              <w:r w:rsidR="0081685F">
                <w:rPr>
                  <w:noProof/>
                  <w:webHidden/>
                </w:rPr>
                <w:instrText xml:space="preserve"> PAGEREF _Toc83727927 \h </w:instrText>
              </w:r>
              <w:r w:rsidR="0081685F">
                <w:rPr>
                  <w:noProof/>
                  <w:webHidden/>
                </w:rPr>
              </w:r>
              <w:r w:rsidR="0081685F">
                <w:rPr>
                  <w:noProof/>
                  <w:webHidden/>
                </w:rPr>
                <w:fldChar w:fldCharType="separate"/>
              </w:r>
              <w:r w:rsidR="00053F76">
                <w:rPr>
                  <w:noProof/>
                  <w:webHidden/>
                </w:rPr>
                <w:t>23</w:t>
              </w:r>
              <w:r w:rsidR="0081685F">
                <w:rPr>
                  <w:noProof/>
                  <w:webHidden/>
                </w:rPr>
                <w:fldChar w:fldCharType="end"/>
              </w:r>
            </w:hyperlink>
          </w:p>
          <w:p w14:paraId="760B6355" w14:textId="3A1521EF" w:rsidR="0081685F" w:rsidRDefault="00A453F1">
            <w:pPr>
              <w:pStyle w:val="TableofFigures"/>
              <w:rPr>
                <w:rFonts w:asciiTheme="minorHAnsi" w:eastAsiaTheme="minorEastAsia" w:hAnsiTheme="minorHAnsi"/>
                <w:noProof/>
                <w:color w:val="auto"/>
                <w:sz w:val="22"/>
                <w:lang w:eastAsia="en-NZ"/>
              </w:rPr>
            </w:pPr>
            <w:hyperlink w:anchor="_Toc83727928" w:history="1">
              <w:r w:rsidR="0081685F" w:rsidRPr="00BD40CD">
                <w:rPr>
                  <w:rStyle w:val="Hyperlink"/>
                  <w:noProof/>
                </w:rPr>
                <w:t>Figure 2: Seclusion/ICU courtyard</w:t>
              </w:r>
              <w:r w:rsidR="0081685F">
                <w:rPr>
                  <w:noProof/>
                  <w:webHidden/>
                </w:rPr>
                <w:tab/>
              </w:r>
              <w:r w:rsidR="0081685F">
                <w:rPr>
                  <w:noProof/>
                  <w:webHidden/>
                </w:rPr>
                <w:fldChar w:fldCharType="begin"/>
              </w:r>
              <w:r w:rsidR="0081685F">
                <w:rPr>
                  <w:noProof/>
                  <w:webHidden/>
                </w:rPr>
                <w:instrText xml:space="preserve"> PAGEREF _Toc83727928 \h </w:instrText>
              </w:r>
              <w:r w:rsidR="0081685F">
                <w:rPr>
                  <w:noProof/>
                  <w:webHidden/>
                </w:rPr>
              </w:r>
              <w:r w:rsidR="0081685F">
                <w:rPr>
                  <w:noProof/>
                  <w:webHidden/>
                </w:rPr>
                <w:fldChar w:fldCharType="separate"/>
              </w:r>
              <w:r w:rsidR="00053F76">
                <w:rPr>
                  <w:noProof/>
                  <w:webHidden/>
                </w:rPr>
                <w:t>23</w:t>
              </w:r>
              <w:r w:rsidR="0081685F">
                <w:rPr>
                  <w:noProof/>
                  <w:webHidden/>
                </w:rPr>
                <w:fldChar w:fldCharType="end"/>
              </w:r>
            </w:hyperlink>
          </w:p>
          <w:p w14:paraId="2DEEA027" w14:textId="051B77EE" w:rsidR="0081685F" w:rsidRDefault="00A453F1">
            <w:pPr>
              <w:pStyle w:val="TableofFigures"/>
              <w:rPr>
                <w:rFonts w:asciiTheme="minorHAnsi" w:eastAsiaTheme="minorEastAsia" w:hAnsiTheme="minorHAnsi"/>
                <w:noProof/>
                <w:color w:val="auto"/>
                <w:sz w:val="22"/>
                <w:lang w:eastAsia="en-NZ"/>
              </w:rPr>
            </w:pPr>
            <w:hyperlink w:anchor="_Toc83727929" w:history="1">
              <w:r w:rsidR="0081685F" w:rsidRPr="00BD40CD">
                <w:rPr>
                  <w:rStyle w:val="Hyperlink"/>
                  <w:noProof/>
                </w:rPr>
                <w:t>Figure 3: Main corridor – bedrooms on the left</w:t>
              </w:r>
              <w:r w:rsidR="0081685F">
                <w:rPr>
                  <w:noProof/>
                  <w:webHidden/>
                </w:rPr>
                <w:tab/>
              </w:r>
              <w:r w:rsidR="0081685F">
                <w:rPr>
                  <w:noProof/>
                  <w:webHidden/>
                </w:rPr>
                <w:fldChar w:fldCharType="begin"/>
              </w:r>
              <w:r w:rsidR="0081685F">
                <w:rPr>
                  <w:noProof/>
                  <w:webHidden/>
                </w:rPr>
                <w:instrText xml:space="preserve"> PAGEREF _Toc83727929 \h </w:instrText>
              </w:r>
              <w:r w:rsidR="0081685F">
                <w:rPr>
                  <w:noProof/>
                  <w:webHidden/>
                </w:rPr>
              </w:r>
              <w:r w:rsidR="0081685F">
                <w:rPr>
                  <w:noProof/>
                  <w:webHidden/>
                </w:rPr>
                <w:fldChar w:fldCharType="separate"/>
              </w:r>
              <w:r w:rsidR="00053F76">
                <w:rPr>
                  <w:noProof/>
                  <w:webHidden/>
                </w:rPr>
                <w:t>38</w:t>
              </w:r>
              <w:r w:rsidR="0081685F">
                <w:rPr>
                  <w:noProof/>
                  <w:webHidden/>
                </w:rPr>
                <w:fldChar w:fldCharType="end"/>
              </w:r>
            </w:hyperlink>
          </w:p>
          <w:p w14:paraId="3682BDC7" w14:textId="3AE52D68" w:rsidR="0081685F" w:rsidRDefault="00A453F1">
            <w:pPr>
              <w:pStyle w:val="TableofFigures"/>
              <w:rPr>
                <w:rFonts w:asciiTheme="minorHAnsi" w:eastAsiaTheme="minorEastAsia" w:hAnsiTheme="minorHAnsi"/>
                <w:noProof/>
                <w:color w:val="auto"/>
                <w:sz w:val="22"/>
                <w:lang w:eastAsia="en-NZ"/>
              </w:rPr>
            </w:pPr>
            <w:hyperlink w:anchor="_Toc83727930" w:history="1">
              <w:r w:rsidR="0081685F" w:rsidRPr="00BD40CD">
                <w:rPr>
                  <w:rStyle w:val="Hyperlink"/>
                  <w:noProof/>
                </w:rPr>
                <w:t>Figure 4: Carpet damage in bedroom doorway</w:t>
              </w:r>
              <w:r w:rsidR="0081685F">
                <w:rPr>
                  <w:noProof/>
                  <w:webHidden/>
                </w:rPr>
                <w:tab/>
              </w:r>
              <w:r w:rsidR="0081685F">
                <w:rPr>
                  <w:noProof/>
                  <w:webHidden/>
                </w:rPr>
                <w:fldChar w:fldCharType="begin"/>
              </w:r>
              <w:r w:rsidR="0081685F">
                <w:rPr>
                  <w:noProof/>
                  <w:webHidden/>
                </w:rPr>
                <w:instrText xml:space="preserve"> PAGEREF _Toc83727930 \h </w:instrText>
              </w:r>
              <w:r w:rsidR="0081685F">
                <w:rPr>
                  <w:noProof/>
                  <w:webHidden/>
                </w:rPr>
              </w:r>
              <w:r w:rsidR="0081685F">
                <w:rPr>
                  <w:noProof/>
                  <w:webHidden/>
                </w:rPr>
                <w:fldChar w:fldCharType="separate"/>
              </w:r>
              <w:r w:rsidR="00053F76">
                <w:rPr>
                  <w:noProof/>
                  <w:webHidden/>
                </w:rPr>
                <w:t>38</w:t>
              </w:r>
              <w:r w:rsidR="0081685F">
                <w:rPr>
                  <w:noProof/>
                  <w:webHidden/>
                </w:rPr>
                <w:fldChar w:fldCharType="end"/>
              </w:r>
            </w:hyperlink>
          </w:p>
          <w:p w14:paraId="50B74B51" w14:textId="2CB5549F" w:rsidR="0081685F" w:rsidRDefault="00A453F1">
            <w:pPr>
              <w:pStyle w:val="TableofFigures"/>
              <w:rPr>
                <w:rFonts w:asciiTheme="minorHAnsi" w:eastAsiaTheme="minorEastAsia" w:hAnsiTheme="minorHAnsi"/>
                <w:noProof/>
                <w:color w:val="auto"/>
                <w:sz w:val="22"/>
                <w:lang w:eastAsia="en-NZ"/>
              </w:rPr>
            </w:pPr>
            <w:hyperlink w:anchor="_Toc83727931" w:history="1">
              <w:r w:rsidR="0081685F" w:rsidRPr="00BD40CD">
                <w:rPr>
                  <w:rStyle w:val="Hyperlink"/>
                  <w:noProof/>
                </w:rPr>
                <w:t>Figure 5: Patients bedroom</w:t>
              </w:r>
              <w:r w:rsidR="0081685F">
                <w:rPr>
                  <w:noProof/>
                  <w:webHidden/>
                </w:rPr>
                <w:tab/>
              </w:r>
              <w:r w:rsidR="0081685F">
                <w:rPr>
                  <w:noProof/>
                  <w:webHidden/>
                </w:rPr>
                <w:fldChar w:fldCharType="begin"/>
              </w:r>
              <w:r w:rsidR="0081685F">
                <w:rPr>
                  <w:noProof/>
                  <w:webHidden/>
                </w:rPr>
                <w:instrText xml:space="preserve"> PAGEREF _Toc83727931 \h </w:instrText>
              </w:r>
              <w:r w:rsidR="0081685F">
                <w:rPr>
                  <w:noProof/>
                  <w:webHidden/>
                </w:rPr>
              </w:r>
              <w:r w:rsidR="0081685F">
                <w:rPr>
                  <w:noProof/>
                  <w:webHidden/>
                </w:rPr>
                <w:fldChar w:fldCharType="separate"/>
              </w:r>
              <w:r w:rsidR="00053F76">
                <w:rPr>
                  <w:noProof/>
                  <w:webHidden/>
                </w:rPr>
                <w:t>39</w:t>
              </w:r>
              <w:r w:rsidR="0081685F">
                <w:rPr>
                  <w:noProof/>
                  <w:webHidden/>
                </w:rPr>
                <w:fldChar w:fldCharType="end"/>
              </w:r>
            </w:hyperlink>
          </w:p>
          <w:p w14:paraId="22D13BF8" w14:textId="0BDE7145" w:rsidR="0081685F" w:rsidRDefault="00A453F1">
            <w:pPr>
              <w:pStyle w:val="TableofFigures"/>
              <w:rPr>
                <w:rFonts w:asciiTheme="minorHAnsi" w:eastAsiaTheme="minorEastAsia" w:hAnsiTheme="minorHAnsi"/>
                <w:noProof/>
                <w:color w:val="auto"/>
                <w:sz w:val="22"/>
                <w:lang w:eastAsia="en-NZ"/>
              </w:rPr>
            </w:pPr>
            <w:hyperlink w:anchor="_Toc83727932" w:history="1">
              <w:r w:rsidR="0081685F" w:rsidRPr="00BD40CD">
                <w:rPr>
                  <w:rStyle w:val="Hyperlink"/>
                  <w:noProof/>
                </w:rPr>
                <w:t>Figure 6: Part of one lounge in the Cottage</w:t>
              </w:r>
              <w:r w:rsidR="0081685F">
                <w:rPr>
                  <w:noProof/>
                  <w:webHidden/>
                </w:rPr>
                <w:tab/>
              </w:r>
              <w:r w:rsidR="0081685F">
                <w:rPr>
                  <w:noProof/>
                  <w:webHidden/>
                </w:rPr>
                <w:fldChar w:fldCharType="begin"/>
              </w:r>
              <w:r w:rsidR="0081685F">
                <w:rPr>
                  <w:noProof/>
                  <w:webHidden/>
                </w:rPr>
                <w:instrText xml:space="preserve"> PAGEREF _Toc83727932 \h </w:instrText>
              </w:r>
              <w:r w:rsidR="0081685F">
                <w:rPr>
                  <w:noProof/>
                  <w:webHidden/>
                </w:rPr>
              </w:r>
              <w:r w:rsidR="0081685F">
                <w:rPr>
                  <w:noProof/>
                  <w:webHidden/>
                </w:rPr>
                <w:fldChar w:fldCharType="separate"/>
              </w:r>
              <w:r w:rsidR="00053F76">
                <w:rPr>
                  <w:noProof/>
                  <w:webHidden/>
                </w:rPr>
                <w:t>39</w:t>
              </w:r>
              <w:r w:rsidR="0081685F">
                <w:rPr>
                  <w:noProof/>
                  <w:webHidden/>
                </w:rPr>
                <w:fldChar w:fldCharType="end"/>
              </w:r>
            </w:hyperlink>
          </w:p>
          <w:p w14:paraId="4FF64EE4" w14:textId="3AA2438E" w:rsidR="0081685F" w:rsidRDefault="00A453F1">
            <w:pPr>
              <w:pStyle w:val="TableofFigures"/>
              <w:rPr>
                <w:rFonts w:asciiTheme="minorHAnsi" w:eastAsiaTheme="minorEastAsia" w:hAnsiTheme="minorHAnsi"/>
                <w:noProof/>
                <w:color w:val="auto"/>
                <w:sz w:val="22"/>
                <w:lang w:eastAsia="en-NZ"/>
              </w:rPr>
            </w:pPr>
            <w:hyperlink w:anchor="_Toc83727933" w:history="1">
              <w:r w:rsidR="0081685F" w:rsidRPr="00BD40CD">
                <w:rPr>
                  <w:rStyle w:val="Hyperlink"/>
                  <w:noProof/>
                </w:rPr>
                <w:t>Figure 7: Outside area on the Ward</w:t>
              </w:r>
              <w:r w:rsidR="0081685F">
                <w:rPr>
                  <w:noProof/>
                  <w:webHidden/>
                </w:rPr>
                <w:tab/>
              </w:r>
              <w:r w:rsidR="0081685F">
                <w:rPr>
                  <w:noProof/>
                  <w:webHidden/>
                </w:rPr>
                <w:fldChar w:fldCharType="begin"/>
              </w:r>
              <w:r w:rsidR="0081685F">
                <w:rPr>
                  <w:noProof/>
                  <w:webHidden/>
                </w:rPr>
                <w:instrText xml:space="preserve"> PAGEREF _Toc83727933 \h </w:instrText>
              </w:r>
              <w:r w:rsidR="0081685F">
                <w:rPr>
                  <w:noProof/>
                  <w:webHidden/>
                </w:rPr>
              </w:r>
              <w:r w:rsidR="0081685F">
                <w:rPr>
                  <w:noProof/>
                  <w:webHidden/>
                </w:rPr>
                <w:fldChar w:fldCharType="separate"/>
              </w:r>
              <w:r w:rsidR="00053F76">
                <w:rPr>
                  <w:noProof/>
                  <w:webHidden/>
                </w:rPr>
                <w:t>41</w:t>
              </w:r>
              <w:r w:rsidR="0081685F">
                <w:rPr>
                  <w:noProof/>
                  <w:webHidden/>
                </w:rPr>
                <w:fldChar w:fldCharType="end"/>
              </w:r>
            </w:hyperlink>
          </w:p>
          <w:p w14:paraId="373D6AB4" w14:textId="55C5E79E" w:rsidR="0081685F" w:rsidRDefault="00A453F1">
            <w:pPr>
              <w:pStyle w:val="TableofFigures"/>
              <w:rPr>
                <w:rFonts w:asciiTheme="minorHAnsi" w:eastAsiaTheme="minorEastAsia" w:hAnsiTheme="minorHAnsi"/>
                <w:noProof/>
                <w:color w:val="auto"/>
                <w:sz w:val="22"/>
                <w:lang w:eastAsia="en-NZ"/>
              </w:rPr>
            </w:pPr>
            <w:hyperlink w:anchor="_Toc83727934" w:history="1">
              <w:r w:rsidR="0081685F" w:rsidRPr="00BD40CD">
                <w:rPr>
                  <w:rStyle w:val="Hyperlink"/>
                  <w:noProof/>
                </w:rPr>
                <w:t>Figure 8: Outside area at the Cottage</w:t>
              </w:r>
              <w:r w:rsidR="0081685F">
                <w:rPr>
                  <w:noProof/>
                  <w:webHidden/>
                </w:rPr>
                <w:tab/>
              </w:r>
              <w:r w:rsidR="0081685F">
                <w:rPr>
                  <w:noProof/>
                  <w:webHidden/>
                </w:rPr>
                <w:fldChar w:fldCharType="begin"/>
              </w:r>
              <w:r w:rsidR="0081685F">
                <w:rPr>
                  <w:noProof/>
                  <w:webHidden/>
                </w:rPr>
                <w:instrText xml:space="preserve"> PAGEREF _Toc83727934 \h </w:instrText>
              </w:r>
              <w:r w:rsidR="0081685F">
                <w:rPr>
                  <w:noProof/>
                  <w:webHidden/>
                </w:rPr>
              </w:r>
              <w:r w:rsidR="0081685F">
                <w:rPr>
                  <w:noProof/>
                  <w:webHidden/>
                </w:rPr>
                <w:fldChar w:fldCharType="separate"/>
              </w:r>
              <w:r w:rsidR="00053F76">
                <w:rPr>
                  <w:noProof/>
                  <w:webHidden/>
                </w:rPr>
                <w:t>41</w:t>
              </w:r>
              <w:r w:rsidR="0081685F">
                <w:rPr>
                  <w:noProof/>
                  <w:webHidden/>
                </w:rPr>
                <w:fldChar w:fldCharType="end"/>
              </w:r>
            </w:hyperlink>
          </w:p>
          <w:p w14:paraId="138E4F6D" w14:textId="3671CF82" w:rsidR="0097338A" w:rsidRDefault="000C409D" w:rsidP="00E03DAB">
            <w:pPr>
              <w:pStyle w:val="TableofFigures"/>
            </w:pPr>
            <w:r>
              <w:rPr>
                <w:b/>
                <w:bCs/>
                <w:noProof/>
                <w:lang w:val="en-US"/>
              </w:rPr>
              <w:fldChar w:fldCharType="end"/>
            </w:r>
          </w:p>
        </w:tc>
      </w:tr>
      <w:bookmarkEnd w:id="2"/>
      <w:bookmarkEnd w:id="5"/>
    </w:tbl>
    <w:p w14:paraId="2117CA08" w14:textId="77777777" w:rsidR="0038471E" w:rsidRPr="0038471E" w:rsidRDefault="0038471E" w:rsidP="00524222">
      <w:pPr>
        <w:pStyle w:val="Number1"/>
        <w:numPr>
          <w:ilvl w:val="0"/>
          <w:numId w:val="0"/>
        </w:numPr>
        <w:ind w:left="567" w:hanging="567"/>
        <w:sectPr w:rsidR="0038471E" w:rsidRPr="0038471E" w:rsidSect="00AD22CF">
          <w:headerReference w:type="even" r:id="rId13"/>
          <w:headerReference w:type="default" r:id="rId14"/>
          <w:footerReference w:type="default" r:id="rId15"/>
          <w:headerReference w:type="first" r:id="rId16"/>
          <w:footerReference w:type="first" r:id="rId17"/>
          <w:endnotePr>
            <w:numFmt w:val="decimal"/>
          </w:endnotePr>
          <w:type w:val="oddPage"/>
          <w:pgSz w:w="11906" w:h="16838" w:code="9"/>
          <w:pgMar w:top="1701" w:right="1304" w:bottom="1701" w:left="1304" w:header="680" w:footer="680" w:gutter="0"/>
          <w:cols w:space="708"/>
          <w:docGrid w:linePitch="360"/>
        </w:sectPr>
      </w:pPr>
    </w:p>
    <w:p w14:paraId="28AE5E30" w14:textId="350A921E" w:rsidR="00667F80" w:rsidRDefault="00667F80" w:rsidP="00667F80">
      <w:pPr>
        <w:pStyle w:val="Heading1-Start"/>
      </w:pPr>
      <w:bookmarkStart w:id="6" w:name="_Toc6903490"/>
      <w:bookmarkStart w:id="7" w:name="_Toc84334158"/>
      <w:r>
        <w:t xml:space="preserve">Executive </w:t>
      </w:r>
      <w:r w:rsidR="007279FE">
        <w:t>s</w:t>
      </w:r>
      <w:r>
        <w:t>ummary</w:t>
      </w:r>
      <w:bookmarkEnd w:id="6"/>
      <w:bookmarkEnd w:id="7"/>
    </w:p>
    <w:p w14:paraId="446023A4" w14:textId="77777777" w:rsidR="00667F80" w:rsidRDefault="00667F80" w:rsidP="00667F80">
      <w:pPr>
        <w:pStyle w:val="Heading2"/>
        <w:spacing w:before="240"/>
      </w:pPr>
      <w:bookmarkStart w:id="8" w:name="_Toc6903491"/>
      <w:bookmarkStart w:id="9" w:name="_Toc84334159"/>
      <w:r>
        <w:t>Background</w:t>
      </w:r>
      <w:bookmarkEnd w:id="8"/>
      <w:bookmarkEnd w:id="9"/>
    </w:p>
    <w:p w14:paraId="78821DAE" w14:textId="45E9F6DE" w:rsidR="00BD3A1A" w:rsidRPr="008D697A" w:rsidRDefault="00BD3A1A" w:rsidP="00BD3A1A">
      <w:pPr>
        <w:pStyle w:val="BodyText"/>
      </w:pPr>
      <w:bookmarkStart w:id="10" w:name="_Toc71786379"/>
      <w:r w:rsidRPr="008D697A">
        <w:t xml:space="preserve">Ombudsmen </w:t>
      </w:r>
      <w:r>
        <w:t xml:space="preserve">are </w:t>
      </w:r>
      <w:r w:rsidRPr="008D697A">
        <w:t xml:space="preserve">designated </w:t>
      </w:r>
      <w:r>
        <w:t xml:space="preserve">as </w:t>
      </w:r>
      <w:r w:rsidRPr="008D697A">
        <w:t xml:space="preserve">one of the National Preventive Mechanisms (NPMs) under the Crimes of Torture Act 1989 (COTA), with responsibility for examining and monitoring the conditions </w:t>
      </w:r>
      <w:r w:rsidR="00373532">
        <w:t xml:space="preserve">of detention </w:t>
      </w:r>
      <w:r w:rsidRPr="008D697A">
        <w:t xml:space="preserve">and treatment of </w:t>
      </w:r>
      <w:r>
        <w:t>patients</w:t>
      </w:r>
      <w:r>
        <w:rPr>
          <w:rStyle w:val="FootnoteReference"/>
        </w:rPr>
        <w:footnoteReference w:id="2"/>
      </w:r>
      <w:r w:rsidRPr="008D697A">
        <w:t xml:space="preserve"> detained in</w:t>
      </w:r>
      <w:r>
        <w:t xml:space="preserve"> secure </w:t>
      </w:r>
      <w:r w:rsidRPr="008D697A">
        <w:t xml:space="preserve">units within </w:t>
      </w:r>
      <w:r>
        <w:t>New Zealand</w:t>
      </w:r>
      <w:r w:rsidRPr="008D697A">
        <w:t xml:space="preserve"> hospitals.</w:t>
      </w:r>
    </w:p>
    <w:p w14:paraId="32B99DD7" w14:textId="77777777" w:rsidR="00BD3A1A" w:rsidRDefault="00BD3A1A" w:rsidP="00BD3A1A">
      <w:pPr>
        <w:pStyle w:val="BodyText"/>
      </w:pPr>
      <w:r>
        <w:rPr>
          <w:szCs w:val="24"/>
        </w:rPr>
        <w:t xml:space="preserve">Patients receive treatment and rehabilitation services provided by </w:t>
      </w:r>
      <w:r>
        <w:t>Southern</w:t>
      </w:r>
      <w:r w:rsidRPr="00D76156">
        <w:t xml:space="preserve"> District Health Board’s (DHB’s) </w:t>
      </w:r>
      <w:r>
        <w:t xml:space="preserve">Mental Health Addictions and Intellectual Disability Service </w:t>
      </w:r>
      <w:r w:rsidRPr="00D76156">
        <w:t>(</w:t>
      </w:r>
      <w:r>
        <w:t>t</w:t>
      </w:r>
      <w:r w:rsidRPr="00D76156">
        <w:t>he Service).</w:t>
      </w:r>
    </w:p>
    <w:p w14:paraId="15E8FDE0" w14:textId="77777777" w:rsidR="00BD3A1A" w:rsidRDefault="00BD3A1A" w:rsidP="00BD3A1A">
      <w:pPr>
        <w:pStyle w:val="BodyText"/>
      </w:pPr>
      <w:r w:rsidRPr="00265208">
        <w:t>The Service are contracted by the Ministry of Health’s Regional Intellectual Disability Secure Services (RIDSS).</w:t>
      </w:r>
      <w:r w:rsidRPr="00265208">
        <w:rPr>
          <w:rStyle w:val="FootnoteReference"/>
        </w:rPr>
        <w:footnoteReference w:id="3"/>
      </w:r>
    </w:p>
    <w:p w14:paraId="266039C4" w14:textId="77777777" w:rsidR="00BD3A1A" w:rsidRDefault="00BD3A1A" w:rsidP="00BD3A1A">
      <w:pPr>
        <w:pStyle w:val="BodyText"/>
      </w:pPr>
      <w:r>
        <w:t>Between 3 and 7 May 2021</w:t>
      </w:r>
      <w:r w:rsidRPr="008D697A">
        <w:t xml:space="preserve">, </w:t>
      </w:r>
      <w:r>
        <w:t>two</w:t>
      </w:r>
      <w:r w:rsidRPr="008D697A">
        <w:t xml:space="preserve"> Inspectors</w:t>
      </w:r>
      <w:r>
        <w:rPr>
          <w:rStyle w:val="FootnoteReference"/>
        </w:rPr>
        <w:footnoteReference w:id="4"/>
      </w:r>
      <w:r>
        <w:t xml:space="preserve"> — </w:t>
      </w:r>
      <w:r w:rsidRPr="008D697A">
        <w:t xml:space="preserve">whom I have authorised to carry out visits to places of detention under COTA on my behalf </w:t>
      </w:r>
      <w:r>
        <w:t>— made an un</w:t>
      </w:r>
      <w:r w:rsidRPr="008D697A">
        <w:t>announced inspection of</w:t>
      </w:r>
      <w:r>
        <w:t xml:space="preserve"> Ward 10a (the Ward) and the Helensburgh Cottage (the Cottage), which are</w:t>
      </w:r>
      <w:r w:rsidRPr="008D697A">
        <w:t xml:space="preserve"> located in the grounds of</w:t>
      </w:r>
      <w:r>
        <w:t xml:space="preserve"> Wakari Hospital, Dunedin</w:t>
      </w:r>
      <w:r w:rsidRPr="008D697A">
        <w:t>.</w:t>
      </w:r>
      <w:r>
        <w:t xml:space="preserve"> </w:t>
      </w:r>
    </w:p>
    <w:p w14:paraId="3EE9DF8A" w14:textId="77777777" w:rsidR="00D56518" w:rsidRPr="00470481" w:rsidRDefault="00D56518" w:rsidP="00D56518">
      <w:pPr>
        <w:pStyle w:val="Heading2"/>
      </w:pPr>
      <w:bookmarkStart w:id="11" w:name="_Toc84334160"/>
      <w:r w:rsidRPr="00470481">
        <w:t>A note about terminology</w:t>
      </w:r>
      <w:bookmarkEnd w:id="10"/>
      <w:bookmarkEnd w:id="11"/>
    </w:p>
    <w:p w14:paraId="16E9DCBC" w14:textId="77777777" w:rsidR="00BD3A1A" w:rsidRDefault="00BD3A1A" w:rsidP="00BD3A1A">
      <w:pPr>
        <w:pStyle w:val="BodyText"/>
      </w:pPr>
      <w:bookmarkStart w:id="12" w:name="_Toc6903492"/>
      <w:r w:rsidRPr="00470481">
        <w:t xml:space="preserve">I acknowledge the importance of language around disability, and that people have </w:t>
      </w:r>
      <w:r>
        <w:t>differing</w:t>
      </w:r>
      <w:r w:rsidRPr="00470481">
        <w:t xml:space="preserve"> views on the meaning, accuracy, and effects of particular terms. I have chosen to use the term ‘intellectual disability’ in this report</w:t>
      </w:r>
      <w:r>
        <w:t xml:space="preserve"> where patients are detained under the </w:t>
      </w:r>
      <w:r w:rsidRPr="00470481">
        <w:t>Intellectual Disability (Compulsory Care and Rehabilitation) Act 2003 (the IDCCR Act)</w:t>
      </w:r>
      <w:r>
        <w:t>.</w:t>
      </w:r>
      <w:r w:rsidRPr="00470481">
        <w:t xml:space="preserve"> </w:t>
      </w:r>
      <w:r>
        <w:t xml:space="preserve"> </w:t>
      </w:r>
    </w:p>
    <w:p w14:paraId="24C5CAE0" w14:textId="77777777" w:rsidR="00BD3A1A" w:rsidRPr="00470481" w:rsidRDefault="00BD3A1A" w:rsidP="00BD3A1A">
      <w:pPr>
        <w:pStyle w:val="BodyText"/>
      </w:pPr>
      <w:r w:rsidRPr="00470481">
        <w:t>There is no single definition of ‘intellectual disability’. People with intellectual disabilities are a diverse group</w:t>
      </w:r>
      <w:r>
        <w:t xml:space="preserve"> who may experience</w:t>
      </w:r>
      <w:r w:rsidRPr="00470481">
        <w:t xml:space="preserve"> challenges understanding new or complex information, learning new skills, and living indep</w:t>
      </w:r>
      <w:r>
        <w:t xml:space="preserve">endently. The IDCCR Act </w:t>
      </w:r>
      <w:r w:rsidRPr="00470481">
        <w:t>provides a legal definition</w:t>
      </w:r>
      <w:r w:rsidRPr="00470481">
        <w:rPr>
          <w:rStyle w:val="FootnoteReference"/>
        </w:rPr>
        <w:footnoteReference w:id="5"/>
      </w:r>
      <w:r w:rsidRPr="00470481">
        <w:t xml:space="preserve"> and, relevant to this report, a framework for the compulsory care, rehabilitation, and special rights of people with intellectual disabilities.   </w:t>
      </w:r>
    </w:p>
    <w:p w14:paraId="5304BE27" w14:textId="77777777" w:rsidR="00BD3A1A" w:rsidRDefault="00BD3A1A" w:rsidP="00BD3A1A">
      <w:pPr>
        <w:pStyle w:val="BodyText"/>
      </w:pPr>
      <w:r w:rsidRPr="00470481">
        <w:t xml:space="preserve">Other terms used to refer to people with intellectual disabilities include ‘tangata whaikaha hinengaro’, ‘intellectually impaired people’, or ‘people with a learning disability’. </w:t>
      </w:r>
    </w:p>
    <w:p w14:paraId="2917D1AF" w14:textId="77777777" w:rsidR="004703D8" w:rsidRDefault="004703D8">
      <w:pPr>
        <w:spacing w:after="200" w:line="276" w:lineRule="auto"/>
        <w:rPr>
          <w:rFonts w:eastAsiaTheme="majorEastAsia" w:cstheme="majorBidi"/>
          <w:b/>
          <w:bCs/>
          <w:sz w:val="30"/>
          <w:szCs w:val="26"/>
        </w:rPr>
      </w:pPr>
      <w:r>
        <w:br w:type="page"/>
      </w:r>
    </w:p>
    <w:p w14:paraId="6BD1A515" w14:textId="1B5BBABE" w:rsidR="00667F80" w:rsidRPr="006A35F0" w:rsidRDefault="00667F80" w:rsidP="00667F80">
      <w:pPr>
        <w:pStyle w:val="Heading2"/>
      </w:pPr>
      <w:bookmarkStart w:id="13" w:name="_Toc84334161"/>
      <w:r w:rsidRPr="006A35F0">
        <w:t>Summary of findings</w:t>
      </w:r>
      <w:bookmarkEnd w:id="12"/>
      <w:bookmarkEnd w:id="13"/>
    </w:p>
    <w:p w14:paraId="029D1CEE" w14:textId="1D4EF859" w:rsidR="00172A23" w:rsidRDefault="00667F80" w:rsidP="00667F80">
      <w:pPr>
        <w:pStyle w:val="BodyText"/>
      </w:pPr>
      <w:r w:rsidRPr="006A35F0">
        <w:t>My findings are:</w:t>
      </w:r>
    </w:p>
    <w:p w14:paraId="4001B584" w14:textId="176E9747" w:rsidR="004703D8" w:rsidRPr="00C11DA7" w:rsidRDefault="004703D8" w:rsidP="004703D8">
      <w:pPr>
        <w:pStyle w:val="Bullet1"/>
        <w:rPr>
          <w:szCs w:val="24"/>
        </w:rPr>
      </w:pPr>
      <w:r>
        <w:rPr>
          <w:szCs w:val="24"/>
        </w:rPr>
        <w:t>Most p</w:t>
      </w:r>
      <w:r w:rsidRPr="00C11DA7">
        <w:rPr>
          <w:szCs w:val="24"/>
        </w:rPr>
        <w:t>atients spoken with felt safe and confirmed that they were treated with dignity and respect. Whānau spoken with were also positive regarding the treatment of their family members.</w:t>
      </w:r>
    </w:p>
    <w:p w14:paraId="1C9D60C6" w14:textId="77777777" w:rsidR="004703D8" w:rsidRPr="00C11DA7" w:rsidRDefault="004703D8" w:rsidP="004703D8">
      <w:pPr>
        <w:pStyle w:val="Bullet1"/>
        <w:rPr>
          <w:szCs w:val="24"/>
        </w:rPr>
      </w:pPr>
      <w:r w:rsidRPr="00C11DA7">
        <w:rPr>
          <w:szCs w:val="24"/>
        </w:rPr>
        <w:t>The Ward and Cottage did not use Night Safety Orders.</w:t>
      </w:r>
    </w:p>
    <w:p w14:paraId="5C963AE9" w14:textId="379ABD19" w:rsidR="004703D8" w:rsidRPr="00C11DA7" w:rsidRDefault="004703D8" w:rsidP="004703D8">
      <w:pPr>
        <w:pStyle w:val="Bullet1"/>
        <w:rPr>
          <w:szCs w:val="24"/>
        </w:rPr>
      </w:pPr>
      <w:r w:rsidRPr="00C11DA7">
        <w:rPr>
          <w:szCs w:val="24"/>
        </w:rPr>
        <w:t>Patients could wear their ow</w:t>
      </w:r>
      <w:r>
        <w:rPr>
          <w:szCs w:val="24"/>
        </w:rPr>
        <w:t>n clothing when in seclusion;</w:t>
      </w:r>
      <w:r w:rsidRPr="00C11DA7">
        <w:rPr>
          <w:szCs w:val="24"/>
        </w:rPr>
        <w:t xml:space="preserve"> the Ward did not use anti-ligature gowns in seclusion.</w:t>
      </w:r>
    </w:p>
    <w:p w14:paraId="0A5ED237" w14:textId="77777777" w:rsidR="004703D8" w:rsidRPr="00C11DA7" w:rsidRDefault="004703D8" w:rsidP="004703D8">
      <w:pPr>
        <w:pStyle w:val="Bullet1"/>
        <w:rPr>
          <w:szCs w:val="24"/>
        </w:rPr>
      </w:pPr>
      <w:r w:rsidRPr="00C11DA7">
        <w:rPr>
          <w:szCs w:val="24"/>
        </w:rPr>
        <w:t>Staff were up-to-date with mandatory training. It was pleasing to see that this matter had been rectified since my predecessor’s previous inspection in 2014.</w:t>
      </w:r>
      <w:r w:rsidRPr="00C11DA7">
        <w:rPr>
          <w:rStyle w:val="FootnoteReference"/>
          <w:szCs w:val="24"/>
        </w:rPr>
        <w:footnoteReference w:id="6"/>
      </w:r>
    </w:p>
    <w:p w14:paraId="72B34C16" w14:textId="77777777" w:rsidR="004703D8" w:rsidRPr="00C11DA7" w:rsidRDefault="004703D8" w:rsidP="004703D8">
      <w:pPr>
        <w:pStyle w:val="Bullet1"/>
        <w:rPr>
          <w:szCs w:val="24"/>
        </w:rPr>
      </w:pPr>
      <w:r w:rsidRPr="00C11DA7">
        <w:rPr>
          <w:szCs w:val="24"/>
        </w:rPr>
        <w:t>Files contained the necessary paperwork to detain and treat the patients on the Ward and Cottage.</w:t>
      </w:r>
    </w:p>
    <w:p w14:paraId="637AEC77" w14:textId="77777777" w:rsidR="004703D8" w:rsidRPr="00C11DA7" w:rsidRDefault="004703D8" w:rsidP="004703D8">
      <w:pPr>
        <w:pStyle w:val="Bullet1"/>
        <w:rPr>
          <w:szCs w:val="24"/>
        </w:rPr>
      </w:pPr>
      <w:r w:rsidRPr="00C11DA7">
        <w:rPr>
          <w:rFonts w:cs="Calibri"/>
          <w:color w:val="000000"/>
          <w:szCs w:val="24"/>
        </w:rPr>
        <w:t xml:space="preserve">The ‘Ward Rounds’ was a positive initiative. </w:t>
      </w:r>
    </w:p>
    <w:p w14:paraId="7DCE7076" w14:textId="11272228" w:rsidR="004703D8" w:rsidRPr="00C11DA7" w:rsidRDefault="004703D8" w:rsidP="004703D8">
      <w:pPr>
        <w:pStyle w:val="Bullet1"/>
        <w:rPr>
          <w:szCs w:val="24"/>
        </w:rPr>
      </w:pPr>
      <w:r w:rsidRPr="00C11DA7">
        <w:rPr>
          <w:szCs w:val="24"/>
        </w:rPr>
        <w:t>Care and Rehabilitation Plans</w:t>
      </w:r>
      <w:r w:rsidR="00373532">
        <w:rPr>
          <w:szCs w:val="24"/>
        </w:rPr>
        <w:t xml:space="preserve"> </w:t>
      </w:r>
      <w:r w:rsidRPr="00C11DA7">
        <w:rPr>
          <w:szCs w:val="24"/>
        </w:rPr>
        <w:t xml:space="preserve">/ Treatment Plans were individualised and detailed. </w:t>
      </w:r>
    </w:p>
    <w:p w14:paraId="73BD59E6" w14:textId="77777777" w:rsidR="004703D8" w:rsidRPr="000D39BA" w:rsidRDefault="004703D8" w:rsidP="004703D8">
      <w:pPr>
        <w:pStyle w:val="Bullet1"/>
        <w:rPr>
          <w:szCs w:val="24"/>
        </w:rPr>
      </w:pPr>
      <w:r w:rsidRPr="00C11DA7">
        <w:rPr>
          <w:rFonts w:cs="Calibri"/>
          <w:color w:val="000000"/>
          <w:szCs w:val="24"/>
        </w:rPr>
        <w:t xml:space="preserve">Patients were able to keep most of their toiletries and </w:t>
      </w:r>
      <w:r w:rsidRPr="00C11DA7">
        <w:rPr>
          <w:szCs w:val="24"/>
        </w:rPr>
        <w:t xml:space="preserve">could lock their bedroom doors </w:t>
      </w:r>
      <w:r w:rsidRPr="000D39BA">
        <w:rPr>
          <w:szCs w:val="24"/>
        </w:rPr>
        <w:t>and bathrooms</w:t>
      </w:r>
      <w:r w:rsidRPr="000D39BA">
        <w:rPr>
          <w:rFonts w:cs="Calibri"/>
          <w:color w:val="000000"/>
          <w:szCs w:val="24"/>
        </w:rPr>
        <w:t xml:space="preserve">. </w:t>
      </w:r>
    </w:p>
    <w:p w14:paraId="422EB049" w14:textId="77777777" w:rsidR="004703D8" w:rsidRPr="000D39BA" w:rsidRDefault="004703D8" w:rsidP="004703D8">
      <w:pPr>
        <w:pStyle w:val="Bullet1"/>
        <w:rPr>
          <w:szCs w:val="24"/>
        </w:rPr>
      </w:pPr>
      <w:r w:rsidRPr="000D39BA">
        <w:rPr>
          <w:szCs w:val="24"/>
        </w:rPr>
        <w:t>Patients had access to snacks and Inspectors were pleased to see patients could leave the dining area once they finished their meals.</w:t>
      </w:r>
    </w:p>
    <w:p w14:paraId="142DB15F" w14:textId="77777777" w:rsidR="004703D8" w:rsidRPr="000D39BA" w:rsidRDefault="004703D8" w:rsidP="004703D8">
      <w:pPr>
        <w:pStyle w:val="Bullet1"/>
        <w:rPr>
          <w:szCs w:val="24"/>
        </w:rPr>
      </w:pPr>
      <w:r w:rsidRPr="000D39BA">
        <w:rPr>
          <w:szCs w:val="24"/>
        </w:rPr>
        <w:t xml:space="preserve">All patients had access to the courtyard, fresh air and outdoor exercise. </w:t>
      </w:r>
    </w:p>
    <w:p w14:paraId="37FA3C9D" w14:textId="77777777" w:rsidR="004703D8" w:rsidRPr="000D39BA" w:rsidRDefault="004703D8" w:rsidP="004703D8">
      <w:pPr>
        <w:pStyle w:val="Bullet1"/>
        <w:rPr>
          <w:szCs w:val="24"/>
        </w:rPr>
      </w:pPr>
      <w:r w:rsidRPr="000D39BA">
        <w:rPr>
          <w:szCs w:val="24"/>
        </w:rPr>
        <w:t>The Service had adopted the Safewards approach,</w:t>
      </w:r>
      <w:r w:rsidRPr="000D39BA">
        <w:rPr>
          <w:rStyle w:val="FootnoteReference"/>
          <w:szCs w:val="24"/>
        </w:rPr>
        <w:footnoteReference w:id="7"/>
      </w:r>
      <w:r w:rsidRPr="000D39BA">
        <w:rPr>
          <w:szCs w:val="24"/>
        </w:rPr>
        <w:t xml:space="preserve"> which was well embedded on the Ward. The Mutual Help Meeting</w:t>
      </w:r>
      <w:r w:rsidRPr="000D39BA">
        <w:rPr>
          <w:rStyle w:val="FootnoteReference"/>
          <w:szCs w:val="24"/>
        </w:rPr>
        <w:footnoteReference w:id="8"/>
      </w:r>
      <w:r w:rsidRPr="000D39BA">
        <w:rPr>
          <w:szCs w:val="24"/>
        </w:rPr>
        <w:t xml:space="preserve">, in particular, was a positive initiative. </w:t>
      </w:r>
    </w:p>
    <w:p w14:paraId="15F4283B" w14:textId="77777777" w:rsidR="004703D8" w:rsidRPr="000D39BA" w:rsidRDefault="004703D8" w:rsidP="004703D8">
      <w:pPr>
        <w:pStyle w:val="Bullet1"/>
        <w:rPr>
          <w:szCs w:val="24"/>
        </w:rPr>
      </w:pPr>
      <w:r w:rsidRPr="000D39BA">
        <w:rPr>
          <w:szCs w:val="24"/>
        </w:rPr>
        <w:t>Patients’ access to leave was well utilised and supported by Ward and Cottage staff.</w:t>
      </w:r>
    </w:p>
    <w:p w14:paraId="52B82710" w14:textId="77777777" w:rsidR="004703D8" w:rsidRPr="000D39BA" w:rsidRDefault="004703D8" w:rsidP="004703D8">
      <w:pPr>
        <w:pStyle w:val="Bullet1"/>
        <w:rPr>
          <w:rFonts w:cs="Calibri"/>
          <w:color w:val="000000"/>
          <w:szCs w:val="24"/>
        </w:rPr>
      </w:pPr>
      <w:r w:rsidRPr="000D39BA">
        <w:rPr>
          <w:rFonts w:cs="Calibri"/>
          <w:color w:val="000000"/>
          <w:szCs w:val="24"/>
        </w:rPr>
        <w:t xml:space="preserve">There were no issues with visits and there was active whānau involvement. </w:t>
      </w:r>
    </w:p>
    <w:p w14:paraId="7DBF8386" w14:textId="77777777" w:rsidR="004703D8" w:rsidRPr="000D39BA" w:rsidRDefault="004703D8" w:rsidP="004703D8">
      <w:pPr>
        <w:pStyle w:val="Bullet1"/>
        <w:rPr>
          <w:rFonts w:cs="Calibri"/>
          <w:color w:val="000000"/>
          <w:szCs w:val="24"/>
        </w:rPr>
      </w:pPr>
      <w:r w:rsidRPr="000D39BA">
        <w:rPr>
          <w:rFonts w:cs="Calibri"/>
          <w:color w:val="000000"/>
          <w:szCs w:val="24"/>
        </w:rPr>
        <w:t xml:space="preserve">There were no prescriptive times to access phones. </w:t>
      </w:r>
    </w:p>
    <w:p w14:paraId="3725AF68" w14:textId="77777777" w:rsidR="004703D8" w:rsidRPr="000D39BA" w:rsidRDefault="004703D8" w:rsidP="004703D8">
      <w:pPr>
        <w:pStyle w:val="Bullet1"/>
        <w:rPr>
          <w:szCs w:val="24"/>
        </w:rPr>
      </w:pPr>
      <w:r w:rsidRPr="000D39BA">
        <w:rPr>
          <w:szCs w:val="24"/>
        </w:rPr>
        <w:t>Patients had good access to primary health care services.</w:t>
      </w:r>
    </w:p>
    <w:p w14:paraId="2151C4CF" w14:textId="77777777" w:rsidR="004703D8" w:rsidRPr="004B6086" w:rsidRDefault="004703D8" w:rsidP="004703D8">
      <w:pPr>
        <w:pStyle w:val="Bullet1"/>
        <w:rPr>
          <w:rFonts w:cs="Calibri"/>
          <w:color w:val="000000"/>
          <w:szCs w:val="24"/>
        </w:rPr>
      </w:pPr>
      <w:r w:rsidRPr="00C11DA7">
        <w:rPr>
          <w:rFonts w:cs="Calibri"/>
          <w:color w:val="000000"/>
          <w:szCs w:val="24"/>
        </w:rPr>
        <w:t xml:space="preserve">Interactions between staff and patients </w:t>
      </w:r>
      <w:r w:rsidRPr="00C11DA7">
        <w:rPr>
          <w:szCs w:val="24"/>
        </w:rPr>
        <w:t>were</w:t>
      </w:r>
      <w:r w:rsidRPr="00C11DA7">
        <w:rPr>
          <w:rFonts w:cs="Calibri"/>
          <w:color w:val="000000"/>
          <w:szCs w:val="24"/>
        </w:rPr>
        <w:t xml:space="preserve"> respectful and staff </w:t>
      </w:r>
      <w:r>
        <w:rPr>
          <w:rFonts w:cs="Calibri"/>
          <w:color w:val="000000"/>
          <w:szCs w:val="24"/>
        </w:rPr>
        <w:t>appeared to kno</w:t>
      </w:r>
      <w:r w:rsidRPr="00C11DA7">
        <w:rPr>
          <w:rFonts w:cs="Calibri"/>
          <w:color w:val="000000"/>
          <w:szCs w:val="24"/>
        </w:rPr>
        <w:t xml:space="preserve">w their </w:t>
      </w:r>
      <w:r>
        <w:rPr>
          <w:rFonts w:cs="Calibri"/>
          <w:color w:val="000000"/>
          <w:szCs w:val="24"/>
        </w:rPr>
        <w:t xml:space="preserve">patients well. </w:t>
      </w:r>
      <w:r w:rsidRPr="004B6086">
        <w:rPr>
          <w:szCs w:val="24"/>
        </w:rPr>
        <w:t>Leadership on the Ward and Cottage was visible.</w:t>
      </w:r>
    </w:p>
    <w:p w14:paraId="58F7F9DC" w14:textId="77777777" w:rsidR="004703D8" w:rsidRPr="000D39BA" w:rsidRDefault="004703D8" w:rsidP="004703D8">
      <w:pPr>
        <w:pStyle w:val="Bullet1"/>
        <w:rPr>
          <w:szCs w:val="24"/>
        </w:rPr>
      </w:pPr>
      <w:r w:rsidRPr="000D39BA">
        <w:rPr>
          <w:szCs w:val="24"/>
        </w:rPr>
        <w:t xml:space="preserve">Inspectors observed a dedicated team in both the Ward and Cottage. </w:t>
      </w:r>
    </w:p>
    <w:p w14:paraId="3C3963C2" w14:textId="3499F7C1" w:rsidR="004703D8" w:rsidRPr="000D39BA" w:rsidRDefault="004703D8" w:rsidP="004703D8">
      <w:pPr>
        <w:pStyle w:val="Bullet1"/>
        <w:rPr>
          <w:szCs w:val="24"/>
        </w:rPr>
      </w:pPr>
      <w:r w:rsidRPr="000D39BA">
        <w:rPr>
          <w:szCs w:val="24"/>
        </w:rPr>
        <w:t xml:space="preserve">Staff </w:t>
      </w:r>
      <w:r w:rsidR="00E5070E">
        <w:rPr>
          <w:szCs w:val="24"/>
        </w:rPr>
        <w:t xml:space="preserve">reported </w:t>
      </w:r>
      <w:r w:rsidRPr="000D39BA">
        <w:rPr>
          <w:szCs w:val="24"/>
        </w:rPr>
        <w:t>fe</w:t>
      </w:r>
      <w:r w:rsidR="00E5070E">
        <w:rPr>
          <w:szCs w:val="24"/>
        </w:rPr>
        <w:t>e</w:t>
      </w:r>
      <w:r w:rsidRPr="000D39BA">
        <w:rPr>
          <w:szCs w:val="24"/>
        </w:rPr>
        <w:t>l</w:t>
      </w:r>
      <w:r w:rsidR="00E5070E">
        <w:rPr>
          <w:szCs w:val="24"/>
        </w:rPr>
        <w:t>ing</w:t>
      </w:r>
      <w:r w:rsidRPr="000D39BA">
        <w:rPr>
          <w:szCs w:val="24"/>
        </w:rPr>
        <w:t xml:space="preserve"> supported by the leadership team. </w:t>
      </w:r>
    </w:p>
    <w:p w14:paraId="00B4E677" w14:textId="77777777" w:rsidR="004703D8" w:rsidRPr="000D39BA" w:rsidRDefault="004703D8" w:rsidP="004703D8">
      <w:pPr>
        <w:pStyle w:val="Bullet1"/>
        <w:rPr>
          <w:szCs w:val="24"/>
        </w:rPr>
      </w:pPr>
      <w:r w:rsidRPr="000D39BA">
        <w:rPr>
          <w:szCs w:val="24"/>
        </w:rPr>
        <w:t>Clinical supervision was actively promoted and staff were supported to attend.</w:t>
      </w:r>
    </w:p>
    <w:p w14:paraId="040D9B14" w14:textId="69105208" w:rsidR="00667F80" w:rsidRDefault="00667F80" w:rsidP="00667F80">
      <w:pPr>
        <w:pStyle w:val="Bullet1"/>
        <w:numPr>
          <w:ilvl w:val="0"/>
          <w:numId w:val="0"/>
        </w:numPr>
        <w:ind w:left="567" w:hanging="567"/>
      </w:pPr>
      <w:r>
        <w:t>The issues that need</w:t>
      </w:r>
      <w:r w:rsidR="00DE4C7B">
        <w:t>ed</w:t>
      </w:r>
      <w:r>
        <w:t xml:space="preserve"> addressing are:</w:t>
      </w:r>
    </w:p>
    <w:p w14:paraId="12AB6657" w14:textId="77777777" w:rsidR="004703D8" w:rsidRPr="00780A57" w:rsidRDefault="004703D8" w:rsidP="004703D8">
      <w:pPr>
        <w:pStyle w:val="Bullet1"/>
        <w:rPr>
          <w:rFonts w:cs="Calibri"/>
          <w:color w:val="000000"/>
          <w:szCs w:val="24"/>
        </w:rPr>
      </w:pPr>
      <w:r w:rsidRPr="00780A57">
        <w:rPr>
          <w:szCs w:val="24"/>
        </w:rPr>
        <w:t xml:space="preserve">The mixing of differing patient status on the Ward and Cottage (forensic and non-forensic). </w:t>
      </w:r>
    </w:p>
    <w:p w14:paraId="5481D126" w14:textId="77777777" w:rsidR="004703D8" w:rsidRPr="000D39BA" w:rsidRDefault="004703D8" w:rsidP="004703D8">
      <w:pPr>
        <w:pStyle w:val="Bullet1"/>
        <w:rPr>
          <w:rFonts w:cs="Calibri"/>
          <w:color w:val="000000"/>
          <w:szCs w:val="24"/>
        </w:rPr>
      </w:pPr>
      <w:r>
        <w:rPr>
          <w:szCs w:val="24"/>
        </w:rPr>
        <w:t>Non-forensic p</w:t>
      </w:r>
      <w:r w:rsidRPr="000D39BA">
        <w:rPr>
          <w:szCs w:val="24"/>
        </w:rPr>
        <w:t>atients were subject to restrictive practices due to</w:t>
      </w:r>
      <w:r>
        <w:rPr>
          <w:szCs w:val="24"/>
        </w:rPr>
        <w:t xml:space="preserve"> the</w:t>
      </w:r>
      <w:r w:rsidRPr="000D39BA">
        <w:rPr>
          <w:szCs w:val="24"/>
        </w:rPr>
        <w:t xml:space="preserve"> Ward being a forensic </w:t>
      </w:r>
      <w:r>
        <w:rPr>
          <w:szCs w:val="24"/>
        </w:rPr>
        <w:t xml:space="preserve">medium </w:t>
      </w:r>
      <w:r w:rsidRPr="000D39BA">
        <w:rPr>
          <w:szCs w:val="24"/>
        </w:rPr>
        <w:t>secure environment.</w:t>
      </w:r>
    </w:p>
    <w:p w14:paraId="13418BD4" w14:textId="00E059FF" w:rsidR="004703D8" w:rsidRPr="001A0CE8" w:rsidRDefault="004703D8" w:rsidP="004703D8">
      <w:pPr>
        <w:pStyle w:val="Bullet1"/>
        <w:rPr>
          <w:rFonts w:cs="Calibri"/>
          <w:color w:val="000000"/>
          <w:szCs w:val="24"/>
        </w:rPr>
      </w:pPr>
      <w:r w:rsidRPr="000D39BA">
        <w:rPr>
          <w:szCs w:val="24"/>
        </w:rPr>
        <w:t>There was a lack of gender separation on the Ward.</w:t>
      </w:r>
    </w:p>
    <w:p w14:paraId="39E94A81" w14:textId="020C4414" w:rsidR="001A0CE8" w:rsidRPr="00E114A4" w:rsidRDefault="001A0CE8" w:rsidP="004703D8">
      <w:pPr>
        <w:pStyle w:val="Bullet1"/>
        <w:rPr>
          <w:rFonts w:cs="Calibri"/>
          <w:color w:val="000000"/>
          <w:szCs w:val="24"/>
        </w:rPr>
      </w:pPr>
      <w:r w:rsidRPr="00E114A4">
        <w:rPr>
          <w:szCs w:val="24"/>
        </w:rPr>
        <w:t>The District Health Boards’</w:t>
      </w:r>
      <w:r w:rsidR="00172C9C" w:rsidRPr="00E114A4">
        <w:rPr>
          <w:szCs w:val="24"/>
        </w:rPr>
        <w:t xml:space="preserve"> </w:t>
      </w:r>
      <w:r w:rsidR="008E2904" w:rsidRPr="00E114A4">
        <w:rPr>
          <w:szCs w:val="24"/>
        </w:rPr>
        <w:t>(DHB)</w:t>
      </w:r>
      <w:r w:rsidR="00C616FC" w:rsidRPr="00E114A4">
        <w:rPr>
          <w:szCs w:val="24"/>
        </w:rPr>
        <w:t xml:space="preserve"> </w:t>
      </w:r>
      <w:r w:rsidR="00172C9C" w:rsidRPr="00E114A4">
        <w:rPr>
          <w:i/>
        </w:rPr>
        <w:t>Restraint Minimisation and Seclusion Guidelines - MHAID Service (District)</w:t>
      </w:r>
      <w:r w:rsidR="00172C9C" w:rsidRPr="00E114A4">
        <w:t xml:space="preserve"> </w:t>
      </w:r>
      <w:r w:rsidR="00182877" w:rsidRPr="00E114A4">
        <w:rPr>
          <w:szCs w:val="24"/>
        </w:rPr>
        <w:t xml:space="preserve">definition of seclusion </w:t>
      </w:r>
      <w:r w:rsidR="00172C9C" w:rsidRPr="00E114A4">
        <w:t>did not alig</w:t>
      </w:r>
      <w:r w:rsidR="00182877" w:rsidRPr="00E114A4">
        <w:t>n with the Ministry of Health’s</w:t>
      </w:r>
      <w:r w:rsidR="00172C9C" w:rsidRPr="00E114A4">
        <w:t xml:space="preserve"> </w:t>
      </w:r>
      <w:r w:rsidR="008E2904" w:rsidRPr="00E114A4">
        <w:t xml:space="preserve">(MOH) </w:t>
      </w:r>
      <w:r w:rsidR="00172C9C" w:rsidRPr="00E114A4">
        <w:t>definition</w:t>
      </w:r>
      <w:r w:rsidR="008E2904" w:rsidRPr="00E114A4">
        <w:t xml:space="preserve"> of seclusion</w:t>
      </w:r>
      <w:r w:rsidR="00172C9C" w:rsidRPr="00E114A4">
        <w:t>.</w:t>
      </w:r>
    </w:p>
    <w:p w14:paraId="549E0281" w14:textId="77777777" w:rsidR="004703D8" w:rsidRPr="000D39BA" w:rsidRDefault="004703D8" w:rsidP="004703D8">
      <w:pPr>
        <w:pStyle w:val="Bullet1"/>
        <w:rPr>
          <w:rFonts w:cs="Calibri"/>
          <w:color w:val="000000"/>
          <w:szCs w:val="24"/>
        </w:rPr>
      </w:pPr>
      <w:r w:rsidRPr="000D39BA">
        <w:rPr>
          <w:rFonts w:cs="Calibri"/>
          <w:color w:val="000000"/>
          <w:szCs w:val="24"/>
        </w:rPr>
        <w:t>Seclusion events were being incorrectly recorded as environmental restraint.</w:t>
      </w:r>
    </w:p>
    <w:p w14:paraId="4CD2FB6F" w14:textId="77777777" w:rsidR="004703D8" w:rsidRDefault="004703D8" w:rsidP="004703D8">
      <w:pPr>
        <w:pStyle w:val="Bullet1"/>
        <w:rPr>
          <w:rFonts w:cs="Calibri"/>
          <w:color w:val="000000"/>
          <w:szCs w:val="24"/>
        </w:rPr>
      </w:pPr>
      <w:r w:rsidRPr="00E32336">
        <w:rPr>
          <w:rFonts w:cs="Calibri"/>
          <w:color w:val="000000"/>
          <w:szCs w:val="24"/>
        </w:rPr>
        <w:t>Staff had used a surgical mask on a patient during a restraint event.</w:t>
      </w:r>
    </w:p>
    <w:p w14:paraId="5504B2BB" w14:textId="77777777" w:rsidR="004703D8" w:rsidRPr="00E32336" w:rsidRDefault="004703D8" w:rsidP="004703D8">
      <w:pPr>
        <w:pStyle w:val="Bullet1"/>
        <w:rPr>
          <w:rFonts w:cs="Calibri"/>
          <w:color w:val="000000"/>
          <w:szCs w:val="24"/>
        </w:rPr>
      </w:pPr>
      <w:r>
        <w:rPr>
          <w:rFonts w:cs="Calibri"/>
          <w:color w:val="000000"/>
          <w:szCs w:val="24"/>
        </w:rPr>
        <w:t>Use of non-approved restraint – use of surgical mask.</w:t>
      </w:r>
    </w:p>
    <w:p w14:paraId="30498EDE" w14:textId="77777777" w:rsidR="004703D8" w:rsidRPr="000D39BA" w:rsidRDefault="004703D8" w:rsidP="004703D8">
      <w:pPr>
        <w:pStyle w:val="Bullet1"/>
        <w:rPr>
          <w:szCs w:val="24"/>
        </w:rPr>
      </w:pPr>
      <w:r w:rsidRPr="000D39BA">
        <w:rPr>
          <w:szCs w:val="24"/>
        </w:rPr>
        <w:t>The Sensory Modulation room was not operational at the time of inspection.</w:t>
      </w:r>
    </w:p>
    <w:p w14:paraId="10FAB9D0" w14:textId="77777777" w:rsidR="004703D8" w:rsidRPr="000D39BA" w:rsidRDefault="004703D8" w:rsidP="004703D8">
      <w:pPr>
        <w:pStyle w:val="Bullet1"/>
        <w:rPr>
          <w:szCs w:val="24"/>
        </w:rPr>
      </w:pPr>
      <w:r w:rsidRPr="000D39BA">
        <w:rPr>
          <w:rFonts w:cs="Calibri"/>
          <w:color w:val="000000"/>
          <w:szCs w:val="24"/>
        </w:rPr>
        <w:t>Information on the complaints pr</w:t>
      </w:r>
      <w:r>
        <w:rPr>
          <w:rFonts w:cs="Calibri"/>
          <w:color w:val="000000"/>
          <w:szCs w:val="24"/>
        </w:rPr>
        <w:t>ocess was not</w:t>
      </w:r>
      <w:r w:rsidRPr="000D39BA">
        <w:rPr>
          <w:rFonts w:cs="Calibri"/>
          <w:color w:val="000000"/>
          <w:szCs w:val="24"/>
        </w:rPr>
        <w:t xml:space="preserve"> displayed on the Ward or Cottage. </w:t>
      </w:r>
    </w:p>
    <w:p w14:paraId="7DB707E5" w14:textId="77777777" w:rsidR="004703D8" w:rsidRPr="000D39BA" w:rsidRDefault="004703D8" w:rsidP="004703D8">
      <w:pPr>
        <w:pStyle w:val="Bullet1"/>
        <w:rPr>
          <w:szCs w:val="24"/>
        </w:rPr>
      </w:pPr>
      <w:r w:rsidRPr="000D39BA">
        <w:rPr>
          <w:rFonts w:cs="Calibri"/>
          <w:color w:val="000000"/>
          <w:szCs w:val="24"/>
        </w:rPr>
        <w:t xml:space="preserve">Contact details for the District Inspector were not visible or clearly displayed on the Ward or Cottage. </w:t>
      </w:r>
    </w:p>
    <w:p w14:paraId="71B6EA41" w14:textId="77777777" w:rsidR="004703D8" w:rsidRPr="000D39BA" w:rsidRDefault="004703D8" w:rsidP="004703D8">
      <w:pPr>
        <w:pStyle w:val="Bullet1"/>
        <w:rPr>
          <w:szCs w:val="24"/>
        </w:rPr>
      </w:pPr>
      <w:r w:rsidRPr="000D39BA">
        <w:rPr>
          <w:rFonts w:cs="Calibri"/>
          <w:color w:val="000000"/>
          <w:szCs w:val="24"/>
        </w:rPr>
        <w:t xml:space="preserve">Copies of the </w:t>
      </w:r>
      <w:r w:rsidRPr="001C25BB">
        <w:rPr>
          <w:rFonts w:cs="Calibri"/>
          <w:i/>
          <w:color w:val="000000"/>
          <w:szCs w:val="24"/>
        </w:rPr>
        <w:t>Health and Disability Commissioner’s Consumer Rights</w:t>
      </w:r>
      <w:r>
        <w:rPr>
          <w:rFonts w:cs="Calibri"/>
          <w:color w:val="000000"/>
          <w:szCs w:val="24"/>
        </w:rPr>
        <w:t xml:space="preserve"> were</w:t>
      </w:r>
      <w:r w:rsidRPr="000D39BA">
        <w:rPr>
          <w:rFonts w:cs="Calibri"/>
          <w:color w:val="000000"/>
          <w:szCs w:val="24"/>
        </w:rPr>
        <w:t xml:space="preserve"> not well displayed throughout the Ward and Cottage, nor was it available in Easy Read or accessible format.</w:t>
      </w:r>
    </w:p>
    <w:p w14:paraId="1145A871" w14:textId="77777777" w:rsidR="004703D8" w:rsidRPr="000D39BA" w:rsidRDefault="004703D8" w:rsidP="004703D8">
      <w:pPr>
        <w:pStyle w:val="Bullet1"/>
        <w:rPr>
          <w:rFonts w:cs="Calibri"/>
          <w:color w:val="000000"/>
          <w:szCs w:val="24"/>
        </w:rPr>
      </w:pPr>
      <w:r w:rsidRPr="000D39BA">
        <w:rPr>
          <w:szCs w:val="24"/>
        </w:rPr>
        <w:t>There was no independent Cons</w:t>
      </w:r>
      <w:r>
        <w:rPr>
          <w:szCs w:val="24"/>
        </w:rPr>
        <w:t>umer Advocate available to patients accommodated in either</w:t>
      </w:r>
      <w:r w:rsidRPr="000D39BA">
        <w:rPr>
          <w:szCs w:val="24"/>
        </w:rPr>
        <w:t xml:space="preserve"> the Ward or Cottage.</w:t>
      </w:r>
    </w:p>
    <w:p w14:paraId="385BAF06" w14:textId="69E03D24" w:rsidR="004703D8" w:rsidRPr="000D39BA" w:rsidRDefault="004703D8" w:rsidP="004703D8">
      <w:pPr>
        <w:pStyle w:val="Bullet1"/>
        <w:rPr>
          <w:rFonts w:cs="Calibri"/>
          <w:color w:val="000000"/>
          <w:szCs w:val="24"/>
        </w:rPr>
      </w:pPr>
      <w:r w:rsidRPr="000D39BA">
        <w:rPr>
          <w:szCs w:val="24"/>
        </w:rPr>
        <w:t xml:space="preserve">The </w:t>
      </w:r>
      <w:r w:rsidRPr="000D39BA">
        <w:rPr>
          <w:rFonts w:cs="Calibri"/>
          <w:color w:val="000000"/>
          <w:szCs w:val="24"/>
        </w:rPr>
        <w:t>Ward</w:t>
      </w:r>
      <w:r w:rsidRPr="000D39BA">
        <w:rPr>
          <w:szCs w:val="24"/>
        </w:rPr>
        <w:t xml:space="preserve"> was not fit-for-purpose </w:t>
      </w:r>
      <w:r w:rsidRPr="000D39BA">
        <w:rPr>
          <w:rFonts w:cs="Calibri"/>
          <w:color w:val="000000"/>
          <w:szCs w:val="24"/>
        </w:rPr>
        <w:t xml:space="preserve">and </w:t>
      </w:r>
      <w:r w:rsidR="00E5070E">
        <w:rPr>
          <w:rFonts w:cs="Calibri"/>
          <w:color w:val="000000"/>
          <w:szCs w:val="24"/>
        </w:rPr>
        <w:t>wa</w:t>
      </w:r>
      <w:r w:rsidRPr="000D39BA">
        <w:rPr>
          <w:rFonts w:cs="Calibri"/>
          <w:color w:val="000000"/>
          <w:szCs w:val="24"/>
        </w:rPr>
        <w:t>s in critical need of upgrade and redevelopment, an issue my predecessor raised in their 2014 report</w:t>
      </w:r>
      <w:r w:rsidRPr="000D39BA">
        <w:rPr>
          <w:szCs w:val="24"/>
        </w:rPr>
        <w:t>.</w:t>
      </w:r>
      <w:r w:rsidRPr="000D39BA">
        <w:rPr>
          <w:rFonts w:cs="Calibri"/>
          <w:color w:val="000000"/>
          <w:szCs w:val="24"/>
        </w:rPr>
        <w:t xml:space="preserve"> I consider the current state of the Ward to be unacceptable and compromised patient and staff safety as well as patient’s dignity.</w:t>
      </w:r>
    </w:p>
    <w:p w14:paraId="305646F5" w14:textId="77777777" w:rsidR="004703D8" w:rsidRPr="000D39BA" w:rsidRDefault="004703D8" w:rsidP="004703D8">
      <w:pPr>
        <w:pStyle w:val="Bullet1"/>
        <w:rPr>
          <w:rFonts w:cs="Calibri"/>
          <w:color w:val="000000"/>
          <w:szCs w:val="24"/>
        </w:rPr>
      </w:pPr>
      <w:r w:rsidRPr="000D39BA">
        <w:rPr>
          <w:rFonts w:cs="Calibri"/>
          <w:color w:val="000000"/>
          <w:szCs w:val="24"/>
        </w:rPr>
        <w:t xml:space="preserve">The Ward </w:t>
      </w:r>
      <w:r>
        <w:rPr>
          <w:rFonts w:cs="Calibri"/>
          <w:color w:val="000000"/>
          <w:szCs w:val="24"/>
        </w:rPr>
        <w:t>required significant maintenance</w:t>
      </w:r>
      <w:r w:rsidRPr="000D39BA">
        <w:rPr>
          <w:rFonts w:cs="Calibri"/>
          <w:color w:val="000000"/>
          <w:szCs w:val="24"/>
        </w:rPr>
        <w:t>. Carpets, beds and soft furnishings needed urgent replacement.</w:t>
      </w:r>
    </w:p>
    <w:p w14:paraId="78ECED4E" w14:textId="77777777" w:rsidR="004703D8" w:rsidRPr="000D39BA" w:rsidRDefault="004703D8" w:rsidP="004703D8">
      <w:pPr>
        <w:pStyle w:val="Bullet1"/>
        <w:rPr>
          <w:rFonts w:cs="Calibri"/>
          <w:color w:val="000000"/>
          <w:szCs w:val="24"/>
        </w:rPr>
      </w:pPr>
      <w:r w:rsidRPr="000D39BA">
        <w:rPr>
          <w:rFonts w:cs="Calibri"/>
          <w:color w:val="000000"/>
          <w:szCs w:val="24"/>
        </w:rPr>
        <w:t>Patients could not access hot and cold drinks independent of staff on the Ward.</w:t>
      </w:r>
    </w:p>
    <w:p w14:paraId="3458D467" w14:textId="77777777" w:rsidR="004703D8" w:rsidRPr="000D39BA" w:rsidRDefault="004703D8" w:rsidP="004703D8">
      <w:pPr>
        <w:pStyle w:val="Bullet1"/>
        <w:rPr>
          <w:rFonts w:cs="Calibri"/>
          <w:color w:val="000000"/>
          <w:szCs w:val="24"/>
        </w:rPr>
      </w:pPr>
      <w:r>
        <w:rPr>
          <w:rFonts w:cs="Calibri"/>
          <w:color w:val="000000"/>
          <w:szCs w:val="24"/>
        </w:rPr>
        <w:t>The a</w:t>
      </w:r>
      <w:r w:rsidRPr="000D39BA">
        <w:rPr>
          <w:rFonts w:cs="Calibri"/>
          <w:color w:val="000000"/>
          <w:szCs w:val="24"/>
        </w:rPr>
        <w:t xml:space="preserve">ctivities programme </w:t>
      </w:r>
      <w:r>
        <w:rPr>
          <w:rFonts w:cs="Calibri"/>
          <w:color w:val="000000"/>
          <w:szCs w:val="24"/>
        </w:rPr>
        <w:t>was n</w:t>
      </w:r>
      <w:r w:rsidRPr="000D39BA">
        <w:rPr>
          <w:rFonts w:cs="Calibri"/>
          <w:color w:val="000000"/>
          <w:szCs w:val="24"/>
        </w:rPr>
        <w:t>o</w:t>
      </w:r>
      <w:r>
        <w:rPr>
          <w:rFonts w:cs="Calibri"/>
          <w:color w:val="000000"/>
          <w:szCs w:val="24"/>
        </w:rPr>
        <w:t>t</w:t>
      </w:r>
      <w:r w:rsidRPr="000D39BA">
        <w:rPr>
          <w:rFonts w:cs="Calibri"/>
          <w:color w:val="000000"/>
          <w:szCs w:val="24"/>
        </w:rPr>
        <w:t xml:space="preserve"> available</w:t>
      </w:r>
      <w:r>
        <w:rPr>
          <w:rFonts w:cs="Calibri"/>
          <w:color w:val="000000"/>
          <w:szCs w:val="24"/>
        </w:rPr>
        <w:t xml:space="preserve"> in the </w:t>
      </w:r>
      <w:r w:rsidRPr="000D39BA">
        <w:rPr>
          <w:rFonts w:cs="Calibri"/>
          <w:color w:val="000000"/>
          <w:szCs w:val="24"/>
        </w:rPr>
        <w:t>evening</w:t>
      </w:r>
      <w:r>
        <w:rPr>
          <w:rFonts w:cs="Calibri"/>
          <w:color w:val="000000"/>
          <w:szCs w:val="24"/>
        </w:rPr>
        <w:t>s</w:t>
      </w:r>
      <w:r w:rsidRPr="000D39BA">
        <w:rPr>
          <w:rFonts w:cs="Calibri"/>
          <w:color w:val="000000"/>
          <w:szCs w:val="24"/>
        </w:rPr>
        <w:t xml:space="preserve"> or </w:t>
      </w:r>
      <w:r>
        <w:rPr>
          <w:rFonts w:cs="Calibri"/>
          <w:color w:val="000000"/>
          <w:szCs w:val="24"/>
        </w:rPr>
        <w:t xml:space="preserve">at </w:t>
      </w:r>
      <w:r w:rsidRPr="000D39BA">
        <w:rPr>
          <w:rFonts w:cs="Calibri"/>
          <w:color w:val="000000"/>
          <w:szCs w:val="24"/>
        </w:rPr>
        <w:t>weekend</w:t>
      </w:r>
      <w:r>
        <w:rPr>
          <w:rFonts w:cs="Calibri"/>
          <w:color w:val="000000"/>
          <w:szCs w:val="24"/>
        </w:rPr>
        <w:t>s.</w:t>
      </w:r>
      <w:r w:rsidRPr="000D39BA">
        <w:rPr>
          <w:rFonts w:cs="Calibri"/>
          <w:color w:val="000000"/>
          <w:szCs w:val="24"/>
        </w:rPr>
        <w:t xml:space="preserve">  </w:t>
      </w:r>
    </w:p>
    <w:p w14:paraId="4ED9520D" w14:textId="77777777" w:rsidR="004703D8" w:rsidRPr="000D39BA" w:rsidRDefault="004703D8" w:rsidP="004703D8">
      <w:pPr>
        <w:pStyle w:val="Bullet1"/>
        <w:rPr>
          <w:rFonts w:cs="Calibri"/>
          <w:color w:val="000000"/>
          <w:szCs w:val="24"/>
        </w:rPr>
      </w:pPr>
      <w:r w:rsidRPr="000D39BA">
        <w:rPr>
          <w:rFonts w:cs="Calibri"/>
          <w:color w:val="000000"/>
          <w:szCs w:val="24"/>
        </w:rPr>
        <w:t xml:space="preserve">Cultural support was limited. </w:t>
      </w:r>
    </w:p>
    <w:p w14:paraId="0FB06070" w14:textId="77777777" w:rsidR="004703D8" w:rsidRPr="000D39BA" w:rsidRDefault="004703D8" w:rsidP="004703D8">
      <w:pPr>
        <w:pStyle w:val="Bullet1"/>
        <w:rPr>
          <w:rFonts w:cs="Calibri"/>
          <w:color w:val="000000"/>
          <w:szCs w:val="24"/>
        </w:rPr>
      </w:pPr>
      <w:bookmarkStart w:id="14" w:name="_Toc6903493"/>
      <w:r w:rsidRPr="000D39BA">
        <w:rPr>
          <w:rFonts w:cs="Calibri"/>
          <w:color w:val="000000"/>
          <w:szCs w:val="24"/>
        </w:rPr>
        <w:t xml:space="preserve">Access to the telephone was not available independent of staff and did not afford privacy, an issue my predecessor raised in their 2014 report. </w:t>
      </w:r>
    </w:p>
    <w:p w14:paraId="1BE91DA4" w14:textId="77777777" w:rsidR="00667F80" w:rsidRDefault="00667F80" w:rsidP="00667F80">
      <w:pPr>
        <w:pStyle w:val="Heading2"/>
      </w:pPr>
      <w:bookmarkStart w:id="15" w:name="_Toc84334162"/>
      <w:r>
        <w:t>Recommendations</w:t>
      </w:r>
      <w:bookmarkEnd w:id="14"/>
      <w:bookmarkEnd w:id="15"/>
    </w:p>
    <w:tbl>
      <w:tblPr>
        <w:tblStyle w:val="TableBox"/>
        <w:tblW w:w="9297" w:type="dxa"/>
        <w:tblLayout w:type="fixed"/>
        <w:tblLook w:val="04A0" w:firstRow="1" w:lastRow="0" w:firstColumn="1" w:lastColumn="0" w:noHBand="0" w:noVBand="1"/>
        <w:tblCaption w:val="Box to emphasise text"/>
      </w:tblPr>
      <w:tblGrid>
        <w:gridCol w:w="9297"/>
      </w:tblGrid>
      <w:tr w:rsidR="00667F80" w14:paraId="7179E52F" w14:textId="77777777" w:rsidTr="0094782D">
        <w:tc>
          <w:tcPr>
            <w:tcW w:w="9401" w:type="dxa"/>
            <w:shd w:val="clear" w:color="auto" w:fill="D9D9D9" w:themeFill="background1" w:themeFillShade="D9"/>
          </w:tcPr>
          <w:p w14:paraId="5922DFCA" w14:textId="363EC94C" w:rsidR="00667F80" w:rsidRDefault="00667F80" w:rsidP="00FF036C">
            <w:pPr>
              <w:pStyle w:val="Headingboxtexttop"/>
            </w:pPr>
            <w:r>
              <w:t>I recommend that:</w:t>
            </w:r>
          </w:p>
          <w:p w14:paraId="5A65F4A9" w14:textId="77777777" w:rsidR="0064571C" w:rsidRPr="00D7402D" w:rsidRDefault="0064571C" w:rsidP="0064571C">
            <w:pPr>
              <w:pStyle w:val="Boxsmallnumber-1"/>
            </w:pPr>
            <w:r w:rsidRPr="00D7402D">
              <w:t>Forensic patients are accommodated separately from non-forensic patients.</w:t>
            </w:r>
          </w:p>
          <w:p w14:paraId="1467E41E" w14:textId="77777777" w:rsidR="0064571C" w:rsidRPr="008811E3" w:rsidRDefault="0064571C" w:rsidP="0064571C">
            <w:pPr>
              <w:pStyle w:val="Boxsmallnumber-1"/>
            </w:pPr>
            <w:r>
              <w:t>‘</w:t>
            </w:r>
            <w:r w:rsidRPr="008811E3">
              <w:t>Medium secure restrictive practices</w:t>
            </w:r>
            <w:r>
              <w:t>’</w:t>
            </w:r>
            <w:r w:rsidRPr="008811E3">
              <w:t xml:space="preserve"> are not placed on non-forensic patients.</w:t>
            </w:r>
          </w:p>
          <w:p w14:paraId="70A71BE0" w14:textId="6D01EA72" w:rsidR="0064571C" w:rsidRDefault="0064571C" w:rsidP="0064571C">
            <w:pPr>
              <w:pStyle w:val="Boxsmallnumber-1"/>
            </w:pPr>
            <w:r w:rsidRPr="008D7A78">
              <w:t>Gender separation is provided on the Ward</w:t>
            </w:r>
            <w:r>
              <w:t xml:space="preserve"> </w:t>
            </w:r>
            <w:r w:rsidRPr="007B018F">
              <w:t>wherever</w:t>
            </w:r>
            <w:r>
              <w:t xml:space="preserve"> possible.</w:t>
            </w:r>
            <w:r w:rsidRPr="008D7A78">
              <w:t xml:space="preserve"> </w:t>
            </w:r>
          </w:p>
          <w:p w14:paraId="7D8C10DF" w14:textId="73BFD4F9" w:rsidR="00EF6CBC" w:rsidRPr="00EF255B" w:rsidRDefault="00C616FC" w:rsidP="0064571C">
            <w:pPr>
              <w:pStyle w:val="Boxsmallnumber-1"/>
            </w:pPr>
            <w:r w:rsidRPr="00EF255B">
              <w:t xml:space="preserve">The DHBs </w:t>
            </w:r>
            <w:r w:rsidRPr="00EF255B">
              <w:rPr>
                <w:i/>
              </w:rPr>
              <w:t>Restraint Minimisation and Seclusion Guidelines - MHAID Service (District)</w:t>
            </w:r>
            <w:r w:rsidRPr="00EF255B">
              <w:t xml:space="preserve"> </w:t>
            </w:r>
            <w:r w:rsidR="00FC5D30" w:rsidRPr="00EF255B">
              <w:t>use t</w:t>
            </w:r>
            <w:r w:rsidR="007E1172" w:rsidRPr="00EF255B">
              <w:t>he MOH</w:t>
            </w:r>
            <w:r w:rsidR="00FC5D30" w:rsidRPr="00EF255B">
              <w:t>’</w:t>
            </w:r>
            <w:r w:rsidR="007E1172" w:rsidRPr="00EF255B">
              <w:t>s definition of seclusion.</w:t>
            </w:r>
          </w:p>
          <w:p w14:paraId="55E55D6E" w14:textId="77777777" w:rsidR="0064571C" w:rsidRPr="00342181" w:rsidRDefault="0064571C" w:rsidP="0064571C">
            <w:pPr>
              <w:pStyle w:val="Boxsmallnumber-1"/>
            </w:pPr>
            <w:r w:rsidRPr="00342181">
              <w:t xml:space="preserve">All events which meet the definition of seclusion </w:t>
            </w:r>
            <w:r>
              <w:t xml:space="preserve">as </w:t>
            </w:r>
            <w:r w:rsidRPr="00342181">
              <w:t>set out by the Ministry of Health, are recorded as seclusion events.</w:t>
            </w:r>
          </w:p>
          <w:p w14:paraId="5B3E24F1" w14:textId="77777777" w:rsidR="0064571C" w:rsidRPr="00165EDE" w:rsidRDefault="0064571C" w:rsidP="0064571C">
            <w:pPr>
              <w:pStyle w:val="Boxsmallnumber-1"/>
            </w:pPr>
            <w:r>
              <w:t>Facial coverings or masks</w:t>
            </w:r>
            <w:r w:rsidRPr="00165EDE">
              <w:t xml:space="preserve"> are never applied</w:t>
            </w:r>
            <w:r>
              <w:t xml:space="preserve"> to a patient when they are being restrained.</w:t>
            </w:r>
          </w:p>
          <w:p w14:paraId="7A1C2589" w14:textId="77777777" w:rsidR="0064571C" w:rsidRPr="00165EDE" w:rsidRDefault="0064571C" w:rsidP="0064571C">
            <w:pPr>
              <w:pStyle w:val="Boxsmallnumber-1"/>
            </w:pPr>
            <w:r w:rsidRPr="00165EDE">
              <w:t xml:space="preserve">Staff only use </w:t>
            </w:r>
            <w:r w:rsidRPr="002B79CD">
              <w:rPr>
                <w:color w:val="auto"/>
              </w:rPr>
              <w:t>DHB</w:t>
            </w:r>
            <w:r w:rsidRPr="00771476">
              <w:rPr>
                <w:color w:val="auto"/>
              </w:rPr>
              <w:t xml:space="preserve"> </w:t>
            </w:r>
            <w:r w:rsidRPr="00165EDE">
              <w:t>approved restraint techniques.</w:t>
            </w:r>
          </w:p>
          <w:p w14:paraId="24D8FFDE" w14:textId="77777777" w:rsidR="0064571C" w:rsidRDefault="0064571C" w:rsidP="0064571C">
            <w:pPr>
              <w:pStyle w:val="Boxsmallnumber-1"/>
            </w:pPr>
            <w:r w:rsidRPr="0005627D">
              <w:t>The Sensory Modulatio</w:t>
            </w:r>
            <w:r>
              <w:t>n R</w:t>
            </w:r>
            <w:r w:rsidRPr="0005627D">
              <w:t>oom is made operational</w:t>
            </w:r>
            <w:r>
              <w:t>.</w:t>
            </w:r>
          </w:p>
          <w:p w14:paraId="0FDADD03" w14:textId="77777777" w:rsidR="0064571C" w:rsidRDefault="0064571C" w:rsidP="0064571C">
            <w:pPr>
              <w:pStyle w:val="Boxsmallnumber-1"/>
            </w:pPr>
            <w:r>
              <w:t xml:space="preserve">Independent Consumer </w:t>
            </w:r>
            <w:r w:rsidRPr="009C02DA">
              <w:t>Adv</w:t>
            </w:r>
            <w:r>
              <w:t>ocate</w:t>
            </w:r>
            <w:r w:rsidRPr="009C02DA">
              <w:t xml:space="preserve"> support</w:t>
            </w:r>
            <w:r>
              <w:t xml:space="preserve"> is available to patients.</w:t>
            </w:r>
          </w:p>
          <w:p w14:paraId="5A5D7722" w14:textId="77777777" w:rsidR="0064571C" w:rsidRPr="003F57E2" w:rsidRDefault="0064571C" w:rsidP="0064571C">
            <w:pPr>
              <w:pStyle w:val="Boxsmallnumber-1"/>
            </w:pPr>
            <w:r>
              <w:t>The Ward is rebuilt or at the very least upgraded, including remedying ligature points, upgrading soft furnishings</w:t>
            </w:r>
            <w:r w:rsidRPr="002E4F12">
              <w:t>, carpets</w:t>
            </w:r>
            <w:r>
              <w:t xml:space="preserve"> and bedding. </w:t>
            </w:r>
            <w:r w:rsidRPr="002E4F12">
              <w:rPr>
                <w:b/>
              </w:rPr>
              <w:t>This is an amended repeat recommendatio</w:t>
            </w:r>
            <w:r w:rsidRPr="00EB24E0">
              <w:rPr>
                <w:b/>
              </w:rPr>
              <w:t>n.</w:t>
            </w:r>
          </w:p>
          <w:p w14:paraId="4EB03249" w14:textId="77777777" w:rsidR="0064571C" w:rsidRPr="000B51A4" w:rsidRDefault="0064571C" w:rsidP="0064571C">
            <w:pPr>
              <w:pStyle w:val="Boxsmallnumber-1"/>
            </w:pPr>
            <w:r w:rsidRPr="00B64FC3">
              <w:t>Cleanliness and facilities maintenance issues are attended to as a matter of priority.</w:t>
            </w:r>
          </w:p>
          <w:p w14:paraId="5885F9AD" w14:textId="77777777" w:rsidR="0064571C" w:rsidRDefault="0064571C" w:rsidP="0064571C">
            <w:pPr>
              <w:pStyle w:val="Boxsmallnumber-1"/>
            </w:pPr>
            <w:r>
              <w:t>Patients can access drinking water and hot drinks independently of staff, unless this is considered unsafe based on an individual risk assessment. If a patient is not able to access drinking water or hot drinks independently, the reasons are recorded and regularly reviewed.</w:t>
            </w:r>
          </w:p>
          <w:p w14:paraId="0A008584" w14:textId="77777777" w:rsidR="0064571C" w:rsidRDefault="0064571C" w:rsidP="0064571C">
            <w:pPr>
              <w:pStyle w:val="Boxsmallnumber-1"/>
            </w:pPr>
            <w:r>
              <w:t>The activities programme is extended to evenings and weekends.</w:t>
            </w:r>
          </w:p>
          <w:p w14:paraId="265C9385" w14:textId="77777777" w:rsidR="00C16ACC" w:rsidRDefault="0064571C" w:rsidP="0064571C">
            <w:pPr>
              <w:pStyle w:val="Boxsmallnumber-1"/>
            </w:pPr>
            <w:r w:rsidRPr="0064571C">
              <w:rPr>
                <w:lang w:val="en-US"/>
              </w:rPr>
              <w:t>Regular and ongoing access to Kaioranga Hauora Māori</w:t>
            </w:r>
            <w:r>
              <w:rPr>
                <w:rStyle w:val="FootnoteReference"/>
                <w:lang w:val="en-US"/>
              </w:rPr>
              <w:footnoteReference w:id="9"/>
            </w:r>
            <w:r w:rsidRPr="0064571C">
              <w:rPr>
                <w:lang w:val="en-US"/>
              </w:rPr>
              <w:t xml:space="preserve"> support is provided</w:t>
            </w:r>
            <w:r w:rsidR="00F45F7E">
              <w:t>.</w:t>
            </w:r>
          </w:p>
          <w:p w14:paraId="2A7BFBDC" w14:textId="16CCB3BB" w:rsidR="00952BDD" w:rsidRPr="00260E42" w:rsidRDefault="00952BDD" w:rsidP="0064571C">
            <w:pPr>
              <w:pStyle w:val="Boxsmallnumber-1"/>
            </w:pPr>
            <w:r>
              <w:t>Patients</w:t>
            </w:r>
            <w:r w:rsidRPr="006B19B6">
              <w:t xml:space="preserve"> </w:t>
            </w:r>
            <w:r>
              <w:t>in the Ward and Cottage can</w:t>
            </w:r>
            <w:r w:rsidRPr="006B19B6">
              <w:t xml:space="preserve"> make a telephone</w:t>
            </w:r>
            <w:r>
              <w:t xml:space="preserve"> call</w:t>
            </w:r>
            <w:r w:rsidRPr="006B19B6">
              <w:t xml:space="preserve"> </w:t>
            </w:r>
            <w:r>
              <w:t xml:space="preserve">in private and independent of staff. </w:t>
            </w:r>
            <w:r w:rsidRPr="006B19B6">
              <w:rPr>
                <w:b/>
              </w:rPr>
              <w:t>This is an amended repeat recommendation</w:t>
            </w:r>
            <w:r>
              <w:rPr>
                <w:b/>
              </w:rPr>
              <w:t>.</w:t>
            </w:r>
          </w:p>
        </w:tc>
      </w:tr>
    </w:tbl>
    <w:p w14:paraId="5B198F61" w14:textId="77777777" w:rsidR="00F45F7E" w:rsidRDefault="00F45F7E" w:rsidP="00667F80">
      <w:pPr>
        <w:pStyle w:val="BodyText"/>
      </w:pPr>
    </w:p>
    <w:p w14:paraId="5C73E55D" w14:textId="463ADC13" w:rsidR="00667F80" w:rsidRDefault="00B02E1B" w:rsidP="00667F80">
      <w:pPr>
        <w:pStyle w:val="BodyText"/>
      </w:pPr>
      <w:r w:rsidRPr="00B02E1B">
        <w:t>I intend to monitor the implementation of my recommendations, including conducting follow-u</w:t>
      </w:r>
      <w:r>
        <w:t xml:space="preserve">p inspections at future dates. </w:t>
      </w:r>
    </w:p>
    <w:p w14:paraId="65330C9B" w14:textId="77777777" w:rsidR="00667F80" w:rsidRDefault="00667F80" w:rsidP="00667F80">
      <w:pPr>
        <w:pStyle w:val="Heading2"/>
      </w:pPr>
      <w:bookmarkStart w:id="16" w:name="_Toc6903494"/>
      <w:bookmarkStart w:id="17" w:name="_Toc84334163"/>
      <w:r>
        <w:t>Feedback meeting</w:t>
      </w:r>
      <w:bookmarkEnd w:id="16"/>
      <w:bookmarkEnd w:id="17"/>
    </w:p>
    <w:p w14:paraId="0005EBB1" w14:textId="77777777" w:rsidR="00D41D96" w:rsidRDefault="00823347" w:rsidP="000A693A">
      <w:pPr>
        <w:pStyle w:val="BodyText"/>
      </w:pPr>
      <w:bookmarkStart w:id="18" w:name="_Toc363333015"/>
      <w:bookmarkStart w:id="19" w:name="_Toc463356897"/>
      <w:bookmarkStart w:id="20" w:name="_Toc463617543"/>
      <w:bookmarkStart w:id="21" w:name="_Toc532078008"/>
      <w:r>
        <w:t>On completion of the inspection, my Inspectors met with the Charge Nurse Manager and the General Manager, to outline their initial observations</w:t>
      </w:r>
      <w:r w:rsidRPr="007B6F82">
        <w:t>. A written copy of the initial observations was provided to the facility on 7 May 2021.</w:t>
      </w:r>
    </w:p>
    <w:p w14:paraId="2188AC95" w14:textId="77777777" w:rsidR="00D41D96" w:rsidRDefault="00D41D96" w:rsidP="00D41D96">
      <w:pPr>
        <w:pStyle w:val="Heading2"/>
        <w:rPr>
          <w:rFonts w:eastAsia="Times New Roman"/>
        </w:rPr>
      </w:pPr>
      <w:bookmarkStart w:id="22" w:name="_Toc84334164"/>
      <w:r>
        <w:rPr>
          <w:rFonts w:eastAsia="Times New Roman"/>
        </w:rPr>
        <w:t>Consultation</w:t>
      </w:r>
      <w:bookmarkEnd w:id="22"/>
    </w:p>
    <w:p w14:paraId="13518E06" w14:textId="77777777" w:rsidR="00D41D96" w:rsidRDefault="00D41D96" w:rsidP="00D41D96">
      <w:r>
        <w:t>My provisional report was forwarded to the Service for comment. A copy of my provisional report was also sent to the Ministry of Health for comment.</w:t>
      </w:r>
    </w:p>
    <w:p w14:paraId="6DD63368" w14:textId="3407E9CD" w:rsidR="007D7AEA" w:rsidRPr="007D7AEA" w:rsidRDefault="000306A1" w:rsidP="000A693A">
      <w:pPr>
        <w:pStyle w:val="BodyText"/>
      </w:pPr>
      <w:r w:rsidRPr="00274E91">
        <w:t>The District Health B</w:t>
      </w:r>
      <w:r w:rsidR="00F5314D" w:rsidRPr="00274E91">
        <w:t>oard</w:t>
      </w:r>
      <w:r w:rsidRPr="00274E91">
        <w:t xml:space="preserve"> (DHB)</w:t>
      </w:r>
      <w:r w:rsidR="00F5314D" w:rsidRPr="00274E91">
        <w:t xml:space="preserve"> responded to my provisional report.  Their comments are set out within the report.  </w:t>
      </w:r>
      <w:r w:rsidR="00D41D96" w:rsidRPr="00274E91">
        <w:t xml:space="preserve">In response to my provisional report, the Ministry of Health </w:t>
      </w:r>
      <w:r w:rsidR="00D4102F" w:rsidRPr="00274E91">
        <w:t xml:space="preserve">stated they </w:t>
      </w:r>
      <w:r w:rsidR="004669B3" w:rsidRPr="00274E91">
        <w:t>su</w:t>
      </w:r>
      <w:r w:rsidR="00861596" w:rsidRPr="00274E91">
        <w:t>pported my recommendations 8</w:t>
      </w:r>
      <w:r w:rsidR="00D41D96" w:rsidRPr="00274E91">
        <w:t>,</w:t>
      </w:r>
      <w:r w:rsidR="00D4102F" w:rsidRPr="00274E91">
        <w:t xml:space="preserve"> </w:t>
      </w:r>
      <w:r w:rsidR="00D41D96" w:rsidRPr="00274E91">
        <w:t>10,</w:t>
      </w:r>
      <w:r w:rsidR="00D4102F" w:rsidRPr="00274E91">
        <w:t xml:space="preserve"> </w:t>
      </w:r>
      <w:r w:rsidR="00D41D96" w:rsidRPr="00274E91">
        <w:t>11,</w:t>
      </w:r>
      <w:r w:rsidR="00D4102F" w:rsidRPr="00274E91">
        <w:t xml:space="preserve"> 15 and 16. The Ministry of Health also </w:t>
      </w:r>
      <w:r w:rsidR="00D41D96" w:rsidRPr="00274E91">
        <w:t xml:space="preserve">advised they would </w:t>
      </w:r>
      <w:r w:rsidR="00D4102F" w:rsidRPr="00274E91">
        <w:t>follow</w:t>
      </w:r>
      <w:r w:rsidR="00D41D96" w:rsidRPr="00274E91">
        <w:t xml:space="preserve"> up with </w:t>
      </w:r>
      <w:r w:rsidR="00D4102F" w:rsidRPr="00274E91">
        <w:t>the DHB</w:t>
      </w:r>
      <w:r w:rsidR="00D41D96" w:rsidRPr="00274E91">
        <w:t xml:space="preserve"> and the District Inspectors </w:t>
      </w:r>
      <w:r w:rsidR="00D4102F" w:rsidRPr="00274E91">
        <w:t>regarding</w:t>
      </w:r>
      <w:r w:rsidR="004669B3" w:rsidRPr="00274E91">
        <w:t xml:space="preserve"> recommendations </w:t>
      </w:r>
      <w:r w:rsidR="00BE78F2" w:rsidRPr="00274E91">
        <w:t>7</w:t>
      </w:r>
      <w:r w:rsidR="004669B3" w:rsidRPr="00274E91">
        <w:t xml:space="preserve">, </w:t>
      </w:r>
      <w:r w:rsidR="00BE78F2" w:rsidRPr="00274E91">
        <w:t>9</w:t>
      </w:r>
      <w:r w:rsidR="00D41D96" w:rsidRPr="00274E91">
        <w:t>,</w:t>
      </w:r>
      <w:r w:rsidR="00D4102F" w:rsidRPr="00274E91">
        <w:t xml:space="preserve"> </w:t>
      </w:r>
      <w:r w:rsidR="00D41D96" w:rsidRPr="00274E91">
        <w:t>12,</w:t>
      </w:r>
      <w:r w:rsidR="00D4102F" w:rsidRPr="00274E91">
        <w:t xml:space="preserve"> </w:t>
      </w:r>
      <w:r w:rsidR="00D41D96" w:rsidRPr="00274E91">
        <w:t>13,</w:t>
      </w:r>
      <w:r w:rsidR="00D4102F" w:rsidRPr="00274E91">
        <w:t xml:space="preserve"> </w:t>
      </w:r>
      <w:r w:rsidR="00D41D96" w:rsidRPr="00274E91">
        <w:t>14 and 17. The Ministry</w:t>
      </w:r>
      <w:r w:rsidR="00D4102F" w:rsidRPr="00274E91">
        <w:t xml:space="preserve"> of Health</w:t>
      </w:r>
      <w:r w:rsidR="00D41D96" w:rsidRPr="00274E91">
        <w:t xml:space="preserve"> </w:t>
      </w:r>
      <w:r w:rsidR="00D4102F" w:rsidRPr="00274E91">
        <w:t xml:space="preserve">stated that they were </w:t>
      </w:r>
      <w:r w:rsidR="00D4102F" w:rsidRPr="00274E91">
        <w:rPr>
          <w:rStyle w:val="Quotationwithinthesentence"/>
        </w:rPr>
        <w:t>‘</w:t>
      </w:r>
      <w:r w:rsidR="00D41D96" w:rsidRPr="00274E91">
        <w:rPr>
          <w:rStyle w:val="Quotationwithinthesentence"/>
        </w:rPr>
        <w:t>engaging in a capacity planning process that has identified the need for both remedial work and additional bed planning nationwide. It is likely this will progress to an investment proposal process to support government consideration of future needs</w:t>
      </w:r>
      <w:r w:rsidR="00D4102F" w:rsidRPr="00274E91">
        <w:rPr>
          <w:rStyle w:val="Quotationwithinthesentence"/>
        </w:rPr>
        <w:t>’</w:t>
      </w:r>
      <w:r w:rsidR="00D41D96" w:rsidRPr="00274E91">
        <w:rPr>
          <w:rFonts w:ascii="Segoe UI" w:eastAsia="Calibri" w:hAnsi="Segoe UI" w:cs="Segoe UI"/>
          <w:color w:val="auto"/>
          <w:sz w:val="22"/>
        </w:rPr>
        <w:t>.</w:t>
      </w:r>
      <w:r w:rsidR="00667F80" w:rsidRPr="007D7AEA">
        <w:rPr>
          <w:sz w:val="30"/>
          <w:szCs w:val="30"/>
        </w:rPr>
        <w:br w:type="page"/>
      </w:r>
    </w:p>
    <w:p w14:paraId="1C9613D4" w14:textId="38467F7B" w:rsidR="00667F80" w:rsidRDefault="00667F80" w:rsidP="00667F80">
      <w:pPr>
        <w:pStyle w:val="Heading1"/>
      </w:pPr>
      <w:bookmarkStart w:id="23" w:name="_Toc6903496"/>
      <w:bookmarkStart w:id="24" w:name="_Toc84334165"/>
      <w:r>
        <w:t xml:space="preserve">Facility </w:t>
      </w:r>
      <w:r w:rsidR="007279FE">
        <w:t>f</w:t>
      </w:r>
      <w:r>
        <w:t>acts</w:t>
      </w:r>
      <w:bookmarkEnd w:id="23"/>
      <w:bookmarkEnd w:id="24"/>
    </w:p>
    <w:p w14:paraId="052D9992" w14:textId="77777777" w:rsidR="00D51F7A" w:rsidRDefault="00D51F7A" w:rsidP="005A167E">
      <w:pPr>
        <w:pStyle w:val="Heading2"/>
        <w:numPr>
          <w:ilvl w:val="1"/>
          <w:numId w:val="24"/>
        </w:numPr>
      </w:pPr>
      <w:bookmarkStart w:id="25" w:name="_Toc78293814"/>
      <w:bookmarkStart w:id="26" w:name="_Toc84334166"/>
      <w:bookmarkStart w:id="27" w:name="_Toc6903498"/>
      <w:bookmarkStart w:id="28" w:name="_Toc54157953"/>
      <w:r>
        <w:t>Ward 10a</w:t>
      </w:r>
      <w:bookmarkEnd w:id="25"/>
      <w:bookmarkEnd w:id="26"/>
      <w:r>
        <w:t xml:space="preserve">  </w:t>
      </w:r>
    </w:p>
    <w:p w14:paraId="4169246B" w14:textId="77777777" w:rsidR="00D51F7A" w:rsidRDefault="00D51F7A" w:rsidP="00D51F7A">
      <w:pPr>
        <w:pStyle w:val="BodyText"/>
        <w:rPr>
          <w:szCs w:val="24"/>
        </w:rPr>
      </w:pPr>
      <w:r>
        <w:rPr>
          <w:szCs w:val="24"/>
        </w:rPr>
        <w:t>Ward 10a</w:t>
      </w:r>
      <w:r w:rsidRPr="00136341">
        <w:rPr>
          <w:szCs w:val="24"/>
        </w:rPr>
        <w:t xml:space="preserve"> </w:t>
      </w:r>
      <w:r>
        <w:rPr>
          <w:szCs w:val="24"/>
        </w:rPr>
        <w:t>(the Ward) is a 12-</w:t>
      </w:r>
      <w:r w:rsidRPr="00136341">
        <w:rPr>
          <w:szCs w:val="24"/>
        </w:rPr>
        <w:t xml:space="preserve">bed medium secure </w:t>
      </w:r>
      <w:r>
        <w:rPr>
          <w:szCs w:val="24"/>
        </w:rPr>
        <w:t>facility.</w:t>
      </w:r>
      <w:r w:rsidRPr="00136341">
        <w:rPr>
          <w:szCs w:val="24"/>
        </w:rPr>
        <w:t xml:space="preserve"> </w:t>
      </w:r>
      <w:r>
        <w:rPr>
          <w:szCs w:val="24"/>
        </w:rPr>
        <w:t>At the time of inspection, the Ward admitted patients of all genders.</w:t>
      </w:r>
    </w:p>
    <w:p w14:paraId="79A7076A" w14:textId="236ABD97" w:rsidR="00D51F7A" w:rsidRDefault="00D51F7A" w:rsidP="00D51F7A">
      <w:pPr>
        <w:pStyle w:val="BodyText"/>
      </w:pPr>
      <w:r>
        <w:t xml:space="preserve">The Ward provided treatment and rehabilitation services for people over the age of 18 with an intellectual disability (ID), who have </w:t>
      </w:r>
      <w:r w:rsidR="00E5070E">
        <w:t xml:space="preserve">been convicted of </w:t>
      </w:r>
      <w:r>
        <w:t xml:space="preserve">criminal offences, and who demonstrate behaviour that </w:t>
      </w:r>
      <w:r w:rsidR="00E5070E">
        <w:t xml:space="preserve">has been assessed as </w:t>
      </w:r>
      <w:r>
        <w:t>pos</w:t>
      </w:r>
      <w:r w:rsidR="00E5070E">
        <w:t>ing</w:t>
      </w:r>
      <w:r>
        <w:t xml:space="preserve"> a serious risk to themselves or others (i.e. forensic patients). Patients may also have a </w:t>
      </w:r>
      <w:r w:rsidRPr="00996D63">
        <w:t>comorbid mental illness.</w:t>
      </w:r>
      <w:r>
        <w:t xml:space="preserve"> </w:t>
      </w:r>
    </w:p>
    <w:p w14:paraId="17D478F4" w14:textId="31BF1F01" w:rsidR="00D51F7A" w:rsidRDefault="00D51F7A" w:rsidP="00D51F7A">
      <w:pPr>
        <w:pStyle w:val="BodyText"/>
      </w:pPr>
      <w:r>
        <w:t>Due to multiple contracts with the Ministry of Health, the Ward also admitted non-forensic patients</w:t>
      </w:r>
      <w:r w:rsidRPr="00B01638">
        <w:rPr>
          <w:rStyle w:val="FootnoteReference"/>
        </w:rPr>
        <w:footnoteReference w:id="10"/>
      </w:r>
      <w:r>
        <w:t xml:space="preserve"> with an ID or </w:t>
      </w:r>
      <w:r w:rsidRPr="009C48DF">
        <w:t>dual diagnosis.</w:t>
      </w:r>
      <w:r w:rsidRPr="009C48DF">
        <w:rPr>
          <w:rStyle w:val="FootnoteReference"/>
        </w:rPr>
        <w:footnoteReference w:id="11"/>
      </w:r>
      <w:r>
        <w:t xml:space="preserve"> This will be discussed further on page </w:t>
      </w:r>
      <w:r>
        <w:rPr>
          <w:highlight w:val="yellow"/>
        </w:rPr>
        <w:fldChar w:fldCharType="begin"/>
      </w:r>
      <w:r>
        <w:instrText xml:space="preserve"> PAGEREF _Ref75942678 \h </w:instrText>
      </w:r>
      <w:r>
        <w:rPr>
          <w:highlight w:val="yellow"/>
        </w:rPr>
      </w:r>
      <w:r>
        <w:rPr>
          <w:highlight w:val="yellow"/>
        </w:rPr>
        <w:fldChar w:fldCharType="separate"/>
      </w:r>
      <w:r w:rsidR="00053F76">
        <w:rPr>
          <w:noProof/>
        </w:rPr>
        <w:t>19</w:t>
      </w:r>
      <w:r>
        <w:rPr>
          <w:highlight w:val="yellow"/>
        </w:rPr>
        <w:fldChar w:fldCharType="end"/>
      </w:r>
      <w:r>
        <w:t xml:space="preserve"> of this report.</w:t>
      </w:r>
    </w:p>
    <w:p w14:paraId="4D30DD77" w14:textId="77777777" w:rsidR="00D51F7A" w:rsidRDefault="00D51F7A" w:rsidP="00D51F7A">
      <w:pPr>
        <w:pStyle w:val="BodyText"/>
      </w:pPr>
      <w:r>
        <w:t>Patients admitted to the Ward had to be assessed as having an ID as defined under the IDCCR Act. Patients may be admitted under the Mental Health (Compulsory Assessment and Treatment) Act 1992 (MHA), the Criminal Procedure (Mentally Impaired Persons) Act 2003 (CPMIP Act), or the IDCCR Act.</w:t>
      </w:r>
    </w:p>
    <w:p w14:paraId="66ACFA3E" w14:textId="656A11BB" w:rsidR="00D51F7A" w:rsidRDefault="00D51F7A" w:rsidP="00D51F7A">
      <w:pPr>
        <w:pStyle w:val="BodyText"/>
        <w:rPr>
          <w:szCs w:val="24"/>
        </w:rPr>
      </w:pPr>
      <w:r>
        <w:rPr>
          <w:szCs w:val="24"/>
        </w:rPr>
        <w:t xml:space="preserve">Patients </w:t>
      </w:r>
      <w:r w:rsidR="007466A1">
        <w:rPr>
          <w:szCs w:val="24"/>
        </w:rPr>
        <w:t>we</w:t>
      </w:r>
      <w:r>
        <w:rPr>
          <w:szCs w:val="24"/>
        </w:rPr>
        <w:t>re admitted to the Ward</w:t>
      </w:r>
      <w:r w:rsidRPr="005510CF">
        <w:rPr>
          <w:szCs w:val="24"/>
        </w:rPr>
        <w:t xml:space="preserve"> via the </w:t>
      </w:r>
      <w:hyperlink r:id="rId18" w:tgtFrame="_blank" w:history="1">
        <w:r>
          <w:rPr>
            <w:szCs w:val="24"/>
          </w:rPr>
          <w:t xml:space="preserve">DHB’s </w:t>
        </w:r>
        <w:r w:rsidRPr="005510CF">
          <w:rPr>
            <w:szCs w:val="24"/>
          </w:rPr>
          <w:t>Emergency Psychiatric Services</w:t>
        </w:r>
      </w:hyperlink>
      <w:r w:rsidRPr="005510CF">
        <w:rPr>
          <w:szCs w:val="24"/>
        </w:rPr>
        <w:t xml:space="preserve"> or through </w:t>
      </w:r>
      <w:r>
        <w:rPr>
          <w:szCs w:val="24"/>
        </w:rPr>
        <w:t>prison or court referrals</w:t>
      </w:r>
      <w:r w:rsidRPr="005510CF">
        <w:rPr>
          <w:szCs w:val="24"/>
        </w:rPr>
        <w:t>.</w:t>
      </w:r>
    </w:p>
    <w:p w14:paraId="14309BD7" w14:textId="77777777" w:rsidR="00D51F7A" w:rsidRPr="005E43B2" w:rsidRDefault="00D51F7A" w:rsidP="00D51F7A">
      <w:pPr>
        <w:pStyle w:val="BodyText"/>
      </w:pPr>
      <w:r w:rsidRPr="00852814">
        <w:t xml:space="preserve">The </w:t>
      </w:r>
      <w:r>
        <w:t>Ward</w:t>
      </w:r>
      <w:r w:rsidRPr="00852814">
        <w:t xml:space="preserve"> accepts admissions from the </w:t>
      </w:r>
      <w:r>
        <w:t>Otago and Southland region and is located in the grounds of the Wakari Hospital Campus, Dunedin.</w:t>
      </w:r>
    </w:p>
    <w:p w14:paraId="27D739D5" w14:textId="77777777" w:rsidR="00D51F7A" w:rsidRDefault="00D51F7A" w:rsidP="005A167E">
      <w:pPr>
        <w:pStyle w:val="Heading2"/>
        <w:numPr>
          <w:ilvl w:val="1"/>
          <w:numId w:val="24"/>
        </w:numPr>
      </w:pPr>
      <w:bookmarkStart w:id="29" w:name="_Toc78293815"/>
      <w:bookmarkStart w:id="30" w:name="_Toc84334167"/>
      <w:r>
        <w:t>Helensburgh Cottage</w:t>
      </w:r>
      <w:bookmarkEnd w:id="29"/>
      <w:bookmarkEnd w:id="30"/>
    </w:p>
    <w:bookmarkEnd w:id="27"/>
    <w:p w14:paraId="06D27919" w14:textId="77777777" w:rsidR="00D51F7A" w:rsidRDefault="00D51F7A" w:rsidP="00D51F7A">
      <w:pPr>
        <w:pStyle w:val="BodyText"/>
      </w:pPr>
      <w:r>
        <w:t xml:space="preserve">Helensburgh Cottage (the Cottage) is a 4-bed medium </w:t>
      </w:r>
      <w:r w:rsidRPr="00490C73">
        <w:t xml:space="preserve">secure cottage </w:t>
      </w:r>
      <w:r>
        <w:t>and admitted patients of all genders.</w:t>
      </w:r>
    </w:p>
    <w:p w14:paraId="537C69F4" w14:textId="26303A08" w:rsidR="00D51F7A" w:rsidRDefault="00D51F7A" w:rsidP="00D51F7A">
      <w:pPr>
        <w:pStyle w:val="BodyText"/>
      </w:pPr>
      <w:r>
        <w:t xml:space="preserve">The Cottage is a transitional step-down accommodation, designed specifically to provide care for patients transitioning from the Ward to the community. At the time of inspection, there were two long-term patients residing in the Cottage who were in the process of transitioning to the community. This will be discussed further on page </w:t>
      </w:r>
      <w:r>
        <w:rPr>
          <w:highlight w:val="yellow"/>
        </w:rPr>
        <w:fldChar w:fldCharType="begin"/>
      </w:r>
      <w:r>
        <w:instrText xml:space="preserve"> PAGEREF _Ref75942690 \h </w:instrText>
      </w:r>
      <w:r>
        <w:rPr>
          <w:highlight w:val="yellow"/>
        </w:rPr>
      </w:r>
      <w:r>
        <w:rPr>
          <w:highlight w:val="yellow"/>
        </w:rPr>
        <w:fldChar w:fldCharType="separate"/>
      </w:r>
      <w:r w:rsidR="00053F76">
        <w:rPr>
          <w:noProof/>
        </w:rPr>
        <w:t>22</w:t>
      </w:r>
      <w:r>
        <w:rPr>
          <w:highlight w:val="yellow"/>
        </w:rPr>
        <w:fldChar w:fldCharType="end"/>
      </w:r>
      <w:r w:rsidR="00873B0A">
        <w:t xml:space="preserve"> </w:t>
      </w:r>
      <w:r>
        <w:t>of this report.</w:t>
      </w:r>
    </w:p>
    <w:p w14:paraId="66F9A67B" w14:textId="77777777" w:rsidR="00D51F7A" w:rsidRDefault="00D51F7A" w:rsidP="00D51F7A">
      <w:pPr>
        <w:pStyle w:val="BodyText"/>
      </w:pPr>
      <w:r>
        <w:t>The Cottage is located in close proximity to the Ward</w:t>
      </w:r>
      <w:r w:rsidDel="001D17B9">
        <w:t xml:space="preserve"> </w:t>
      </w:r>
      <w:r>
        <w:t xml:space="preserve">and situated in the grounds of the Wakari Hospital Campus, Dunedin. </w:t>
      </w:r>
    </w:p>
    <w:p w14:paraId="4291B36B" w14:textId="77777777" w:rsidR="00EB7229" w:rsidRPr="00EB7229" w:rsidRDefault="00EB7229" w:rsidP="00EB7229">
      <w:pPr>
        <w:keepNext/>
        <w:keepLines/>
        <w:spacing w:before="360" w:after="140" w:line="240" w:lineRule="auto"/>
        <w:ind w:right="284"/>
        <w:outlineLvl w:val="1"/>
        <w:rPr>
          <w:rFonts w:eastAsiaTheme="majorEastAsia" w:cstheme="majorBidi"/>
          <w:b/>
          <w:bCs/>
          <w:sz w:val="30"/>
          <w:szCs w:val="26"/>
        </w:rPr>
      </w:pPr>
      <w:r w:rsidRPr="00EB7229">
        <w:rPr>
          <w:rFonts w:eastAsiaTheme="majorEastAsia" w:cstheme="majorBidi"/>
          <w:b/>
          <w:bCs/>
          <w:sz w:val="30"/>
          <w:szCs w:val="26"/>
        </w:rPr>
        <w:t>Region</w:t>
      </w:r>
      <w:bookmarkEnd w:id="28"/>
    </w:p>
    <w:p w14:paraId="0A213B57" w14:textId="77777777" w:rsidR="00D51F7A" w:rsidRDefault="00D51F7A" w:rsidP="00EB7229">
      <w:pPr>
        <w:keepNext/>
        <w:keepLines/>
        <w:spacing w:before="360" w:after="140" w:line="240" w:lineRule="auto"/>
        <w:ind w:right="284"/>
        <w:outlineLvl w:val="1"/>
      </w:pPr>
      <w:bookmarkStart w:id="31" w:name="_Toc6903499"/>
      <w:bookmarkStart w:id="32" w:name="_Toc54157954"/>
      <w:r w:rsidRPr="00524A69">
        <w:t>Otago and Southland</w:t>
      </w:r>
      <w:r>
        <w:t xml:space="preserve"> </w:t>
      </w:r>
    </w:p>
    <w:p w14:paraId="2003E533" w14:textId="631DD27F" w:rsidR="00EB7229" w:rsidRPr="00EB7229" w:rsidRDefault="00EB7229" w:rsidP="00EB7229">
      <w:pPr>
        <w:keepNext/>
        <w:keepLines/>
        <w:spacing w:before="360" w:after="140" w:line="240" w:lineRule="auto"/>
        <w:ind w:right="284"/>
        <w:outlineLvl w:val="1"/>
        <w:rPr>
          <w:rFonts w:eastAsiaTheme="majorEastAsia" w:cstheme="majorBidi"/>
          <w:b/>
          <w:bCs/>
          <w:sz w:val="30"/>
          <w:szCs w:val="26"/>
        </w:rPr>
      </w:pPr>
      <w:r w:rsidRPr="00EB7229">
        <w:rPr>
          <w:rFonts w:eastAsiaTheme="majorEastAsia" w:cstheme="majorBidi"/>
          <w:b/>
          <w:bCs/>
          <w:sz w:val="30"/>
          <w:szCs w:val="26"/>
        </w:rPr>
        <w:t>District Health Board</w:t>
      </w:r>
      <w:bookmarkEnd w:id="31"/>
      <w:bookmarkEnd w:id="32"/>
    </w:p>
    <w:p w14:paraId="507C87E1" w14:textId="6BA4DFC2" w:rsidR="00EB7229" w:rsidRPr="00EB7229" w:rsidRDefault="00D51F7A" w:rsidP="00133E45">
      <w:pPr>
        <w:pStyle w:val="BodyText"/>
      </w:pPr>
      <w:r>
        <w:t>Southern</w:t>
      </w:r>
    </w:p>
    <w:p w14:paraId="75333722" w14:textId="25D8F653" w:rsidR="00835AFE" w:rsidRPr="00EB7229" w:rsidRDefault="00EB7229" w:rsidP="00EB7229">
      <w:pPr>
        <w:keepNext/>
        <w:keepLines/>
        <w:spacing w:before="360" w:after="140" w:line="240" w:lineRule="auto"/>
        <w:ind w:right="284"/>
        <w:outlineLvl w:val="1"/>
        <w:rPr>
          <w:rFonts w:eastAsiaTheme="majorEastAsia" w:cstheme="majorBidi"/>
          <w:b/>
          <w:bCs/>
          <w:sz w:val="30"/>
          <w:szCs w:val="26"/>
        </w:rPr>
      </w:pPr>
      <w:bookmarkStart w:id="33" w:name="_Toc6903500"/>
      <w:bookmarkStart w:id="34" w:name="_Toc54157955"/>
      <w:r w:rsidRPr="00EB7229">
        <w:rPr>
          <w:rFonts w:eastAsiaTheme="majorEastAsia" w:cstheme="majorBidi"/>
          <w:b/>
          <w:bCs/>
          <w:sz w:val="30"/>
          <w:szCs w:val="26"/>
        </w:rPr>
        <w:t>Operating capacity</w:t>
      </w:r>
      <w:bookmarkEnd w:id="33"/>
      <w:bookmarkEnd w:id="34"/>
    </w:p>
    <w:p w14:paraId="7201BB46" w14:textId="3D217636" w:rsidR="00D51F7A" w:rsidRDefault="00D51F7A" w:rsidP="00D51F7A">
      <w:pPr>
        <w:pStyle w:val="BodyText"/>
      </w:pPr>
      <w:bookmarkStart w:id="35" w:name="_Toc6903501"/>
      <w:bookmarkStart w:id="36" w:name="_Toc54157956"/>
      <w:r>
        <w:t>The Ward – 12</w:t>
      </w:r>
      <w:r w:rsidRPr="00EF057D">
        <w:t xml:space="preserve"> beds </w:t>
      </w:r>
    </w:p>
    <w:p w14:paraId="477A5029" w14:textId="77777777" w:rsidR="00D51F7A" w:rsidRPr="00EB7229" w:rsidRDefault="00D51F7A" w:rsidP="00D51F7A">
      <w:pPr>
        <w:pStyle w:val="BodyText"/>
      </w:pPr>
      <w:r>
        <w:t>The Cottage – four beds</w:t>
      </w:r>
    </w:p>
    <w:p w14:paraId="79FEFD93" w14:textId="77777777" w:rsidR="00EB7229" w:rsidRPr="00EB7229" w:rsidRDefault="00EB7229" w:rsidP="00EB7229">
      <w:pPr>
        <w:keepNext/>
        <w:keepLines/>
        <w:spacing w:before="360" w:after="140" w:line="240" w:lineRule="auto"/>
        <w:ind w:right="284"/>
        <w:outlineLvl w:val="1"/>
        <w:rPr>
          <w:rFonts w:eastAsiaTheme="majorEastAsia" w:cstheme="majorBidi"/>
          <w:b/>
          <w:bCs/>
          <w:sz w:val="30"/>
          <w:szCs w:val="26"/>
        </w:rPr>
      </w:pPr>
      <w:r w:rsidRPr="00EB7229">
        <w:rPr>
          <w:rFonts w:eastAsiaTheme="majorEastAsia" w:cstheme="majorBidi"/>
          <w:b/>
          <w:bCs/>
          <w:sz w:val="30"/>
          <w:szCs w:val="26"/>
        </w:rPr>
        <w:t>Last inspection</w:t>
      </w:r>
      <w:bookmarkEnd w:id="35"/>
      <w:bookmarkEnd w:id="36"/>
    </w:p>
    <w:p w14:paraId="2BA3B5EE" w14:textId="77777777" w:rsidR="00D51F7A" w:rsidRPr="00E91083" w:rsidRDefault="00D51F7A" w:rsidP="00D51F7A">
      <w:pPr>
        <w:spacing w:after="200" w:line="276" w:lineRule="auto"/>
      </w:pPr>
      <w:r w:rsidRPr="00E91083">
        <w:t xml:space="preserve">Unannounced visit </w:t>
      </w:r>
      <w:r>
        <w:t xml:space="preserve">– </w:t>
      </w:r>
      <w:r w:rsidRPr="00E91083">
        <w:t>February 2019</w:t>
      </w:r>
    </w:p>
    <w:p w14:paraId="42874167" w14:textId="77777777" w:rsidR="00D51F7A" w:rsidRPr="00EF1E5F" w:rsidRDefault="00D51F7A" w:rsidP="00D51F7A">
      <w:pPr>
        <w:spacing w:after="200" w:line="276" w:lineRule="auto"/>
        <w:rPr>
          <w:highlight w:val="yellow"/>
        </w:rPr>
      </w:pPr>
      <w:r w:rsidRPr="00E91083">
        <w:t xml:space="preserve">Unannounced inspection </w:t>
      </w:r>
      <w:r>
        <w:t xml:space="preserve">– </w:t>
      </w:r>
      <w:r w:rsidRPr="00E91083">
        <w:t>September 2014</w:t>
      </w:r>
    </w:p>
    <w:p w14:paraId="59E4F35E" w14:textId="77777777" w:rsidR="00D51F7A" w:rsidRPr="00E91083" w:rsidRDefault="00D51F7A" w:rsidP="00D51F7A">
      <w:pPr>
        <w:spacing w:after="200" w:line="276" w:lineRule="auto"/>
      </w:pPr>
      <w:r w:rsidRPr="00E91083">
        <w:t xml:space="preserve">Unannounced inspection </w:t>
      </w:r>
      <w:r>
        <w:t xml:space="preserve">– </w:t>
      </w:r>
      <w:r w:rsidRPr="00E91083">
        <w:t xml:space="preserve">March 2013 </w:t>
      </w:r>
      <w:r>
        <w:t>(</w:t>
      </w:r>
      <w:r w:rsidRPr="00E91083">
        <w:t>Helensburgh Cottage</w:t>
      </w:r>
      <w:r>
        <w:t xml:space="preserve"> only)</w:t>
      </w:r>
    </w:p>
    <w:p w14:paraId="3F594D04" w14:textId="77777777" w:rsidR="00D51F7A" w:rsidRPr="00E91083" w:rsidRDefault="00D51F7A" w:rsidP="00D51F7A">
      <w:pPr>
        <w:spacing w:after="200" w:line="276" w:lineRule="auto"/>
      </w:pPr>
      <w:r w:rsidRPr="00E91083">
        <w:t xml:space="preserve">Unannounced inspection </w:t>
      </w:r>
      <w:r>
        <w:t xml:space="preserve">– </w:t>
      </w:r>
      <w:r w:rsidRPr="00E91083">
        <w:t xml:space="preserve">November 2008 </w:t>
      </w:r>
      <w:r>
        <w:t>(</w:t>
      </w:r>
      <w:r w:rsidRPr="00E91083">
        <w:t>Ward 10a</w:t>
      </w:r>
      <w:r>
        <w:t xml:space="preserve"> only)</w:t>
      </w:r>
    </w:p>
    <w:p w14:paraId="5FEC738F" w14:textId="77777777" w:rsidR="00D51F7A" w:rsidRPr="00EB7229" w:rsidRDefault="00D51F7A" w:rsidP="00D51F7A">
      <w:pPr>
        <w:spacing w:after="200" w:line="276" w:lineRule="auto"/>
      </w:pPr>
      <w:r w:rsidRPr="00E91083">
        <w:t xml:space="preserve">Scoping visit </w:t>
      </w:r>
      <w:r>
        <w:t xml:space="preserve">– </w:t>
      </w:r>
      <w:r w:rsidRPr="00E91083">
        <w:t>May 2008</w:t>
      </w:r>
    </w:p>
    <w:p w14:paraId="33694776" w14:textId="444267B7" w:rsidR="00667F80" w:rsidRDefault="00667F80" w:rsidP="00667F80">
      <w:pPr>
        <w:spacing w:after="200" w:line="276" w:lineRule="auto"/>
      </w:pPr>
      <w:r>
        <w:br w:type="page"/>
      </w:r>
    </w:p>
    <w:p w14:paraId="68E73954" w14:textId="4550615D" w:rsidR="00667F80" w:rsidRDefault="00667F80" w:rsidP="00667F80">
      <w:pPr>
        <w:pStyle w:val="Heading1"/>
      </w:pPr>
      <w:bookmarkStart w:id="37" w:name="_Toc6903502"/>
      <w:bookmarkStart w:id="38" w:name="_Toc84334168"/>
      <w:r>
        <w:t xml:space="preserve">The </w:t>
      </w:r>
      <w:r w:rsidR="007279FE">
        <w:t>i</w:t>
      </w:r>
      <w:r>
        <w:t>nspection</w:t>
      </w:r>
      <w:bookmarkEnd w:id="37"/>
      <w:bookmarkEnd w:id="38"/>
    </w:p>
    <w:p w14:paraId="38BF1946" w14:textId="77777777" w:rsidR="005A167E" w:rsidRDefault="005A167E" w:rsidP="005A167E">
      <w:pPr>
        <w:pStyle w:val="BodyText"/>
      </w:pPr>
      <w:bookmarkStart w:id="39" w:name="_Toc6903503"/>
      <w:r>
        <w:t xml:space="preserve">Two </w:t>
      </w:r>
      <w:r w:rsidRPr="005A1BEE">
        <w:t>Inspectors conduct</w:t>
      </w:r>
      <w:r>
        <w:t>ed the inspection of</w:t>
      </w:r>
      <w:r w:rsidRPr="005A1BEE">
        <w:t xml:space="preserve"> </w:t>
      </w:r>
      <w:r>
        <w:t xml:space="preserve">the Ward and Cottage </w:t>
      </w:r>
      <w:r w:rsidRPr="005A1BEE">
        <w:t>between</w:t>
      </w:r>
      <w:r>
        <w:t xml:space="preserve"> </w:t>
      </w:r>
      <w:r w:rsidRPr="00CC5941">
        <w:t>3 and 7 May 2021</w:t>
      </w:r>
      <w:r w:rsidRPr="005A1BEE">
        <w:t xml:space="preserve">. On the first day of the inspection, there </w:t>
      </w:r>
      <w:r w:rsidRPr="00094258">
        <w:t>were seven patients</w:t>
      </w:r>
      <w:r>
        <w:t xml:space="preserve"> in</w:t>
      </w:r>
      <w:r w:rsidRPr="00094258">
        <w:t xml:space="preserve"> </w:t>
      </w:r>
      <w:r>
        <w:t>the Ward</w:t>
      </w:r>
      <w:r w:rsidRPr="00CC5941">
        <w:t xml:space="preserve">, </w:t>
      </w:r>
      <w:r>
        <w:t>including</w:t>
      </w:r>
      <w:r w:rsidRPr="00CC5941">
        <w:t xml:space="preserve"> </w:t>
      </w:r>
      <w:r w:rsidRPr="00094258">
        <w:t xml:space="preserve">three </w:t>
      </w:r>
      <w:r w:rsidRPr="00CC5941">
        <w:t xml:space="preserve">females and </w:t>
      </w:r>
      <w:r w:rsidRPr="00094258">
        <w:t xml:space="preserve">four males. </w:t>
      </w:r>
      <w:r>
        <w:t>T</w:t>
      </w:r>
      <w:r w:rsidRPr="00094258">
        <w:t>here were three patients in the Cottage, comprising one female and two males</w:t>
      </w:r>
      <w:r w:rsidRPr="00CC5941">
        <w:t>. The ages</w:t>
      </w:r>
      <w:r>
        <w:t xml:space="preserve"> of these</w:t>
      </w:r>
      <w:r w:rsidRPr="00CC5941">
        <w:t xml:space="preserve"> patients ranged from </w:t>
      </w:r>
      <w:r w:rsidRPr="007E2573">
        <w:t xml:space="preserve">20 to </w:t>
      </w:r>
      <w:r>
        <w:t xml:space="preserve">64. The length of time </w:t>
      </w:r>
      <w:r w:rsidRPr="00E0394C">
        <w:t>patient</w:t>
      </w:r>
      <w:r>
        <w:t>s spent on the Ward</w:t>
      </w:r>
      <w:r w:rsidRPr="00E0394C">
        <w:t xml:space="preserve"> varied</w:t>
      </w:r>
      <w:r>
        <w:t>.</w:t>
      </w:r>
      <w:r>
        <w:rPr>
          <w:rStyle w:val="FootnoteReference"/>
        </w:rPr>
        <w:footnoteReference w:id="12"/>
      </w:r>
      <w:r w:rsidRPr="00CC5941">
        <w:t xml:space="preserve"> </w:t>
      </w:r>
      <w:r>
        <w:t>The Service had no waitlist at the time of inspection.</w:t>
      </w:r>
    </w:p>
    <w:p w14:paraId="16396C92" w14:textId="77777777" w:rsidR="005A167E" w:rsidRDefault="005A167E" w:rsidP="005A167E">
      <w:pPr>
        <w:pStyle w:val="BodyText"/>
      </w:pPr>
      <w:r>
        <w:t>At the time of inspection, New Zealand was at COVID-19 Alert Level 1.</w:t>
      </w:r>
      <w:r>
        <w:rPr>
          <w:rStyle w:val="FootnoteReference"/>
        </w:rPr>
        <w:footnoteReference w:id="13"/>
      </w:r>
    </w:p>
    <w:p w14:paraId="0D57FEC4" w14:textId="77777777" w:rsidR="00667F80" w:rsidRDefault="00667F80" w:rsidP="00667F80">
      <w:pPr>
        <w:pStyle w:val="Heading2"/>
      </w:pPr>
      <w:bookmarkStart w:id="40" w:name="_Toc84334169"/>
      <w:r>
        <w:t>Inspection methodology</w:t>
      </w:r>
      <w:bookmarkEnd w:id="39"/>
      <w:bookmarkEnd w:id="40"/>
    </w:p>
    <w:p w14:paraId="2BDD23E6" w14:textId="77777777" w:rsidR="005A167E" w:rsidRPr="00410649" w:rsidRDefault="005A167E" w:rsidP="005A167E">
      <w:pPr>
        <w:pStyle w:val="BodyText"/>
      </w:pPr>
      <w:r w:rsidRPr="00410649">
        <w:t xml:space="preserve">At the beginning of the inspection, Inspectors met with </w:t>
      </w:r>
      <w:r w:rsidRPr="00EE4765">
        <w:t>the Charge Nurse Manager (CNM),</w:t>
      </w:r>
      <w:r w:rsidRPr="00410649">
        <w:t xml:space="preserve"> before being shown around the</w:t>
      </w:r>
      <w:r>
        <w:t xml:space="preserve"> Ward and Cottage.</w:t>
      </w:r>
    </w:p>
    <w:p w14:paraId="5DB6F31D" w14:textId="77777777" w:rsidR="005A167E" w:rsidRPr="00410649" w:rsidRDefault="005A167E" w:rsidP="005A167E">
      <w:pPr>
        <w:pStyle w:val="BodyText"/>
      </w:pPr>
      <w:r w:rsidRPr="006D626C">
        <w:t>Inspectors were provided with the following information during and after the inspection:</w:t>
      </w:r>
    </w:p>
    <w:p w14:paraId="4E998117" w14:textId="77777777" w:rsidR="005A167E" w:rsidRDefault="005A167E" w:rsidP="005A167E">
      <w:pPr>
        <w:pStyle w:val="Bullet1"/>
      </w:pPr>
      <w:r w:rsidRPr="002A1506">
        <w:t xml:space="preserve">a list of </w:t>
      </w:r>
      <w:r>
        <w:t>patient</w:t>
      </w:r>
      <w:r w:rsidRPr="002A1506">
        <w:t>s and the legal authority for their detention (at the time of the inspection);</w:t>
      </w:r>
    </w:p>
    <w:p w14:paraId="71FA3C39" w14:textId="77777777" w:rsidR="005A167E" w:rsidRDefault="005A167E" w:rsidP="005A167E">
      <w:pPr>
        <w:pStyle w:val="Bullet1"/>
      </w:pPr>
      <w:r>
        <w:rPr>
          <w:noProof/>
        </w:rPr>
        <w:t>breakdown of patients in the Ward and Cottage from 1 November 2020 to 30 April 2021;</w:t>
      </w:r>
    </w:p>
    <w:p w14:paraId="27E553FD" w14:textId="77777777" w:rsidR="005A167E" w:rsidRDefault="005A167E" w:rsidP="005A167E">
      <w:pPr>
        <w:pStyle w:val="Bullet1"/>
      </w:pPr>
      <w:r>
        <w:rPr>
          <w:noProof/>
        </w:rPr>
        <w:t>monthly admissions/discharges and bed occupancy rates from 1 November 2020 to 30 April 2021;</w:t>
      </w:r>
    </w:p>
    <w:p w14:paraId="23D3DF5D" w14:textId="77777777" w:rsidR="005A167E" w:rsidRDefault="005A167E" w:rsidP="005A167E">
      <w:pPr>
        <w:pStyle w:val="Bullet1"/>
        <w:rPr>
          <w:noProof/>
        </w:rPr>
      </w:pPr>
      <w:r>
        <w:rPr>
          <w:noProof/>
        </w:rPr>
        <w:t>l</w:t>
      </w:r>
      <w:r w:rsidRPr="00F17171">
        <w:rPr>
          <w:noProof/>
        </w:rPr>
        <w:t xml:space="preserve">ength of stay for each patient in the </w:t>
      </w:r>
      <w:r>
        <w:rPr>
          <w:noProof/>
        </w:rPr>
        <w:t>Ward and Cottage</w:t>
      </w:r>
      <w:r w:rsidRPr="00F17171">
        <w:rPr>
          <w:noProof/>
        </w:rPr>
        <w:t>;</w:t>
      </w:r>
      <w:r>
        <w:rPr>
          <w:noProof/>
        </w:rPr>
        <w:t xml:space="preserve"> </w:t>
      </w:r>
    </w:p>
    <w:p w14:paraId="122CAD15" w14:textId="77777777" w:rsidR="005A167E" w:rsidRDefault="005A167E" w:rsidP="005A167E">
      <w:pPr>
        <w:pStyle w:val="Bullet1"/>
        <w:rPr>
          <w:noProof/>
        </w:rPr>
      </w:pPr>
      <w:r>
        <w:rPr>
          <w:noProof/>
        </w:rPr>
        <w:t>w</w:t>
      </w:r>
      <w:r w:rsidRPr="00E468A7">
        <w:rPr>
          <w:noProof/>
        </w:rPr>
        <w:t xml:space="preserve">aitlist </w:t>
      </w:r>
      <w:r>
        <w:rPr>
          <w:noProof/>
        </w:rPr>
        <w:t xml:space="preserve">from 1 November 2020 to 30 April 2021, including </w:t>
      </w:r>
      <w:r w:rsidRPr="00E468A7">
        <w:rPr>
          <w:noProof/>
        </w:rPr>
        <w:t>location and length of time o</w:t>
      </w:r>
      <w:r>
        <w:rPr>
          <w:noProof/>
        </w:rPr>
        <w:t xml:space="preserve">n waitlist (community/prison); </w:t>
      </w:r>
    </w:p>
    <w:p w14:paraId="56F8BE3E" w14:textId="77777777" w:rsidR="005A167E" w:rsidRPr="002A1506" w:rsidRDefault="005A167E" w:rsidP="005A167E">
      <w:pPr>
        <w:pStyle w:val="Bullet1"/>
      </w:pPr>
      <w:r w:rsidRPr="002A1506">
        <w:t xml:space="preserve">the seclusion and restraint data from </w:t>
      </w:r>
      <w:r>
        <w:rPr>
          <w:noProof/>
        </w:rPr>
        <w:t>1 November 2020 to 30 April 2021,</w:t>
      </w:r>
      <w:r w:rsidRPr="002A1506">
        <w:t xml:space="preserve"> and the seclusion and restraint policies;</w:t>
      </w:r>
    </w:p>
    <w:p w14:paraId="1FA73288" w14:textId="77777777" w:rsidR="005A167E" w:rsidRDefault="005A167E" w:rsidP="005A167E">
      <w:pPr>
        <w:pStyle w:val="Bullet1"/>
      </w:pPr>
      <w:r w:rsidRPr="002A1506">
        <w:t xml:space="preserve">any meetings/reports relating to restraint, seclusion minimisation, and adverse events </w:t>
      </w:r>
      <w:r w:rsidRPr="00D30B2C">
        <w:t xml:space="preserve">from </w:t>
      </w:r>
      <w:r>
        <w:rPr>
          <w:noProof/>
        </w:rPr>
        <w:t>1 November 2020 to 30 April 2021;</w:t>
      </w:r>
    </w:p>
    <w:p w14:paraId="6C4A555C" w14:textId="77777777" w:rsidR="005A167E" w:rsidRDefault="005A167E" w:rsidP="005A167E">
      <w:pPr>
        <w:pStyle w:val="Bullet1"/>
      </w:pPr>
      <w:r>
        <w:t>n</w:t>
      </w:r>
      <w:r w:rsidRPr="0058281D">
        <w:t>umber</w:t>
      </w:r>
      <w:r w:rsidRPr="000B08BD">
        <w:rPr>
          <w:sz w:val="23"/>
          <w:szCs w:val="23"/>
        </w:rPr>
        <w:t xml:space="preserve"> of assaults on staff and other </w:t>
      </w:r>
      <w:r>
        <w:rPr>
          <w:sz w:val="23"/>
          <w:szCs w:val="23"/>
        </w:rPr>
        <w:t>patients</w:t>
      </w:r>
      <w:r w:rsidRPr="000B08BD">
        <w:rPr>
          <w:sz w:val="23"/>
          <w:szCs w:val="23"/>
        </w:rPr>
        <w:t xml:space="preserve"> </w:t>
      </w:r>
      <w:r w:rsidRPr="002A1506">
        <w:t xml:space="preserve">from </w:t>
      </w:r>
      <w:r>
        <w:rPr>
          <w:noProof/>
        </w:rPr>
        <w:t>1 November 2020 to 30 April 2021;</w:t>
      </w:r>
    </w:p>
    <w:p w14:paraId="7AB98EF9" w14:textId="77777777" w:rsidR="005A167E" w:rsidRDefault="005A167E" w:rsidP="005A167E">
      <w:pPr>
        <w:pStyle w:val="Bullet1"/>
      </w:pPr>
      <w:r>
        <w:t>search policy and procedures;</w:t>
      </w:r>
    </w:p>
    <w:p w14:paraId="3BAEDDAB" w14:textId="77777777" w:rsidR="005A167E" w:rsidRDefault="005A167E" w:rsidP="005A167E">
      <w:pPr>
        <w:pStyle w:val="Bullet1"/>
      </w:pPr>
      <w:r>
        <w:t>night safety policy and procedures;</w:t>
      </w:r>
    </w:p>
    <w:p w14:paraId="3E7AC2A9" w14:textId="77777777" w:rsidR="005A167E" w:rsidRPr="00D30B2C" w:rsidRDefault="005A167E" w:rsidP="005A167E">
      <w:pPr>
        <w:pStyle w:val="Bullet1"/>
      </w:pPr>
      <w:r>
        <w:t>observations policy and procedures;</w:t>
      </w:r>
    </w:p>
    <w:p w14:paraId="3CFABC30" w14:textId="77777777" w:rsidR="005A167E" w:rsidRPr="00D30B2C" w:rsidRDefault="005A167E" w:rsidP="005A167E">
      <w:pPr>
        <w:pStyle w:val="Bullet1"/>
      </w:pPr>
      <w:r w:rsidRPr="00D30B2C">
        <w:t xml:space="preserve">records of staff mandatory training, including </w:t>
      </w:r>
      <w:r w:rsidRPr="002A1506">
        <w:t>Safe Practice Effective Communication training (SPEC);</w:t>
      </w:r>
      <w:r w:rsidRPr="00AF582D">
        <w:rPr>
          <w:rStyle w:val="FootnoteReference"/>
        </w:rPr>
        <w:footnoteReference w:id="14"/>
      </w:r>
    </w:p>
    <w:p w14:paraId="7A125D44" w14:textId="77777777" w:rsidR="005A167E" w:rsidRPr="00D30B2C" w:rsidRDefault="005A167E" w:rsidP="005A167E">
      <w:pPr>
        <w:pStyle w:val="Bullet1"/>
      </w:pPr>
      <w:r w:rsidRPr="00D30B2C">
        <w:t xml:space="preserve">complaints received from </w:t>
      </w:r>
      <w:r>
        <w:rPr>
          <w:noProof/>
        </w:rPr>
        <w:t>1 November 2020 to 30 April 2021,</w:t>
      </w:r>
      <w:r w:rsidRPr="00D30B2C">
        <w:t xml:space="preserve"> a sample of responses and associated timeframes, and a copy of the complaints policy;</w:t>
      </w:r>
    </w:p>
    <w:p w14:paraId="2D91061F" w14:textId="77777777" w:rsidR="005A167E" w:rsidRPr="002A1506" w:rsidRDefault="005A167E" w:rsidP="005A167E">
      <w:pPr>
        <w:pStyle w:val="Bullet1"/>
      </w:pPr>
      <w:r w:rsidRPr="00D30B2C">
        <w:t>copy of minutes</w:t>
      </w:r>
      <w:r w:rsidRPr="002A1506">
        <w:t xml:space="preserve"> of </w:t>
      </w:r>
      <w:r>
        <w:t>patient</w:t>
      </w:r>
      <w:r w:rsidRPr="002A1506">
        <w:t xml:space="preserve"> group meetings from </w:t>
      </w:r>
      <w:r>
        <w:rPr>
          <w:noProof/>
        </w:rPr>
        <w:t>1 November 2020 to 30 April 2021;</w:t>
      </w:r>
    </w:p>
    <w:p w14:paraId="2FA49606" w14:textId="77777777" w:rsidR="005A167E" w:rsidRPr="002A1506" w:rsidRDefault="005A167E" w:rsidP="005A167E">
      <w:pPr>
        <w:pStyle w:val="Bullet1"/>
      </w:pPr>
      <w:r w:rsidRPr="002A1506">
        <w:t>activities programme;</w:t>
      </w:r>
    </w:p>
    <w:p w14:paraId="581C37F3" w14:textId="77777777" w:rsidR="005A167E" w:rsidRDefault="005A167E" w:rsidP="005A167E">
      <w:pPr>
        <w:pStyle w:val="Bullet1"/>
      </w:pPr>
      <w:r w:rsidRPr="002A1506">
        <w:t xml:space="preserve">information provided to </w:t>
      </w:r>
      <w:r>
        <w:t>patient</w:t>
      </w:r>
      <w:r w:rsidRPr="002A1506">
        <w:t>s and their whānau on admission;</w:t>
      </w:r>
    </w:p>
    <w:p w14:paraId="4D9B41F7" w14:textId="77777777" w:rsidR="005A167E" w:rsidRPr="002A1506" w:rsidRDefault="005A167E" w:rsidP="005A167E">
      <w:pPr>
        <w:pStyle w:val="Bullet1"/>
      </w:pPr>
      <w:r>
        <w:t>visits policy and procedures;</w:t>
      </w:r>
    </w:p>
    <w:p w14:paraId="583E6EA8" w14:textId="77777777" w:rsidR="005A167E" w:rsidRPr="000F7859" w:rsidRDefault="005A167E" w:rsidP="005A167E">
      <w:pPr>
        <w:pStyle w:val="Bullet1"/>
      </w:pPr>
      <w:r w:rsidRPr="002A1506">
        <w:t xml:space="preserve">incident reports relating to medication errors </w:t>
      </w:r>
      <w:r w:rsidRPr="000F7859">
        <w:t xml:space="preserve">from </w:t>
      </w:r>
      <w:r>
        <w:rPr>
          <w:noProof/>
        </w:rPr>
        <w:t>1 November 2020 to 30 April 2021</w:t>
      </w:r>
      <w:r w:rsidRPr="000F7859">
        <w:t>;</w:t>
      </w:r>
    </w:p>
    <w:p w14:paraId="6E27F945" w14:textId="77777777" w:rsidR="005A167E" w:rsidRDefault="005A167E" w:rsidP="005A167E">
      <w:pPr>
        <w:pStyle w:val="Bullet1"/>
      </w:pPr>
      <w:r>
        <w:rPr>
          <w:noProof/>
        </w:rPr>
        <w:t>breakdown of current staff in the Ward;</w:t>
      </w:r>
    </w:p>
    <w:p w14:paraId="0E92CEE5" w14:textId="77777777" w:rsidR="005A167E" w:rsidRDefault="005A167E" w:rsidP="005A167E">
      <w:pPr>
        <w:pStyle w:val="Bullet1"/>
      </w:pPr>
      <w:r>
        <w:rPr>
          <w:noProof/>
        </w:rPr>
        <w:t>daily staffing levels &amp; shift times;</w:t>
      </w:r>
    </w:p>
    <w:p w14:paraId="3117E05D" w14:textId="77777777" w:rsidR="005A167E" w:rsidRPr="002A1506" w:rsidRDefault="005A167E" w:rsidP="005A167E">
      <w:pPr>
        <w:pStyle w:val="Bullet1"/>
      </w:pPr>
      <w:r w:rsidRPr="002A1506">
        <w:t>staff sickness and retention data for the previous three years;</w:t>
      </w:r>
    </w:p>
    <w:p w14:paraId="7C0719F6" w14:textId="77777777" w:rsidR="005A167E" w:rsidRDefault="005A167E" w:rsidP="005A167E">
      <w:pPr>
        <w:pStyle w:val="Bullet1"/>
      </w:pPr>
      <w:r w:rsidRPr="002A1506">
        <w:t>staff vacancies at time of inspection (role and number);</w:t>
      </w:r>
      <w:r>
        <w:t xml:space="preserve"> </w:t>
      </w:r>
    </w:p>
    <w:p w14:paraId="377BEBD4" w14:textId="77777777" w:rsidR="005A167E" w:rsidRPr="0058281D" w:rsidRDefault="005A167E" w:rsidP="005A167E">
      <w:pPr>
        <w:pStyle w:val="Bullet1"/>
      </w:pPr>
      <w:r>
        <w:t>o</w:t>
      </w:r>
      <w:r w:rsidRPr="0058281D">
        <w:t>vertime for R</w:t>
      </w:r>
      <w:r>
        <w:t xml:space="preserve">egistered </w:t>
      </w:r>
      <w:r w:rsidRPr="0058281D">
        <w:t>N</w:t>
      </w:r>
      <w:r>
        <w:t>urses (RNs),</w:t>
      </w:r>
      <w:r w:rsidRPr="0058281D">
        <w:t xml:space="preserve"> E</w:t>
      </w:r>
      <w:r>
        <w:t xml:space="preserve">nrolled </w:t>
      </w:r>
      <w:r w:rsidRPr="0058281D">
        <w:t>N</w:t>
      </w:r>
      <w:r>
        <w:t>urses (EN</w:t>
      </w:r>
      <w:r w:rsidRPr="0058281D">
        <w:t>s</w:t>
      </w:r>
      <w:r>
        <w:t>) and Mental Health Assistants (MH</w:t>
      </w:r>
      <w:r w:rsidRPr="0058281D">
        <w:t>As</w:t>
      </w:r>
      <w:r>
        <w:t>)</w:t>
      </w:r>
      <w:r w:rsidRPr="0058281D">
        <w:t xml:space="preserve"> </w:t>
      </w:r>
      <w:r>
        <w:rPr>
          <w:noProof/>
        </w:rPr>
        <w:t>1 November 2020 to 30 April 2021</w:t>
      </w:r>
      <w:r w:rsidRPr="0058281D">
        <w:t xml:space="preserve">; </w:t>
      </w:r>
    </w:p>
    <w:p w14:paraId="2812E86D" w14:textId="77777777" w:rsidR="005A167E" w:rsidRPr="0058281D" w:rsidRDefault="005A167E" w:rsidP="005A167E">
      <w:pPr>
        <w:pStyle w:val="Bullet1"/>
      </w:pPr>
      <w:r>
        <w:t>d</w:t>
      </w:r>
      <w:r w:rsidRPr="0058281D">
        <w:t xml:space="preserve">ata on use of bureau/pool staff </w:t>
      </w:r>
      <w:r w:rsidRPr="000F7859">
        <w:t xml:space="preserve">from </w:t>
      </w:r>
      <w:r>
        <w:rPr>
          <w:noProof/>
        </w:rPr>
        <w:t>1 November 2020 to 30 April 2021</w:t>
      </w:r>
      <w:r w:rsidRPr="0058281D">
        <w:t xml:space="preserve">; </w:t>
      </w:r>
    </w:p>
    <w:p w14:paraId="786B7137" w14:textId="77777777" w:rsidR="005A167E" w:rsidRPr="002A1506" w:rsidRDefault="005A167E" w:rsidP="005A167E">
      <w:pPr>
        <w:pStyle w:val="Bullet1"/>
      </w:pPr>
      <w:r>
        <w:t>s</w:t>
      </w:r>
      <w:r w:rsidRPr="0058281D">
        <w:t>pecific training schedule for staff (specifi</w:t>
      </w:r>
      <w:r>
        <w:t>c to ID) such as PBS training; and</w:t>
      </w:r>
    </w:p>
    <w:p w14:paraId="56E7C36F" w14:textId="4CE34018" w:rsidR="00667F80" w:rsidRDefault="005A167E" w:rsidP="005A167E">
      <w:pPr>
        <w:pStyle w:val="Bullet1"/>
        <w:spacing w:after="200" w:line="276" w:lineRule="auto"/>
      </w:pPr>
      <w:r w:rsidRPr="002A1506">
        <w:t>data on staff, categorised by profession.</w:t>
      </w:r>
      <w:r w:rsidR="00667F80">
        <w:br w:type="page"/>
      </w:r>
    </w:p>
    <w:p w14:paraId="144154BD" w14:textId="77777777" w:rsidR="00667F80" w:rsidRDefault="00667F80" w:rsidP="00667F80">
      <w:pPr>
        <w:pStyle w:val="Heading2"/>
      </w:pPr>
      <w:bookmarkStart w:id="41" w:name="_Toc6903504"/>
      <w:bookmarkStart w:id="42" w:name="_Toc84334170"/>
      <w:r>
        <w:t>Inspection focus</w:t>
      </w:r>
      <w:bookmarkEnd w:id="41"/>
      <w:bookmarkEnd w:id="42"/>
    </w:p>
    <w:p w14:paraId="295CA137" w14:textId="1D030EEA" w:rsidR="00667F80" w:rsidRDefault="00667F80" w:rsidP="00667F80">
      <w:pPr>
        <w:pStyle w:val="BodyText"/>
      </w:pPr>
      <w:r w:rsidRPr="003C09FD">
        <w:t xml:space="preserve">The following areas were examined to determine whether there had been torture or other cruel, inhuman or degrading treatment or punishment, or any other issues impacting adversely on </w:t>
      </w:r>
      <w:r w:rsidR="00A239D9">
        <w:t>care recipients</w:t>
      </w:r>
      <w:r w:rsidRPr="003C09FD">
        <w:t>.</w:t>
      </w:r>
      <w:r>
        <w:rPr>
          <w:rStyle w:val="FootnoteReference"/>
        </w:rPr>
        <w:footnoteReference w:id="15"/>
      </w:r>
    </w:p>
    <w:p w14:paraId="61A18A8D" w14:textId="77777777" w:rsidR="00667F80" w:rsidRPr="00620339" w:rsidRDefault="00667F80" w:rsidP="00667F80">
      <w:pPr>
        <w:pStyle w:val="Heading3"/>
      </w:pPr>
      <w:bookmarkStart w:id="43" w:name="_Toc5365323"/>
      <w:bookmarkStart w:id="44" w:name="_Toc6903505"/>
      <w:bookmarkStart w:id="45" w:name="_Toc84334171"/>
      <w:r w:rsidRPr="00620339">
        <w:t>Treatment</w:t>
      </w:r>
      <w:bookmarkEnd w:id="43"/>
      <w:bookmarkEnd w:id="44"/>
      <w:bookmarkEnd w:id="45"/>
    </w:p>
    <w:p w14:paraId="0B550789" w14:textId="77777777" w:rsidR="005A167E" w:rsidRPr="00620339" w:rsidRDefault="005A167E" w:rsidP="005A167E">
      <w:pPr>
        <w:pStyle w:val="Bullet1"/>
      </w:pPr>
      <w:bookmarkStart w:id="46" w:name="_Toc1048703"/>
      <w:bookmarkStart w:id="47" w:name="_Toc5365324"/>
      <w:bookmarkStart w:id="48" w:name="_Toc6903506"/>
      <w:r w:rsidRPr="00620339">
        <w:t xml:space="preserve">Torture or </w:t>
      </w:r>
      <w:r>
        <w:t xml:space="preserve">other </w:t>
      </w:r>
      <w:r w:rsidRPr="00620339">
        <w:t>cruel, inhuman or degrading treatment or punishment</w:t>
      </w:r>
    </w:p>
    <w:p w14:paraId="580EB948" w14:textId="77777777" w:rsidR="005A167E" w:rsidRPr="0009167C" w:rsidRDefault="005A167E" w:rsidP="005A167E">
      <w:pPr>
        <w:pStyle w:val="Bullet1"/>
      </w:pPr>
      <w:r w:rsidRPr="0009167C">
        <w:t>Mixing of forensic and non-forensic patients</w:t>
      </w:r>
    </w:p>
    <w:p w14:paraId="47E6E6EF" w14:textId="77777777" w:rsidR="005A167E" w:rsidRPr="0009167C" w:rsidRDefault="005A167E" w:rsidP="005A167E">
      <w:pPr>
        <w:pStyle w:val="Bullet1"/>
      </w:pPr>
      <w:r w:rsidRPr="0009167C">
        <w:t>Restrictive practices</w:t>
      </w:r>
    </w:p>
    <w:p w14:paraId="00362842" w14:textId="77777777" w:rsidR="005A167E" w:rsidRPr="0009167C" w:rsidRDefault="005A167E" w:rsidP="005A167E">
      <w:pPr>
        <w:pStyle w:val="Bullet1"/>
      </w:pPr>
      <w:r w:rsidRPr="0009167C">
        <w:t>Gender separation</w:t>
      </w:r>
    </w:p>
    <w:p w14:paraId="38B31FC1" w14:textId="77777777" w:rsidR="005A167E" w:rsidRPr="0009167C" w:rsidRDefault="005A167E" w:rsidP="005A167E">
      <w:pPr>
        <w:pStyle w:val="Bullet1"/>
      </w:pPr>
      <w:r w:rsidRPr="0009167C">
        <w:t>Long-term patients</w:t>
      </w:r>
    </w:p>
    <w:p w14:paraId="4AD5F64C" w14:textId="77777777" w:rsidR="005A167E" w:rsidRPr="0009167C" w:rsidRDefault="005A167E" w:rsidP="005A167E">
      <w:pPr>
        <w:pStyle w:val="Bullet1"/>
      </w:pPr>
      <w:r w:rsidRPr="0009167C">
        <w:t>Seclusion facilities</w:t>
      </w:r>
    </w:p>
    <w:p w14:paraId="0D5698E7" w14:textId="77777777" w:rsidR="005A167E" w:rsidRPr="0009167C" w:rsidRDefault="005A167E" w:rsidP="005A167E">
      <w:pPr>
        <w:pStyle w:val="Bullet1"/>
      </w:pPr>
      <w:r w:rsidRPr="0009167C">
        <w:t>Seclusion policies and events</w:t>
      </w:r>
    </w:p>
    <w:p w14:paraId="4E34A0D9" w14:textId="77777777" w:rsidR="005A167E" w:rsidRPr="00826565" w:rsidRDefault="005A167E" w:rsidP="005A167E">
      <w:pPr>
        <w:pStyle w:val="Bullet1"/>
      </w:pPr>
      <w:r w:rsidRPr="00826565">
        <w:t xml:space="preserve">Night </w:t>
      </w:r>
      <w:r>
        <w:t>s</w:t>
      </w:r>
      <w:r w:rsidRPr="00826565">
        <w:t xml:space="preserve">afety </w:t>
      </w:r>
      <w:r>
        <w:t>procedures (NSP)</w:t>
      </w:r>
    </w:p>
    <w:p w14:paraId="540B70E2" w14:textId="77777777" w:rsidR="005A167E" w:rsidRDefault="005A167E" w:rsidP="005A167E">
      <w:pPr>
        <w:pStyle w:val="Bullet1"/>
      </w:pPr>
      <w:r w:rsidRPr="00620339">
        <w:t>Restraint</w:t>
      </w:r>
    </w:p>
    <w:p w14:paraId="55F675F3" w14:textId="77777777" w:rsidR="005A167E" w:rsidRPr="00D63F70" w:rsidRDefault="005A167E" w:rsidP="005A167E">
      <w:pPr>
        <w:pStyle w:val="Bullet1"/>
      </w:pPr>
      <w:r w:rsidRPr="00D63F70">
        <w:t>Environmental restraint</w:t>
      </w:r>
    </w:p>
    <w:p w14:paraId="6B17E209" w14:textId="77777777" w:rsidR="005A167E" w:rsidRPr="00D63F70" w:rsidRDefault="005A167E" w:rsidP="005A167E">
      <w:pPr>
        <w:pStyle w:val="Bullet1"/>
      </w:pPr>
      <w:r w:rsidRPr="00D63F70">
        <w:t>Use of surgical masks</w:t>
      </w:r>
    </w:p>
    <w:p w14:paraId="0E476FA7" w14:textId="77777777" w:rsidR="005A167E" w:rsidRPr="00620339" w:rsidRDefault="005A167E" w:rsidP="005A167E">
      <w:pPr>
        <w:pStyle w:val="Bullet1"/>
      </w:pPr>
      <w:r w:rsidRPr="00620339">
        <w:t>Restraint training for staff</w:t>
      </w:r>
    </w:p>
    <w:p w14:paraId="65932139" w14:textId="77777777" w:rsidR="005A167E" w:rsidRPr="00620339" w:rsidRDefault="005A167E" w:rsidP="005A167E">
      <w:pPr>
        <w:pStyle w:val="Bullet1"/>
      </w:pPr>
      <w:r w:rsidRPr="00620339">
        <w:t>Electro-convulsive therapy (ECT)</w:t>
      </w:r>
    </w:p>
    <w:p w14:paraId="586E7374" w14:textId="77777777" w:rsidR="005A167E" w:rsidRPr="00D63F70" w:rsidRDefault="005A167E" w:rsidP="005A167E">
      <w:pPr>
        <w:pStyle w:val="Bullet1"/>
      </w:pPr>
      <w:r w:rsidRPr="00D63F70">
        <w:t>Sensory modulation</w:t>
      </w:r>
    </w:p>
    <w:p w14:paraId="20500AA0" w14:textId="77777777" w:rsidR="005A167E" w:rsidRPr="00620339" w:rsidRDefault="005A167E" w:rsidP="005A167E">
      <w:pPr>
        <w:pStyle w:val="Bullet1"/>
      </w:pPr>
      <w:r>
        <w:t>Patients’</w:t>
      </w:r>
      <w:r w:rsidRPr="00620339">
        <w:t xml:space="preserve"> and whānau views on treatment</w:t>
      </w:r>
    </w:p>
    <w:p w14:paraId="39CBFC15" w14:textId="77777777" w:rsidR="00667F80" w:rsidRPr="00620339" w:rsidRDefault="00667F80" w:rsidP="00667F80">
      <w:pPr>
        <w:pStyle w:val="Heading3"/>
      </w:pPr>
      <w:bookmarkStart w:id="49" w:name="_Toc84334172"/>
      <w:r w:rsidRPr="00620339">
        <w:t>Protective measures</w:t>
      </w:r>
      <w:bookmarkEnd w:id="46"/>
      <w:bookmarkEnd w:id="47"/>
      <w:bookmarkEnd w:id="48"/>
      <w:bookmarkEnd w:id="49"/>
    </w:p>
    <w:p w14:paraId="4CB7F8DE" w14:textId="77777777" w:rsidR="005A167E" w:rsidRPr="00620339" w:rsidRDefault="005A167E" w:rsidP="005A167E">
      <w:pPr>
        <w:pStyle w:val="Bullet1"/>
      </w:pPr>
      <w:bookmarkStart w:id="50" w:name="_Toc1048704"/>
      <w:bookmarkStart w:id="51" w:name="_Toc5365325"/>
      <w:bookmarkStart w:id="52" w:name="_Toc6903507"/>
      <w:r w:rsidRPr="00620339">
        <w:t>Complaints process</w:t>
      </w:r>
    </w:p>
    <w:p w14:paraId="48D328DA" w14:textId="77777777" w:rsidR="005A167E" w:rsidRDefault="005A167E" w:rsidP="005A167E">
      <w:pPr>
        <w:pStyle w:val="Bullet1"/>
      </w:pPr>
      <w:r w:rsidRPr="00620339">
        <w:t>Records</w:t>
      </w:r>
    </w:p>
    <w:p w14:paraId="67D3029E" w14:textId="77777777" w:rsidR="005A167E" w:rsidRPr="005C2D68" w:rsidRDefault="005A167E" w:rsidP="005A167E">
      <w:pPr>
        <w:pStyle w:val="Bullet1"/>
      </w:pPr>
      <w:r w:rsidRPr="005C2D68">
        <w:t>Consumer Advocate</w:t>
      </w:r>
    </w:p>
    <w:p w14:paraId="3C6B4A25" w14:textId="77777777" w:rsidR="00667F80" w:rsidRPr="00620339" w:rsidRDefault="00667F80" w:rsidP="00667F80">
      <w:pPr>
        <w:pStyle w:val="Heading3"/>
      </w:pPr>
      <w:bookmarkStart w:id="53" w:name="_Toc84334173"/>
      <w:r w:rsidRPr="00620339">
        <w:t>Material conditions</w:t>
      </w:r>
      <w:bookmarkEnd w:id="50"/>
      <w:bookmarkEnd w:id="51"/>
      <w:bookmarkEnd w:id="52"/>
      <w:bookmarkEnd w:id="53"/>
    </w:p>
    <w:p w14:paraId="7B083764" w14:textId="77777777" w:rsidR="00667F80" w:rsidRPr="00620339" w:rsidRDefault="00667F80" w:rsidP="00667F80">
      <w:pPr>
        <w:pStyle w:val="Bullet1"/>
      </w:pPr>
      <w:r w:rsidRPr="00620339">
        <w:t>Accommodation and sanitary conditions</w:t>
      </w:r>
    </w:p>
    <w:p w14:paraId="05420240" w14:textId="77777777" w:rsidR="00667F80" w:rsidRPr="00620339" w:rsidRDefault="00667F80" w:rsidP="00667F80">
      <w:pPr>
        <w:pStyle w:val="Bullet1"/>
      </w:pPr>
      <w:r w:rsidRPr="00620339">
        <w:t>Food</w:t>
      </w:r>
    </w:p>
    <w:p w14:paraId="505CFBBC" w14:textId="77777777" w:rsidR="00667F80" w:rsidRPr="00620339" w:rsidRDefault="00667F80" w:rsidP="00667F80">
      <w:pPr>
        <w:pStyle w:val="Heading3"/>
      </w:pPr>
      <w:bookmarkStart w:id="54" w:name="_Toc1048705"/>
      <w:bookmarkStart w:id="55" w:name="_Toc5365326"/>
      <w:bookmarkStart w:id="56" w:name="_Toc6903508"/>
      <w:bookmarkStart w:id="57" w:name="_Toc84334174"/>
      <w:r w:rsidRPr="00620339">
        <w:t>Activities and programmes</w:t>
      </w:r>
      <w:bookmarkEnd w:id="54"/>
      <w:bookmarkEnd w:id="55"/>
      <w:bookmarkEnd w:id="56"/>
      <w:bookmarkEnd w:id="57"/>
    </w:p>
    <w:p w14:paraId="1A3234C4" w14:textId="77777777" w:rsidR="00667F80" w:rsidRPr="00620339" w:rsidRDefault="00667F80" w:rsidP="00667F80">
      <w:pPr>
        <w:pStyle w:val="Bullet1"/>
      </w:pPr>
      <w:r w:rsidRPr="00620339">
        <w:t>Outdoor exercise and leisure activities</w:t>
      </w:r>
    </w:p>
    <w:p w14:paraId="131EF209" w14:textId="77777777" w:rsidR="00667F80" w:rsidRPr="00620339" w:rsidRDefault="00667F80" w:rsidP="00667F80">
      <w:pPr>
        <w:pStyle w:val="Bullet1"/>
      </w:pPr>
      <w:r w:rsidRPr="00620339">
        <w:t xml:space="preserve">Programmes </w:t>
      </w:r>
    </w:p>
    <w:p w14:paraId="25380AE7" w14:textId="77777777" w:rsidR="00667F80" w:rsidRPr="00620339" w:rsidRDefault="00667F80" w:rsidP="00667F80">
      <w:pPr>
        <w:pStyle w:val="Bullet1"/>
      </w:pPr>
      <w:r w:rsidRPr="00620339">
        <w:t>Cultural and spiritual support</w:t>
      </w:r>
    </w:p>
    <w:p w14:paraId="72070C44" w14:textId="77777777" w:rsidR="00667F80" w:rsidRPr="00620339" w:rsidRDefault="00667F80" w:rsidP="00667F80">
      <w:pPr>
        <w:pStyle w:val="Heading3"/>
      </w:pPr>
      <w:bookmarkStart w:id="58" w:name="_Toc1048706"/>
      <w:bookmarkStart w:id="59" w:name="_Toc5365327"/>
      <w:bookmarkStart w:id="60" w:name="_Toc6903509"/>
      <w:bookmarkStart w:id="61" w:name="_Toc84334175"/>
      <w:r w:rsidRPr="00620339">
        <w:t>Communications</w:t>
      </w:r>
      <w:bookmarkEnd w:id="58"/>
      <w:bookmarkEnd w:id="59"/>
      <w:bookmarkEnd w:id="60"/>
      <w:bookmarkEnd w:id="61"/>
    </w:p>
    <w:p w14:paraId="5AF8E6E0" w14:textId="77777777" w:rsidR="00750882" w:rsidRDefault="00667F80" w:rsidP="00667F80">
      <w:pPr>
        <w:pStyle w:val="Bullet1"/>
      </w:pPr>
      <w:r w:rsidRPr="00620339">
        <w:t xml:space="preserve">Access to visitors </w:t>
      </w:r>
    </w:p>
    <w:p w14:paraId="136E906E" w14:textId="26E47C2F" w:rsidR="00667F80" w:rsidRPr="00620339" w:rsidRDefault="00750882" w:rsidP="00667F80">
      <w:pPr>
        <w:pStyle w:val="Bullet1"/>
      </w:pPr>
      <w:r>
        <w:t xml:space="preserve">Access to </w:t>
      </w:r>
      <w:r w:rsidR="00667F80" w:rsidRPr="00620339">
        <w:t>external communications</w:t>
      </w:r>
    </w:p>
    <w:p w14:paraId="13A78C07" w14:textId="77777777" w:rsidR="00667F80" w:rsidRPr="00620339" w:rsidRDefault="00667F80" w:rsidP="00667F80">
      <w:pPr>
        <w:pStyle w:val="Heading3"/>
      </w:pPr>
      <w:bookmarkStart w:id="62" w:name="_Toc1048707"/>
      <w:bookmarkStart w:id="63" w:name="_Toc5365328"/>
      <w:bookmarkStart w:id="64" w:name="_Toc6903510"/>
      <w:bookmarkStart w:id="65" w:name="_Toc84334176"/>
      <w:r w:rsidRPr="00620339">
        <w:t>Health care</w:t>
      </w:r>
      <w:bookmarkEnd w:id="62"/>
      <w:bookmarkEnd w:id="63"/>
      <w:bookmarkEnd w:id="64"/>
      <w:bookmarkEnd w:id="65"/>
      <w:r w:rsidRPr="00620339">
        <w:t xml:space="preserve"> </w:t>
      </w:r>
    </w:p>
    <w:p w14:paraId="1DB3A7A3" w14:textId="77777777" w:rsidR="00667F80" w:rsidRPr="00620339" w:rsidRDefault="00667F80" w:rsidP="00667F80">
      <w:pPr>
        <w:pStyle w:val="Bullet1"/>
      </w:pPr>
      <w:r w:rsidRPr="00620339">
        <w:t>Primary health care services</w:t>
      </w:r>
    </w:p>
    <w:p w14:paraId="1032C972" w14:textId="77777777" w:rsidR="00667F80" w:rsidRPr="00620339" w:rsidRDefault="00667F80" w:rsidP="00667F80">
      <w:pPr>
        <w:pStyle w:val="Heading3"/>
      </w:pPr>
      <w:bookmarkStart w:id="66" w:name="_Toc1048708"/>
      <w:bookmarkStart w:id="67" w:name="_Toc5365329"/>
      <w:bookmarkStart w:id="68" w:name="_Toc6903511"/>
      <w:bookmarkStart w:id="69" w:name="_Toc84334177"/>
      <w:bookmarkStart w:id="70" w:name="_Toc367904152"/>
      <w:r w:rsidRPr="00620339">
        <w:t>Staff</w:t>
      </w:r>
      <w:bookmarkEnd w:id="66"/>
      <w:bookmarkEnd w:id="67"/>
      <w:bookmarkEnd w:id="68"/>
      <w:bookmarkEnd w:id="69"/>
    </w:p>
    <w:p w14:paraId="5CE7B2C4" w14:textId="77777777" w:rsidR="005A167E" w:rsidRDefault="005A167E" w:rsidP="005A167E">
      <w:pPr>
        <w:pStyle w:val="Bullet1"/>
      </w:pPr>
      <w:bookmarkStart w:id="71" w:name="_Toc1048709"/>
      <w:bookmarkStart w:id="72" w:name="_Toc5365330"/>
      <w:bookmarkStart w:id="73" w:name="_Toc6903512"/>
      <w:r w:rsidRPr="00620339">
        <w:t>Staffing levels and staff retention</w:t>
      </w:r>
    </w:p>
    <w:p w14:paraId="3FC1F939" w14:textId="77777777" w:rsidR="005A167E" w:rsidRDefault="005A167E" w:rsidP="005A167E">
      <w:pPr>
        <w:pStyle w:val="Bullet1"/>
      </w:pPr>
      <w:r>
        <w:t>Security staff</w:t>
      </w:r>
    </w:p>
    <w:p w14:paraId="0F82C864" w14:textId="77777777" w:rsidR="005A167E" w:rsidRPr="00620339" w:rsidRDefault="005A167E" w:rsidP="005A167E">
      <w:pPr>
        <w:pStyle w:val="Bullet1"/>
      </w:pPr>
      <w:r>
        <w:t>Workforce training</w:t>
      </w:r>
    </w:p>
    <w:p w14:paraId="0FE6BF21" w14:textId="77777777" w:rsidR="00667F80" w:rsidRPr="00620339" w:rsidRDefault="00667F80" w:rsidP="00667F80">
      <w:pPr>
        <w:pStyle w:val="Heading2"/>
      </w:pPr>
      <w:bookmarkStart w:id="74" w:name="_Toc84334178"/>
      <w:r w:rsidRPr="00620339">
        <w:t>Evidence</w:t>
      </w:r>
      <w:bookmarkEnd w:id="70"/>
      <w:bookmarkEnd w:id="71"/>
      <w:bookmarkEnd w:id="72"/>
      <w:bookmarkEnd w:id="73"/>
      <w:bookmarkEnd w:id="74"/>
    </w:p>
    <w:p w14:paraId="281DCABB" w14:textId="77777777" w:rsidR="005A167E" w:rsidRPr="00620339" w:rsidRDefault="005A167E" w:rsidP="005A167E">
      <w:pPr>
        <w:pStyle w:val="BodyText"/>
      </w:pPr>
      <w:bookmarkStart w:id="75" w:name="_Toc6903513"/>
      <w:r w:rsidRPr="00620339">
        <w:t>In addition to the documentary evidence provided, Inspectors spoke with</w:t>
      </w:r>
      <w:r>
        <w:t xml:space="preserve"> a number of managers, staff,</w:t>
      </w:r>
      <w:r w:rsidRPr="00620339">
        <w:t xml:space="preserve"> </w:t>
      </w:r>
      <w:r>
        <w:t>patients, and</w:t>
      </w:r>
      <w:r w:rsidRPr="00620339">
        <w:t xml:space="preserve"> </w:t>
      </w:r>
      <w:r>
        <w:t>w</w:t>
      </w:r>
      <w:r w:rsidRPr="00620339">
        <w:t>hānau</w:t>
      </w:r>
      <w:r>
        <w:t>.</w:t>
      </w:r>
      <w:r>
        <w:rPr>
          <w:rStyle w:val="FootnoteReference"/>
        </w:rPr>
        <w:footnoteReference w:id="16"/>
      </w:r>
    </w:p>
    <w:p w14:paraId="19F72381" w14:textId="77777777" w:rsidR="005A167E" w:rsidRDefault="005A167E" w:rsidP="005A167E">
      <w:pPr>
        <w:pStyle w:val="BodyText"/>
      </w:pPr>
      <w:r w:rsidRPr="00620339">
        <w:t xml:space="preserve">Inspectors also reviewed </w:t>
      </w:r>
      <w:r>
        <w:t>patients’</w:t>
      </w:r>
      <w:r w:rsidRPr="00620339">
        <w:t xml:space="preserve"> records</w:t>
      </w:r>
      <w:r>
        <w:t xml:space="preserve"> and</w:t>
      </w:r>
      <w:r w:rsidRPr="00620339">
        <w:t xml:space="preserve"> additional documents </w:t>
      </w:r>
      <w:r>
        <w:t>provided by</w:t>
      </w:r>
      <w:r w:rsidRPr="00620339">
        <w:t xml:space="preserve"> staff, and observed the facilities and conditions. </w:t>
      </w:r>
    </w:p>
    <w:p w14:paraId="114AACAE" w14:textId="77777777" w:rsidR="00667F80" w:rsidRPr="008D753E" w:rsidRDefault="00667F80" w:rsidP="00667F80">
      <w:pPr>
        <w:pStyle w:val="Heading2"/>
        <w:rPr>
          <w:color w:val="000000" w:themeColor="text1"/>
        </w:rPr>
      </w:pPr>
      <w:bookmarkStart w:id="76" w:name="_Toc84334179"/>
      <w:r w:rsidRPr="008D753E">
        <w:rPr>
          <w:color w:val="000000" w:themeColor="text1"/>
        </w:rPr>
        <w:t>Recommendations from previous report</w:t>
      </w:r>
      <w:bookmarkEnd w:id="75"/>
      <w:bookmarkEnd w:id="76"/>
    </w:p>
    <w:p w14:paraId="51DB2976" w14:textId="77777777" w:rsidR="005A167E" w:rsidRPr="00B052EB" w:rsidRDefault="005A167E" w:rsidP="005A167E">
      <w:pPr>
        <w:pStyle w:val="BodyText"/>
        <w:rPr>
          <w:color w:val="000000" w:themeColor="text1"/>
        </w:rPr>
      </w:pPr>
      <w:r w:rsidRPr="00B052EB">
        <w:rPr>
          <w:color w:val="000000" w:themeColor="text1"/>
        </w:rPr>
        <w:t xml:space="preserve">The Inspectors followed up on </w:t>
      </w:r>
      <w:r w:rsidRPr="00B052EB">
        <w:t>three</w:t>
      </w:r>
      <w:r w:rsidRPr="00B052EB">
        <w:rPr>
          <w:color w:val="000000" w:themeColor="text1"/>
        </w:rPr>
        <w:t xml:space="preserve"> recommendat</w:t>
      </w:r>
      <w:r>
        <w:rPr>
          <w:color w:val="000000" w:themeColor="text1"/>
        </w:rPr>
        <w:t>ions following an inspection to</w:t>
      </w:r>
      <w:r w:rsidRPr="00B052EB">
        <w:rPr>
          <w:color w:val="000000" w:themeColor="text1"/>
        </w:rPr>
        <w:t xml:space="preserve"> </w:t>
      </w:r>
      <w:r>
        <w:rPr>
          <w:color w:val="000000" w:themeColor="text1"/>
        </w:rPr>
        <w:t>the Ward</w:t>
      </w:r>
      <w:r w:rsidRPr="00B052EB">
        <w:rPr>
          <w:color w:val="000000" w:themeColor="text1"/>
        </w:rPr>
        <w:t xml:space="preserve"> in </w:t>
      </w:r>
      <w:r w:rsidRPr="00B052EB">
        <w:t>September 2014</w:t>
      </w:r>
      <w:r w:rsidRPr="00B052EB">
        <w:rPr>
          <w:rStyle w:val="FootnoteReference"/>
        </w:rPr>
        <w:footnoteReference w:id="17"/>
      </w:r>
      <w:r w:rsidRPr="00B052EB">
        <w:rPr>
          <w:color w:val="000000" w:themeColor="text1"/>
        </w:rPr>
        <w:t>, which were:</w:t>
      </w:r>
    </w:p>
    <w:p w14:paraId="5FD27772" w14:textId="77777777" w:rsidR="005A167E" w:rsidRDefault="005A167E" w:rsidP="005A167E">
      <w:pPr>
        <w:pStyle w:val="Number1"/>
        <w:numPr>
          <w:ilvl w:val="0"/>
          <w:numId w:val="0"/>
        </w:numPr>
        <w:ind w:left="1134" w:hanging="567"/>
      </w:pPr>
      <w:r>
        <w:t xml:space="preserve">a. </w:t>
      </w:r>
      <w:r>
        <w:tab/>
        <w:t>All staff should be up to date with their restraint training.</w:t>
      </w:r>
      <w:r w:rsidRPr="0096323A">
        <w:rPr>
          <w:rStyle w:val="Emphasis"/>
        </w:rPr>
        <w:t xml:space="preserve"> This is a repeat recommendation.</w:t>
      </w:r>
      <w:r>
        <w:t xml:space="preserve"> </w:t>
      </w:r>
    </w:p>
    <w:p w14:paraId="283D399D" w14:textId="77777777" w:rsidR="005A167E" w:rsidRPr="00906F05" w:rsidRDefault="005A167E" w:rsidP="005A167E">
      <w:pPr>
        <w:pStyle w:val="Number2"/>
        <w:numPr>
          <w:ilvl w:val="1"/>
          <w:numId w:val="29"/>
        </w:numPr>
      </w:pPr>
      <w:r>
        <w:t>The Unit needs to be upgraded/redeveloped to fully accommodate the needs of the patients in its care. Long term, the Southern District Health Board (SDHB) should consider replacing the existing building with a purpose built facility.</w:t>
      </w:r>
    </w:p>
    <w:p w14:paraId="4FD816C6" w14:textId="77777777" w:rsidR="005A167E" w:rsidRDefault="005A167E" w:rsidP="005A167E">
      <w:pPr>
        <w:pStyle w:val="Number2"/>
      </w:pPr>
      <w:r>
        <w:t>Patients should be able to access the telephone in private.</w:t>
      </w:r>
    </w:p>
    <w:p w14:paraId="2FEE827F" w14:textId="77777777" w:rsidR="005A167E" w:rsidRDefault="005A167E" w:rsidP="005A167E">
      <w:pPr>
        <w:pStyle w:val="BodyText"/>
        <w:rPr>
          <w:color w:val="000000" w:themeColor="text1"/>
        </w:rPr>
      </w:pPr>
      <w:r>
        <w:rPr>
          <w:color w:val="000000" w:themeColor="text1"/>
        </w:rPr>
        <w:t>There were no recommendations from the inspection of the Cottage in March 2013.</w:t>
      </w:r>
      <w:r>
        <w:rPr>
          <w:rStyle w:val="FootnoteReference"/>
          <w:color w:val="000000" w:themeColor="text1"/>
        </w:rPr>
        <w:footnoteReference w:id="18"/>
      </w:r>
    </w:p>
    <w:p w14:paraId="6C11106F" w14:textId="77777777" w:rsidR="005A167E" w:rsidRPr="008D753E" w:rsidRDefault="005A167E" w:rsidP="005A167E">
      <w:pPr>
        <w:pStyle w:val="BodyText"/>
        <w:rPr>
          <w:color w:val="000000" w:themeColor="text1"/>
        </w:rPr>
      </w:pPr>
      <w:r w:rsidRPr="008D753E">
        <w:rPr>
          <w:color w:val="000000" w:themeColor="text1"/>
        </w:rPr>
        <w:t xml:space="preserve">The </w:t>
      </w:r>
      <w:r>
        <w:rPr>
          <w:color w:val="000000" w:themeColor="text1"/>
        </w:rPr>
        <w:t>Ward</w:t>
      </w:r>
      <w:r w:rsidRPr="008D753E">
        <w:rPr>
          <w:color w:val="000000" w:themeColor="text1"/>
        </w:rPr>
        <w:t>’s adoption, or not, of these prior recommendations is referred to in the relevant sections of this report.</w:t>
      </w:r>
    </w:p>
    <w:p w14:paraId="65B06B68" w14:textId="77777777" w:rsidR="005A167E" w:rsidRDefault="005A167E" w:rsidP="005A167E">
      <w:pPr>
        <w:spacing w:after="200" w:line="276" w:lineRule="auto"/>
      </w:pPr>
      <w:r>
        <w:br w:type="page"/>
      </w:r>
    </w:p>
    <w:p w14:paraId="154803E1" w14:textId="77777777" w:rsidR="00667F80" w:rsidRDefault="00667F80" w:rsidP="00667F80">
      <w:pPr>
        <w:pStyle w:val="Heading1"/>
      </w:pPr>
      <w:bookmarkStart w:id="77" w:name="_Toc6903514"/>
      <w:bookmarkStart w:id="78" w:name="_Toc84334180"/>
      <w:r>
        <w:t>Treatment</w:t>
      </w:r>
      <w:bookmarkEnd w:id="77"/>
      <w:bookmarkEnd w:id="78"/>
    </w:p>
    <w:p w14:paraId="28259E41" w14:textId="77777777" w:rsidR="00477ECB" w:rsidRDefault="00477ECB" w:rsidP="00477ECB">
      <w:pPr>
        <w:pStyle w:val="Heading2"/>
        <w:numPr>
          <w:ilvl w:val="1"/>
          <w:numId w:val="24"/>
        </w:numPr>
      </w:pPr>
      <w:bookmarkStart w:id="79" w:name="_Ref75942678"/>
      <w:bookmarkStart w:id="80" w:name="_Ref76026928"/>
      <w:bookmarkStart w:id="81" w:name="_Toc78293830"/>
      <w:bookmarkStart w:id="82" w:name="_Toc84334181"/>
      <w:r w:rsidRPr="004935C9">
        <w:t>Mixing of forensic and non-forensic patients</w:t>
      </w:r>
      <w:bookmarkEnd w:id="79"/>
      <w:bookmarkEnd w:id="80"/>
      <w:bookmarkEnd w:id="81"/>
      <w:bookmarkEnd w:id="82"/>
    </w:p>
    <w:p w14:paraId="4634F1EA" w14:textId="77777777" w:rsidR="00477ECB" w:rsidRDefault="00477ECB" w:rsidP="00477ECB">
      <w:pPr>
        <w:pStyle w:val="BodyText"/>
      </w:pPr>
      <w:r>
        <w:t>At the time of inspection, the Service held three separate contracts with the Ministry of Health, which catered for a diverse patient mix, and comprised the following:</w:t>
      </w:r>
    </w:p>
    <w:p w14:paraId="783170BA" w14:textId="7315B3CB" w:rsidR="00477ECB" w:rsidRDefault="00477ECB" w:rsidP="00477ECB">
      <w:pPr>
        <w:pStyle w:val="Bullet1"/>
      </w:pPr>
      <w:r>
        <w:t>Intellectual Disability Compulsory Care and Rehabilitation (IDCCR) secure stream with four beds, one assessment bed, and two fee-for-service</w:t>
      </w:r>
      <w:r>
        <w:rPr>
          <w:rStyle w:val="FootnoteReference"/>
        </w:rPr>
        <w:footnoteReference w:id="19"/>
      </w:r>
      <w:r>
        <w:t xml:space="preserve"> beds. All beds </w:t>
      </w:r>
      <w:r w:rsidR="007466A1">
        <w:t>we</w:t>
      </w:r>
      <w:r>
        <w:t>re forensic and funded via direct Ministry of Health contracts;</w:t>
      </w:r>
    </w:p>
    <w:p w14:paraId="1BBE7DCB" w14:textId="77777777" w:rsidR="00477ECB" w:rsidRDefault="00477ECB" w:rsidP="00477ECB">
      <w:pPr>
        <w:pStyle w:val="Bullet1"/>
      </w:pPr>
      <w:r>
        <w:t>Intellectual Disability Assessment, Treatment and Rehabilitation (ID ATR) stream with three beds funded via direct Ministry of Health contracts; and</w:t>
      </w:r>
    </w:p>
    <w:p w14:paraId="75EC8FB6" w14:textId="77777777" w:rsidR="00477ECB" w:rsidRDefault="00477ECB" w:rsidP="00477ECB">
      <w:pPr>
        <w:pStyle w:val="Bullet1"/>
      </w:pPr>
      <w:r>
        <w:t>Dual Diagnosis (DD) stream with four beds, funded by the DHB’s Adult Mental Health Services.</w:t>
      </w:r>
    </w:p>
    <w:p w14:paraId="0F523773" w14:textId="77777777" w:rsidR="00477ECB" w:rsidRDefault="00477ECB" w:rsidP="00477ECB">
      <w:pPr>
        <w:pStyle w:val="BodyText"/>
      </w:pPr>
      <w:r>
        <w:t xml:space="preserve">As a result, the purpose or function of the Ward was unclear as different contracts meant the Ward operated with </w:t>
      </w:r>
      <w:r w:rsidRPr="00C223E1">
        <w:t>different models of care, training, understanding of legislative frameworks and reporting processes.</w:t>
      </w:r>
    </w:p>
    <w:p w14:paraId="6025F3D8" w14:textId="77777777" w:rsidR="00477ECB" w:rsidRDefault="00477ECB" w:rsidP="00477ECB">
      <w:pPr>
        <w:pStyle w:val="BodyText"/>
      </w:pPr>
      <w:r>
        <w:t>Due to the physical environment of the Ward, there was no capacity to separate forensic and non-forensic patients.</w:t>
      </w:r>
      <w:r>
        <w:rPr>
          <w:rStyle w:val="FootnoteReference"/>
        </w:rPr>
        <w:footnoteReference w:id="20"/>
      </w:r>
    </w:p>
    <w:p w14:paraId="2B0880BC" w14:textId="77777777" w:rsidR="00477ECB" w:rsidRDefault="00477ECB" w:rsidP="00477ECB">
      <w:pPr>
        <w:pStyle w:val="BodyText"/>
      </w:pPr>
      <w:r>
        <w:t xml:space="preserve">Senior management stated in an </w:t>
      </w:r>
      <w:r w:rsidRPr="00946870">
        <w:rPr>
          <w:i/>
        </w:rPr>
        <w:t>Options Paper</w:t>
      </w:r>
      <w:r>
        <w:t xml:space="preserve"> to the DHB that </w:t>
      </w:r>
      <w:r w:rsidRPr="008943D7">
        <w:rPr>
          <w:rStyle w:val="Quotationwithinthesentence"/>
        </w:rPr>
        <w:t>‘patients charged and convicted of serious criminal offences share an environment with non-offenders. Additionally, the Ward operated as a mixed gender Ward which further complicated clinical management of patients as female patients required additional oversight (such as one to one observation) due to their vulnerability on the Ward’</w:t>
      </w:r>
      <w:r>
        <w:t>.</w:t>
      </w:r>
      <w:r>
        <w:rPr>
          <w:rStyle w:val="FootnoteReference"/>
        </w:rPr>
        <w:footnoteReference w:id="21"/>
      </w:r>
    </w:p>
    <w:p w14:paraId="003F68EB" w14:textId="77777777" w:rsidR="00477ECB" w:rsidRPr="00D04803" w:rsidRDefault="00477ECB" w:rsidP="00477ECB">
      <w:pPr>
        <w:pStyle w:val="BodyText"/>
        <w:rPr>
          <w:i/>
        </w:rPr>
      </w:pPr>
      <w:r>
        <w:t xml:space="preserve">The </w:t>
      </w:r>
      <w:r w:rsidRPr="00572CC0">
        <w:rPr>
          <w:i/>
        </w:rPr>
        <w:t>Options Paper</w:t>
      </w:r>
      <w:r>
        <w:t xml:space="preserve"> also stated</w:t>
      </w:r>
      <w:r w:rsidRPr="006111FD">
        <w:t xml:space="preserve"> </w:t>
      </w:r>
      <w:r w:rsidRPr="000E7774">
        <w:rPr>
          <w:rStyle w:val="Quotationwithinthesentence"/>
        </w:rPr>
        <w:t>‘the secure environment requirements of forensic inpatients necessitates (DD and ATR) all other patients to be under the Mental Health Act as they are not unable to provide informed consent for voluntary admission to a locked Ward. This creates significant concerns regarding patients’ rights and treatment in the least restrictive environment’</w:t>
      </w:r>
      <w:r>
        <w:rPr>
          <w:i/>
        </w:rPr>
        <w:t>.</w:t>
      </w:r>
      <w:r>
        <w:rPr>
          <w:rStyle w:val="FootnoteReference"/>
          <w:i/>
        </w:rPr>
        <w:footnoteReference w:id="22"/>
      </w:r>
    </w:p>
    <w:p w14:paraId="1BA8B0D4" w14:textId="77777777" w:rsidR="00477ECB" w:rsidRDefault="00477ECB" w:rsidP="00477ECB">
      <w:pPr>
        <w:pStyle w:val="BodyText"/>
      </w:pPr>
      <w:r>
        <w:t>Staff raised concerns that the complex patient mix, as well as the physical environment, contributed towards ongoing elevated acuity on the Ward, which was resulting in high numbers of assaults</w:t>
      </w:r>
      <w:r>
        <w:rPr>
          <w:rStyle w:val="FootnoteReference"/>
        </w:rPr>
        <w:footnoteReference w:id="23"/>
      </w:r>
      <w:r>
        <w:t xml:space="preserve"> to both patients and staff as well as impacting on staff retention.</w:t>
      </w:r>
    </w:p>
    <w:p w14:paraId="31946400" w14:textId="77777777" w:rsidR="00477ECB" w:rsidRDefault="00477ECB" w:rsidP="00477ECB">
      <w:pPr>
        <w:pStyle w:val="BodyText"/>
      </w:pPr>
      <w:r>
        <w:t>Senior management told my Inspectors that the Ward had always operated with multiple contracts</w:t>
      </w:r>
      <w:r w:rsidRPr="002B11FA">
        <w:t>, due to funding requirements and geographical disparities.</w:t>
      </w:r>
      <w:r>
        <w:t xml:space="preserve"> Senior management also told my Inspectors that different options had been presented to the DHB, including ceasing the ID ATR contract and reducing bed numbers, ceasing the DD contract and reducing bed numbers, or both.</w:t>
      </w:r>
    </w:p>
    <w:p w14:paraId="24CD1198" w14:textId="4BF13EF4" w:rsidR="00477ECB" w:rsidRDefault="00477ECB" w:rsidP="00477ECB">
      <w:pPr>
        <w:pStyle w:val="BodyText"/>
      </w:pPr>
      <w:r>
        <w:t xml:space="preserve">I have serious concerns </w:t>
      </w:r>
      <w:r w:rsidR="00C721FE">
        <w:t xml:space="preserve">about </w:t>
      </w:r>
      <w:r>
        <w:t>non-forensic patients being placed in a forensic setting, subject to restrictive environments and practices</w:t>
      </w:r>
      <w:r w:rsidRPr="002B11FA">
        <w:t>.</w:t>
      </w:r>
      <w:r>
        <w:t xml:space="preserve"> </w:t>
      </w:r>
    </w:p>
    <w:p w14:paraId="6A28B388" w14:textId="0F3DD936" w:rsidR="00477ECB" w:rsidRDefault="008B0972" w:rsidP="00477ECB">
      <w:pPr>
        <w:pStyle w:val="BodyText"/>
      </w:pPr>
      <w:r>
        <w:t xml:space="preserve">The importance of separating categories of persons in places of detention is well recognised. For example, </w:t>
      </w:r>
      <w:r w:rsidR="00477ECB">
        <w:t>Rule 11 of the United Nations Standard Minimum Rules for the Treatment of Prisoners (the ‘Nelson Mandela Rules’) states that</w:t>
      </w:r>
      <w:r>
        <w:rPr>
          <w:rStyle w:val="FootnoteReference"/>
        </w:rPr>
        <w:footnoteReference w:id="24"/>
      </w:r>
      <w:r w:rsidR="00477ECB">
        <w:t>:</w:t>
      </w:r>
    </w:p>
    <w:p w14:paraId="367C54E7" w14:textId="77777777" w:rsidR="00477ECB" w:rsidRDefault="00477ECB" w:rsidP="00477ECB">
      <w:pPr>
        <w:pStyle w:val="Quotationseparateparagraph"/>
      </w:pPr>
      <w:r>
        <w:t xml:space="preserve">The different categories of prisoners shall be kept in separate institutions or parts of institutions, taking account of their sex, age, criminal record, </w:t>
      </w:r>
      <w:r w:rsidRPr="009D66B5">
        <w:t>the legal reason for their detention and the necessities of their treatment</w:t>
      </w:r>
      <w:r>
        <w:t xml:space="preserve">; thus: </w:t>
      </w:r>
    </w:p>
    <w:p w14:paraId="5AD1FC5B" w14:textId="77777777" w:rsidR="00477ECB" w:rsidRDefault="00477ECB" w:rsidP="00477ECB">
      <w:pPr>
        <w:pStyle w:val="Quotationseparateparagraph"/>
      </w:pPr>
      <w:r>
        <w:t xml:space="preserve">(a) Men and women shall so far as possible be detained in separate institutions; in an institution which receives both men and women, the whole of the premises allocated to women shall be entirely separate; </w:t>
      </w:r>
    </w:p>
    <w:p w14:paraId="44CB121D" w14:textId="77777777" w:rsidR="00477ECB" w:rsidRDefault="00477ECB" w:rsidP="00477ECB">
      <w:pPr>
        <w:pStyle w:val="Quotationseparateparagraph"/>
      </w:pPr>
      <w:r>
        <w:t xml:space="preserve">(b) Untried prisoners shall be kept separate from convicted prisoners; </w:t>
      </w:r>
    </w:p>
    <w:p w14:paraId="3D82C152" w14:textId="77777777" w:rsidR="00477ECB" w:rsidRDefault="00477ECB" w:rsidP="00477ECB">
      <w:pPr>
        <w:pStyle w:val="Quotationseparateparagraph"/>
      </w:pPr>
      <w:r>
        <w:t xml:space="preserve">(c) Persons imprisoned for debt and other civil prisoners shall be kept separate from persons imprisoned by reason of a criminal offence; </w:t>
      </w:r>
    </w:p>
    <w:p w14:paraId="5C3F3803" w14:textId="7C8FF62D" w:rsidR="00477ECB" w:rsidRDefault="00477ECB" w:rsidP="00477ECB">
      <w:pPr>
        <w:pStyle w:val="BodyText"/>
      </w:pPr>
      <w:r>
        <w:t xml:space="preserve">I urge the DHB to take measures to </w:t>
      </w:r>
      <w:r w:rsidRPr="00D21DEA">
        <w:t xml:space="preserve">ensure that forensic patients and </w:t>
      </w:r>
      <w:r>
        <w:t>non-forensic patients are accommodated</w:t>
      </w:r>
      <w:r w:rsidRPr="00D21DEA">
        <w:t xml:space="preserve"> separately. </w:t>
      </w:r>
      <w:r>
        <w:t xml:space="preserve">I </w:t>
      </w:r>
      <w:r w:rsidR="00833576">
        <w:t>have recently raised my concerns about some of these matters with the Ministry of Health</w:t>
      </w:r>
      <w:r w:rsidR="00833576">
        <w:rPr>
          <w:rStyle w:val="FootnoteReference"/>
        </w:rPr>
        <w:footnoteReference w:id="25"/>
      </w:r>
      <w:r w:rsidR="00024E63">
        <w:t>. I have also raised</w:t>
      </w:r>
      <w:r w:rsidR="00D4102F">
        <w:t xml:space="preserve"> specific concerns about this facility</w:t>
      </w:r>
      <w:r w:rsidR="00024E63">
        <w:t xml:space="preserve"> directly with the Ministry of Health as a result of this inspection</w:t>
      </w:r>
      <w:r w:rsidR="00D4102F">
        <w:t>.</w:t>
      </w:r>
      <w:r>
        <w:t xml:space="preserve"> </w:t>
      </w:r>
    </w:p>
    <w:p w14:paraId="0230B5D2" w14:textId="50A573A7" w:rsidR="00C721FE" w:rsidRPr="00274E91" w:rsidRDefault="00FC14EE" w:rsidP="00FC14EE">
      <w:pPr>
        <w:pStyle w:val="Default"/>
        <w:rPr>
          <w:rFonts w:ascii="Calibri" w:hAnsi="Calibri" w:cstheme="minorBidi"/>
          <w:color w:val="1E1E1E"/>
          <w:szCs w:val="22"/>
        </w:rPr>
      </w:pPr>
      <w:r w:rsidRPr="00274E91">
        <w:rPr>
          <w:rFonts w:ascii="Calibri" w:hAnsi="Calibri" w:cstheme="minorBidi"/>
          <w:color w:val="1E1E1E"/>
          <w:szCs w:val="22"/>
        </w:rPr>
        <w:t xml:space="preserve">In response to my provisional report, the </w:t>
      </w:r>
      <w:r w:rsidR="00D4102F" w:rsidRPr="00274E91">
        <w:rPr>
          <w:rFonts w:ascii="Calibri" w:hAnsi="Calibri" w:cstheme="minorBidi"/>
          <w:color w:val="1E1E1E"/>
          <w:szCs w:val="22"/>
        </w:rPr>
        <w:t>DHB stated they understoo</w:t>
      </w:r>
      <w:r w:rsidRPr="00274E91">
        <w:rPr>
          <w:rFonts w:ascii="Calibri" w:hAnsi="Calibri" w:cstheme="minorBidi"/>
          <w:color w:val="1E1E1E"/>
          <w:szCs w:val="22"/>
        </w:rPr>
        <w:t>d the ‘</w:t>
      </w:r>
      <w:r w:rsidRPr="00274E91">
        <w:rPr>
          <w:rFonts w:ascii="Calibri" w:hAnsi="Calibri" w:cstheme="minorBidi"/>
          <w:i/>
          <w:color w:val="1E1E1E"/>
          <w:szCs w:val="22"/>
        </w:rPr>
        <w:t>need to address the co-habitation of forensic patients with non-forensic patients in Ward 10a, the restrictive practices placed upon non-forensic patients living in this environment and the gender separation of service users’</w:t>
      </w:r>
      <w:r w:rsidRPr="00274E91">
        <w:rPr>
          <w:rFonts w:ascii="Calibri" w:hAnsi="Calibri" w:cstheme="minorBidi"/>
          <w:color w:val="1E1E1E"/>
          <w:szCs w:val="22"/>
        </w:rPr>
        <w:t>. I look forward to seeing improvements in these areas.</w:t>
      </w:r>
    </w:p>
    <w:p w14:paraId="3099FD14" w14:textId="17E9EC9F" w:rsidR="00781749" w:rsidRPr="00274E91" w:rsidRDefault="007D5BC1" w:rsidP="007D5BC1">
      <w:pPr>
        <w:pStyle w:val="BodyText"/>
      </w:pPr>
      <w:r w:rsidRPr="00274E91">
        <w:t>The Ministry</w:t>
      </w:r>
      <w:r w:rsidR="00D4102F" w:rsidRPr="00274E91">
        <w:t xml:space="preserve"> of Health, in response to my </w:t>
      </w:r>
      <w:r w:rsidR="00024E63" w:rsidRPr="00274E91">
        <w:t xml:space="preserve">concerns regarding the placement of non-forensic patients in a forensic </w:t>
      </w:r>
      <w:r w:rsidR="00980655" w:rsidRPr="00274E91">
        <w:t>Ward</w:t>
      </w:r>
      <w:r w:rsidR="00D4102F" w:rsidRPr="00274E91">
        <w:t>, stated</w:t>
      </w:r>
      <w:r w:rsidR="00781749" w:rsidRPr="00274E91">
        <w:t>:</w:t>
      </w:r>
    </w:p>
    <w:p w14:paraId="2B757B77" w14:textId="0264CF5F" w:rsidR="00781749" w:rsidRPr="00274E91" w:rsidRDefault="00020D09" w:rsidP="006C577D">
      <w:pPr>
        <w:pStyle w:val="Quotationseparateparagraph"/>
      </w:pPr>
      <w:r w:rsidRPr="00274E91">
        <w:t xml:space="preserve">In regions </w:t>
      </w:r>
      <w:r w:rsidR="00781749" w:rsidRPr="00274E91">
        <w:t>where the Ministry purchases a small number of beds from a DHB to provide RIDSS services, there is limited opportunity to provide a standalone unit.  This means that in some cases beds will be provided within the wider forensic mental health service. It is expected that the DHB will manage the environment to best meet the needs of all service users, understanding at times that placement within the wider forensic services can be very challenging.</w:t>
      </w:r>
    </w:p>
    <w:p w14:paraId="08C9F4CD" w14:textId="38A8DDBA" w:rsidR="00024E63" w:rsidRDefault="00024E63" w:rsidP="006C577D">
      <w:pPr>
        <w:pStyle w:val="BodyText"/>
      </w:pPr>
      <w:r w:rsidRPr="00274E91">
        <w:t>I continue to have serious concerns about this, and have made recommendations on this matter I consider need to be met in order to improve the conditions and t</w:t>
      </w:r>
      <w:r w:rsidR="00980655" w:rsidRPr="00274E91">
        <w:t>reatment of patients on the Ward</w:t>
      </w:r>
      <w:r w:rsidRPr="00274E91">
        <w:t>.</w:t>
      </w:r>
    </w:p>
    <w:p w14:paraId="26DF4D68" w14:textId="77777777" w:rsidR="00477ECB" w:rsidRDefault="00477ECB" w:rsidP="00477ECB">
      <w:pPr>
        <w:pStyle w:val="Heading3"/>
        <w:numPr>
          <w:ilvl w:val="2"/>
          <w:numId w:val="24"/>
        </w:numPr>
      </w:pPr>
      <w:bookmarkStart w:id="83" w:name="_Ref76031045"/>
      <w:bookmarkStart w:id="84" w:name="_Toc78293831"/>
      <w:bookmarkStart w:id="85" w:name="_Toc84334182"/>
      <w:r w:rsidRPr="00C87644">
        <w:t xml:space="preserve">Restrictive </w:t>
      </w:r>
      <w:r w:rsidRPr="00C56D23">
        <w:t>practices</w:t>
      </w:r>
      <w:bookmarkEnd w:id="83"/>
      <w:r w:rsidRPr="00C56D23">
        <w:t xml:space="preserve"> as a result of mixing patient cohorts</w:t>
      </w:r>
      <w:bookmarkEnd w:id="84"/>
      <w:bookmarkEnd w:id="85"/>
    </w:p>
    <w:p w14:paraId="5FA948A0" w14:textId="77777777" w:rsidR="00477ECB" w:rsidRDefault="00477ECB" w:rsidP="00477ECB">
      <w:pPr>
        <w:pStyle w:val="BodyText"/>
      </w:pPr>
      <w:r>
        <w:t xml:space="preserve">At the time of inspection, </w:t>
      </w:r>
      <w:r w:rsidRPr="00407D4F">
        <w:t>six</w:t>
      </w:r>
      <w:r>
        <w:t xml:space="preserve"> patients on the Ward had been admitted via DHB mental health services and had a non-forensic background. However, due to the layout of the Ward, they were managed within a restrictive secure regime.</w:t>
      </w:r>
    </w:p>
    <w:p w14:paraId="7C5404A7" w14:textId="77777777" w:rsidR="00477ECB" w:rsidRDefault="00477ECB" w:rsidP="00477ECB">
      <w:pPr>
        <w:pStyle w:val="BodyText"/>
      </w:pPr>
      <w:r>
        <w:t>Staff told my Inspectors that due to the complexity of patient mix and the Ward designation and physical layout, the Ward applied restrictive practices to all patients, irrespective of legal status or risk.</w:t>
      </w:r>
    </w:p>
    <w:p w14:paraId="3E437567" w14:textId="77777777" w:rsidR="00477ECB" w:rsidRPr="009E0200" w:rsidRDefault="00477ECB" w:rsidP="00477ECB">
      <w:pPr>
        <w:pStyle w:val="BodyText"/>
      </w:pPr>
      <w:r>
        <w:t xml:space="preserve">Staff raised concerns with my Inspectors that they were forced to operate in a restrictive manner as a standard approach, as historically, varied practices had </w:t>
      </w:r>
      <w:r w:rsidRPr="00E714CB">
        <w:rPr>
          <w:rStyle w:val="Italics"/>
        </w:rPr>
        <w:t xml:space="preserve">‘muddied the waters for clinical direction’ </w:t>
      </w:r>
      <w:r w:rsidRPr="00E714CB">
        <w:t xml:space="preserve">and </w:t>
      </w:r>
      <w:r>
        <w:t>inconsistency in rules and practices had caused concern and distress for patients.</w:t>
      </w:r>
    </w:p>
    <w:p w14:paraId="3CFBB846" w14:textId="26002228" w:rsidR="00477ECB" w:rsidRDefault="00477ECB" w:rsidP="00477ECB">
      <w:pPr>
        <w:pStyle w:val="BodyText"/>
      </w:pPr>
      <w:r>
        <w:t xml:space="preserve">Restrictive practices included limited access to mobile phones, internet, access to leave, and privacy for phone calls. My concerns around privacy for phone calls will be discussed further on </w:t>
      </w:r>
      <w:r w:rsidRPr="009E4A0E">
        <w:t xml:space="preserve">page </w:t>
      </w:r>
      <w:r w:rsidR="009B28FF" w:rsidRPr="00251460">
        <w:rPr>
          <w:highlight w:val="lightGray"/>
        </w:rPr>
        <w:t>42</w:t>
      </w:r>
      <w:r w:rsidRPr="009E4A0E">
        <w:t xml:space="preserve"> of this report.</w:t>
      </w:r>
    </w:p>
    <w:p w14:paraId="1FD936B0" w14:textId="77777777" w:rsidR="00477ECB" w:rsidRDefault="00477ECB" w:rsidP="00477ECB">
      <w:pPr>
        <w:pStyle w:val="BodyText"/>
      </w:pPr>
      <w:r>
        <w:t>Patients told my Inspectors that they wanted to keep their mobile phones and did not want staff listening to their phone calls.</w:t>
      </w:r>
    </w:p>
    <w:p w14:paraId="6B13CEEF" w14:textId="302868D6" w:rsidR="00477ECB" w:rsidRDefault="00477ECB" w:rsidP="00477ECB">
      <w:pPr>
        <w:pStyle w:val="BodyText"/>
      </w:pPr>
      <w:r>
        <w:t xml:space="preserve">I consider it unacceptable that non-forensic patients are subjected to restrictive practices simply due to being accommodated with forensic patients. The limitations of the physical environment and complexities surrounding the multiple contracts and legal status of patients on the Ward were not </w:t>
      </w:r>
      <w:r w:rsidRPr="00307470">
        <w:t>conducive to non-forensic patients receiving care in the least restrictive manner.</w:t>
      </w:r>
    </w:p>
    <w:p w14:paraId="194AA340" w14:textId="28297801" w:rsidR="00024E63" w:rsidRPr="00274E91" w:rsidRDefault="00024E63" w:rsidP="00477ECB">
      <w:pPr>
        <w:pStyle w:val="BodyText"/>
      </w:pPr>
      <w:r w:rsidRPr="00274E91">
        <w:t xml:space="preserve">I raised this concern directly with the Ministry of Health, who </w:t>
      </w:r>
      <w:r w:rsidR="00020D09" w:rsidRPr="00274E91">
        <w:t>have responded:</w:t>
      </w:r>
    </w:p>
    <w:p w14:paraId="58813A70" w14:textId="708669C2" w:rsidR="00781749" w:rsidRPr="00274E91" w:rsidRDefault="00781749" w:rsidP="00624ED9">
      <w:pPr>
        <w:pStyle w:val="Quotationseparateparagraph"/>
      </w:pPr>
      <w:r w:rsidRPr="00274E91">
        <w:t>The Ministry expects that the impact of any restrictive practices, which are necessary to manage forensic patients, will not affect individuals who are placed voluntarily. The Ministry works with individual DHBs to address individual placement issues and will follow up the use of restrictive practices with the DHB.</w:t>
      </w:r>
    </w:p>
    <w:p w14:paraId="6F943CD9" w14:textId="71BB12B8" w:rsidR="00020D09" w:rsidRPr="00020D09" w:rsidRDefault="00020D09">
      <w:pPr>
        <w:pStyle w:val="BodyText"/>
      </w:pPr>
      <w:r w:rsidRPr="00274E91">
        <w:t>While I welcome the commitment to follow this matter up with the DHB, I maintain that it is not acceptable for blanket restrictions to be in place and applicable to all patients irrespective of their legal status or individual risk assessment.</w:t>
      </w:r>
    </w:p>
    <w:p w14:paraId="71F68E39" w14:textId="77777777" w:rsidR="00477ECB" w:rsidRDefault="00477ECB" w:rsidP="00477ECB">
      <w:pPr>
        <w:pStyle w:val="Heading2"/>
        <w:numPr>
          <w:ilvl w:val="1"/>
          <w:numId w:val="24"/>
        </w:numPr>
      </w:pPr>
      <w:bookmarkStart w:id="86" w:name="_Toc78293832"/>
      <w:bookmarkStart w:id="87" w:name="_Toc84334183"/>
      <w:r w:rsidRPr="00C87644">
        <w:t>Gender separation</w:t>
      </w:r>
      <w:bookmarkEnd w:id="86"/>
      <w:bookmarkEnd w:id="87"/>
    </w:p>
    <w:p w14:paraId="1ABB1406" w14:textId="77777777" w:rsidR="00477ECB" w:rsidRDefault="00477ECB" w:rsidP="00477ECB">
      <w:pPr>
        <w:pStyle w:val="BodyText"/>
      </w:pPr>
      <w:r>
        <w:t>At the time of inspection the Ward admitted patients of all genders. On the first day of inspection, there were three female patients in the Ward and one female patient in the Cottage.</w:t>
      </w:r>
    </w:p>
    <w:p w14:paraId="15FBF2A3" w14:textId="1FC8ACA8" w:rsidR="00477ECB" w:rsidRDefault="00477ECB" w:rsidP="00477ECB">
      <w:pPr>
        <w:pStyle w:val="BodyText"/>
      </w:pPr>
      <w:r>
        <w:t>Due to the physical layout of the Ward, there was no gender separation and a lack of separate communal areas. Of particular concern, female patients were residing with male patients with forensic backgrounds, some of whom</w:t>
      </w:r>
      <w:r w:rsidR="008306F6">
        <w:t xml:space="preserve"> were known</w:t>
      </w:r>
      <w:r w:rsidR="00F63391">
        <w:t xml:space="preserve"> to</w:t>
      </w:r>
      <w:r>
        <w:t xml:space="preserve"> </w:t>
      </w:r>
      <w:r w:rsidR="00F63391">
        <w:t>present</w:t>
      </w:r>
      <w:r>
        <w:t xml:space="preserve"> a high risk to women</w:t>
      </w:r>
      <w:r w:rsidRPr="00B50BCE">
        <w:t>.</w:t>
      </w:r>
      <w:r w:rsidRPr="00B50BCE">
        <w:rPr>
          <w:rStyle w:val="FootnoteReference"/>
        </w:rPr>
        <w:footnoteReference w:id="26"/>
      </w:r>
      <w:r>
        <w:t xml:space="preserve"> One patient my Inspectors spoke with said they felt unsafe on the Ward.</w:t>
      </w:r>
    </w:p>
    <w:p w14:paraId="7D98237D" w14:textId="11842007" w:rsidR="00477ECB" w:rsidRDefault="00477ECB" w:rsidP="00477ECB">
      <w:pPr>
        <w:pStyle w:val="BodyText"/>
      </w:pPr>
      <w:r>
        <w:t xml:space="preserve">Staff raised concerns with my Inspectors regarding the safety of vulnerable female patients. In order to manage risk to female patients, staff would allocate one-to-one observations on male patients who were considered a high risk to females. However, at times due to staff resourcing </w:t>
      </w:r>
      <w:r w:rsidRPr="00B50BCE">
        <w:t>and low staffing numbers,</w:t>
      </w:r>
      <w:r>
        <w:t xml:space="preserve"> this was applied to female patients instead. I have concerns that this practice may unfairly limit the freedoms and independence of female patients.</w:t>
      </w:r>
    </w:p>
    <w:p w14:paraId="50966F2A" w14:textId="77777777" w:rsidR="00477ECB" w:rsidRPr="00613897" w:rsidRDefault="00477ECB" w:rsidP="00477ECB">
      <w:pPr>
        <w:pStyle w:val="BodyText"/>
      </w:pPr>
      <w:r>
        <w:t>I encourage the DHB to address the lack of gender separation on the Ward, to ensure female patients are safe and are not unfairly restricted in their freedoms and independence.</w:t>
      </w:r>
    </w:p>
    <w:p w14:paraId="363388BB" w14:textId="77777777" w:rsidR="00477ECB" w:rsidRDefault="00477ECB" w:rsidP="00477ECB">
      <w:pPr>
        <w:pStyle w:val="Heading2"/>
        <w:numPr>
          <w:ilvl w:val="1"/>
          <w:numId w:val="24"/>
        </w:numPr>
      </w:pPr>
      <w:bookmarkStart w:id="88" w:name="_Ref75942690"/>
      <w:bookmarkStart w:id="89" w:name="_Toc78293833"/>
      <w:bookmarkStart w:id="90" w:name="_Toc84334184"/>
      <w:r>
        <w:t>Long-term patients</w:t>
      </w:r>
      <w:bookmarkEnd w:id="88"/>
      <w:bookmarkEnd w:id="89"/>
      <w:bookmarkEnd w:id="90"/>
    </w:p>
    <w:p w14:paraId="72114C0A" w14:textId="77777777" w:rsidR="00477ECB" w:rsidRDefault="00477ECB" w:rsidP="00477ECB">
      <w:pPr>
        <w:pStyle w:val="BodyText"/>
      </w:pPr>
      <w:r>
        <w:t>At the time of inspection, there were three long-term patients residing on the Ward and in the Cottage. Patient A had been on the Ward for 4,129 days, Patient H for 3,110 days and Patient I for 5,316 days.</w:t>
      </w:r>
      <w:r>
        <w:rPr>
          <w:rStyle w:val="FootnoteReference"/>
        </w:rPr>
        <w:footnoteReference w:id="27"/>
      </w:r>
    </w:p>
    <w:p w14:paraId="1C9F213C" w14:textId="77777777" w:rsidR="00477ECB" w:rsidRDefault="00477ECB" w:rsidP="00477ECB">
      <w:pPr>
        <w:pStyle w:val="BodyText"/>
      </w:pPr>
      <w:r w:rsidRPr="00E31DFE">
        <w:rPr>
          <w:color w:val="auto"/>
        </w:rPr>
        <w:t xml:space="preserve">The Service </w:t>
      </w:r>
      <w:r>
        <w:rPr>
          <w:color w:val="auto"/>
        </w:rPr>
        <w:t>was</w:t>
      </w:r>
      <w:r w:rsidRPr="00E31DFE">
        <w:rPr>
          <w:color w:val="auto"/>
        </w:rPr>
        <w:t xml:space="preserve"> actively seeking placement for these </w:t>
      </w:r>
      <w:r>
        <w:rPr>
          <w:color w:val="auto"/>
        </w:rPr>
        <w:t>patients and documentation provided</w:t>
      </w:r>
      <w:r w:rsidRPr="00B43E1F">
        <w:rPr>
          <w:color w:val="FF0000"/>
        </w:rPr>
        <w:t xml:space="preserve"> </w:t>
      </w:r>
      <w:r w:rsidRPr="00E31DFE">
        <w:rPr>
          <w:color w:val="auto"/>
        </w:rPr>
        <w:t>showed that</w:t>
      </w:r>
      <w:r>
        <w:rPr>
          <w:color w:val="auto"/>
        </w:rPr>
        <w:t xml:space="preserve"> two patients were progressing towards their transition into the community.</w:t>
      </w:r>
    </w:p>
    <w:p w14:paraId="283B9559" w14:textId="77777777" w:rsidR="000D1568" w:rsidRDefault="00477ECB" w:rsidP="00477ECB">
      <w:pPr>
        <w:pStyle w:val="BodyText"/>
      </w:pPr>
      <w:r>
        <w:t>Senior management</w:t>
      </w:r>
      <w:r w:rsidRPr="0041235E">
        <w:t xml:space="preserve"> told my Inspectors </w:t>
      </w:r>
      <w:r>
        <w:t>these long-term patients had high and complex needs (HCN)</w:t>
      </w:r>
      <w:r>
        <w:rPr>
          <w:rStyle w:val="FootnoteReference"/>
        </w:rPr>
        <w:footnoteReference w:id="28"/>
      </w:r>
      <w:r>
        <w:t xml:space="preserve"> and were unable to be discharged due to barriers in the community, such as service providers having to find additional appropriate housing, service providers having to recruit additional staff to meet the complex needs of patients and ongoing negotiations between ID and mental health funding streams in relation to the cost of community placement for one patient</w:t>
      </w:r>
      <w:r w:rsidR="000D1568">
        <w:t>.</w:t>
      </w:r>
      <w:r w:rsidR="000D1568">
        <w:rPr>
          <w:rStyle w:val="FootnoteReference"/>
        </w:rPr>
        <w:footnoteReference w:id="29"/>
      </w:r>
    </w:p>
    <w:p w14:paraId="3CC90DE5" w14:textId="25B19205" w:rsidR="00477ECB" w:rsidRPr="00E95FBA" w:rsidRDefault="00477ECB" w:rsidP="00477ECB">
      <w:pPr>
        <w:pStyle w:val="BodyText"/>
      </w:pPr>
      <w:r>
        <w:t xml:space="preserve">I acknowledge the complexity in sourcing suitable accommodation, and I was pleased to hear that recent progress had been made to transition two of these long-term patients into the care of community providers. The third long-term patient had also been identified as eligible to transfer to the </w:t>
      </w:r>
      <w:r w:rsidRPr="00146E5D">
        <w:t>Intensive Support Units</w:t>
      </w:r>
      <w:r w:rsidRPr="00595FE7">
        <w:rPr>
          <w:color w:val="4D4D4D"/>
          <w:sz w:val="22"/>
        </w:rPr>
        <w:t xml:space="preserve"> </w:t>
      </w:r>
      <w:r>
        <w:rPr>
          <w:color w:val="4D4D4D"/>
          <w:sz w:val="22"/>
        </w:rPr>
        <w:t>(</w:t>
      </w:r>
      <w:r>
        <w:t>ISU)</w:t>
      </w:r>
      <w:r>
        <w:rPr>
          <w:rStyle w:val="FootnoteReference"/>
        </w:rPr>
        <w:footnoteReference w:id="30"/>
      </w:r>
      <w:r>
        <w:t xml:space="preserve"> pods at Kenepuru Hospital campus once completed.</w:t>
      </w:r>
    </w:p>
    <w:p w14:paraId="302E24DB" w14:textId="7C347DFB" w:rsidR="00667F80" w:rsidRDefault="00667F80" w:rsidP="00284350">
      <w:pPr>
        <w:pStyle w:val="Heading2"/>
      </w:pPr>
      <w:bookmarkStart w:id="91" w:name="_Toc84334185"/>
      <w:r>
        <w:t>Seclusion facilities</w:t>
      </w:r>
      <w:bookmarkEnd w:id="91"/>
    </w:p>
    <w:p w14:paraId="49EC89A0" w14:textId="77777777" w:rsidR="00B961A9" w:rsidRDefault="00B961A9" w:rsidP="00B961A9">
      <w:pPr>
        <w:pStyle w:val="BodyText"/>
      </w:pPr>
      <w:r>
        <w:t>The Ward had one seclusion room with en-suite facilities located in the Intensive Care Unit (ICU) area of the Ward. Access to the seclusion room and ICU area was through the main Ward. Due to the physical layout, patients being admitted to the Ward for court assessment or being placed in seclusion on admission, were required to pass through the main foyer and through a long corridor on the Ward, in sight of other patients. Furthermore, new admissions from the courts or prison were brought through to the seclusion area by Corrections officers and Police, in handcuffs, which the Ward recorded as mechanical restraint.</w:t>
      </w:r>
    </w:p>
    <w:p w14:paraId="1268AB8D" w14:textId="77777777" w:rsidR="00B961A9" w:rsidRPr="001E174C" w:rsidRDefault="00B961A9" w:rsidP="00B961A9">
      <w:pPr>
        <w:pStyle w:val="BodyText"/>
      </w:pPr>
      <w:r w:rsidRPr="001E174C">
        <w:t>I acknowledge that the physical layout of the Ward meant that staff had no alternative options to admitting patients to the Ward.</w:t>
      </w:r>
    </w:p>
    <w:p w14:paraId="37462262" w14:textId="37C7951B" w:rsidR="000A2E67" w:rsidRDefault="00B961A9" w:rsidP="00EF0024">
      <w:pPr>
        <w:pStyle w:val="BodyText"/>
      </w:pPr>
      <w:r w:rsidRPr="001E174C">
        <w:t>However, I have serious concerns that this means of admitting patients to the Ward compromised patients’ privacy and dignity, and was disruptive and potentially distressing to other patients on the Ward.</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B961A9" w14:paraId="594A1535" w14:textId="77777777" w:rsidTr="00303A16">
        <w:trPr>
          <w:cantSplit/>
        </w:trPr>
        <w:tc>
          <w:tcPr>
            <w:tcW w:w="4536" w:type="dxa"/>
          </w:tcPr>
          <w:p w14:paraId="1ED867E3" w14:textId="6DDE9B32" w:rsidR="00B961A9" w:rsidRDefault="00B961A9" w:rsidP="00B961A9">
            <w:pPr>
              <w:pStyle w:val="Pictureindent"/>
              <w:ind w:left="0"/>
            </w:pPr>
            <w:r>
              <w:rPr>
                <w:noProof/>
                <w:lang w:eastAsia="en-NZ"/>
              </w:rPr>
              <w:drawing>
                <wp:inline distT="0" distB="0" distL="0" distR="0" wp14:anchorId="0FF4C7C0" wp14:editId="3C9FCA85">
                  <wp:extent cx="2866390" cy="2148840"/>
                  <wp:effectExtent l="0" t="0" r="0" b="3810"/>
                  <wp:docPr id="2" name="Picture 2" descr="Seclusion_roo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Seclusion_room[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6390" cy="2148840"/>
                          </a:xfrm>
                          <a:prstGeom prst="rect">
                            <a:avLst/>
                          </a:prstGeom>
                          <a:noFill/>
                          <a:ln>
                            <a:noFill/>
                          </a:ln>
                        </pic:spPr>
                      </pic:pic>
                    </a:graphicData>
                  </a:graphic>
                </wp:inline>
              </w:drawing>
            </w:r>
          </w:p>
        </w:tc>
        <w:tc>
          <w:tcPr>
            <w:tcW w:w="284" w:type="dxa"/>
            <w:tcBorders>
              <w:right w:val="nil"/>
            </w:tcBorders>
          </w:tcPr>
          <w:p w14:paraId="6F1643C2" w14:textId="77777777" w:rsidR="00B961A9" w:rsidRDefault="00B961A9" w:rsidP="00B961A9">
            <w:pPr>
              <w:pStyle w:val="Indent1"/>
              <w:ind w:left="0"/>
            </w:pPr>
          </w:p>
        </w:tc>
        <w:tc>
          <w:tcPr>
            <w:tcW w:w="4536" w:type="dxa"/>
            <w:tcBorders>
              <w:left w:val="nil"/>
            </w:tcBorders>
          </w:tcPr>
          <w:p w14:paraId="44325094" w14:textId="59292BE1" w:rsidR="00B961A9" w:rsidRDefault="00B961A9" w:rsidP="00B961A9">
            <w:pPr>
              <w:pStyle w:val="Pictureindent"/>
              <w:ind w:left="0"/>
            </w:pPr>
            <w:r w:rsidRPr="001079D2">
              <w:rPr>
                <w:noProof/>
                <w:lang w:eastAsia="en-NZ"/>
              </w:rPr>
              <w:drawing>
                <wp:inline distT="0" distB="0" distL="0" distR="0" wp14:anchorId="1B852F3B" wp14:editId="5F71B1C4">
                  <wp:extent cx="2826000" cy="2119533"/>
                  <wp:effectExtent l="19050" t="19050" r="12700" b="14605"/>
                  <wp:docPr id="19" name="Picture 19" descr="C:\Users\SueS\Desktop\Seclusion_high_care_area_courtyard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eS\Desktop\Seclusion_high_care_area_courtyard_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6000" cy="2119533"/>
                          </a:xfrm>
                          <a:prstGeom prst="rect">
                            <a:avLst/>
                          </a:prstGeom>
                          <a:noFill/>
                          <a:ln w="6350" cmpd="sng">
                            <a:solidFill>
                              <a:srgbClr val="A6A6A6"/>
                            </a:solidFill>
                          </a:ln>
                        </pic:spPr>
                      </pic:pic>
                    </a:graphicData>
                  </a:graphic>
                </wp:inline>
              </w:drawing>
            </w:r>
          </w:p>
        </w:tc>
      </w:tr>
      <w:tr w:rsidR="00B961A9" w14:paraId="4A16056F" w14:textId="77777777" w:rsidTr="00303A16">
        <w:trPr>
          <w:cantSplit/>
        </w:trPr>
        <w:tc>
          <w:tcPr>
            <w:tcW w:w="4536" w:type="dxa"/>
          </w:tcPr>
          <w:p w14:paraId="0A1C6B1F" w14:textId="67C44AD2" w:rsidR="00B961A9" w:rsidRDefault="00B961A9" w:rsidP="00B961A9">
            <w:pPr>
              <w:pStyle w:val="FigureCaption"/>
            </w:pPr>
            <w:bookmarkStart w:id="92" w:name="_Toc78275044"/>
            <w:bookmarkStart w:id="93" w:name="_Toc83727927"/>
            <w:r>
              <w:t xml:space="preserve">Figure </w:t>
            </w:r>
            <w:fldSimple w:instr=" SEQ Figure \* ARABIC ">
              <w:r w:rsidR="00053F76">
                <w:rPr>
                  <w:noProof/>
                </w:rPr>
                <w:t>1</w:t>
              </w:r>
            </w:fldSimple>
            <w:r>
              <w:rPr>
                <w:noProof/>
              </w:rPr>
              <w:t>: Seclusion room</w:t>
            </w:r>
            <w:bookmarkEnd w:id="92"/>
            <w:bookmarkEnd w:id="93"/>
          </w:p>
        </w:tc>
        <w:tc>
          <w:tcPr>
            <w:tcW w:w="284" w:type="dxa"/>
          </w:tcPr>
          <w:p w14:paraId="7F464811" w14:textId="77777777" w:rsidR="00B961A9" w:rsidRDefault="00B961A9" w:rsidP="00B961A9">
            <w:pPr>
              <w:pStyle w:val="FigureCaption"/>
            </w:pPr>
          </w:p>
        </w:tc>
        <w:tc>
          <w:tcPr>
            <w:tcW w:w="4536" w:type="dxa"/>
          </w:tcPr>
          <w:p w14:paraId="4647C324" w14:textId="11BAD50A" w:rsidR="00B961A9" w:rsidRDefault="00B961A9" w:rsidP="00B961A9">
            <w:pPr>
              <w:pStyle w:val="FigureCaption"/>
            </w:pPr>
            <w:bookmarkStart w:id="94" w:name="_Toc78275045"/>
            <w:bookmarkStart w:id="95" w:name="_Toc83727928"/>
            <w:r>
              <w:t xml:space="preserve">Figure </w:t>
            </w:r>
            <w:fldSimple w:instr=" SEQ Figure \* ARABIC ">
              <w:r w:rsidR="00053F76">
                <w:rPr>
                  <w:noProof/>
                </w:rPr>
                <w:t>2</w:t>
              </w:r>
            </w:fldSimple>
            <w:r>
              <w:rPr>
                <w:noProof/>
              </w:rPr>
              <w:t>: Seclusion/ICU courtyard</w:t>
            </w:r>
            <w:bookmarkEnd w:id="94"/>
            <w:bookmarkEnd w:id="95"/>
          </w:p>
        </w:tc>
      </w:tr>
    </w:tbl>
    <w:p w14:paraId="3D666A1A" w14:textId="77777777" w:rsidR="009E42A1" w:rsidRDefault="009E42A1" w:rsidP="009E42A1">
      <w:pPr>
        <w:pStyle w:val="BodyText"/>
      </w:pPr>
      <w:bookmarkStart w:id="96" w:name="_Toc6903517"/>
      <w:r>
        <w:t xml:space="preserve">The seclusion room was stark, but was clean and well maintained. The seclusion room comprised a raised mattress on a concrete plinth and a window looking out onto the ICU courtyard. The seclusion room had heating, natural lighting, drinking water, a clock with date and time and a means of calling staff. Access to the en-suite facilities was based on individual risk assessments. Inspectors reviewed documentation that showed patients in seclusion could access the bathroom, dependent on individual risk assessment. Patients </w:t>
      </w:r>
      <w:r w:rsidRPr="003030E1">
        <w:t>could wear their own clothes</w:t>
      </w:r>
      <w:r>
        <w:rPr>
          <w:rStyle w:val="FootnoteReference"/>
        </w:rPr>
        <w:footnoteReference w:id="31"/>
      </w:r>
      <w:r w:rsidRPr="003030E1">
        <w:t xml:space="preserve"> i</w:t>
      </w:r>
      <w:r>
        <w:t>n seclusion and the Ward did</w:t>
      </w:r>
      <w:r w:rsidRPr="003030E1">
        <w:t xml:space="preserve"> not use anti</w:t>
      </w:r>
      <w:r>
        <w:t>-</w:t>
      </w:r>
      <w:r w:rsidRPr="003030E1">
        <w:t>ligature gowns.</w:t>
      </w:r>
    </w:p>
    <w:p w14:paraId="1D013539" w14:textId="77777777" w:rsidR="009E42A1" w:rsidRDefault="009E42A1" w:rsidP="009E42A1">
      <w:pPr>
        <w:pStyle w:val="BodyText"/>
      </w:pPr>
      <w:r>
        <w:t>An external awning over the seclusion room window provided some privacy from the building above. However, the awning only partially covered the outdoor ICU courtyard. Inspectors observed patients from Ward 11</w:t>
      </w:r>
      <w:r>
        <w:rPr>
          <w:rStyle w:val="FootnoteReference"/>
        </w:rPr>
        <w:footnoteReference w:id="32"/>
      </w:r>
      <w:r>
        <w:t xml:space="preserve">  looking down into the external courtyard during the inspection. The synthetic grass in the courtyard was mouldy and needed cleaning.</w:t>
      </w:r>
    </w:p>
    <w:p w14:paraId="52639403" w14:textId="77777777" w:rsidR="009E42A1" w:rsidRDefault="009E42A1" w:rsidP="009E42A1">
      <w:pPr>
        <w:pStyle w:val="BodyText"/>
      </w:pPr>
      <w:r>
        <w:t>When the seclusion room was in use and another patient required a period of seclusion or de-escalation, the patient would be transported to ward 9a</w:t>
      </w:r>
      <w:r>
        <w:rPr>
          <w:rStyle w:val="FootnoteReference"/>
        </w:rPr>
        <w:footnoteReference w:id="33"/>
      </w:r>
      <w:r>
        <w:t xml:space="preserve"> to use their seclusion room. </w:t>
      </w:r>
    </w:p>
    <w:p w14:paraId="51321BCB" w14:textId="77777777" w:rsidR="009E42A1" w:rsidRDefault="009E42A1" w:rsidP="009E42A1">
      <w:pPr>
        <w:pStyle w:val="BodyText"/>
      </w:pPr>
      <w:r w:rsidRPr="00A8485E">
        <w:t>The physic</w:t>
      </w:r>
      <w:r>
        <w:t xml:space="preserve">al environment in the ICU area was not therapeutic. The walls were bare and the lounge area was basic and stark. </w:t>
      </w:r>
      <w:r w:rsidRPr="00A8485E">
        <w:t xml:space="preserve">There was no sensory modulation equipment or comfortable seating available to </w:t>
      </w:r>
      <w:r>
        <w:t>patients. Staff advised the Ward was in the process of having</w:t>
      </w:r>
      <w:r w:rsidRPr="00A8485E">
        <w:t xml:space="preserve"> murals of Dunedin or New Zealan</w:t>
      </w:r>
      <w:r>
        <w:t>d icons painted on the walls as well as</w:t>
      </w:r>
      <w:r w:rsidRPr="00A8485E">
        <w:t xml:space="preserve"> some games </w:t>
      </w:r>
      <w:r>
        <w:t xml:space="preserve">such as noughts and crosses </w:t>
      </w:r>
      <w:r w:rsidRPr="00A8485E">
        <w:t>may also be painted on the walls.</w:t>
      </w:r>
      <w:r>
        <w:t xml:space="preserve"> There was</w:t>
      </w:r>
      <w:r w:rsidRPr="00A8485E">
        <w:t xml:space="preserve"> a blind sp</w:t>
      </w:r>
      <w:r>
        <w:t>ot in the ICU area</w:t>
      </w:r>
      <w:r w:rsidRPr="00A8485E">
        <w:t xml:space="preserve"> </w:t>
      </w:r>
      <w:r>
        <w:t xml:space="preserve">which </w:t>
      </w:r>
      <w:r w:rsidRPr="00A8485E">
        <w:t>had a ‘</w:t>
      </w:r>
      <w:r>
        <w:t>dog</w:t>
      </w:r>
      <w:r w:rsidRPr="00A8485E">
        <w:t>leg’</w:t>
      </w:r>
      <w:r>
        <w:rPr>
          <w:rStyle w:val="FootnoteReference"/>
        </w:rPr>
        <w:footnoteReference w:id="34"/>
      </w:r>
      <w:r w:rsidRPr="00A8485E">
        <w:t xml:space="preserve"> </w:t>
      </w:r>
      <w:r>
        <w:t xml:space="preserve">wall </w:t>
      </w:r>
      <w:r w:rsidRPr="00A8485E">
        <w:t xml:space="preserve">leading to the outside courtyard. </w:t>
      </w:r>
    </w:p>
    <w:p w14:paraId="0A611962" w14:textId="77777777" w:rsidR="009E42A1" w:rsidRDefault="009E42A1" w:rsidP="009E42A1">
      <w:pPr>
        <w:pStyle w:val="BodyText"/>
        <w:rPr>
          <w:rFonts w:cstheme="minorHAnsi"/>
          <w:szCs w:val="24"/>
        </w:rPr>
      </w:pPr>
      <w:r>
        <w:t xml:space="preserve">The Cottage did not have seclusion facilities. </w:t>
      </w:r>
      <w:r>
        <w:rPr>
          <w:rFonts w:cstheme="minorHAnsi"/>
          <w:szCs w:val="24"/>
        </w:rPr>
        <w:t xml:space="preserve">In the event that a patient required seclusion, the patient was relocated temporarily to the Ward and the event would be captured in the Ward’s seclusion data. </w:t>
      </w:r>
    </w:p>
    <w:p w14:paraId="6903AA3D" w14:textId="1C3D3E6B" w:rsidR="00667F80" w:rsidRDefault="00667F80" w:rsidP="00667F80">
      <w:pPr>
        <w:pStyle w:val="Heading2"/>
      </w:pPr>
      <w:bookmarkStart w:id="97" w:name="_Toc84334186"/>
      <w:r>
        <w:t>Seclusion policies and events</w:t>
      </w:r>
      <w:bookmarkEnd w:id="96"/>
      <w:bookmarkEnd w:id="97"/>
    </w:p>
    <w:p w14:paraId="56FFD96E" w14:textId="77777777" w:rsidR="00BC37B9" w:rsidRPr="00316C1A" w:rsidRDefault="00BC37B9" w:rsidP="00BC37B9">
      <w:pPr>
        <w:pStyle w:val="BodyText"/>
        <w:rPr>
          <w:i/>
        </w:rPr>
      </w:pPr>
      <w:bookmarkStart w:id="98" w:name="_Toc6903552"/>
      <w:r>
        <w:t xml:space="preserve">The DHB provided Inspectors with the </w:t>
      </w:r>
      <w:r w:rsidRPr="007213CC">
        <w:rPr>
          <w:i/>
        </w:rPr>
        <w:t xml:space="preserve">Seclusion Procedure - MHAID Service (District) </w:t>
      </w:r>
      <w:r>
        <w:t xml:space="preserve">(the Seclusion Policy) (dated November 2019). The procedure did not have a review date. </w:t>
      </w:r>
    </w:p>
    <w:p w14:paraId="304546AD" w14:textId="59DAD19A" w:rsidR="00BC37B9" w:rsidRDefault="00BC37B9" w:rsidP="00BC37B9">
      <w:pPr>
        <w:pStyle w:val="BodyText"/>
      </w:pPr>
      <w:r>
        <w:t xml:space="preserve">Inspectors were also provided with the </w:t>
      </w:r>
      <w:r w:rsidRPr="00A85319">
        <w:rPr>
          <w:i/>
        </w:rPr>
        <w:t xml:space="preserve">Restraint Minimisation and </w:t>
      </w:r>
      <w:r>
        <w:rPr>
          <w:i/>
        </w:rPr>
        <w:t>Seclusion Guidelines - MHAID Service (District)</w:t>
      </w:r>
      <w:r>
        <w:t xml:space="preserve"> (the Guidelines) (dated November 2019). The guidelines did not have a review date. </w:t>
      </w:r>
    </w:p>
    <w:p w14:paraId="3AA7D9D0" w14:textId="7B8DA55E" w:rsidR="005E380E" w:rsidRDefault="005E380E" w:rsidP="00BC37B9">
      <w:pPr>
        <w:pStyle w:val="BodyText"/>
        <w:rPr>
          <w:i/>
          <w:iCs/>
        </w:rPr>
      </w:pPr>
      <w:r w:rsidRPr="00291F25">
        <w:t>Inspectors</w:t>
      </w:r>
      <w:r w:rsidR="00FC5D30" w:rsidRPr="00291F25">
        <w:t>’</w:t>
      </w:r>
      <w:r w:rsidRPr="00291F25">
        <w:t xml:space="preserve"> review of the DHBs </w:t>
      </w:r>
      <w:r w:rsidRPr="00291F25">
        <w:rPr>
          <w:i/>
        </w:rPr>
        <w:t>Restraint Minimisation and Seclusion Guidelines - MHAID Service (District)</w:t>
      </w:r>
      <w:r w:rsidRPr="00291F25">
        <w:t xml:space="preserve"> showed the Guidelines did not align with the MOH definition</w:t>
      </w:r>
      <w:r w:rsidRPr="00291F25">
        <w:rPr>
          <w:rStyle w:val="FootnoteReference"/>
        </w:rPr>
        <w:footnoteReference w:id="35"/>
      </w:r>
      <w:r w:rsidRPr="00291F25">
        <w:t xml:space="preserve"> of seclusion as set out in </w:t>
      </w:r>
      <w:r w:rsidR="00791249" w:rsidRPr="00291F25">
        <w:t>the</w:t>
      </w:r>
      <w:r w:rsidR="00810AB2" w:rsidRPr="00291F25">
        <w:t xml:space="preserve"> </w:t>
      </w:r>
      <w:r w:rsidR="00810AB2" w:rsidRPr="00291F25">
        <w:rPr>
          <w:i/>
          <w:iCs/>
        </w:rPr>
        <w:t xml:space="preserve">Health and Disability Services (Restraint Minimisation and Safe Practice) Standards. </w:t>
      </w:r>
      <w:r w:rsidR="00810AB2" w:rsidRPr="00291F25">
        <w:t>Ministry of Health. 2008.</w:t>
      </w:r>
      <w:r w:rsidR="009C2F45" w:rsidRPr="00291F25">
        <w:t xml:space="preserve"> The DHB</w:t>
      </w:r>
      <w:r w:rsidR="00FC5D30" w:rsidRPr="00291F25">
        <w:t>’</w:t>
      </w:r>
      <w:r w:rsidR="009C2F45" w:rsidRPr="00291F25">
        <w:t>s Guidelines stated the definition of seclusion as: ‘</w:t>
      </w:r>
      <w:r w:rsidR="009C2F45" w:rsidRPr="00291F25">
        <w:rPr>
          <w:i/>
          <w:iCs/>
        </w:rPr>
        <w:t>Where a consumer is placed alone in a designated room or area, at any time and for any duration, from which they cannot freely exit</w:t>
      </w:r>
      <w:r w:rsidR="000E415F" w:rsidRPr="00291F25">
        <w:rPr>
          <w:i/>
          <w:iCs/>
        </w:rPr>
        <w:t>.</w:t>
      </w:r>
      <w:r w:rsidR="009C2F45" w:rsidRPr="00291F25">
        <w:rPr>
          <w:i/>
          <w:iCs/>
        </w:rPr>
        <w:t>’</w:t>
      </w:r>
    </w:p>
    <w:p w14:paraId="01B7A0D4" w14:textId="4C17C8C3" w:rsidR="00F139B8" w:rsidRPr="00274E91" w:rsidRDefault="00F139B8" w:rsidP="00F139B8">
      <w:pPr>
        <w:pStyle w:val="Default"/>
        <w:rPr>
          <w:rFonts w:ascii="Calibri" w:hAnsi="Calibri" w:cstheme="minorBidi"/>
          <w:color w:val="1E1E1E"/>
          <w:szCs w:val="22"/>
        </w:rPr>
      </w:pPr>
      <w:r w:rsidRPr="00274E91">
        <w:rPr>
          <w:rFonts w:ascii="Calibri" w:hAnsi="Calibri" w:cstheme="minorBidi"/>
          <w:color w:val="1E1E1E"/>
          <w:szCs w:val="22"/>
        </w:rPr>
        <w:t xml:space="preserve">In response to my provisional report, the </w:t>
      </w:r>
      <w:r w:rsidR="00D4102F" w:rsidRPr="00274E91">
        <w:rPr>
          <w:rFonts w:ascii="Calibri" w:hAnsi="Calibri" w:cstheme="minorBidi"/>
          <w:color w:val="1E1E1E"/>
          <w:szCs w:val="22"/>
        </w:rPr>
        <w:t>DHB</w:t>
      </w:r>
      <w:r w:rsidRPr="00274E91">
        <w:rPr>
          <w:rFonts w:ascii="Calibri" w:hAnsi="Calibri" w:cstheme="minorBidi"/>
          <w:color w:val="1E1E1E"/>
          <w:szCs w:val="22"/>
        </w:rPr>
        <w:t xml:space="preserve"> stated they </w:t>
      </w:r>
      <w:r w:rsidR="00D4102F" w:rsidRPr="00274E91">
        <w:rPr>
          <w:rFonts w:ascii="Calibri" w:hAnsi="Calibri" w:cstheme="minorBidi"/>
          <w:color w:val="1E1E1E"/>
          <w:szCs w:val="22"/>
        </w:rPr>
        <w:t>would</w:t>
      </w:r>
      <w:r w:rsidRPr="00274E91">
        <w:rPr>
          <w:rFonts w:ascii="Calibri" w:hAnsi="Calibri" w:cstheme="minorBidi"/>
          <w:color w:val="1E1E1E"/>
          <w:szCs w:val="22"/>
        </w:rPr>
        <w:t xml:space="preserve"> ‘</w:t>
      </w:r>
      <w:r w:rsidRPr="00274E91">
        <w:rPr>
          <w:rFonts w:ascii="Calibri" w:hAnsi="Calibri" w:cstheme="minorBidi"/>
          <w:i/>
          <w:color w:val="1E1E1E"/>
          <w:szCs w:val="22"/>
        </w:rPr>
        <w:t xml:space="preserve">address the discrepancy relating to the definition of Seclusion contained within its guidelines and will amend Restraint Minimisation and Seclusion Guidelines – MHAID (District) to correctly match the definition as clearly set out by the Ministry of Health’. </w:t>
      </w:r>
      <w:r w:rsidRPr="00274E91">
        <w:rPr>
          <w:rFonts w:ascii="Calibri" w:hAnsi="Calibri" w:cstheme="minorBidi"/>
          <w:color w:val="1E1E1E"/>
          <w:szCs w:val="22"/>
        </w:rPr>
        <w:t>I was pleased to hear that this will be addressed.</w:t>
      </w:r>
    </w:p>
    <w:p w14:paraId="43597426" w14:textId="77777777" w:rsidR="00D4102F" w:rsidRPr="00274E91" w:rsidRDefault="00D4102F" w:rsidP="00F139B8">
      <w:pPr>
        <w:pStyle w:val="Default"/>
        <w:rPr>
          <w:rFonts w:ascii="Calibri" w:hAnsi="Calibri" w:cstheme="minorBidi"/>
          <w:b/>
          <w:color w:val="1E1E1E"/>
          <w:szCs w:val="22"/>
        </w:rPr>
      </w:pPr>
    </w:p>
    <w:p w14:paraId="59C6DC5D" w14:textId="032D7394" w:rsidR="00824E5C" w:rsidRPr="00824E5C" w:rsidRDefault="000E7774" w:rsidP="00824E5C">
      <w:pPr>
        <w:pStyle w:val="BodyText"/>
        <w:rPr>
          <w:rStyle w:val="Italics"/>
          <w:i w:val="0"/>
        </w:rPr>
      </w:pPr>
      <w:r w:rsidRPr="00274E91">
        <w:rPr>
          <w:rStyle w:val="Italics"/>
          <w:i w:val="0"/>
        </w:rPr>
        <w:t>I expect the DHB to</w:t>
      </w:r>
      <w:r w:rsidR="006B68CF" w:rsidRPr="00274E91">
        <w:rPr>
          <w:rStyle w:val="Italics"/>
          <w:i w:val="0"/>
        </w:rPr>
        <w:t xml:space="preserve"> </w:t>
      </w:r>
      <w:r w:rsidR="006B68CF" w:rsidRPr="00274E91">
        <w:t>use the MOH’s definition of seclusion.</w:t>
      </w:r>
    </w:p>
    <w:p w14:paraId="6CB51C08" w14:textId="77777777" w:rsidR="00BC37B9" w:rsidRPr="00BB7404" w:rsidRDefault="00BC37B9" w:rsidP="00BC37B9">
      <w:pPr>
        <w:pStyle w:val="BodyText"/>
      </w:pPr>
      <w:r>
        <w:t xml:space="preserve">Data provided by the Service indicated that from 1 November 2020 and 30 April 2021, there were 54 seclusion events, involving seven patients. </w:t>
      </w:r>
      <w:r w:rsidRPr="00227FA7">
        <w:t xml:space="preserve">In </w:t>
      </w:r>
      <w:r>
        <w:t>my predecessor’s report,</w:t>
      </w:r>
      <w:r w:rsidRPr="00227FA7">
        <w:t xml:space="preserve"> data provided </w:t>
      </w:r>
      <w:r>
        <w:t xml:space="preserve">by the Service showed </w:t>
      </w:r>
      <w:r>
        <w:rPr>
          <w:color w:val="auto"/>
        </w:rPr>
        <w:t xml:space="preserve">between </w:t>
      </w:r>
      <w:r>
        <w:rPr>
          <w:rFonts w:cs="Calibri"/>
          <w:szCs w:val="24"/>
        </w:rPr>
        <w:t>March 2014 and</w:t>
      </w:r>
      <w:r w:rsidRPr="00227FA7">
        <w:rPr>
          <w:rFonts w:cs="Calibri"/>
          <w:szCs w:val="24"/>
        </w:rPr>
        <w:t xml:space="preserve"> August 2014</w:t>
      </w:r>
      <w:r w:rsidRPr="00227FA7">
        <w:t xml:space="preserve"> there were 57 seclusion events.</w:t>
      </w:r>
    </w:p>
    <w:p w14:paraId="7B016027" w14:textId="325ED7B5" w:rsidR="00BC37B9" w:rsidRDefault="00BC37B9" w:rsidP="00BC37B9">
      <w:pPr>
        <w:pStyle w:val="Tablecaption"/>
        <w:rPr>
          <w:noProof/>
        </w:rPr>
      </w:pPr>
      <w:bookmarkStart w:id="99" w:name="_Toc78275040"/>
      <w:bookmarkStart w:id="100" w:name="_Toc83727923"/>
      <w:r>
        <w:t xml:space="preserve">Table </w:t>
      </w:r>
      <w:r>
        <w:rPr>
          <w:noProof/>
        </w:rPr>
        <w:fldChar w:fldCharType="begin"/>
      </w:r>
      <w:r>
        <w:rPr>
          <w:noProof/>
        </w:rPr>
        <w:instrText xml:space="preserve"> SEQ Table \* ARABIC </w:instrText>
      </w:r>
      <w:r>
        <w:rPr>
          <w:noProof/>
        </w:rPr>
        <w:fldChar w:fldCharType="separate"/>
      </w:r>
      <w:r w:rsidR="00053F76">
        <w:rPr>
          <w:noProof/>
        </w:rPr>
        <w:t>1</w:t>
      </w:r>
      <w:r>
        <w:rPr>
          <w:noProof/>
        </w:rPr>
        <w:fldChar w:fldCharType="end"/>
      </w:r>
      <w:r>
        <w:rPr>
          <w:noProof/>
        </w:rPr>
        <w:t xml:space="preserve">: Seclusion events </w:t>
      </w:r>
      <w:bookmarkEnd w:id="98"/>
      <w:r>
        <w:rPr>
          <w:noProof/>
        </w:rPr>
        <w:t>1 November 2020 to 30 April 2021</w:t>
      </w:r>
      <w:r>
        <w:rPr>
          <w:rStyle w:val="FootnoteReference"/>
          <w:noProof/>
        </w:rPr>
        <w:footnoteReference w:id="36"/>
      </w:r>
      <w:bookmarkEnd w:id="99"/>
      <w:bookmarkEnd w:id="100"/>
    </w:p>
    <w:tbl>
      <w:tblPr>
        <w:tblStyle w:val="TableGrid"/>
        <w:tblW w:w="9297" w:type="dxa"/>
        <w:tblLayout w:type="fixed"/>
        <w:tblLook w:val="0620" w:firstRow="1" w:lastRow="0" w:firstColumn="0" w:lastColumn="0" w:noHBand="1" w:noVBand="1"/>
        <w:tblCaption w:val="Table for formatting purposes"/>
      </w:tblPr>
      <w:tblGrid>
        <w:gridCol w:w="1858"/>
        <w:gridCol w:w="1859"/>
        <w:gridCol w:w="1860"/>
        <w:gridCol w:w="1860"/>
        <w:gridCol w:w="1860"/>
      </w:tblGrid>
      <w:tr w:rsidR="00BC37B9" w14:paraId="01846884" w14:textId="77777777" w:rsidTr="00850800">
        <w:trPr>
          <w:cnfStyle w:val="100000000000" w:firstRow="1" w:lastRow="0" w:firstColumn="0" w:lastColumn="0" w:oddVBand="0" w:evenVBand="0" w:oddHBand="0" w:evenHBand="0" w:firstRowFirstColumn="0" w:firstRowLastColumn="0" w:lastRowFirstColumn="0" w:lastRowLastColumn="0"/>
          <w:cantSplit/>
        </w:trPr>
        <w:tc>
          <w:tcPr>
            <w:tcW w:w="1858" w:type="dxa"/>
          </w:tcPr>
          <w:p w14:paraId="7ED2C51B" w14:textId="77777777" w:rsidR="00BC37B9" w:rsidRDefault="00BC37B9" w:rsidP="00850800">
            <w:pPr>
              <w:pStyle w:val="Tableheadingrow1"/>
            </w:pPr>
            <w:r>
              <w:t>Month</w:t>
            </w:r>
          </w:p>
        </w:tc>
        <w:tc>
          <w:tcPr>
            <w:tcW w:w="1859" w:type="dxa"/>
          </w:tcPr>
          <w:p w14:paraId="76E09045" w14:textId="77777777" w:rsidR="00BC37B9" w:rsidRDefault="00BC37B9" w:rsidP="00850800">
            <w:pPr>
              <w:pStyle w:val="Tableheadingrow1"/>
            </w:pPr>
            <w:r>
              <w:t>Events</w:t>
            </w:r>
          </w:p>
        </w:tc>
        <w:tc>
          <w:tcPr>
            <w:tcW w:w="1860" w:type="dxa"/>
          </w:tcPr>
          <w:p w14:paraId="200BA3D3" w14:textId="77777777" w:rsidR="00BC37B9" w:rsidRDefault="00BC37B9" w:rsidP="00850800">
            <w:pPr>
              <w:pStyle w:val="Tableheadingrow1"/>
            </w:pPr>
            <w:r>
              <w:t>Patient numbers</w:t>
            </w:r>
          </w:p>
        </w:tc>
        <w:tc>
          <w:tcPr>
            <w:tcW w:w="1860" w:type="dxa"/>
          </w:tcPr>
          <w:p w14:paraId="799899C2" w14:textId="77777777" w:rsidR="00BC37B9" w:rsidRDefault="00BC37B9" w:rsidP="00850800">
            <w:pPr>
              <w:pStyle w:val="Tableheadingrow1"/>
            </w:pPr>
            <w:r>
              <w:t>Hours</w:t>
            </w:r>
          </w:p>
        </w:tc>
        <w:tc>
          <w:tcPr>
            <w:tcW w:w="1860" w:type="dxa"/>
          </w:tcPr>
          <w:p w14:paraId="6E4FABF3" w14:textId="77777777" w:rsidR="00BC37B9" w:rsidRDefault="00BC37B9" w:rsidP="00850800">
            <w:pPr>
              <w:pStyle w:val="Tableheadingrow1"/>
            </w:pPr>
            <w:r>
              <w:t>Average hours</w:t>
            </w:r>
          </w:p>
        </w:tc>
      </w:tr>
      <w:tr w:rsidR="00BC37B9" w14:paraId="27B7533A" w14:textId="77777777" w:rsidTr="00850800">
        <w:tc>
          <w:tcPr>
            <w:tcW w:w="1858" w:type="dxa"/>
          </w:tcPr>
          <w:p w14:paraId="4FAA3E55" w14:textId="77777777" w:rsidR="00BC37B9" w:rsidRDefault="00BC37B9" w:rsidP="00850800">
            <w:pPr>
              <w:pStyle w:val="Tablebodytext"/>
            </w:pPr>
            <w:r>
              <w:t>November 2020</w:t>
            </w:r>
          </w:p>
        </w:tc>
        <w:tc>
          <w:tcPr>
            <w:tcW w:w="1859" w:type="dxa"/>
          </w:tcPr>
          <w:p w14:paraId="51262D6D" w14:textId="77777777" w:rsidR="00BC37B9" w:rsidRDefault="00BC37B9" w:rsidP="00850800">
            <w:pPr>
              <w:pStyle w:val="Tablebodytext"/>
            </w:pPr>
            <w:r>
              <w:t>20</w:t>
            </w:r>
          </w:p>
        </w:tc>
        <w:tc>
          <w:tcPr>
            <w:tcW w:w="1860" w:type="dxa"/>
          </w:tcPr>
          <w:p w14:paraId="40A99F24" w14:textId="77777777" w:rsidR="00BC37B9" w:rsidRDefault="00BC37B9" w:rsidP="00850800">
            <w:pPr>
              <w:pStyle w:val="Tablebodytext"/>
            </w:pPr>
            <w:r>
              <w:t>3</w:t>
            </w:r>
          </w:p>
        </w:tc>
        <w:tc>
          <w:tcPr>
            <w:tcW w:w="1860" w:type="dxa"/>
          </w:tcPr>
          <w:p w14:paraId="464AFB2C" w14:textId="77777777" w:rsidR="00BC37B9" w:rsidRDefault="00BC37B9" w:rsidP="00850800">
            <w:pPr>
              <w:pStyle w:val="Tablebodytext"/>
            </w:pPr>
            <w:r>
              <w:t>199</w:t>
            </w:r>
          </w:p>
        </w:tc>
        <w:tc>
          <w:tcPr>
            <w:tcW w:w="1860" w:type="dxa"/>
          </w:tcPr>
          <w:p w14:paraId="4592B1AF" w14:textId="77777777" w:rsidR="00BC37B9" w:rsidRDefault="00BC37B9" w:rsidP="00850800">
            <w:pPr>
              <w:pStyle w:val="Tablebodytext"/>
            </w:pPr>
            <w:r>
              <w:t>9.95</w:t>
            </w:r>
          </w:p>
        </w:tc>
      </w:tr>
      <w:tr w:rsidR="00BC37B9" w14:paraId="7BDF778F" w14:textId="77777777" w:rsidTr="00850800">
        <w:tc>
          <w:tcPr>
            <w:tcW w:w="1858" w:type="dxa"/>
          </w:tcPr>
          <w:p w14:paraId="3F00AAF1" w14:textId="77777777" w:rsidR="00BC37B9" w:rsidRDefault="00BC37B9" w:rsidP="00850800">
            <w:pPr>
              <w:pStyle w:val="Tablebodytext"/>
            </w:pPr>
            <w:r>
              <w:t>December 2020</w:t>
            </w:r>
          </w:p>
        </w:tc>
        <w:tc>
          <w:tcPr>
            <w:tcW w:w="1859" w:type="dxa"/>
          </w:tcPr>
          <w:p w14:paraId="17AAB559" w14:textId="77777777" w:rsidR="00BC37B9" w:rsidRDefault="00BC37B9" w:rsidP="00850800">
            <w:pPr>
              <w:pStyle w:val="Tablebodytext"/>
            </w:pPr>
            <w:r>
              <w:t>12</w:t>
            </w:r>
          </w:p>
        </w:tc>
        <w:tc>
          <w:tcPr>
            <w:tcW w:w="1860" w:type="dxa"/>
          </w:tcPr>
          <w:p w14:paraId="0AFBC9FD" w14:textId="77777777" w:rsidR="00BC37B9" w:rsidRDefault="00BC37B9" w:rsidP="00850800">
            <w:pPr>
              <w:pStyle w:val="Tablebodytext"/>
            </w:pPr>
            <w:r>
              <w:t>2</w:t>
            </w:r>
          </w:p>
        </w:tc>
        <w:tc>
          <w:tcPr>
            <w:tcW w:w="1860" w:type="dxa"/>
          </w:tcPr>
          <w:p w14:paraId="78809A4A" w14:textId="77777777" w:rsidR="00BC37B9" w:rsidRDefault="00BC37B9" w:rsidP="00850800">
            <w:pPr>
              <w:pStyle w:val="Tablebodytext"/>
            </w:pPr>
            <w:r>
              <w:t>59.33</w:t>
            </w:r>
          </w:p>
        </w:tc>
        <w:tc>
          <w:tcPr>
            <w:tcW w:w="1860" w:type="dxa"/>
          </w:tcPr>
          <w:p w14:paraId="78AC0F9A" w14:textId="77777777" w:rsidR="00BC37B9" w:rsidRDefault="00BC37B9" w:rsidP="00850800">
            <w:pPr>
              <w:pStyle w:val="Tablebodytext"/>
            </w:pPr>
            <w:r>
              <w:t>4.95</w:t>
            </w:r>
          </w:p>
        </w:tc>
      </w:tr>
      <w:tr w:rsidR="00BC37B9" w14:paraId="2F5F151B" w14:textId="77777777" w:rsidTr="00850800">
        <w:tc>
          <w:tcPr>
            <w:tcW w:w="1858" w:type="dxa"/>
          </w:tcPr>
          <w:p w14:paraId="46FAA973" w14:textId="77777777" w:rsidR="00BC37B9" w:rsidRDefault="00BC37B9" w:rsidP="00850800">
            <w:pPr>
              <w:pStyle w:val="Tablebodytext"/>
            </w:pPr>
            <w:r>
              <w:t>January 2021</w:t>
            </w:r>
          </w:p>
        </w:tc>
        <w:tc>
          <w:tcPr>
            <w:tcW w:w="1859" w:type="dxa"/>
          </w:tcPr>
          <w:p w14:paraId="19438E66" w14:textId="77777777" w:rsidR="00BC37B9" w:rsidRDefault="00BC37B9" w:rsidP="00850800">
            <w:pPr>
              <w:pStyle w:val="Tablebodytext"/>
            </w:pPr>
            <w:r>
              <w:t>5</w:t>
            </w:r>
          </w:p>
        </w:tc>
        <w:tc>
          <w:tcPr>
            <w:tcW w:w="1860" w:type="dxa"/>
          </w:tcPr>
          <w:p w14:paraId="4FBAAEED" w14:textId="77777777" w:rsidR="00BC37B9" w:rsidRDefault="00BC37B9" w:rsidP="00850800">
            <w:pPr>
              <w:pStyle w:val="Tablebodytext"/>
            </w:pPr>
            <w:r>
              <w:t>4</w:t>
            </w:r>
          </w:p>
        </w:tc>
        <w:tc>
          <w:tcPr>
            <w:tcW w:w="1860" w:type="dxa"/>
          </w:tcPr>
          <w:p w14:paraId="47D5AC10" w14:textId="77777777" w:rsidR="00BC37B9" w:rsidRDefault="00BC37B9" w:rsidP="00850800">
            <w:pPr>
              <w:pStyle w:val="Tablebodytext"/>
            </w:pPr>
            <w:r>
              <w:t>36</w:t>
            </w:r>
          </w:p>
        </w:tc>
        <w:tc>
          <w:tcPr>
            <w:tcW w:w="1860" w:type="dxa"/>
          </w:tcPr>
          <w:p w14:paraId="6B36C637" w14:textId="77777777" w:rsidR="00BC37B9" w:rsidRDefault="00BC37B9" w:rsidP="00850800">
            <w:pPr>
              <w:pStyle w:val="Tablebodytext"/>
            </w:pPr>
            <w:r>
              <w:t>7.20</w:t>
            </w:r>
          </w:p>
        </w:tc>
      </w:tr>
      <w:tr w:rsidR="00BC37B9" w14:paraId="443078B9" w14:textId="77777777" w:rsidTr="00850800">
        <w:tc>
          <w:tcPr>
            <w:tcW w:w="1858" w:type="dxa"/>
          </w:tcPr>
          <w:p w14:paraId="6DB980A7" w14:textId="77777777" w:rsidR="00BC37B9" w:rsidRDefault="00BC37B9" w:rsidP="00850800">
            <w:pPr>
              <w:pStyle w:val="Tablebodytext"/>
            </w:pPr>
            <w:r>
              <w:t>February 2021</w:t>
            </w:r>
          </w:p>
        </w:tc>
        <w:tc>
          <w:tcPr>
            <w:tcW w:w="1859" w:type="dxa"/>
          </w:tcPr>
          <w:p w14:paraId="00896A54" w14:textId="77777777" w:rsidR="00BC37B9" w:rsidRDefault="00BC37B9" w:rsidP="00850800">
            <w:pPr>
              <w:pStyle w:val="Tablebodytext"/>
            </w:pPr>
            <w:r>
              <w:t>5</w:t>
            </w:r>
          </w:p>
        </w:tc>
        <w:tc>
          <w:tcPr>
            <w:tcW w:w="1860" w:type="dxa"/>
          </w:tcPr>
          <w:p w14:paraId="32C0BC1C" w14:textId="77777777" w:rsidR="00BC37B9" w:rsidRDefault="00BC37B9" w:rsidP="00850800">
            <w:pPr>
              <w:pStyle w:val="Tablebodytext"/>
            </w:pPr>
            <w:r>
              <w:t>1</w:t>
            </w:r>
          </w:p>
        </w:tc>
        <w:tc>
          <w:tcPr>
            <w:tcW w:w="1860" w:type="dxa"/>
          </w:tcPr>
          <w:p w14:paraId="26FD3C5E" w14:textId="77777777" w:rsidR="00BC37B9" w:rsidRDefault="00BC37B9" w:rsidP="00850800">
            <w:pPr>
              <w:pStyle w:val="Tablebodytext"/>
            </w:pPr>
            <w:r>
              <w:t>42.67</w:t>
            </w:r>
          </w:p>
        </w:tc>
        <w:tc>
          <w:tcPr>
            <w:tcW w:w="1860" w:type="dxa"/>
          </w:tcPr>
          <w:p w14:paraId="5C0197FC" w14:textId="77777777" w:rsidR="00BC37B9" w:rsidRDefault="00BC37B9" w:rsidP="00850800">
            <w:pPr>
              <w:pStyle w:val="Tablebodytext"/>
            </w:pPr>
            <w:r>
              <w:t>8.53</w:t>
            </w:r>
          </w:p>
        </w:tc>
      </w:tr>
      <w:tr w:rsidR="00BC37B9" w14:paraId="2B7B5907" w14:textId="77777777" w:rsidTr="00850800">
        <w:tc>
          <w:tcPr>
            <w:tcW w:w="1858" w:type="dxa"/>
          </w:tcPr>
          <w:p w14:paraId="12942F05" w14:textId="77777777" w:rsidR="00BC37B9" w:rsidRDefault="00BC37B9" w:rsidP="00850800">
            <w:pPr>
              <w:pStyle w:val="Tablebodytext"/>
            </w:pPr>
            <w:r>
              <w:t>March 2021</w:t>
            </w:r>
          </w:p>
        </w:tc>
        <w:tc>
          <w:tcPr>
            <w:tcW w:w="1859" w:type="dxa"/>
          </w:tcPr>
          <w:p w14:paraId="59DC962D" w14:textId="77777777" w:rsidR="00BC37B9" w:rsidRDefault="00BC37B9" w:rsidP="00850800">
            <w:pPr>
              <w:pStyle w:val="Tablebodytext"/>
            </w:pPr>
            <w:r>
              <w:t>10</w:t>
            </w:r>
          </w:p>
        </w:tc>
        <w:tc>
          <w:tcPr>
            <w:tcW w:w="1860" w:type="dxa"/>
          </w:tcPr>
          <w:p w14:paraId="7E7A217F" w14:textId="77777777" w:rsidR="00BC37B9" w:rsidRDefault="00BC37B9" w:rsidP="00850800">
            <w:pPr>
              <w:pStyle w:val="Tablebodytext"/>
            </w:pPr>
            <w:r>
              <w:t>5</w:t>
            </w:r>
          </w:p>
        </w:tc>
        <w:tc>
          <w:tcPr>
            <w:tcW w:w="1860" w:type="dxa"/>
          </w:tcPr>
          <w:p w14:paraId="2E640D95" w14:textId="77777777" w:rsidR="00BC37B9" w:rsidRDefault="00BC37B9" w:rsidP="00850800">
            <w:pPr>
              <w:pStyle w:val="Tablebodytext"/>
            </w:pPr>
            <w:r>
              <w:t>102.45</w:t>
            </w:r>
          </w:p>
        </w:tc>
        <w:tc>
          <w:tcPr>
            <w:tcW w:w="1860" w:type="dxa"/>
          </w:tcPr>
          <w:p w14:paraId="4F69DE20" w14:textId="77777777" w:rsidR="00BC37B9" w:rsidRDefault="00BC37B9" w:rsidP="00850800">
            <w:pPr>
              <w:pStyle w:val="Tablebodytext"/>
            </w:pPr>
            <w:r>
              <w:t>10.25</w:t>
            </w:r>
          </w:p>
        </w:tc>
      </w:tr>
      <w:tr w:rsidR="00BC37B9" w14:paraId="26ACF2D3" w14:textId="77777777" w:rsidTr="00850800">
        <w:tc>
          <w:tcPr>
            <w:tcW w:w="1858" w:type="dxa"/>
          </w:tcPr>
          <w:p w14:paraId="36132E7F" w14:textId="77777777" w:rsidR="00BC37B9" w:rsidRDefault="00BC37B9" w:rsidP="00850800">
            <w:pPr>
              <w:pStyle w:val="Tablebodytext"/>
            </w:pPr>
            <w:r>
              <w:t>April 2021</w:t>
            </w:r>
          </w:p>
        </w:tc>
        <w:tc>
          <w:tcPr>
            <w:tcW w:w="1859" w:type="dxa"/>
          </w:tcPr>
          <w:p w14:paraId="18EB8685" w14:textId="77777777" w:rsidR="00BC37B9" w:rsidRDefault="00BC37B9" w:rsidP="00850800">
            <w:pPr>
              <w:pStyle w:val="Tablebodytext"/>
            </w:pPr>
            <w:r>
              <w:t>2</w:t>
            </w:r>
          </w:p>
        </w:tc>
        <w:tc>
          <w:tcPr>
            <w:tcW w:w="1860" w:type="dxa"/>
          </w:tcPr>
          <w:p w14:paraId="1E9461A1" w14:textId="77777777" w:rsidR="00BC37B9" w:rsidRDefault="00BC37B9" w:rsidP="00850800">
            <w:pPr>
              <w:pStyle w:val="Tablebodytext"/>
            </w:pPr>
            <w:r>
              <w:t>1</w:t>
            </w:r>
          </w:p>
        </w:tc>
        <w:tc>
          <w:tcPr>
            <w:tcW w:w="1860" w:type="dxa"/>
          </w:tcPr>
          <w:p w14:paraId="3D7211A4" w14:textId="77777777" w:rsidR="00BC37B9" w:rsidRDefault="00BC37B9" w:rsidP="00850800">
            <w:pPr>
              <w:pStyle w:val="Tablebodytext"/>
            </w:pPr>
            <w:r>
              <w:t>6</w:t>
            </w:r>
          </w:p>
        </w:tc>
        <w:tc>
          <w:tcPr>
            <w:tcW w:w="1860" w:type="dxa"/>
          </w:tcPr>
          <w:p w14:paraId="5C1B843D" w14:textId="77777777" w:rsidR="00BC37B9" w:rsidRDefault="00BC37B9" w:rsidP="00850800">
            <w:pPr>
              <w:pStyle w:val="Tablebodytext"/>
            </w:pPr>
            <w:r>
              <w:t>3</w:t>
            </w:r>
          </w:p>
        </w:tc>
      </w:tr>
      <w:tr w:rsidR="00BC37B9" w14:paraId="7B3AEBF1" w14:textId="77777777" w:rsidTr="00850800">
        <w:tc>
          <w:tcPr>
            <w:tcW w:w="1858" w:type="dxa"/>
          </w:tcPr>
          <w:p w14:paraId="53EC5A40" w14:textId="77777777" w:rsidR="00BC37B9" w:rsidRPr="00064632" w:rsidRDefault="00BC37B9" w:rsidP="00850800">
            <w:pPr>
              <w:pStyle w:val="Tablebodytext"/>
              <w:rPr>
                <w:b/>
              </w:rPr>
            </w:pPr>
            <w:r w:rsidRPr="00064632">
              <w:rPr>
                <w:b/>
              </w:rPr>
              <w:t>Total:</w:t>
            </w:r>
          </w:p>
        </w:tc>
        <w:tc>
          <w:tcPr>
            <w:tcW w:w="1859" w:type="dxa"/>
          </w:tcPr>
          <w:p w14:paraId="2D4F1BAC" w14:textId="77777777" w:rsidR="00BC37B9" w:rsidRPr="00064632" w:rsidRDefault="00BC37B9" w:rsidP="00850800">
            <w:pPr>
              <w:pStyle w:val="Tablebodytext"/>
              <w:rPr>
                <w:b/>
              </w:rPr>
            </w:pPr>
            <w:r>
              <w:rPr>
                <w:b/>
              </w:rPr>
              <w:t>54</w:t>
            </w:r>
          </w:p>
        </w:tc>
        <w:tc>
          <w:tcPr>
            <w:tcW w:w="1860" w:type="dxa"/>
          </w:tcPr>
          <w:p w14:paraId="4EE567D4" w14:textId="77777777" w:rsidR="00BC37B9" w:rsidRPr="00064632" w:rsidRDefault="00BC37B9" w:rsidP="00850800">
            <w:pPr>
              <w:pStyle w:val="Tablebodytext"/>
              <w:rPr>
                <w:b/>
              </w:rPr>
            </w:pPr>
            <w:r>
              <w:rPr>
                <w:b/>
              </w:rPr>
              <w:t>16</w:t>
            </w:r>
          </w:p>
        </w:tc>
        <w:tc>
          <w:tcPr>
            <w:tcW w:w="1860" w:type="dxa"/>
          </w:tcPr>
          <w:p w14:paraId="51CD21C2" w14:textId="77777777" w:rsidR="00BC37B9" w:rsidRPr="00064632" w:rsidRDefault="00BC37B9" w:rsidP="00850800">
            <w:pPr>
              <w:pStyle w:val="Tablebodytext"/>
              <w:rPr>
                <w:b/>
              </w:rPr>
            </w:pPr>
            <w:r w:rsidRPr="00102F5A">
              <w:rPr>
                <w:b/>
              </w:rPr>
              <w:t>445.45 hours</w:t>
            </w:r>
          </w:p>
        </w:tc>
        <w:tc>
          <w:tcPr>
            <w:tcW w:w="1860" w:type="dxa"/>
          </w:tcPr>
          <w:p w14:paraId="4594DEFA" w14:textId="258296CD" w:rsidR="00BC37B9" w:rsidRPr="00064632" w:rsidRDefault="00BC37B9" w:rsidP="00850800">
            <w:pPr>
              <w:pStyle w:val="Tablebodytext"/>
              <w:rPr>
                <w:b/>
              </w:rPr>
            </w:pPr>
            <w:r w:rsidRPr="00102F5A">
              <w:rPr>
                <w:b/>
              </w:rPr>
              <w:t>43.88 hours</w:t>
            </w:r>
          </w:p>
        </w:tc>
      </w:tr>
    </w:tbl>
    <w:p w14:paraId="5AFCD646" w14:textId="77777777" w:rsidR="00BC37B9" w:rsidRPr="00F93337" w:rsidRDefault="00BC37B9" w:rsidP="00BC37B9">
      <w:pPr>
        <w:pStyle w:val="BodyText"/>
        <w:rPr>
          <w:rFonts w:cs="Calibri"/>
          <w:szCs w:val="24"/>
        </w:rPr>
      </w:pPr>
      <w:r>
        <w:t>Data also</w:t>
      </w:r>
      <w:r w:rsidRPr="00CF0E8F">
        <w:t xml:space="preserve"> showed that </w:t>
      </w:r>
      <w:r>
        <w:t xml:space="preserve">two </w:t>
      </w:r>
      <w:r w:rsidRPr="00CF0E8F">
        <w:t>pat</w:t>
      </w:r>
      <w:r>
        <w:t>ients</w:t>
      </w:r>
      <w:r w:rsidRPr="00CF0E8F">
        <w:t xml:space="preserve"> attributed to </w:t>
      </w:r>
      <w:r w:rsidRPr="000B42A1">
        <w:t xml:space="preserve">88.87 </w:t>
      </w:r>
      <w:r>
        <w:t>percent of all seclusion</w:t>
      </w:r>
      <w:r w:rsidRPr="00CF0E8F">
        <w:t xml:space="preserve"> events.</w:t>
      </w:r>
      <w:r>
        <w:rPr>
          <w:rStyle w:val="FootnoteReference"/>
        </w:rPr>
        <w:footnoteReference w:id="37"/>
      </w:r>
    </w:p>
    <w:p w14:paraId="30B527C7" w14:textId="77777777" w:rsidR="00BC37B9" w:rsidRDefault="00BC37B9" w:rsidP="00BC37B9">
      <w:pPr>
        <w:pStyle w:val="BodyText"/>
      </w:pPr>
      <w:r w:rsidRPr="00474418">
        <w:rPr>
          <w:rFonts w:cs="Calibri"/>
          <w:szCs w:val="24"/>
        </w:rPr>
        <w:t xml:space="preserve">Inspectors’ review of </w:t>
      </w:r>
      <w:r>
        <w:rPr>
          <w:rFonts w:cs="Calibri"/>
          <w:szCs w:val="24"/>
        </w:rPr>
        <w:t xml:space="preserve">seclusion </w:t>
      </w:r>
      <w:r w:rsidRPr="00474418">
        <w:rPr>
          <w:rFonts w:cs="Calibri"/>
          <w:szCs w:val="24"/>
        </w:rPr>
        <w:t xml:space="preserve">documentation showed </w:t>
      </w:r>
      <w:r w:rsidRPr="00474418">
        <w:t>paperwork was generally completed to a good standard and in a timely manner.</w:t>
      </w:r>
      <w:r>
        <w:t xml:space="preserve">  </w:t>
      </w:r>
    </w:p>
    <w:p w14:paraId="30C3C9CC" w14:textId="77777777" w:rsidR="00BC37B9" w:rsidRDefault="00BC37B9" w:rsidP="00BC37B9">
      <w:pPr>
        <w:pStyle w:val="BodyText"/>
      </w:pPr>
      <w:r>
        <w:t xml:space="preserve">Staff told my Inspectors that they were reluctant to use </w:t>
      </w:r>
      <w:r w:rsidRPr="00474418">
        <w:t>seclusion</w:t>
      </w:r>
      <w:r>
        <w:t xml:space="preserve"> except as a last resort. During the inspection, Inspectors observed several occasions where nursing staff skilfully de-escalated challenging situations with patients. </w:t>
      </w:r>
    </w:p>
    <w:p w14:paraId="62215C0B" w14:textId="77777777" w:rsidR="00BC37B9" w:rsidRDefault="00BC37B9" w:rsidP="00BC37B9">
      <w:pPr>
        <w:pStyle w:val="BodyText"/>
      </w:pPr>
      <w:r w:rsidRPr="001E0D36">
        <w:t xml:space="preserve">I acknowledge that work is already underway to reduce the use of seclusion across the Service. Further information provided by the Service shows that </w:t>
      </w:r>
      <w:r w:rsidRPr="00A1355E">
        <w:t xml:space="preserve">a </w:t>
      </w:r>
      <w:r w:rsidRPr="00043B0B">
        <w:t xml:space="preserve">Seclusion and Restraint group </w:t>
      </w:r>
      <w:r w:rsidRPr="00A1355E">
        <w:t>has been</w:t>
      </w:r>
      <w:r>
        <w:t xml:space="preserve"> established and meets fortnightly</w:t>
      </w:r>
      <w:r w:rsidRPr="00A1355E">
        <w:t xml:space="preserve">. </w:t>
      </w:r>
      <w:r>
        <w:t>The Ward also employed the Safewards model.</w:t>
      </w:r>
      <w:r>
        <w:rPr>
          <w:rStyle w:val="FootnoteReference"/>
        </w:rPr>
        <w:footnoteReference w:id="38"/>
      </w:r>
      <w:r>
        <w:t xml:space="preserve"> </w:t>
      </w:r>
      <w:r w:rsidRPr="001E0D36">
        <w:t>The information provided demonstrate</w:t>
      </w:r>
      <w:r>
        <w:t>d</w:t>
      </w:r>
      <w:r w:rsidRPr="001E0D36">
        <w:t xml:space="preserve"> a commitment to reducing seclusion</w:t>
      </w:r>
      <w:r>
        <w:t>.</w:t>
      </w:r>
    </w:p>
    <w:p w14:paraId="34D4F008" w14:textId="6AE324B2" w:rsidR="00BC37B9" w:rsidRDefault="00BC37B9" w:rsidP="00BC37B9">
      <w:pPr>
        <w:pStyle w:val="BodyText"/>
      </w:pPr>
      <w:r>
        <w:t>I am mindful that the physical environment</w:t>
      </w:r>
      <w:r w:rsidR="00980655">
        <w:t xml:space="preserve"> and </w:t>
      </w:r>
      <w:r>
        <w:t>lack of appropriate de-escalation spaces in the Ward may impact on the number of seclusion events.</w:t>
      </w:r>
    </w:p>
    <w:p w14:paraId="7490511B" w14:textId="43F18765" w:rsidR="00BC37B9" w:rsidRPr="00BC37B9" w:rsidRDefault="00BC37B9" w:rsidP="00BC37B9">
      <w:pPr>
        <w:pStyle w:val="BodyText"/>
      </w:pPr>
      <w:r w:rsidRPr="00066EAF">
        <w:t xml:space="preserve">I encourage the Service to </w:t>
      </w:r>
      <w:r>
        <w:t>continue their work</w:t>
      </w:r>
      <w:r w:rsidRPr="00066EAF">
        <w:t xml:space="preserve"> to</w:t>
      </w:r>
      <w:r>
        <w:t>wards the reduction</w:t>
      </w:r>
      <w:r w:rsidR="00B51616">
        <w:t xml:space="preserve"> and </w:t>
      </w:r>
      <w:r w:rsidR="00F569EE">
        <w:t>elimination</w:t>
      </w:r>
      <w:r>
        <w:t xml:space="preserve"> of seclusion</w:t>
      </w:r>
      <w:r w:rsidRPr="00066EAF">
        <w:t xml:space="preserve"> on the Ward.</w:t>
      </w:r>
    </w:p>
    <w:p w14:paraId="4F13D1A9" w14:textId="4B966414" w:rsidR="008A359A" w:rsidRDefault="0060397C" w:rsidP="008A359A">
      <w:pPr>
        <w:pStyle w:val="Heading2"/>
      </w:pPr>
      <w:bookmarkStart w:id="101" w:name="_Ref72931456"/>
      <w:bookmarkStart w:id="102" w:name="_Toc84334187"/>
      <w:r>
        <w:t xml:space="preserve">Night </w:t>
      </w:r>
      <w:r w:rsidR="005E7B9D">
        <w:t>Safety Procedures</w:t>
      </w:r>
      <w:bookmarkEnd w:id="101"/>
      <w:bookmarkEnd w:id="102"/>
    </w:p>
    <w:p w14:paraId="638A2E14" w14:textId="1B51D5CD" w:rsidR="00BC37B9" w:rsidRPr="00BC37B9" w:rsidRDefault="00BC37B9" w:rsidP="00BC37B9">
      <w:pPr>
        <w:spacing w:after="200" w:line="276" w:lineRule="auto"/>
      </w:pPr>
      <w:r w:rsidRPr="009D55F4">
        <w:rPr>
          <w:rStyle w:val="BodyTextChar"/>
        </w:rPr>
        <w:t xml:space="preserve">I was pleased to hear that </w:t>
      </w:r>
      <w:r>
        <w:rPr>
          <w:rStyle w:val="BodyTextChar"/>
        </w:rPr>
        <w:t xml:space="preserve">the </w:t>
      </w:r>
      <w:r w:rsidRPr="009D55F4">
        <w:rPr>
          <w:rStyle w:val="BodyTextChar"/>
        </w:rPr>
        <w:t>W</w:t>
      </w:r>
      <w:r>
        <w:rPr>
          <w:rStyle w:val="BodyTextChar"/>
        </w:rPr>
        <w:t>ard and Cottage</w:t>
      </w:r>
      <w:r w:rsidRPr="009D55F4">
        <w:rPr>
          <w:rStyle w:val="BodyTextChar"/>
        </w:rPr>
        <w:t xml:space="preserve"> did not utilise Night Safety Procedures</w:t>
      </w:r>
      <w:r>
        <w:t>.</w:t>
      </w:r>
      <w:r>
        <w:rPr>
          <w:rStyle w:val="FootnoteReference"/>
        </w:rPr>
        <w:footnoteReference w:id="39"/>
      </w:r>
    </w:p>
    <w:p w14:paraId="0D73D35D" w14:textId="14454A9C" w:rsidR="00667F80" w:rsidRDefault="00667F80" w:rsidP="00667F80">
      <w:pPr>
        <w:pStyle w:val="Heading2"/>
      </w:pPr>
      <w:bookmarkStart w:id="103" w:name="_Toc6903518"/>
      <w:bookmarkStart w:id="104" w:name="_Toc84334188"/>
      <w:r>
        <w:t>Restraint</w:t>
      </w:r>
      <w:bookmarkEnd w:id="103"/>
      <w:bookmarkEnd w:id="104"/>
    </w:p>
    <w:p w14:paraId="6B2584B3" w14:textId="77777777" w:rsidR="000E31B6" w:rsidRPr="007213CC" w:rsidRDefault="000E31B6" w:rsidP="000E31B6">
      <w:pPr>
        <w:pStyle w:val="BodyText"/>
        <w:rPr>
          <w:i/>
        </w:rPr>
      </w:pPr>
      <w:r w:rsidRPr="00A85319">
        <w:t xml:space="preserve">The </w:t>
      </w:r>
      <w:r>
        <w:t>DHB</w:t>
      </w:r>
      <w:r w:rsidRPr="00A85319">
        <w:t xml:space="preserve"> provided Inspectors with the </w:t>
      </w:r>
      <w:r w:rsidRPr="00A85319">
        <w:rPr>
          <w:i/>
        </w:rPr>
        <w:t xml:space="preserve">Restraint Minimisation and Safe Practice Policy (District) </w:t>
      </w:r>
      <w:r>
        <w:t>(the Restraint Policy)</w:t>
      </w:r>
      <w:r w:rsidRPr="00A85319">
        <w:t xml:space="preserve"> </w:t>
      </w:r>
      <w:r>
        <w:t xml:space="preserve">(dated </w:t>
      </w:r>
      <w:r w:rsidRPr="00A85319">
        <w:t>November</w:t>
      </w:r>
      <w:r>
        <w:t xml:space="preserve"> </w:t>
      </w:r>
      <w:r w:rsidRPr="00A85319">
        <w:t>2019</w:t>
      </w:r>
      <w:r>
        <w:t>)</w:t>
      </w:r>
      <w:r w:rsidRPr="00A85319">
        <w:t>. The procedure did</w:t>
      </w:r>
      <w:r>
        <w:t xml:space="preserve"> not have a review date. Inspectors were also provided with the </w:t>
      </w:r>
      <w:r w:rsidRPr="00A85319">
        <w:rPr>
          <w:i/>
        </w:rPr>
        <w:t xml:space="preserve">Restraint Minimisation and </w:t>
      </w:r>
      <w:r>
        <w:rPr>
          <w:i/>
        </w:rPr>
        <w:t>Seclusion Guidelines - MHAID Service (District)</w:t>
      </w:r>
      <w:r>
        <w:t xml:space="preserve"> </w:t>
      </w:r>
      <w:r w:rsidRPr="007213CC">
        <w:t xml:space="preserve">Southern </w:t>
      </w:r>
      <w:r>
        <w:t>(dated November 2019). The procedure did not have a review date.</w:t>
      </w:r>
    </w:p>
    <w:p w14:paraId="1960C369" w14:textId="77777777" w:rsidR="000E31B6" w:rsidRDefault="000E31B6" w:rsidP="000E31B6">
      <w:pPr>
        <w:pStyle w:val="BodyText"/>
      </w:pPr>
      <w:r w:rsidRPr="00FA3DD0">
        <w:t xml:space="preserve">Data provided by the Service showed </w:t>
      </w:r>
      <w:r>
        <w:t>that between 1 November 2020 and</w:t>
      </w:r>
      <w:r w:rsidRPr="00FA3DD0">
        <w:t xml:space="preserve"> 30 April</w:t>
      </w:r>
      <w:r>
        <w:t xml:space="preserve"> 2021 </w:t>
      </w:r>
      <w:r w:rsidRPr="00FA3DD0">
        <w:t>there were 136 restraint events,</w:t>
      </w:r>
      <w:r>
        <w:t xml:space="preserve"> involving eight </w:t>
      </w:r>
      <w:r w:rsidRPr="00FA3DD0">
        <w:t>patients. Th</w:t>
      </w:r>
      <w:r>
        <w:t>is is a marked increase from my predecessor’s previous inspection, which showed</w:t>
      </w:r>
      <w:r w:rsidRPr="00FA3DD0">
        <w:t xml:space="preserve"> </w:t>
      </w:r>
      <w:r>
        <w:t>82 events between March 2014 and</w:t>
      </w:r>
      <w:r w:rsidRPr="00FA3DD0">
        <w:t xml:space="preserve"> August 2014</w:t>
      </w:r>
      <w:r>
        <w:t>.</w:t>
      </w:r>
    </w:p>
    <w:p w14:paraId="30355AB4" w14:textId="2BDF0CA2" w:rsidR="000E31B6" w:rsidRDefault="000E31B6" w:rsidP="000E31B6">
      <w:pPr>
        <w:pStyle w:val="Tablecaption"/>
        <w:rPr>
          <w:noProof/>
        </w:rPr>
      </w:pPr>
      <w:bookmarkStart w:id="105" w:name="_Toc43724751"/>
      <w:bookmarkStart w:id="106" w:name="_Toc73601739"/>
      <w:bookmarkStart w:id="107" w:name="_Toc78275041"/>
      <w:bookmarkStart w:id="108" w:name="_Toc83727924"/>
      <w:r>
        <w:t xml:space="preserve">Table </w:t>
      </w:r>
      <w:fldSimple w:instr=" SEQ Table \* ARABIC ">
        <w:r w:rsidR="00053F76">
          <w:rPr>
            <w:noProof/>
          </w:rPr>
          <w:t>2</w:t>
        </w:r>
      </w:fldSimple>
      <w:r>
        <w:rPr>
          <w:noProof/>
        </w:rPr>
        <w:t xml:space="preserve">: Restraint data </w:t>
      </w:r>
      <w:r w:rsidRPr="00A938DA">
        <w:rPr>
          <w:noProof/>
        </w:rPr>
        <w:t>(exclusive of seclusion data)</w:t>
      </w:r>
      <w:r>
        <w:rPr>
          <w:noProof/>
        </w:rPr>
        <w:t xml:space="preserve"> </w:t>
      </w:r>
      <w:r>
        <w:t>1 November 2020 to 30 April 2021</w:t>
      </w:r>
      <w:r>
        <w:rPr>
          <w:rStyle w:val="FootnoteReference"/>
          <w:noProof/>
        </w:rPr>
        <w:footnoteReference w:id="40"/>
      </w:r>
      <w:bookmarkEnd w:id="105"/>
      <w:bookmarkEnd w:id="106"/>
      <w:bookmarkEnd w:id="107"/>
      <w:bookmarkEnd w:id="108"/>
    </w:p>
    <w:tbl>
      <w:tblPr>
        <w:tblStyle w:val="TableGrid"/>
        <w:tblW w:w="9815" w:type="dxa"/>
        <w:tblLayout w:type="fixed"/>
        <w:tblLook w:val="0620" w:firstRow="1" w:lastRow="0" w:firstColumn="0" w:lastColumn="0" w:noHBand="1" w:noVBand="1"/>
        <w:tblCaption w:val="Table for formatting purposes"/>
      </w:tblPr>
      <w:tblGrid>
        <w:gridCol w:w="1941"/>
        <w:gridCol w:w="1173"/>
        <w:gridCol w:w="1221"/>
        <w:gridCol w:w="1347"/>
        <w:gridCol w:w="1347"/>
        <w:gridCol w:w="1496"/>
        <w:gridCol w:w="1290"/>
      </w:tblGrid>
      <w:tr w:rsidR="000E31B6" w14:paraId="411AE4AC" w14:textId="77777777" w:rsidTr="00850800">
        <w:trPr>
          <w:cnfStyle w:val="100000000000" w:firstRow="1" w:lastRow="0" w:firstColumn="0" w:lastColumn="0" w:oddVBand="0" w:evenVBand="0" w:oddHBand="0" w:evenHBand="0" w:firstRowFirstColumn="0" w:firstRowLastColumn="0" w:lastRowFirstColumn="0" w:lastRowLastColumn="0"/>
          <w:trHeight w:val="446"/>
        </w:trPr>
        <w:tc>
          <w:tcPr>
            <w:tcW w:w="1941" w:type="dxa"/>
          </w:tcPr>
          <w:p w14:paraId="09E570C7" w14:textId="77777777" w:rsidR="000E31B6" w:rsidRDefault="000E31B6" w:rsidP="00850800">
            <w:pPr>
              <w:pStyle w:val="Tableheadingrow1"/>
            </w:pPr>
          </w:p>
        </w:tc>
        <w:tc>
          <w:tcPr>
            <w:tcW w:w="1173" w:type="dxa"/>
          </w:tcPr>
          <w:p w14:paraId="42243D69" w14:textId="77777777" w:rsidR="000E31B6" w:rsidRPr="009438F3" w:rsidRDefault="000E31B6" w:rsidP="00850800">
            <w:pPr>
              <w:pStyle w:val="Tableheadingrow1"/>
              <w:rPr>
                <w:sz w:val="22"/>
              </w:rPr>
            </w:pPr>
            <w:r w:rsidRPr="009438F3">
              <w:rPr>
                <w:sz w:val="22"/>
              </w:rPr>
              <w:t>November</w:t>
            </w:r>
          </w:p>
        </w:tc>
        <w:tc>
          <w:tcPr>
            <w:tcW w:w="1221" w:type="dxa"/>
          </w:tcPr>
          <w:p w14:paraId="0354CB0D" w14:textId="77777777" w:rsidR="000E31B6" w:rsidRPr="009438F3" w:rsidRDefault="000E31B6" w:rsidP="00850800">
            <w:pPr>
              <w:pStyle w:val="Tableheadingrow1"/>
              <w:rPr>
                <w:sz w:val="22"/>
              </w:rPr>
            </w:pPr>
            <w:r w:rsidRPr="009438F3">
              <w:rPr>
                <w:sz w:val="22"/>
              </w:rPr>
              <w:t>December</w:t>
            </w:r>
          </w:p>
        </w:tc>
        <w:tc>
          <w:tcPr>
            <w:tcW w:w="1347" w:type="dxa"/>
          </w:tcPr>
          <w:p w14:paraId="66FE6665" w14:textId="77777777" w:rsidR="000E31B6" w:rsidRPr="009438F3" w:rsidRDefault="000E31B6" w:rsidP="00850800">
            <w:pPr>
              <w:pStyle w:val="Tableheadingrow1"/>
              <w:rPr>
                <w:sz w:val="22"/>
              </w:rPr>
            </w:pPr>
            <w:r w:rsidRPr="009438F3">
              <w:rPr>
                <w:sz w:val="22"/>
              </w:rPr>
              <w:t>January</w:t>
            </w:r>
          </w:p>
        </w:tc>
        <w:tc>
          <w:tcPr>
            <w:tcW w:w="1347" w:type="dxa"/>
          </w:tcPr>
          <w:p w14:paraId="48AB2522" w14:textId="77777777" w:rsidR="000E31B6" w:rsidRPr="009438F3" w:rsidRDefault="000E31B6" w:rsidP="00850800">
            <w:pPr>
              <w:pStyle w:val="Tableheadingrow1"/>
              <w:rPr>
                <w:sz w:val="22"/>
              </w:rPr>
            </w:pPr>
            <w:r w:rsidRPr="009438F3">
              <w:rPr>
                <w:sz w:val="22"/>
              </w:rPr>
              <w:t>February</w:t>
            </w:r>
          </w:p>
        </w:tc>
        <w:tc>
          <w:tcPr>
            <w:tcW w:w="1496" w:type="dxa"/>
          </w:tcPr>
          <w:p w14:paraId="68BC5E2B" w14:textId="77777777" w:rsidR="000E31B6" w:rsidRPr="009438F3" w:rsidRDefault="000E31B6" w:rsidP="00850800">
            <w:pPr>
              <w:pStyle w:val="Tableheadingrow1"/>
              <w:rPr>
                <w:sz w:val="22"/>
              </w:rPr>
            </w:pPr>
            <w:r w:rsidRPr="009438F3">
              <w:rPr>
                <w:sz w:val="22"/>
              </w:rPr>
              <w:t>March</w:t>
            </w:r>
          </w:p>
        </w:tc>
        <w:tc>
          <w:tcPr>
            <w:tcW w:w="1290" w:type="dxa"/>
          </w:tcPr>
          <w:p w14:paraId="1D758924" w14:textId="77777777" w:rsidR="000E31B6" w:rsidRPr="009438F3" w:rsidRDefault="000E31B6" w:rsidP="00850800">
            <w:pPr>
              <w:pStyle w:val="Tableheadingrow1"/>
              <w:rPr>
                <w:sz w:val="22"/>
              </w:rPr>
            </w:pPr>
            <w:r>
              <w:rPr>
                <w:sz w:val="22"/>
              </w:rPr>
              <w:t>April</w:t>
            </w:r>
          </w:p>
        </w:tc>
      </w:tr>
      <w:tr w:rsidR="000E31B6" w14:paraId="4DB73186" w14:textId="77777777" w:rsidTr="00850800">
        <w:trPr>
          <w:trHeight w:val="731"/>
        </w:trPr>
        <w:tc>
          <w:tcPr>
            <w:tcW w:w="1941" w:type="dxa"/>
          </w:tcPr>
          <w:p w14:paraId="3FC375F9" w14:textId="77777777" w:rsidR="000E31B6" w:rsidRDefault="000E31B6" w:rsidP="00850800">
            <w:pPr>
              <w:pStyle w:val="Tablesinglespacedparagraph"/>
            </w:pPr>
            <w:r>
              <w:t>Total restraint events</w:t>
            </w:r>
          </w:p>
        </w:tc>
        <w:tc>
          <w:tcPr>
            <w:tcW w:w="1173" w:type="dxa"/>
          </w:tcPr>
          <w:p w14:paraId="4891A2FB" w14:textId="77777777" w:rsidR="000E31B6" w:rsidRDefault="000E31B6" w:rsidP="00850800">
            <w:pPr>
              <w:pStyle w:val="Tablesinglespacedparagraph"/>
            </w:pPr>
            <w:r>
              <w:t>40</w:t>
            </w:r>
          </w:p>
        </w:tc>
        <w:tc>
          <w:tcPr>
            <w:tcW w:w="1221" w:type="dxa"/>
          </w:tcPr>
          <w:p w14:paraId="162642A4" w14:textId="77777777" w:rsidR="000E31B6" w:rsidRDefault="000E31B6" w:rsidP="00850800">
            <w:pPr>
              <w:pStyle w:val="Tablesinglespacedparagraph"/>
            </w:pPr>
            <w:r>
              <w:t>25</w:t>
            </w:r>
          </w:p>
        </w:tc>
        <w:tc>
          <w:tcPr>
            <w:tcW w:w="1347" w:type="dxa"/>
          </w:tcPr>
          <w:p w14:paraId="54D73DAE" w14:textId="77777777" w:rsidR="000E31B6" w:rsidRDefault="000E31B6" w:rsidP="00850800">
            <w:pPr>
              <w:pStyle w:val="Tablesinglespacedparagraph"/>
            </w:pPr>
            <w:r>
              <w:t>14</w:t>
            </w:r>
          </w:p>
        </w:tc>
        <w:tc>
          <w:tcPr>
            <w:tcW w:w="1347" w:type="dxa"/>
          </w:tcPr>
          <w:p w14:paraId="60662D93" w14:textId="77777777" w:rsidR="000E31B6" w:rsidRDefault="000E31B6" w:rsidP="00850800">
            <w:pPr>
              <w:pStyle w:val="Tablesinglespacedparagraph"/>
            </w:pPr>
            <w:r>
              <w:t>20</w:t>
            </w:r>
          </w:p>
        </w:tc>
        <w:tc>
          <w:tcPr>
            <w:tcW w:w="1496" w:type="dxa"/>
          </w:tcPr>
          <w:p w14:paraId="4AEF59C9" w14:textId="77777777" w:rsidR="000E31B6" w:rsidRDefault="000E31B6" w:rsidP="00850800">
            <w:pPr>
              <w:pStyle w:val="Tablesinglespacedparagraph"/>
            </w:pPr>
            <w:r>
              <w:t>22</w:t>
            </w:r>
          </w:p>
        </w:tc>
        <w:tc>
          <w:tcPr>
            <w:tcW w:w="1290" w:type="dxa"/>
          </w:tcPr>
          <w:p w14:paraId="5B5457BF" w14:textId="77777777" w:rsidR="000E31B6" w:rsidRDefault="000E31B6" w:rsidP="00850800">
            <w:pPr>
              <w:pStyle w:val="Tablesinglespacedparagraph"/>
            </w:pPr>
            <w:r>
              <w:t>15</w:t>
            </w:r>
          </w:p>
        </w:tc>
      </w:tr>
      <w:tr w:rsidR="000E31B6" w14:paraId="7992D1BD" w14:textId="77777777" w:rsidTr="00850800">
        <w:trPr>
          <w:trHeight w:val="711"/>
        </w:trPr>
        <w:tc>
          <w:tcPr>
            <w:tcW w:w="1941" w:type="dxa"/>
          </w:tcPr>
          <w:p w14:paraId="07F3B42E" w14:textId="77777777" w:rsidR="000E31B6" w:rsidRDefault="000E31B6" w:rsidP="00850800">
            <w:pPr>
              <w:pStyle w:val="Tablesinglespacedparagraph"/>
            </w:pPr>
            <w:r>
              <w:t>Total patients restrained</w:t>
            </w:r>
          </w:p>
        </w:tc>
        <w:tc>
          <w:tcPr>
            <w:tcW w:w="1173" w:type="dxa"/>
          </w:tcPr>
          <w:p w14:paraId="2B53FBAA" w14:textId="77777777" w:rsidR="000E31B6" w:rsidRPr="00A938DA" w:rsidRDefault="000E31B6" w:rsidP="00850800">
            <w:pPr>
              <w:pStyle w:val="Tablesinglespacedparagraph"/>
              <w:rPr>
                <w:color w:val="auto"/>
              </w:rPr>
            </w:pPr>
            <w:r>
              <w:t>4</w:t>
            </w:r>
          </w:p>
        </w:tc>
        <w:tc>
          <w:tcPr>
            <w:tcW w:w="1221" w:type="dxa"/>
          </w:tcPr>
          <w:p w14:paraId="4FEA7004" w14:textId="77777777" w:rsidR="000E31B6" w:rsidRPr="00A938DA" w:rsidRDefault="000E31B6" w:rsidP="00850800">
            <w:pPr>
              <w:pStyle w:val="Tablesinglespacedparagraph"/>
              <w:rPr>
                <w:color w:val="auto"/>
              </w:rPr>
            </w:pPr>
            <w:r>
              <w:t>3</w:t>
            </w:r>
          </w:p>
        </w:tc>
        <w:tc>
          <w:tcPr>
            <w:tcW w:w="1347" w:type="dxa"/>
          </w:tcPr>
          <w:p w14:paraId="6FD81953" w14:textId="77777777" w:rsidR="000E31B6" w:rsidRPr="00A938DA" w:rsidRDefault="000E31B6" w:rsidP="00850800">
            <w:pPr>
              <w:pStyle w:val="Tablesinglespacedparagraph"/>
              <w:rPr>
                <w:color w:val="auto"/>
              </w:rPr>
            </w:pPr>
            <w:r>
              <w:t>4</w:t>
            </w:r>
          </w:p>
        </w:tc>
        <w:tc>
          <w:tcPr>
            <w:tcW w:w="1347" w:type="dxa"/>
          </w:tcPr>
          <w:p w14:paraId="5050771E" w14:textId="77777777" w:rsidR="000E31B6" w:rsidRPr="00A938DA" w:rsidRDefault="000E31B6" w:rsidP="00850800">
            <w:pPr>
              <w:pStyle w:val="Tablesinglespacedparagraph"/>
              <w:rPr>
                <w:color w:val="auto"/>
              </w:rPr>
            </w:pPr>
            <w:r>
              <w:t>3</w:t>
            </w:r>
          </w:p>
        </w:tc>
        <w:tc>
          <w:tcPr>
            <w:tcW w:w="1496" w:type="dxa"/>
          </w:tcPr>
          <w:p w14:paraId="39F69E61" w14:textId="77777777" w:rsidR="000E31B6" w:rsidRPr="00A938DA" w:rsidRDefault="000E31B6" w:rsidP="00850800">
            <w:pPr>
              <w:pStyle w:val="Tablesinglespacedparagraph"/>
              <w:rPr>
                <w:color w:val="auto"/>
              </w:rPr>
            </w:pPr>
            <w:r>
              <w:t>5</w:t>
            </w:r>
          </w:p>
        </w:tc>
        <w:tc>
          <w:tcPr>
            <w:tcW w:w="1290" w:type="dxa"/>
          </w:tcPr>
          <w:p w14:paraId="4526B8F8" w14:textId="77777777" w:rsidR="000E31B6" w:rsidRPr="00A938DA" w:rsidRDefault="000E31B6" w:rsidP="00850800">
            <w:pPr>
              <w:pStyle w:val="Tablesinglespacedparagraph"/>
              <w:rPr>
                <w:color w:val="auto"/>
              </w:rPr>
            </w:pPr>
            <w:r>
              <w:t>2</w:t>
            </w:r>
          </w:p>
        </w:tc>
      </w:tr>
      <w:tr w:rsidR="000E31B6" w14:paraId="38E20969" w14:textId="77777777" w:rsidTr="00850800">
        <w:trPr>
          <w:trHeight w:val="539"/>
        </w:trPr>
        <w:tc>
          <w:tcPr>
            <w:tcW w:w="1941" w:type="dxa"/>
          </w:tcPr>
          <w:p w14:paraId="10854316" w14:textId="77777777" w:rsidR="000E31B6" w:rsidRDefault="000E31B6" w:rsidP="00850800">
            <w:pPr>
              <w:pStyle w:val="Tablesinglespacedparagraph"/>
            </w:pPr>
            <w:r>
              <w:t>Personal restraint</w:t>
            </w:r>
            <w:r>
              <w:rPr>
                <w:rStyle w:val="FootnoteReference"/>
              </w:rPr>
              <w:footnoteReference w:id="41"/>
            </w:r>
          </w:p>
        </w:tc>
        <w:tc>
          <w:tcPr>
            <w:tcW w:w="1173" w:type="dxa"/>
          </w:tcPr>
          <w:p w14:paraId="636B6D8B" w14:textId="77777777" w:rsidR="000E31B6" w:rsidRPr="00134989" w:rsidRDefault="000E31B6" w:rsidP="00850800">
            <w:pPr>
              <w:pStyle w:val="Tablesinglespacedparagraph"/>
            </w:pPr>
            <w:r>
              <w:t>39</w:t>
            </w:r>
          </w:p>
        </w:tc>
        <w:tc>
          <w:tcPr>
            <w:tcW w:w="1221" w:type="dxa"/>
          </w:tcPr>
          <w:p w14:paraId="2B56636F" w14:textId="77777777" w:rsidR="000E31B6" w:rsidRPr="00134989" w:rsidRDefault="000E31B6" w:rsidP="00850800">
            <w:pPr>
              <w:pStyle w:val="Tablesinglespacedparagraph"/>
            </w:pPr>
            <w:r>
              <w:t>22</w:t>
            </w:r>
          </w:p>
        </w:tc>
        <w:tc>
          <w:tcPr>
            <w:tcW w:w="1347" w:type="dxa"/>
          </w:tcPr>
          <w:p w14:paraId="2C316F6B" w14:textId="77777777" w:rsidR="000E31B6" w:rsidRPr="00134989" w:rsidRDefault="000E31B6" w:rsidP="00850800">
            <w:pPr>
              <w:pStyle w:val="Tablesinglespacedparagraph"/>
            </w:pPr>
            <w:r>
              <w:t>14</w:t>
            </w:r>
          </w:p>
        </w:tc>
        <w:tc>
          <w:tcPr>
            <w:tcW w:w="1347" w:type="dxa"/>
          </w:tcPr>
          <w:p w14:paraId="7F8C2A64" w14:textId="77777777" w:rsidR="000E31B6" w:rsidRPr="00134989" w:rsidRDefault="000E31B6" w:rsidP="00850800">
            <w:pPr>
              <w:pStyle w:val="Tablesinglespacedparagraph"/>
            </w:pPr>
            <w:r>
              <w:t>20</w:t>
            </w:r>
          </w:p>
        </w:tc>
        <w:tc>
          <w:tcPr>
            <w:tcW w:w="1496" w:type="dxa"/>
          </w:tcPr>
          <w:p w14:paraId="3F434C51" w14:textId="77777777" w:rsidR="000E31B6" w:rsidRPr="00134989" w:rsidRDefault="000E31B6" w:rsidP="00850800">
            <w:pPr>
              <w:pStyle w:val="Tablesinglespacedparagraph"/>
            </w:pPr>
            <w:r>
              <w:t>21</w:t>
            </w:r>
          </w:p>
        </w:tc>
        <w:tc>
          <w:tcPr>
            <w:tcW w:w="1290" w:type="dxa"/>
          </w:tcPr>
          <w:p w14:paraId="13D3A15C" w14:textId="77777777" w:rsidR="000E31B6" w:rsidRPr="00134989" w:rsidRDefault="000E31B6" w:rsidP="00850800">
            <w:pPr>
              <w:pStyle w:val="Tablesinglespacedparagraph"/>
            </w:pPr>
            <w:r>
              <w:t>15</w:t>
            </w:r>
          </w:p>
        </w:tc>
      </w:tr>
      <w:tr w:rsidR="000E31B6" w14:paraId="53B7A597" w14:textId="77777777" w:rsidTr="00850800">
        <w:trPr>
          <w:trHeight w:val="539"/>
        </w:trPr>
        <w:tc>
          <w:tcPr>
            <w:tcW w:w="1941" w:type="dxa"/>
            <w:shd w:val="clear" w:color="auto" w:fill="auto"/>
          </w:tcPr>
          <w:p w14:paraId="528FC375" w14:textId="77777777" w:rsidR="000E31B6" w:rsidRDefault="000E31B6" w:rsidP="00850800">
            <w:pPr>
              <w:pStyle w:val="Tablesinglespacedparagraph"/>
            </w:pPr>
            <w:r w:rsidRPr="00067CD7">
              <w:t>Mechanical restraint</w:t>
            </w:r>
            <w:r w:rsidRPr="00067CD7">
              <w:rPr>
                <w:rStyle w:val="FootnoteReference"/>
              </w:rPr>
              <w:footnoteReference w:id="42"/>
            </w:r>
            <w:r>
              <w:t xml:space="preserve">                      </w:t>
            </w:r>
          </w:p>
        </w:tc>
        <w:tc>
          <w:tcPr>
            <w:tcW w:w="1173" w:type="dxa"/>
          </w:tcPr>
          <w:p w14:paraId="704A2FD3" w14:textId="77777777" w:rsidR="000E31B6" w:rsidRDefault="000E31B6" w:rsidP="00850800">
            <w:pPr>
              <w:pStyle w:val="Tablesinglespacedparagraph"/>
            </w:pPr>
            <w:r>
              <w:t>0</w:t>
            </w:r>
          </w:p>
        </w:tc>
        <w:tc>
          <w:tcPr>
            <w:tcW w:w="1221" w:type="dxa"/>
          </w:tcPr>
          <w:p w14:paraId="6919A710" w14:textId="77777777" w:rsidR="000E31B6" w:rsidRDefault="000E31B6" w:rsidP="00850800">
            <w:pPr>
              <w:pStyle w:val="Tablesinglespacedparagraph"/>
            </w:pPr>
            <w:r>
              <w:t>0</w:t>
            </w:r>
          </w:p>
        </w:tc>
        <w:tc>
          <w:tcPr>
            <w:tcW w:w="1347" w:type="dxa"/>
          </w:tcPr>
          <w:p w14:paraId="182B02EE" w14:textId="77777777" w:rsidR="000E31B6" w:rsidRDefault="000E31B6" w:rsidP="00850800">
            <w:pPr>
              <w:pStyle w:val="Tablesinglespacedparagraph"/>
            </w:pPr>
            <w:r>
              <w:t>0</w:t>
            </w:r>
          </w:p>
        </w:tc>
        <w:tc>
          <w:tcPr>
            <w:tcW w:w="1347" w:type="dxa"/>
          </w:tcPr>
          <w:p w14:paraId="451C3070" w14:textId="77777777" w:rsidR="000E31B6" w:rsidRDefault="000E31B6" w:rsidP="00850800">
            <w:pPr>
              <w:pStyle w:val="Tablesinglespacedparagraph"/>
            </w:pPr>
            <w:r>
              <w:t>0</w:t>
            </w:r>
          </w:p>
        </w:tc>
        <w:tc>
          <w:tcPr>
            <w:tcW w:w="1496" w:type="dxa"/>
          </w:tcPr>
          <w:p w14:paraId="657B1991" w14:textId="77777777" w:rsidR="000E31B6" w:rsidRDefault="000E31B6" w:rsidP="00850800">
            <w:pPr>
              <w:pStyle w:val="Tablesinglespacedparagraph"/>
            </w:pPr>
            <w:r>
              <w:t>1</w:t>
            </w:r>
          </w:p>
        </w:tc>
        <w:tc>
          <w:tcPr>
            <w:tcW w:w="1290" w:type="dxa"/>
          </w:tcPr>
          <w:p w14:paraId="3E90CA8F" w14:textId="77777777" w:rsidR="000E31B6" w:rsidRDefault="000E31B6" w:rsidP="00850800">
            <w:pPr>
              <w:pStyle w:val="Tablesinglespacedparagraph"/>
            </w:pPr>
            <w:r>
              <w:t>0</w:t>
            </w:r>
          </w:p>
        </w:tc>
      </w:tr>
      <w:tr w:rsidR="000E31B6" w14:paraId="11438B92" w14:textId="77777777" w:rsidTr="00850800">
        <w:trPr>
          <w:trHeight w:val="539"/>
        </w:trPr>
        <w:tc>
          <w:tcPr>
            <w:tcW w:w="1941" w:type="dxa"/>
          </w:tcPr>
          <w:p w14:paraId="4758834C" w14:textId="77777777" w:rsidR="000E31B6" w:rsidRDefault="000E31B6" w:rsidP="00850800">
            <w:pPr>
              <w:pStyle w:val="Tablesinglespacedparagraph"/>
            </w:pPr>
            <w:r w:rsidRPr="008F1F2A">
              <w:t>Environmental restraint</w:t>
            </w:r>
            <w:r>
              <w:rPr>
                <w:rStyle w:val="FootnoteReference"/>
              </w:rPr>
              <w:footnoteReference w:id="43"/>
            </w:r>
          </w:p>
        </w:tc>
        <w:tc>
          <w:tcPr>
            <w:tcW w:w="1173" w:type="dxa"/>
          </w:tcPr>
          <w:p w14:paraId="29B1D49A" w14:textId="77777777" w:rsidR="000E31B6" w:rsidRDefault="000E31B6" w:rsidP="00850800">
            <w:pPr>
              <w:pStyle w:val="Tablesinglespacedparagraph"/>
            </w:pPr>
            <w:r>
              <w:t>1</w:t>
            </w:r>
          </w:p>
        </w:tc>
        <w:tc>
          <w:tcPr>
            <w:tcW w:w="1221" w:type="dxa"/>
          </w:tcPr>
          <w:p w14:paraId="2635D131" w14:textId="77777777" w:rsidR="000E31B6" w:rsidRDefault="000E31B6" w:rsidP="00850800">
            <w:pPr>
              <w:pStyle w:val="Tablesinglespacedparagraph"/>
            </w:pPr>
            <w:r>
              <w:t>3</w:t>
            </w:r>
          </w:p>
        </w:tc>
        <w:tc>
          <w:tcPr>
            <w:tcW w:w="1347" w:type="dxa"/>
          </w:tcPr>
          <w:p w14:paraId="79A715F2" w14:textId="77777777" w:rsidR="000E31B6" w:rsidRDefault="000E31B6" w:rsidP="00850800">
            <w:pPr>
              <w:pStyle w:val="Tablesinglespacedparagraph"/>
            </w:pPr>
            <w:r>
              <w:t>0</w:t>
            </w:r>
          </w:p>
        </w:tc>
        <w:tc>
          <w:tcPr>
            <w:tcW w:w="1347" w:type="dxa"/>
          </w:tcPr>
          <w:p w14:paraId="1A01DA41" w14:textId="77777777" w:rsidR="000E31B6" w:rsidRDefault="000E31B6" w:rsidP="00850800">
            <w:pPr>
              <w:pStyle w:val="Tablesinglespacedparagraph"/>
            </w:pPr>
            <w:r>
              <w:t>0</w:t>
            </w:r>
          </w:p>
        </w:tc>
        <w:tc>
          <w:tcPr>
            <w:tcW w:w="1496" w:type="dxa"/>
          </w:tcPr>
          <w:p w14:paraId="541EB479" w14:textId="77777777" w:rsidR="000E31B6" w:rsidRDefault="000E31B6" w:rsidP="00850800">
            <w:pPr>
              <w:pStyle w:val="Tablesinglespacedparagraph"/>
            </w:pPr>
            <w:r>
              <w:t>0</w:t>
            </w:r>
          </w:p>
        </w:tc>
        <w:tc>
          <w:tcPr>
            <w:tcW w:w="1290" w:type="dxa"/>
          </w:tcPr>
          <w:p w14:paraId="38FE5D06" w14:textId="77777777" w:rsidR="000E31B6" w:rsidRDefault="000E31B6" w:rsidP="00850800">
            <w:pPr>
              <w:pStyle w:val="Tablesinglespacedparagraph"/>
            </w:pPr>
            <w:r>
              <w:t>0</w:t>
            </w:r>
          </w:p>
        </w:tc>
      </w:tr>
      <w:tr w:rsidR="000E31B6" w14:paraId="3F368D91" w14:textId="77777777" w:rsidTr="00850800">
        <w:trPr>
          <w:trHeight w:val="827"/>
        </w:trPr>
        <w:tc>
          <w:tcPr>
            <w:tcW w:w="1941" w:type="dxa"/>
          </w:tcPr>
          <w:p w14:paraId="674E1217" w14:textId="77777777" w:rsidR="000E31B6" w:rsidRPr="00286F65" w:rsidRDefault="000E31B6" w:rsidP="00850800">
            <w:pPr>
              <w:pStyle w:val="Tablesinglespacedparagraph"/>
            </w:pPr>
            <w:r w:rsidRPr="00286F65">
              <w:t>Number of males restrained</w:t>
            </w:r>
            <w:r>
              <w:t xml:space="preserve"> (Māori)</w:t>
            </w:r>
          </w:p>
        </w:tc>
        <w:tc>
          <w:tcPr>
            <w:tcW w:w="1173" w:type="dxa"/>
          </w:tcPr>
          <w:p w14:paraId="3918E315" w14:textId="77777777" w:rsidR="000E31B6" w:rsidRPr="00286F65" w:rsidRDefault="000E31B6" w:rsidP="00850800">
            <w:pPr>
              <w:pStyle w:val="Tablesinglespacedparagraph"/>
            </w:pPr>
            <w:r>
              <w:t>0</w:t>
            </w:r>
          </w:p>
        </w:tc>
        <w:tc>
          <w:tcPr>
            <w:tcW w:w="1221" w:type="dxa"/>
          </w:tcPr>
          <w:p w14:paraId="0ACC7798" w14:textId="77777777" w:rsidR="000E31B6" w:rsidRPr="00286F65" w:rsidRDefault="000E31B6" w:rsidP="00850800">
            <w:pPr>
              <w:pStyle w:val="Tablesinglespacedparagraph"/>
            </w:pPr>
            <w:r>
              <w:t>0</w:t>
            </w:r>
          </w:p>
        </w:tc>
        <w:tc>
          <w:tcPr>
            <w:tcW w:w="1347" w:type="dxa"/>
          </w:tcPr>
          <w:p w14:paraId="6114C953" w14:textId="77777777" w:rsidR="000E31B6" w:rsidRPr="00286F65" w:rsidRDefault="000E31B6" w:rsidP="00850800">
            <w:pPr>
              <w:pStyle w:val="Tablesinglespacedparagraph"/>
            </w:pPr>
            <w:r>
              <w:t>1</w:t>
            </w:r>
          </w:p>
        </w:tc>
        <w:tc>
          <w:tcPr>
            <w:tcW w:w="1347" w:type="dxa"/>
          </w:tcPr>
          <w:p w14:paraId="757C5D73" w14:textId="77777777" w:rsidR="000E31B6" w:rsidRPr="00286F65" w:rsidRDefault="000E31B6" w:rsidP="00850800">
            <w:pPr>
              <w:pStyle w:val="Tablesinglespacedparagraph"/>
            </w:pPr>
            <w:r>
              <w:t>0</w:t>
            </w:r>
          </w:p>
        </w:tc>
        <w:tc>
          <w:tcPr>
            <w:tcW w:w="1496" w:type="dxa"/>
          </w:tcPr>
          <w:p w14:paraId="3F19FEFC" w14:textId="77777777" w:rsidR="000E31B6" w:rsidRPr="00286F65" w:rsidRDefault="000E31B6" w:rsidP="00850800">
            <w:pPr>
              <w:pStyle w:val="Tablesinglespacedparagraph"/>
            </w:pPr>
            <w:r>
              <w:t>0</w:t>
            </w:r>
          </w:p>
        </w:tc>
        <w:tc>
          <w:tcPr>
            <w:tcW w:w="1290" w:type="dxa"/>
          </w:tcPr>
          <w:p w14:paraId="6357ED46" w14:textId="77777777" w:rsidR="000E31B6" w:rsidRPr="00286F65" w:rsidRDefault="000E31B6" w:rsidP="00850800">
            <w:pPr>
              <w:pStyle w:val="Tablesinglespacedparagraph"/>
            </w:pPr>
            <w:r>
              <w:t>0</w:t>
            </w:r>
          </w:p>
        </w:tc>
      </w:tr>
      <w:tr w:rsidR="000E31B6" w14:paraId="36E192C5" w14:textId="77777777" w:rsidTr="00850800">
        <w:trPr>
          <w:trHeight w:val="1054"/>
        </w:trPr>
        <w:tc>
          <w:tcPr>
            <w:tcW w:w="1941" w:type="dxa"/>
          </w:tcPr>
          <w:p w14:paraId="2AE1C62C" w14:textId="77777777" w:rsidR="000E31B6" w:rsidRPr="00286F65" w:rsidRDefault="000E31B6" w:rsidP="00850800">
            <w:pPr>
              <w:pStyle w:val="Tablesinglespacedparagraph"/>
            </w:pPr>
            <w:r w:rsidRPr="00286F65">
              <w:t xml:space="preserve">Number of </w:t>
            </w:r>
            <w:r>
              <w:t>males</w:t>
            </w:r>
            <w:r w:rsidRPr="00286F65">
              <w:t xml:space="preserve"> restrained</w:t>
            </w:r>
            <w:r>
              <w:t xml:space="preserve"> (Non- Māori)</w:t>
            </w:r>
          </w:p>
        </w:tc>
        <w:tc>
          <w:tcPr>
            <w:tcW w:w="1173" w:type="dxa"/>
          </w:tcPr>
          <w:p w14:paraId="327C5F4D" w14:textId="77777777" w:rsidR="000E31B6" w:rsidRPr="00286F65" w:rsidRDefault="000E31B6" w:rsidP="00850800">
            <w:pPr>
              <w:pStyle w:val="Tablesinglespacedparagraph"/>
            </w:pPr>
            <w:r>
              <w:t>1</w:t>
            </w:r>
          </w:p>
        </w:tc>
        <w:tc>
          <w:tcPr>
            <w:tcW w:w="1221" w:type="dxa"/>
          </w:tcPr>
          <w:p w14:paraId="6860D43A" w14:textId="77777777" w:rsidR="000E31B6" w:rsidRPr="00286F65" w:rsidRDefault="000E31B6" w:rsidP="00850800">
            <w:pPr>
              <w:pStyle w:val="Tablesinglespacedparagraph"/>
            </w:pPr>
            <w:r>
              <w:t>1</w:t>
            </w:r>
          </w:p>
        </w:tc>
        <w:tc>
          <w:tcPr>
            <w:tcW w:w="1347" w:type="dxa"/>
          </w:tcPr>
          <w:p w14:paraId="65BAAB4E" w14:textId="77777777" w:rsidR="000E31B6" w:rsidRPr="00286F65" w:rsidRDefault="000E31B6" w:rsidP="00850800">
            <w:pPr>
              <w:pStyle w:val="Tablesinglespacedparagraph"/>
            </w:pPr>
            <w:r>
              <w:t>1</w:t>
            </w:r>
          </w:p>
        </w:tc>
        <w:tc>
          <w:tcPr>
            <w:tcW w:w="1347" w:type="dxa"/>
          </w:tcPr>
          <w:p w14:paraId="454AC14D" w14:textId="77777777" w:rsidR="000E31B6" w:rsidRPr="00286F65" w:rsidRDefault="000E31B6" w:rsidP="00850800">
            <w:pPr>
              <w:pStyle w:val="Tablesinglespacedparagraph"/>
            </w:pPr>
            <w:r>
              <w:t>1</w:t>
            </w:r>
          </w:p>
        </w:tc>
        <w:tc>
          <w:tcPr>
            <w:tcW w:w="1496" w:type="dxa"/>
          </w:tcPr>
          <w:p w14:paraId="5FE68B60" w14:textId="77777777" w:rsidR="000E31B6" w:rsidRPr="00286F65" w:rsidRDefault="000E31B6" w:rsidP="00850800">
            <w:pPr>
              <w:pStyle w:val="Tablesinglespacedparagraph"/>
            </w:pPr>
            <w:r>
              <w:t>2</w:t>
            </w:r>
          </w:p>
        </w:tc>
        <w:tc>
          <w:tcPr>
            <w:tcW w:w="1290" w:type="dxa"/>
          </w:tcPr>
          <w:p w14:paraId="2A7DCB00" w14:textId="77777777" w:rsidR="000E31B6" w:rsidRPr="00286F65" w:rsidRDefault="000E31B6" w:rsidP="00850800">
            <w:pPr>
              <w:pStyle w:val="Tablesinglespacedparagraph"/>
            </w:pPr>
            <w:r>
              <w:t>1</w:t>
            </w:r>
          </w:p>
        </w:tc>
      </w:tr>
      <w:tr w:rsidR="000E31B6" w14:paraId="413B9604" w14:textId="77777777" w:rsidTr="00850800">
        <w:trPr>
          <w:trHeight w:val="788"/>
        </w:trPr>
        <w:tc>
          <w:tcPr>
            <w:tcW w:w="1941" w:type="dxa"/>
          </w:tcPr>
          <w:p w14:paraId="06C86C42" w14:textId="77777777" w:rsidR="000E31B6" w:rsidRPr="00286F65" w:rsidRDefault="000E31B6" w:rsidP="00850800">
            <w:pPr>
              <w:pStyle w:val="Tablesinglespacedparagraph"/>
            </w:pPr>
            <w:r>
              <w:t>Number of females restrained (Māori)</w:t>
            </w:r>
          </w:p>
        </w:tc>
        <w:tc>
          <w:tcPr>
            <w:tcW w:w="1173" w:type="dxa"/>
          </w:tcPr>
          <w:p w14:paraId="51EDC78A" w14:textId="77777777" w:rsidR="000E31B6" w:rsidRPr="00286F65" w:rsidRDefault="000E31B6" w:rsidP="00850800">
            <w:pPr>
              <w:pStyle w:val="Tablesinglespacedparagraph"/>
            </w:pPr>
            <w:r>
              <w:t>0</w:t>
            </w:r>
          </w:p>
        </w:tc>
        <w:tc>
          <w:tcPr>
            <w:tcW w:w="1221" w:type="dxa"/>
          </w:tcPr>
          <w:p w14:paraId="2A0CCF60" w14:textId="77777777" w:rsidR="000E31B6" w:rsidRPr="00286F65" w:rsidRDefault="000E31B6" w:rsidP="00850800">
            <w:pPr>
              <w:pStyle w:val="Tablesinglespacedparagraph"/>
            </w:pPr>
            <w:r>
              <w:t>0</w:t>
            </w:r>
          </w:p>
        </w:tc>
        <w:tc>
          <w:tcPr>
            <w:tcW w:w="1347" w:type="dxa"/>
          </w:tcPr>
          <w:p w14:paraId="487C7256" w14:textId="77777777" w:rsidR="000E31B6" w:rsidRPr="00286F65" w:rsidRDefault="000E31B6" w:rsidP="00850800">
            <w:pPr>
              <w:pStyle w:val="Tablesinglespacedparagraph"/>
            </w:pPr>
            <w:r>
              <w:t>0</w:t>
            </w:r>
          </w:p>
        </w:tc>
        <w:tc>
          <w:tcPr>
            <w:tcW w:w="1347" w:type="dxa"/>
          </w:tcPr>
          <w:p w14:paraId="693B2CA0" w14:textId="77777777" w:rsidR="000E31B6" w:rsidRPr="00286F65" w:rsidRDefault="000E31B6" w:rsidP="00850800">
            <w:pPr>
              <w:pStyle w:val="Tablesinglespacedparagraph"/>
            </w:pPr>
            <w:r>
              <w:t>0</w:t>
            </w:r>
          </w:p>
        </w:tc>
        <w:tc>
          <w:tcPr>
            <w:tcW w:w="1496" w:type="dxa"/>
          </w:tcPr>
          <w:p w14:paraId="1E2BD8BC" w14:textId="77777777" w:rsidR="000E31B6" w:rsidRPr="00286F65" w:rsidRDefault="000E31B6" w:rsidP="00850800">
            <w:pPr>
              <w:pStyle w:val="Tablesinglespacedparagraph"/>
            </w:pPr>
            <w:r>
              <w:t>0</w:t>
            </w:r>
          </w:p>
        </w:tc>
        <w:tc>
          <w:tcPr>
            <w:tcW w:w="1290" w:type="dxa"/>
          </w:tcPr>
          <w:p w14:paraId="13265946" w14:textId="77777777" w:rsidR="000E31B6" w:rsidRPr="00286F65" w:rsidRDefault="000E31B6" w:rsidP="00850800">
            <w:pPr>
              <w:pStyle w:val="Tablesinglespacedparagraph"/>
            </w:pPr>
            <w:r>
              <w:t>0</w:t>
            </w:r>
          </w:p>
        </w:tc>
      </w:tr>
      <w:tr w:rsidR="000E31B6" w14:paraId="4922B9DD" w14:textId="77777777" w:rsidTr="00850800">
        <w:trPr>
          <w:trHeight w:val="1054"/>
        </w:trPr>
        <w:tc>
          <w:tcPr>
            <w:tcW w:w="1941" w:type="dxa"/>
          </w:tcPr>
          <w:p w14:paraId="25F6EB26" w14:textId="77777777" w:rsidR="000E31B6" w:rsidRPr="00286F65" w:rsidRDefault="000E31B6" w:rsidP="00850800">
            <w:pPr>
              <w:pStyle w:val="Tablesinglespacedparagraph"/>
            </w:pPr>
            <w:r>
              <w:t>Number of females restrained (Non-Māori)</w:t>
            </w:r>
          </w:p>
        </w:tc>
        <w:tc>
          <w:tcPr>
            <w:tcW w:w="1173" w:type="dxa"/>
          </w:tcPr>
          <w:p w14:paraId="0CA7E687" w14:textId="77777777" w:rsidR="000E31B6" w:rsidRPr="00286F65" w:rsidRDefault="000E31B6" w:rsidP="00850800">
            <w:pPr>
              <w:pStyle w:val="Tablesinglespacedparagraph"/>
            </w:pPr>
            <w:r>
              <w:t>3</w:t>
            </w:r>
          </w:p>
        </w:tc>
        <w:tc>
          <w:tcPr>
            <w:tcW w:w="1221" w:type="dxa"/>
          </w:tcPr>
          <w:p w14:paraId="204374BA" w14:textId="77777777" w:rsidR="000E31B6" w:rsidRPr="00286F65" w:rsidRDefault="000E31B6" w:rsidP="00850800">
            <w:pPr>
              <w:pStyle w:val="Tablesinglespacedparagraph"/>
            </w:pPr>
            <w:r>
              <w:t>2</w:t>
            </w:r>
          </w:p>
        </w:tc>
        <w:tc>
          <w:tcPr>
            <w:tcW w:w="1347" w:type="dxa"/>
          </w:tcPr>
          <w:p w14:paraId="56E1D970" w14:textId="77777777" w:rsidR="000E31B6" w:rsidRPr="00286F65" w:rsidRDefault="000E31B6" w:rsidP="00850800">
            <w:pPr>
              <w:pStyle w:val="Tablesinglespacedparagraph"/>
            </w:pPr>
            <w:r>
              <w:t>2</w:t>
            </w:r>
          </w:p>
        </w:tc>
        <w:tc>
          <w:tcPr>
            <w:tcW w:w="1347" w:type="dxa"/>
          </w:tcPr>
          <w:p w14:paraId="315F7DAC" w14:textId="77777777" w:rsidR="000E31B6" w:rsidRPr="00286F65" w:rsidRDefault="000E31B6" w:rsidP="00850800">
            <w:pPr>
              <w:pStyle w:val="Tablesinglespacedparagraph"/>
            </w:pPr>
            <w:r>
              <w:t>2</w:t>
            </w:r>
          </w:p>
        </w:tc>
        <w:tc>
          <w:tcPr>
            <w:tcW w:w="1496" w:type="dxa"/>
          </w:tcPr>
          <w:p w14:paraId="3764FD1C" w14:textId="77777777" w:rsidR="000E31B6" w:rsidRPr="00286F65" w:rsidRDefault="000E31B6" w:rsidP="00850800">
            <w:pPr>
              <w:pStyle w:val="Tablesinglespacedparagraph"/>
            </w:pPr>
            <w:r>
              <w:t>3</w:t>
            </w:r>
          </w:p>
        </w:tc>
        <w:tc>
          <w:tcPr>
            <w:tcW w:w="1290" w:type="dxa"/>
          </w:tcPr>
          <w:p w14:paraId="384EFBE8" w14:textId="77777777" w:rsidR="000E31B6" w:rsidRPr="00286F65" w:rsidRDefault="000E31B6" w:rsidP="00850800">
            <w:pPr>
              <w:pStyle w:val="Tablesinglespacedparagraph"/>
            </w:pPr>
            <w:r>
              <w:t>1</w:t>
            </w:r>
          </w:p>
        </w:tc>
      </w:tr>
      <w:tr w:rsidR="000E31B6" w14:paraId="65843AE0" w14:textId="77777777" w:rsidTr="00850800">
        <w:trPr>
          <w:cantSplit/>
          <w:trHeight w:val="690"/>
        </w:trPr>
        <w:tc>
          <w:tcPr>
            <w:tcW w:w="1941" w:type="dxa"/>
          </w:tcPr>
          <w:p w14:paraId="5441312B" w14:textId="77777777" w:rsidR="000E31B6" w:rsidRPr="00056AC6" w:rsidRDefault="000E31B6" w:rsidP="00850800">
            <w:pPr>
              <w:pStyle w:val="Tablesinglespacedparagraph"/>
            </w:pPr>
            <w:r w:rsidRPr="00056AC6">
              <w:t>Youngest person restrained</w:t>
            </w:r>
            <w:r>
              <w:t xml:space="preserve"> (years)</w:t>
            </w:r>
          </w:p>
        </w:tc>
        <w:tc>
          <w:tcPr>
            <w:tcW w:w="1173" w:type="dxa"/>
          </w:tcPr>
          <w:p w14:paraId="64082F50" w14:textId="77777777" w:rsidR="000E31B6" w:rsidRDefault="000E31B6" w:rsidP="00850800">
            <w:pPr>
              <w:pStyle w:val="Tablesinglespacedparagraph"/>
            </w:pPr>
            <w:r>
              <w:t>19</w:t>
            </w:r>
          </w:p>
        </w:tc>
        <w:tc>
          <w:tcPr>
            <w:tcW w:w="1221" w:type="dxa"/>
          </w:tcPr>
          <w:p w14:paraId="290BF119" w14:textId="77777777" w:rsidR="000E31B6" w:rsidRDefault="000E31B6" w:rsidP="00850800">
            <w:pPr>
              <w:pStyle w:val="Tablesinglespacedparagraph"/>
            </w:pPr>
            <w:r>
              <w:t>19</w:t>
            </w:r>
          </w:p>
        </w:tc>
        <w:tc>
          <w:tcPr>
            <w:tcW w:w="1347" w:type="dxa"/>
          </w:tcPr>
          <w:p w14:paraId="4A2D082D" w14:textId="77777777" w:rsidR="000E31B6" w:rsidRDefault="000E31B6" w:rsidP="00850800">
            <w:pPr>
              <w:pStyle w:val="Tablesinglespacedparagraph"/>
            </w:pPr>
            <w:r>
              <w:t>19</w:t>
            </w:r>
          </w:p>
        </w:tc>
        <w:tc>
          <w:tcPr>
            <w:tcW w:w="1347" w:type="dxa"/>
          </w:tcPr>
          <w:p w14:paraId="3C9F73C0" w14:textId="77777777" w:rsidR="000E31B6" w:rsidRDefault="000E31B6" w:rsidP="00850800">
            <w:pPr>
              <w:pStyle w:val="Tablesinglespacedparagraph"/>
            </w:pPr>
            <w:r>
              <w:t>19</w:t>
            </w:r>
          </w:p>
        </w:tc>
        <w:tc>
          <w:tcPr>
            <w:tcW w:w="1496" w:type="dxa"/>
          </w:tcPr>
          <w:p w14:paraId="4C285894" w14:textId="77777777" w:rsidR="000E31B6" w:rsidRDefault="000E31B6" w:rsidP="00850800">
            <w:pPr>
              <w:pStyle w:val="Tablesinglespacedparagraph"/>
            </w:pPr>
            <w:r>
              <w:t>19</w:t>
            </w:r>
          </w:p>
        </w:tc>
        <w:tc>
          <w:tcPr>
            <w:tcW w:w="1290" w:type="dxa"/>
          </w:tcPr>
          <w:p w14:paraId="42DAF8B6" w14:textId="77777777" w:rsidR="000E31B6" w:rsidRDefault="000E31B6" w:rsidP="00850800">
            <w:pPr>
              <w:pStyle w:val="Tablesinglespacedparagraph"/>
            </w:pPr>
            <w:r>
              <w:t>32</w:t>
            </w:r>
          </w:p>
        </w:tc>
      </w:tr>
      <w:tr w:rsidR="000E31B6" w14:paraId="315D86FE" w14:textId="77777777" w:rsidTr="00850800">
        <w:trPr>
          <w:trHeight w:val="731"/>
        </w:trPr>
        <w:tc>
          <w:tcPr>
            <w:tcW w:w="1941" w:type="dxa"/>
          </w:tcPr>
          <w:p w14:paraId="1CD39EA2" w14:textId="77777777" w:rsidR="000E31B6" w:rsidRPr="00056AC6" w:rsidRDefault="000E31B6" w:rsidP="00850800">
            <w:pPr>
              <w:pStyle w:val="Tablesinglespacedparagraph"/>
            </w:pPr>
            <w:r w:rsidRPr="00056AC6">
              <w:t>Oldest person restrained</w:t>
            </w:r>
            <w:r>
              <w:t xml:space="preserve"> (years)</w:t>
            </w:r>
          </w:p>
        </w:tc>
        <w:tc>
          <w:tcPr>
            <w:tcW w:w="1173" w:type="dxa"/>
          </w:tcPr>
          <w:p w14:paraId="7D797EF8" w14:textId="77777777" w:rsidR="000E31B6" w:rsidRDefault="000E31B6" w:rsidP="00850800">
            <w:pPr>
              <w:pStyle w:val="Tablesinglespacedparagraph"/>
            </w:pPr>
            <w:r>
              <w:t>63</w:t>
            </w:r>
          </w:p>
        </w:tc>
        <w:tc>
          <w:tcPr>
            <w:tcW w:w="1221" w:type="dxa"/>
          </w:tcPr>
          <w:p w14:paraId="3908F34B" w14:textId="77777777" w:rsidR="000E31B6" w:rsidRDefault="000E31B6" w:rsidP="00850800">
            <w:pPr>
              <w:pStyle w:val="Tablesinglespacedparagraph"/>
            </w:pPr>
            <w:r>
              <w:t>32</w:t>
            </w:r>
          </w:p>
        </w:tc>
        <w:tc>
          <w:tcPr>
            <w:tcW w:w="1347" w:type="dxa"/>
          </w:tcPr>
          <w:p w14:paraId="276A602F" w14:textId="77777777" w:rsidR="000E31B6" w:rsidRDefault="000E31B6" w:rsidP="00850800">
            <w:pPr>
              <w:pStyle w:val="Tablesinglespacedparagraph"/>
            </w:pPr>
            <w:r>
              <w:t>39</w:t>
            </w:r>
          </w:p>
        </w:tc>
        <w:tc>
          <w:tcPr>
            <w:tcW w:w="1347" w:type="dxa"/>
          </w:tcPr>
          <w:p w14:paraId="36F8C00B" w14:textId="77777777" w:rsidR="000E31B6" w:rsidRDefault="000E31B6" w:rsidP="00850800">
            <w:pPr>
              <w:pStyle w:val="Tablesinglespacedparagraph"/>
            </w:pPr>
            <w:r>
              <w:t>63</w:t>
            </w:r>
          </w:p>
        </w:tc>
        <w:tc>
          <w:tcPr>
            <w:tcW w:w="1496" w:type="dxa"/>
          </w:tcPr>
          <w:p w14:paraId="7FEC3F15" w14:textId="77777777" w:rsidR="000E31B6" w:rsidRDefault="000E31B6" w:rsidP="00850800">
            <w:pPr>
              <w:pStyle w:val="Tablesinglespacedparagraph"/>
            </w:pPr>
            <w:r>
              <w:t>63</w:t>
            </w:r>
          </w:p>
        </w:tc>
        <w:tc>
          <w:tcPr>
            <w:tcW w:w="1290" w:type="dxa"/>
          </w:tcPr>
          <w:p w14:paraId="253D07B6" w14:textId="77777777" w:rsidR="000E31B6" w:rsidRDefault="000E31B6" w:rsidP="00850800">
            <w:pPr>
              <w:pStyle w:val="Tablesinglespacedparagraph"/>
            </w:pPr>
            <w:r>
              <w:t>63</w:t>
            </w:r>
          </w:p>
        </w:tc>
      </w:tr>
      <w:tr w:rsidR="000E31B6" w14:paraId="3851108A" w14:textId="77777777" w:rsidTr="00850800">
        <w:trPr>
          <w:trHeight w:val="731"/>
        </w:trPr>
        <w:tc>
          <w:tcPr>
            <w:tcW w:w="1941" w:type="dxa"/>
          </w:tcPr>
          <w:p w14:paraId="6C1088C0" w14:textId="77777777" w:rsidR="000E31B6" w:rsidRPr="00056AC6" w:rsidRDefault="000E31B6" w:rsidP="00850800">
            <w:pPr>
              <w:pStyle w:val="Tablesinglespacedparagraph"/>
            </w:pPr>
            <w:r>
              <w:t>Shortest restraint episode (minutes)</w:t>
            </w:r>
          </w:p>
        </w:tc>
        <w:tc>
          <w:tcPr>
            <w:tcW w:w="1173" w:type="dxa"/>
          </w:tcPr>
          <w:p w14:paraId="515B1CB8" w14:textId="77777777" w:rsidR="000E31B6" w:rsidRDefault="000E31B6" w:rsidP="00850800">
            <w:pPr>
              <w:pStyle w:val="Tablesinglespacedparagraph"/>
            </w:pPr>
            <w:r>
              <w:t>1</w:t>
            </w:r>
          </w:p>
        </w:tc>
        <w:tc>
          <w:tcPr>
            <w:tcW w:w="1221" w:type="dxa"/>
          </w:tcPr>
          <w:p w14:paraId="2F699922" w14:textId="77777777" w:rsidR="000E31B6" w:rsidRDefault="000E31B6" w:rsidP="00850800">
            <w:pPr>
              <w:pStyle w:val="Tablesinglespacedparagraph"/>
            </w:pPr>
            <w:r>
              <w:t>2</w:t>
            </w:r>
          </w:p>
        </w:tc>
        <w:tc>
          <w:tcPr>
            <w:tcW w:w="1347" w:type="dxa"/>
          </w:tcPr>
          <w:p w14:paraId="01248279" w14:textId="77777777" w:rsidR="000E31B6" w:rsidRDefault="000E31B6" w:rsidP="00850800">
            <w:pPr>
              <w:pStyle w:val="Tablesinglespacedparagraph"/>
            </w:pPr>
            <w:r>
              <w:t>1</w:t>
            </w:r>
          </w:p>
        </w:tc>
        <w:tc>
          <w:tcPr>
            <w:tcW w:w="1347" w:type="dxa"/>
          </w:tcPr>
          <w:p w14:paraId="70AE1C9E" w14:textId="77777777" w:rsidR="000E31B6" w:rsidRDefault="000E31B6" w:rsidP="00850800">
            <w:pPr>
              <w:pStyle w:val="Tablesinglespacedparagraph"/>
            </w:pPr>
            <w:r>
              <w:t>0</w:t>
            </w:r>
          </w:p>
        </w:tc>
        <w:tc>
          <w:tcPr>
            <w:tcW w:w="1496" w:type="dxa"/>
          </w:tcPr>
          <w:p w14:paraId="628CD03C" w14:textId="77777777" w:rsidR="000E31B6" w:rsidRDefault="000E31B6" w:rsidP="00850800">
            <w:pPr>
              <w:pStyle w:val="Tablesinglespacedparagraph"/>
            </w:pPr>
            <w:r>
              <w:t>0</w:t>
            </w:r>
          </w:p>
        </w:tc>
        <w:tc>
          <w:tcPr>
            <w:tcW w:w="1290" w:type="dxa"/>
          </w:tcPr>
          <w:p w14:paraId="4F1D7652" w14:textId="77777777" w:rsidR="000E31B6" w:rsidRDefault="000E31B6" w:rsidP="00850800">
            <w:pPr>
              <w:pStyle w:val="Tablesinglespacedparagraph"/>
            </w:pPr>
            <w:r>
              <w:t>1</w:t>
            </w:r>
          </w:p>
        </w:tc>
      </w:tr>
      <w:tr w:rsidR="000E31B6" w14:paraId="15B9EF99" w14:textId="77777777" w:rsidTr="00850800">
        <w:trPr>
          <w:trHeight w:val="731"/>
        </w:trPr>
        <w:tc>
          <w:tcPr>
            <w:tcW w:w="1941" w:type="dxa"/>
          </w:tcPr>
          <w:p w14:paraId="18F4556D" w14:textId="77777777" w:rsidR="000E31B6" w:rsidRPr="00056AC6" w:rsidRDefault="000E31B6" w:rsidP="00850800">
            <w:pPr>
              <w:pStyle w:val="Tablesinglespacedparagraph"/>
            </w:pPr>
            <w:r>
              <w:t>Longest restraint episode (minutes)</w:t>
            </w:r>
          </w:p>
        </w:tc>
        <w:tc>
          <w:tcPr>
            <w:tcW w:w="1173" w:type="dxa"/>
          </w:tcPr>
          <w:p w14:paraId="707E0186" w14:textId="77777777" w:rsidR="000E31B6" w:rsidRDefault="000E31B6" w:rsidP="00850800">
            <w:pPr>
              <w:pStyle w:val="Tablesinglespacedparagraph"/>
            </w:pPr>
            <w:r>
              <w:t>150</w:t>
            </w:r>
          </w:p>
        </w:tc>
        <w:tc>
          <w:tcPr>
            <w:tcW w:w="1221" w:type="dxa"/>
          </w:tcPr>
          <w:p w14:paraId="2D0D6419" w14:textId="77777777" w:rsidR="000E31B6" w:rsidRDefault="000E31B6" w:rsidP="00850800">
            <w:pPr>
              <w:pStyle w:val="Tablesinglespacedparagraph"/>
            </w:pPr>
            <w:r>
              <w:t>110</w:t>
            </w:r>
          </w:p>
        </w:tc>
        <w:tc>
          <w:tcPr>
            <w:tcW w:w="1347" w:type="dxa"/>
          </w:tcPr>
          <w:p w14:paraId="75C5D4A4" w14:textId="77777777" w:rsidR="000E31B6" w:rsidRDefault="000E31B6" w:rsidP="00850800">
            <w:pPr>
              <w:pStyle w:val="Tablesinglespacedparagraph"/>
            </w:pPr>
            <w:r>
              <w:t>30</w:t>
            </w:r>
          </w:p>
        </w:tc>
        <w:tc>
          <w:tcPr>
            <w:tcW w:w="1347" w:type="dxa"/>
          </w:tcPr>
          <w:p w14:paraId="417B954F" w14:textId="77777777" w:rsidR="000E31B6" w:rsidRDefault="000E31B6" w:rsidP="00850800">
            <w:pPr>
              <w:pStyle w:val="Tablesinglespacedparagraph"/>
            </w:pPr>
            <w:r>
              <w:t>15</w:t>
            </w:r>
          </w:p>
        </w:tc>
        <w:tc>
          <w:tcPr>
            <w:tcW w:w="1496" w:type="dxa"/>
          </w:tcPr>
          <w:p w14:paraId="3D1BC9BF" w14:textId="77777777" w:rsidR="000E31B6" w:rsidRDefault="000E31B6" w:rsidP="00850800">
            <w:pPr>
              <w:pStyle w:val="Tablesinglespacedparagraph"/>
            </w:pPr>
            <w:r>
              <w:t>88</w:t>
            </w:r>
          </w:p>
        </w:tc>
        <w:tc>
          <w:tcPr>
            <w:tcW w:w="1290" w:type="dxa"/>
          </w:tcPr>
          <w:p w14:paraId="6E177A41" w14:textId="77777777" w:rsidR="000E31B6" w:rsidRDefault="000E31B6" w:rsidP="00850800">
            <w:pPr>
              <w:pStyle w:val="Tablesinglespacedparagraph"/>
            </w:pPr>
            <w:r>
              <w:t>25</w:t>
            </w:r>
          </w:p>
        </w:tc>
      </w:tr>
      <w:tr w:rsidR="000E31B6" w14:paraId="4315BEB9" w14:textId="77777777" w:rsidTr="00850800">
        <w:trPr>
          <w:trHeight w:val="731"/>
        </w:trPr>
        <w:tc>
          <w:tcPr>
            <w:tcW w:w="1941" w:type="dxa"/>
          </w:tcPr>
          <w:p w14:paraId="19298E49" w14:textId="77777777" w:rsidR="000E31B6" w:rsidRPr="00056AC6" w:rsidRDefault="000E31B6" w:rsidP="00850800">
            <w:pPr>
              <w:pStyle w:val="Tablesinglespacedparagraph"/>
            </w:pPr>
            <w:r>
              <w:t>Average restraint episode (minutes)</w:t>
            </w:r>
          </w:p>
        </w:tc>
        <w:tc>
          <w:tcPr>
            <w:tcW w:w="1173" w:type="dxa"/>
          </w:tcPr>
          <w:p w14:paraId="6A4447DB" w14:textId="77777777" w:rsidR="000E31B6" w:rsidRDefault="000E31B6" w:rsidP="00850800">
            <w:pPr>
              <w:pStyle w:val="Tablesinglespacedparagraph"/>
            </w:pPr>
            <w:r>
              <w:t>13</w:t>
            </w:r>
          </w:p>
        </w:tc>
        <w:tc>
          <w:tcPr>
            <w:tcW w:w="1221" w:type="dxa"/>
          </w:tcPr>
          <w:p w14:paraId="58858562" w14:textId="77777777" w:rsidR="000E31B6" w:rsidRDefault="000E31B6" w:rsidP="00850800">
            <w:pPr>
              <w:pStyle w:val="Tablesinglespacedparagraph"/>
            </w:pPr>
            <w:r>
              <w:t>14.8</w:t>
            </w:r>
          </w:p>
        </w:tc>
        <w:tc>
          <w:tcPr>
            <w:tcW w:w="1347" w:type="dxa"/>
          </w:tcPr>
          <w:p w14:paraId="155ADEDD" w14:textId="77777777" w:rsidR="000E31B6" w:rsidRDefault="000E31B6" w:rsidP="00850800">
            <w:pPr>
              <w:pStyle w:val="Tablesinglespacedparagraph"/>
            </w:pPr>
            <w:r>
              <w:t>6.4</w:t>
            </w:r>
          </w:p>
        </w:tc>
        <w:tc>
          <w:tcPr>
            <w:tcW w:w="1347" w:type="dxa"/>
          </w:tcPr>
          <w:p w14:paraId="5A248B17" w14:textId="77777777" w:rsidR="000E31B6" w:rsidRDefault="000E31B6" w:rsidP="00850800">
            <w:pPr>
              <w:pStyle w:val="Tablesinglespacedparagraph"/>
            </w:pPr>
            <w:r>
              <w:t>3.8</w:t>
            </w:r>
          </w:p>
        </w:tc>
        <w:tc>
          <w:tcPr>
            <w:tcW w:w="1496" w:type="dxa"/>
          </w:tcPr>
          <w:p w14:paraId="46F8E425" w14:textId="77777777" w:rsidR="000E31B6" w:rsidRDefault="000E31B6" w:rsidP="00850800">
            <w:pPr>
              <w:pStyle w:val="Tablesinglespacedparagraph"/>
            </w:pPr>
            <w:r>
              <w:t>10.3</w:t>
            </w:r>
          </w:p>
        </w:tc>
        <w:tc>
          <w:tcPr>
            <w:tcW w:w="1290" w:type="dxa"/>
          </w:tcPr>
          <w:p w14:paraId="555543C5" w14:textId="77777777" w:rsidR="000E31B6" w:rsidRDefault="000E31B6" w:rsidP="00850800">
            <w:pPr>
              <w:pStyle w:val="Tablesinglespacedparagraph"/>
            </w:pPr>
            <w:r>
              <w:t>5.3</w:t>
            </w:r>
          </w:p>
        </w:tc>
      </w:tr>
    </w:tbl>
    <w:p w14:paraId="34429719" w14:textId="77777777" w:rsidR="000E31B6" w:rsidRDefault="000E31B6" w:rsidP="000E31B6">
      <w:pPr>
        <w:pStyle w:val="BodyText"/>
      </w:pPr>
    </w:p>
    <w:p w14:paraId="79AB7664" w14:textId="77777777" w:rsidR="000E31B6" w:rsidRDefault="000E31B6" w:rsidP="000E31B6">
      <w:r>
        <w:t>Restraint documentation was completed to a good standard.</w:t>
      </w:r>
    </w:p>
    <w:p w14:paraId="41E9D224" w14:textId="77777777" w:rsidR="000E31B6" w:rsidRDefault="000E31B6" w:rsidP="000E31B6">
      <w:pPr>
        <w:pStyle w:val="BodyText"/>
        <w:rPr>
          <w:rFonts w:cs="Calibri"/>
          <w:szCs w:val="24"/>
        </w:rPr>
      </w:pPr>
      <w:r>
        <w:t>Data provided by the Service</w:t>
      </w:r>
      <w:r w:rsidRPr="00CF0E8F">
        <w:t xml:space="preserve"> showed that </w:t>
      </w:r>
      <w:r>
        <w:t>three</w:t>
      </w:r>
      <w:r>
        <w:rPr>
          <w:rStyle w:val="FootnoteReference"/>
        </w:rPr>
        <w:footnoteReference w:id="44"/>
      </w:r>
      <w:r>
        <w:t xml:space="preserve"> </w:t>
      </w:r>
      <w:r w:rsidRPr="001E174C">
        <w:t>of the eight</w:t>
      </w:r>
      <w:r>
        <w:t xml:space="preserve"> </w:t>
      </w:r>
      <w:r w:rsidRPr="00CF0E8F">
        <w:t>pat</w:t>
      </w:r>
      <w:r>
        <w:t xml:space="preserve">ients </w:t>
      </w:r>
      <w:r w:rsidRPr="00CF0E8F">
        <w:t xml:space="preserve">attributed to </w:t>
      </w:r>
      <w:r w:rsidRPr="003B3A7B">
        <w:t xml:space="preserve">93.4 </w:t>
      </w:r>
      <w:r w:rsidRPr="00CF0E8F">
        <w:t>percent of all restraint events.</w:t>
      </w:r>
      <w:r>
        <w:t xml:space="preserve"> </w:t>
      </w:r>
      <w:r w:rsidRPr="0038345E">
        <w:rPr>
          <w:rFonts w:cs="Calibri"/>
          <w:szCs w:val="24"/>
        </w:rPr>
        <w:t>Less than half of all restraint events resulted in seclusion.</w:t>
      </w:r>
      <w:r>
        <w:rPr>
          <w:rFonts w:cs="Calibri"/>
          <w:szCs w:val="24"/>
        </w:rPr>
        <w:t xml:space="preserve"> </w:t>
      </w:r>
    </w:p>
    <w:p w14:paraId="422F73A3" w14:textId="77777777" w:rsidR="000E31B6" w:rsidRPr="004114C4" w:rsidRDefault="000E31B6" w:rsidP="000E31B6">
      <w:pPr>
        <w:pStyle w:val="BodyText"/>
      </w:pPr>
      <w:r w:rsidRPr="00504638">
        <w:t>While I acknowledge that rates of restraint can be affected by a variety of factors, I am concerned that the use of restraint had increased since my predecessor</w:t>
      </w:r>
      <w:r>
        <w:t>’</w:t>
      </w:r>
      <w:r w:rsidRPr="00504638">
        <w:t>s last inspection.</w:t>
      </w:r>
    </w:p>
    <w:p w14:paraId="414BEFA1" w14:textId="2F015B84" w:rsidR="00BC37B9" w:rsidRPr="00BC37B9" w:rsidRDefault="000E31B6" w:rsidP="00BC37B9">
      <w:pPr>
        <w:pStyle w:val="BodyText"/>
      </w:pPr>
      <w:r w:rsidRPr="00066EAF">
        <w:t xml:space="preserve">I encourage the Service to </w:t>
      </w:r>
      <w:r>
        <w:t>continue their work</w:t>
      </w:r>
      <w:r w:rsidRPr="00066EAF">
        <w:t xml:space="preserve"> to</w:t>
      </w:r>
      <w:r>
        <w:t>wards the reduction</w:t>
      </w:r>
      <w:r w:rsidR="00B51616">
        <w:t xml:space="preserve"> and elimination</w:t>
      </w:r>
      <w:r>
        <w:t xml:space="preserve"> of restraint</w:t>
      </w:r>
      <w:r w:rsidRPr="00066EAF">
        <w:t xml:space="preserve"> on the Ward.</w:t>
      </w:r>
    </w:p>
    <w:p w14:paraId="5DEA29B6" w14:textId="78BCA963" w:rsidR="003B792A" w:rsidRDefault="003B792A" w:rsidP="003B792A">
      <w:pPr>
        <w:pStyle w:val="Heading2"/>
      </w:pPr>
      <w:bookmarkStart w:id="109" w:name="_Toc84334189"/>
      <w:bookmarkStart w:id="110" w:name="_Ref72839360"/>
      <w:bookmarkStart w:id="111" w:name="_Ref72925256"/>
      <w:bookmarkStart w:id="112" w:name="_Toc6903519"/>
      <w:r>
        <w:t>Environmental restraint</w:t>
      </w:r>
      <w:bookmarkEnd w:id="109"/>
    </w:p>
    <w:p w14:paraId="14497F2D" w14:textId="77777777" w:rsidR="00681B99" w:rsidRDefault="00681B99" w:rsidP="00681B99">
      <w:pPr>
        <w:pStyle w:val="BodyText"/>
        <w:rPr>
          <w:rFonts w:cs="Calibri"/>
          <w:szCs w:val="24"/>
        </w:rPr>
      </w:pPr>
      <w:r>
        <w:rPr>
          <w:rFonts w:cs="Calibri"/>
          <w:szCs w:val="24"/>
        </w:rPr>
        <w:t xml:space="preserve">Environmental restraint documentation was completed to </w:t>
      </w:r>
      <w:r w:rsidRPr="00EB7336">
        <w:rPr>
          <w:rFonts w:cs="Calibri"/>
          <w:szCs w:val="24"/>
        </w:rPr>
        <w:t>a varied standard, including a number of events that met the definition of seclusion, but were recorded as environmental restraint:</w:t>
      </w:r>
    </w:p>
    <w:p w14:paraId="62A0A8D4" w14:textId="77777777" w:rsidR="00681B99" w:rsidRDefault="00681B99" w:rsidP="00681B99">
      <w:pPr>
        <w:pStyle w:val="Bullet1"/>
      </w:pPr>
      <w:r>
        <w:t xml:space="preserve">One </w:t>
      </w:r>
      <w:r w:rsidRPr="003F538C">
        <w:t xml:space="preserve">environmental </w:t>
      </w:r>
      <w:r>
        <w:t>restraint was initiated but did not detail</w:t>
      </w:r>
      <w:r w:rsidRPr="003F538C">
        <w:t xml:space="preserve"> where in the Ward</w:t>
      </w:r>
      <w:r>
        <w:t xml:space="preserve"> this occurred;</w:t>
      </w:r>
    </w:p>
    <w:p w14:paraId="4879B1CB" w14:textId="431B5437" w:rsidR="00681B99" w:rsidRDefault="00681B99" w:rsidP="00681B99">
      <w:pPr>
        <w:pStyle w:val="Bullet1"/>
      </w:pPr>
      <w:r w:rsidRPr="003F538C">
        <w:t xml:space="preserve">The second event </w:t>
      </w:r>
      <w:r>
        <w:t>detailed that a patient was placed</w:t>
      </w:r>
      <w:r w:rsidRPr="003F538C">
        <w:t xml:space="preserve"> in their bedroom </w:t>
      </w:r>
      <w:r>
        <w:t xml:space="preserve">and the door barricaded. Documentation indicated that the patient was secluded in their bedroom as the designated seclusion room was in use. Documentation also showed that the patient was placed in their room until they could be taken to Ward 9a for seclusion. </w:t>
      </w:r>
    </w:p>
    <w:p w14:paraId="7FA69E58" w14:textId="77777777" w:rsidR="00681B99" w:rsidRDefault="00681B99" w:rsidP="00681B99">
      <w:pPr>
        <w:pStyle w:val="Bullet1"/>
      </w:pPr>
      <w:r w:rsidRPr="003F538C">
        <w:t xml:space="preserve">The third event </w:t>
      </w:r>
      <w:r>
        <w:t>involved a</w:t>
      </w:r>
      <w:r w:rsidRPr="003F538C">
        <w:t xml:space="preserve"> patient </w:t>
      </w:r>
      <w:r>
        <w:t>being</w:t>
      </w:r>
      <w:r w:rsidRPr="003F538C">
        <w:t xml:space="preserve"> placed in</w:t>
      </w:r>
      <w:r>
        <w:t xml:space="preserve"> the</w:t>
      </w:r>
      <w:r w:rsidRPr="003F538C">
        <w:t xml:space="preserve"> </w:t>
      </w:r>
      <w:r w:rsidRPr="0000597B">
        <w:t>Open Intensive Care Unit</w:t>
      </w:r>
      <w:r w:rsidRPr="0000597B">
        <w:rPr>
          <w:rStyle w:val="FootnoteReference"/>
          <w:rFonts w:cs="Calibri"/>
          <w:szCs w:val="24"/>
        </w:rPr>
        <w:footnoteReference w:id="45"/>
      </w:r>
      <w:r w:rsidRPr="0000597B">
        <w:t xml:space="preserve"> (OICU) </w:t>
      </w:r>
      <w:r>
        <w:t>with</w:t>
      </w:r>
      <w:r w:rsidRPr="003F538C">
        <w:t xml:space="preserve"> the door </w:t>
      </w:r>
      <w:r>
        <w:t>locked</w:t>
      </w:r>
      <w:r w:rsidRPr="003F538C">
        <w:t xml:space="preserve">. </w:t>
      </w:r>
    </w:p>
    <w:p w14:paraId="3615A1DC" w14:textId="77777777" w:rsidR="00681B99" w:rsidRPr="00355764" w:rsidRDefault="00681B99" w:rsidP="00681B99">
      <w:pPr>
        <w:pStyle w:val="Bullet1"/>
      </w:pPr>
      <w:r w:rsidRPr="003F538C">
        <w:t xml:space="preserve">The fourth event </w:t>
      </w:r>
      <w:r>
        <w:t xml:space="preserve">involved a </w:t>
      </w:r>
      <w:r w:rsidRPr="003F538C">
        <w:t xml:space="preserve">patient </w:t>
      </w:r>
      <w:r>
        <w:t>being</w:t>
      </w:r>
      <w:r w:rsidRPr="003F538C">
        <w:t xml:space="preserve"> locked in OICU area. </w:t>
      </w:r>
    </w:p>
    <w:p w14:paraId="76EF538E" w14:textId="118667F4" w:rsidR="00681B99" w:rsidRPr="0059015D" w:rsidRDefault="00681B99" w:rsidP="00681B99">
      <w:pPr>
        <w:pStyle w:val="BodyText"/>
      </w:pPr>
      <w:r w:rsidRPr="00504DF6">
        <w:t xml:space="preserve">I acknowledge that there were safety concerns for the staff at the time of these events and that the Service </w:t>
      </w:r>
      <w:r>
        <w:t>had recorded the episodes, however three of the four documented events of environmental restraint met the definition of seclusion as defined by the Ministry of Health</w:t>
      </w:r>
      <w:r>
        <w:rPr>
          <w:rStyle w:val="Italics"/>
        </w:rPr>
        <w:t>.</w:t>
      </w:r>
    </w:p>
    <w:p w14:paraId="78BB30D3" w14:textId="19C52432" w:rsidR="00681B99" w:rsidRDefault="00681B99" w:rsidP="00681B99">
      <w:pPr>
        <w:pStyle w:val="BodyText"/>
      </w:pPr>
      <w:r>
        <w:t>I expect that all seclusion events are accurately recorded and in accordance with the Ministry of Health definition of seclusion.</w:t>
      </w:r>
    </w:p>
    <w:p w14:paraId="3B0A5D51" w14:textId="7B0F771F" w:rsidR="002F6FDC" w:rsidRPr="00274E91" w:rsidRDefault="00326947" w:rsidP="00681B99">
      <w:pPr>
        <w:pStyle w:val="BodyText"/>
      </w:pPr>
      <w:r w:rsidRPr="00274E91">
        <w:t xml:space="preserve">In response to my provisional report, the </w:t>
      </w:r>
      <w:r w:rsidR="00D4102F" w:rsidRPr="00274E91">
        <w:t>DHB</w:t>
      </w:r>
      <w:r w:rsidRPr="00274E91">
        <w:t xml:space="preserve"> </w:t>
      </w:r>
      <w:r w:rsidR="00D4102F" w:rsidRPr="00274E91">
        <w:t>stated</w:t>
      </w:r>
      <w:r w:rsidRPr="00274E91">
        <w:t xml:space="preserve"> they ‘</w:t>
      </w:r>
      <w:r w:rsidRPr="00274E91">
        <w:rPr>
          <w:i/>
        </w:rPr>
        <w:t>will ensure that all events where the clinical team has assessed that environmental restraint is required will be recorded as a seclusion event. Further liaison with the Director of Area Mental Health Services (DAMHS) will occur to ensure these events are understood and documented correctly’</w:t>
      </w:r>
      <w:r w:rsidRPr="00274E91">
        <w:t>. I appreciate the responsiveness to my recommendation and look forward to seeing these developments.</w:t>
      </w:r>
    </w:p>
    <w:p w14:paraId="295ABC6F" w14:textId="77777777" w:rsidR="00681B99" w:rsidRDefault="00681B99" w:rsidP="00681B99">
      <w:pPr>
        <w:pStyle w:val="Heading2"/>
        <w:numPr>
          <w:ilvl w:val="1"/>
          <w:numId w:val="24"/>
        </w:numPr>
      </w:pPr>
      <w:bookmarkStart w:id="113" w:name="_Toc78293839"/>
      <w:bookmarkStart w:id="114" w:name="_Toc84334190"/>
      <w:bookmarkStart w:id="115" w:name="_Ref74207904"/>
      <w:bookmarkEnd w:id="110"/>
      <w:bookmarkEnd w:id="111"/>
      <w:r>
        <w:t xml:space="preserve">Use of </w:t>
      </w:r>
      <w:r w:rsidRPr="00EB7336">
        <w:t>face covering or masks</w:t>
      </w:r>
      <w:r>
        <w:t xml:space="preserve"> during restraint</w:t>
      </w:r>
      <w:bookmarkEnd w:id="113"/>
      <w:bookmarkEnd w:id="114"/>
    </w:p>
    <w:p w14:paraId="18FBB6A2" w14:textId="407A5394" w:rsidR="00681B99" w:rsidRDefault="00681B99" w:rsidP="00681B99">
      <w:pPr>
        <w:pStyle w:val="BodyText"/>
      </w:pPr>
      <w:r>
        <w:t>Inspectors’ review of restraint documentation showed that on one occasion, staff placed a face mask on a patient during a restraint event.</w:t>
      </w:r>
    </w:p>
    <w:p w14:paraId="0B9A2332" w14:textId="77777777" w:rsidR="00681B99" w:rsidRDefault="00681B99" w:rsidP="00681B99">
      <w:pPr>
        <w:pStyle w:val="BodyText"/>
      </w:pPr>
      <w:r>
        <w:t>Information received from the Service showed that staff placed a N95 surgical mask on the patient’s face during restraint to prevent them from spitting or attempting to bite staff.</w:t>
      </w:r>
    </w:p>
    <w:p w14:paraId="3344ED70" w14:textId="77777777" w:rsidR="00681B99" w:rsidRDefault="00681B99" w:rsidP="00681B99">
      <w:pPr>
        <w:pStyle w:val="BodyText"/>
      </w:pPr>
      <w:r>
        <w:t>Documentation also showed that the patient was held in partial restraint for 15 minutes, before agreeing to be escorted to their bedroom.</w:t>
      </w:r>
    </w:p>
    <w:p w14:paraId="7655A4F8" w14:textId="77777777" w:rsidR="00681B99" w:rsidRDefault="00681B99" w:rsidP="00681B99">
      <w:pPr>
        <w:pStyle w:val="BodyText"/>
      </w:pPr>
      <w:r>
        <w:t>The documentation relating to the restraint event was poorly completed and lacked sufficient detail, particularly the duration for which the mask was in place. Additional information stated the mask was removed once the patient ceased spitting, although no timeframe was provided to my Inspectors.</w:t>
      </w:r>
    </w:p>
    <w:p w14:paraId="4EA6C2A4" w14:textId="77777777" w:rsidR="00681B99" w:rsidRDefault="00681B99" w:rsidP="00681B99">
      <w:pPr>
        <w:pStyle w:val="BodyText"/>
      </w:pPr>
      <w:r w:rsidRPr="000F57C4">
        <w:t>Inspectors requested copies of related policies or procedures surrounding the use of surgical face masks during restraint</w:t>
      </w:r>
      <w:r>
        <w:t xml:space="preserve"> and were advised there was no specific policy, procedure or guidelines. </w:t>
      </w:r>
    </w:p>
    <w:p w14:paraId="6E85F3DA" w14:textId="77777777" w:rsidR="00681B99" w:rsidRDefault="00681B99" w:rsidP="00681B99">
      <w:pPr>
        <w:pStyle w:val="BodyText"/>
      </w:pPr>
      <w:r>
        <w:t xml:space="preserve">The use of unapproved restraint techniques, such as a </w:t>
      </w:r>
      <w:r w:rsidRPr="00EB7336">
        <w:t>face covering or mask,</w:t>
      </w:r>
      <w:r>
        <w:t xml:space="preserve"> has the potential to compromise a patient’s safety. Furthermore, I consider this practice to have compromised the patient’s dignity on this occasion.  </w:t>
      </w:r>
    </w:p>
    <w:p w14:paraId="23E8F014" w14:textId="7B960ABA" w:rsidR="00681B99" w:rsidRDefault="00681B99" w:rsidP="00681B99">
      <w:pPr>
        <w:pStyle w:val="BodyText"/>
      </w:pPr>
      <w:r>
        <w:t xml:space="preserve">While I acknowledge staff’s safety concerns, I expect staff to adhere to approved restraint techniques and seek alternatives, such as staff applying personal protective equipment, to avoid </w:t>
      </w:r>
      <w:r w:rsidRPr="00EB7336">
        <w:t>placing face covering or masks</w:t>
      </w:r>
      <w:r>
        <w:t xml:space="preserve"> on a patient’s face during a restraint event. </w:t>
      </w:r>
    </w:p>
    <w:p w14:paraId="631551C4" w14:textId="23BACEC4" w:rsidR="004D593F" w:rsidRPr="004D593F" w:rsidRDefault="001B134B" w:rsidP="00681B99">
      <w:pPr>
        <w:pStyle w:val="BodyText"/>
      </w:pPr>
      <w:r w:rsidRPr="00274E91">
        <w:t xml:space="preserve">In response to my provisional report, the </w:t>
      </w:r>
      <w:r w:rsidR="00D4102F" w:rsidRPr="00274E91">
        <w:t>DHB</w:t>
      </w:r>
      <w:r w:rsidRPr="00274E91">
        <w:t xml:space="preserve"> </w:t>
      </w:r>
      <w:r w:rsidR="00D4102F" w:rsidRPr="00274E91">
        <w:t>noted that</w:t>
      </w:r>
      <w:r w:rsidRPr="00274E91">
        <w:t xml:space="preserve"> ‘</w:t>
      </w:r>
      <w:r w:rsidRPr="00274E91">
        <w:rPr>
          <w:i/>
        </w:rPr>
        <w:t>IDS</w:t>
      </w:r>
      <w:r w:rsidR="00D4102F" w:rsidRPr="00274E91">
        <w:rPr>
          <w:i/>
        </w:rPr>
        <w:t xml:space="preserve"> [Intellectual Disability Service]</w:t>
      </w:r>
      <w:r w:rsidRPr="00274E91">
        <w:rPr>
          <w:i/>
        </w:rPr>
        <w:t xml:space="preserve"> will review this practice to ensure that the patients’ rights are upheld alongside seeking alternatives to ensure that staff are protected from the risk of blood/body fluid exposure because of patients sp</w:t>
      </w:r>
      <w:r w:rsidR="00A94437" w:rsidRPr="00274E91">
        <w:rPr>
          <w:i/>
        </w:rPr>
        <w:t xml:space="preserve">itting during restraint events’. </w:t>
      </w:r>
      <w:r w:rsidR="004D593F" w:rsidRPr="00274E91">
        <w:t xml:space="preserve">I </w:t>
      </w:r>
      <w:r w:rsidR="00307D98" w:rsidRPr="00274E91">
        <w:t xml:space="preserve">am encouraged by </w:t>
      </w:r>
      <w:r w:rsidR="004D593F" w:rsidRPr="00274E91">
        <w:t xml:space="preserve"> the DHB’s Mental Health, Addictions and Intellectual Disability (MHAID) directorate senior group and the Intellectual Disability Service (IDS) senior leader</w:t>
      </w:r>
      <w:r w:rsidR="00D4102F" w:rsidRPr="00274E91">
        <w:t>’</w:t>
      </w:r>
      <w:r w:rsidR="004D593F" w:rsidRPr="00274E91">
        <w:t>s response to my recommendation.</w:t>
      </w:r>
    </w:p>
    <w:p w14:paraId="534D01D3" w14:textId="751376A5" w:rsidR="008154E9" w:rsidRDefault="003B792A" w:rsidP="00192665">
      <w:pPr>
        <w:pStyle w:val="Heading2"/>
      </w:pPr>
      <w:bookmarkStart w:id="116" w:name="_Toc84334191"/>
      <w:r>
        <w:t>R</w:t>
      </w:r>
      <w:r w:rsidR="00667F80">
        <w:t>estraint training for staf</w:t>
      </w:r>
      <w:bookmarkEnd w:id="112"/>
      <w:r w:rsidR="00466584">
        <w:t>f</w:t>
      </w:r>
      <w:bookmarkEnd w:id="115"/>
      <w:bookmarkEnd w:id="116"/>
    </w:p>
    <w:p w14:paraId="22AD8477" w14:textId="77777777" w:rsidR="00DE3ACA" w:rsidRPr="00DB37C1" w:rsidRDefault="00DE3ACA" w:rsidP="00DE3ACA">
      <w:pPr>
        <w:pStyle w:val="BodyText"/>
        <w:rPr>
          <w:iCs/>
          <w:szCs w:val="24"/>
        </w:rPr>
      </w:pPr>
      <w:r w:rsidRPr="00DB37C1">
        <w:rPr>
          <w:iCs/>
          <w:szCs w:val="24"/>
        </w:rPr>
        <w:t xml:space="preserve">All staff attend </w:t>
      </w:r>
      <w:r w:rsidRPr="00DB37C1">
        <w:rPr>
          <w:szCs w:val="24"/>
        </w:rPr>
        <w:t xml:space="preserve">Safe Practice Effective Communication </w:t>
      </w:r>
      <w:r w:rsidRPr="00DB37C1">
        <w:rPr>
          <w:iCs/>
          <w:szCs w:val="24"/>
        </w:rPr>
        <w:t xml:space="preserve">(SPEC) revalidation training annually. At the time of inspection </w:t>
      </w:r>
      <w:r w:rsidRPr="00DB37C1">
        <w:rPr>
          <w:szCs w:val="24"/>
        </w:rPr>
        <w:t xml:space="preserve">all Ward and Cottage staff were up-to-date with SPEC training, with the exception of four staff </w:t>
      </w:r>
      <w:r w:rsidRPr="00DB37C1">
        <w:rPr>
          <w:iCs/>
          <w:szCs w:val="24"/>
        </w:rPr>
        <w:t xml:space="preserve">members due to injury or long term ACC leave. At least four staff from the </w:t>
      </w:r>
      <w:r w:rsidRPr="00EB7336">
        <w:rPr>
          <w:iCs/>
          <w:szCs w:val="24"/>
        </w:rPr>
        <w:t>wider</w:t>
      </w:r>
      <w:r>
        <w:rPr>
          <w:iCs/>
          <w:szCs w:val="24"/>
        </w:rPr>
        <w:t xml:space="preserve"> </w:t>
      </w:r>
      <w:r w:rsidRPr="00DB37C1">
        <w:rPr>
          <w:iCs/>
          <w:szCs w:val="24"/>
        </w:rPr>
        <w:t xml:space="preserve">Intellectual Disability Service team attended monthly revalidation sessions on a regular basis to ensure </w:t>
      </w:r>
      <w:r>
        <w:rPr>
          <w:iCs/>
          <w:szCs w:val="24"/>
        </w:rPr>
        <w:t>re</w:t>
      </w:r>
      <w:r w:rsidRPr="00DB37C1">
        <w:rPr>
          <w:iCs/>
          <w:szCs w:val="24"/>
        </w:rPr>
        <w:t xml:space="preserve">validation </w:t>
      </w:r>
      <w:r>
        <w:rPr>
          <w:iCs/>
          <w:szCs w:val="24"/>
        </w:rPr>
        <w:t xml:space="preserve">is maintained </w:t>
      </w:r>
      <w:r w:rsidRPr="00DB37C1">
        <w:rPr>
          <w:iCs/>
          <w:szCs w:val="24"/>
        </w:rPr>
        <w:t xml:space="preserve">within the 12 month period. </w:t>
      </w:r>
    </w:p>
    <w:p w14:paraId="06BB7DB3" w14:textId="2B52BED2" w:rsidR="00DE3ACA" w:rsidRPr="00B95493" w:rsidRDefault="00DE3ACA" w:rsidP="00DE3ACA">
      <w:pPr>
        <w:pStyle w:val="BodyText"/>
        <w:rPr>
          <w:szCs w:val="24"/>
        </w:rPr>
      </w:pPr>
      <w:r w:rsidRPr="00DB37C1">
        <w:rPr>
          <w:szCs w:val="24"/>
        </w:rPr>
        <w:t>In my predecessor’s report, they made a repeat recommendation that all staff should be up-to-date with their restraint training. I was pleased to see this had been achieved.</w:t>
      </w:r>
    </w:p>
    <w:p w14:paraId="19ADBB8A" w14:textId="365C228B" w:rsidR="00667F80" w:rsidRDefault="00667F80" w:rsidP="00667F80">
      <w:pPr>
        <w:pStyle w:val="Heading2"/>
      </w:pPr>
      <w:bookmarkStart w:id="117" w:name="_Toc6903520"/>
      <w:bookmarkStart w:id="118" w:name="_Toc84334192"/>
      <w:r>
        <w:t>Electro-convulsive therapy</w:t>
      </w:r>
      <w:bookmarkEnd w:id="117"/>
      <w:bookmarkEnd w:id="118"/>
    </w:p>
    <w:p w14:paraId="07A6038B" w14:textId="27BD4C16" w:rsidR="00B95493" w:rsidRPr="00B95493" w:rsidRDefault="00B95493" w:rsidP="00B95493">
      <w:pPr>
        <w:pStyle w:val="BodyText"/>
      </w:pPr>
      <w:r w:rsidRPr="009D55F4">
        <w:t>There were no patients undergoing Electro-convulsive therapy (ECT)</w:t>
      </w:r>
      <w:r>
        <w:rPr>
          <w:rStyle w:val="FootnoteReference"/>
        </w:rPr>
        <w:footnoteReference w:id="46"/>
      </w:r>
      <w:r w:rsidRPr="009D55F4">
        <w:t xml:space="preserve"> at the time of the inspection</w:t>
      </w:r>
      <w:r>
        <w:t>.</w:t>
      </w:r>
    </w:p>
    <w:p w14:paraId="5C46A0A9" w14:textId="2DB10489" w:rsidR="00667F80" w:rsidRDefault="00DD4DBF" w:rsidP="00667F80">
      <w:pPr>
        <w:pStyle w:val="Heading2"/>
      </w:pPr>
      <w:bookmarkStart w:id="119" w:name="_Toc6903521"/>
      <w:bookmarkStart w:id="120" w:name="_Toc84334193"/>
      <w:r>
        <w:t>Sensory m</w:t>
      </w:r>
      <w:r w:rsidR="00667F80">
        <w:t>odulation</w:t>
      </w:r>
      <w:bookmarkEnd w:id="119"/>
      <w:bookmarkEnd w:id="120"/>
    </w:p>
    <w:p w14:paraId="38E075E9" w14:textId="77777777" w:rsidR="003068F1" w:rsidRDefault="003068F1" w:rsidP="003068F1">
      <w:pPr>
        <w:pStyle w:val="BodyText"/>
      </w:pPr>
      <w:r>
        <w:t>The Ward had a Sensory Modulation Room</w:t>
      </w:r>
      <w:r>
        <w:rPr>
          <w:rStyle w:val="FootnoteReference"/>
        </w:rPr>
        <w:footnoteReference w:id="47"/>
      </w:r>
      <w:r>
        <w:t xml:space="preserve"> however this was not operational at the time of inspection. Staff told my Inspectors the Sensory Modulation Room had been non-operational ‘all year’. The room had been converted from a former bedroom and had recently been repainted. The room was small, and there was no sensory modulation equipment. Staff told my Inspectors that a funding application had been made through a charitable trust to purchase new sensory modulation equipment</w:t>
      </w:r>
      <w:r w:rsidRPr="0079785F">
        <w:t>, such as weighted blankets, sensory lighting, sound equipment and other sensory products.</w:t>
      </w:r>
      <w:r>
        <w:t xml:space="preserve"> </w:t>
      </w:r>
    </w:p>
    <w:p w14:paraId="16184B68" w14:textId="77777777" w:rsidR="003068F1" w:rsidRDefault="003068F1" w:rsidP="003068F1">
      <w:pPr>
        <w:pStyle w:val="BodyText"/>
      </w:pPr>
      <w:r>
        <w:t>Inspectors were advised by staff and patients that they had sensory kits available for their use. These kits were kept in the patients’ bedrooms.</w:t>
      </w:r>
    </w:p>
    <w:p w14:paraId="3D118D81" w14:textId="77777777" w:rsidR="003068F1" w:rsidRDefault="003068F1" w:rsidP="003068F1">
      <w:pPr>
        <w:pStyle w:val="BodyText"/>
      </w:pPr>
      <w:r>
        <w:t>The staff had wanted to turn the ICU area into a sensory space, however there was no available funding to do this.</w:t>
      </w:r>
    </w:p>
    <w:p w14:paraId="656E5498" w14:textId="234A59F7" w:rsidR="003068F1" w:rsidRDefault="003068F1" w:rsidP="003068F1">
      <w:pPr>
        <w:pStyle w:val="BodyText"/>
      </w:pPr>
      <w:r>
        <w:t xml:space="preserve">I strongly recommend </w:t>
      </w:r>
      <w:r w:rsidRPr="0079785F">
        <w:t>the Sensory Modulation Room</w:t>
      </w:r>
      <w:r>
        <w:t xml:space="preserve"> be made available to patients as a means of therapeutic intervention and a tool toward seclusion and restraint reduction. </w:t>
      </w:r>
    </w:p>
    <w:p w14:paraId="2A3E1C14" w14:textId="2473FC49" w:rsidR="00105928" w:rsidRPr="00BB7404" w:rsidRDefault="00105928" w:rsidP="003068F1">
      <w:pPr>
        <w:pStyle w:val="BodyText"/>
      </w:pPr>
      <w:r w:rsidRPr="00274E91">
        <w:t xml:space="preserve">In response to my recommendation the </w:t>
      </w:r>
      <w:r w:rsidR="00D4102F" w:rsidRPr="00274E91">
        <w:t>DHB</w:t>
      </w:r>
      <w:r w:rsidRPr="00274E91">
        <w:t xml:space="preserve"> </w:t>
      </w:r>
      <w:r w:rsidR="00D4102F" w:rsidRPr="00274E91">
        <w:t>noted</w:t>
      </w:r>
      <w:r w:rsidRPr="00274E91">
        <w:t xml:space="preserve"> they had recently received funding for specific Sensory Modulation equipment and resources</w:t>
      </w:r>
      <w:r w:rsidR="000A5E12" w:rsidRPr="00274E91">
        <w:t xml:space="preserve">, furthermore, the purchase of equipment </w:t>
      </w:r>
      <w:r w:rsidR="00D4102F" w:rsidRPr="00274E91">
        <w:t xml:space="preserve">was underway at the time of their </w:t>
      </w:r>
      <w:r w:rsidR="000A5E12" w:rsidRPr="00274E91">
        <w:t>response.</w:t>
      </w:r>
      <w:r w:rsidR="003C4DF8" w:rsidRPr="00274E91">
        <w:t xml:space="preserve"> </w:t>
      </w:r>
      <w:r w:rsidRPr="00274E91">
        <w:t>I was pleased to hear of this progress and look forward to seeing improvement in this area.</w:t>
      </w:r>
    </w:p>
    <w:p w14:paraId="4D1FB48A" w14:textId="77777777" w:rsidR="00035634" w:rsidRDefault="00035634" w:rsidP="00035634">
      <w:pPr>
        <w:pStyle w:val="Heading2"/>
        <w:numPr>
          <w:ilvl w:val="1"/>
          <w:numId w:val="24"/>
        </w:numPr>
      </w:pPr>
      <w:bookmarkStart w:id="121" w:name="_Toc78293843"/>
      <w:bookmarkStart w:id="122" w:name="_Toc84334194"/>
      <w:bookmarkStart w:id="123" w:name="_Toc6903523"/>
      <w:r w:rsidRPr="00FE35A8">
        <w:t>Patients’ and whānau views on treatment</w:t>
      </w:r>
      <w:bookmarkEnd w:id="121"/>
      <w:bookmarkEnd w:id="122"/>
    </w:p>
    <w:p w14:paraId="545DDEB5" w14:textId="77777777" w:rsidR="00035634" w:rsidRDefault="00035634" w:rsidP="00035634">
      <w:pPr>
        <w:pStyle w:val="BodyText"/>
      </w:pPr>
      <w:r>
        <w:t xml:space="preserve">Patients’ </w:t>
      </w:r>
      <w:r w:rsidRPr="0076679C">
        <w:t>view</w:t>
      </w:r>
      <w:r>
        <w:t>s on their treatment on the Ward and Cottage</w:t>
      </w:r>
      <w:r w:rsidRPr="0076679C">
        <w:t xml:space="preserve"> were generally positive. </w:t>
      </w:r>
      <w:r>
        <w:t>A number of</w:t>
      </w:r>
      <w:r w:rsidRPr="0076679C">
        <w:t xml:space="preserve"> </w:t>
      </w:r>
      <w:r>
        <w:t xml:space="preserve">patients said they felt they were treated with respect by staff and most said that they felt safe on the Ward and Cottage. </w:t>
      </w:r>
      <w:r w:rsidRPr="0076679C">
        <w:t>Inspectors observed respectful</w:t>
      </w:r>
      <w:r>
        <w:t>,</w:t>
      </w:r>
      <w:r w:rsidRPr="0076679C">
        <w:t xml:space="preserve"> positive</w:t>
      </w:r>
      <w:r>
        <w:t>, and warm</w:t>
      </w:r>
      <w:r w:rsidRPr="0076679C">
        <w:t xml:space="preserve"> interactions between </w:t>
      </w:r>
      <w:r>
        <w:t>patients</w:t>
      </w:r>
      <w:r w:rsidRPr="0076679C">
        <w:t xml:space="preserve"> and staff</w:t>
      </w:r>
      <w:r>
        <w:t xml:space="preserve">. Over the course of the inspection senior management were observed by my Inspectors to be active on the Ward in providing guidance and support to both staff and patients. </w:t>
      </w:r>
    </w:p>
    <w:p w14:paraId="3035B805" w14:textId="77777777" w:rsidR="00035634" w:rsidRPr="000852A5" w:rsidRDefault="00035634" w:rsidP="00035634">
      <w:pPr>
        <w:pStyle w:val="BodyText"/>
      </w:pPr>
      <w:r w:rsidRPr="00F42C82">
        <w:t>Whānau Inspectors spoke with had no concerns about the care and treatment provided on the Ward and Cottage to their whānau member. They said staff were respectful, the Care Managers</w:t>
      </w:r>
      <w:r>
        <w:rPr>
          <w:rStyle w:val="FootnoteReference"/>
        </w:rPr>
        <w:footnoteReference w:id="48"/>
      </w:r>
      <w:r w:rsidRPr="00F42C82">
        <w:t xml:space="preserve"> were proactive in </w:t>
      </w:r>
      <w:r>
        <w:t>involving whānau in their</w:t>
      </w:r>
      <w:r w:rsidRPr="00F42C82">
        <w:t xml:space="preserve"> care planning and keeping them up to date. </w:t>
      </w:r>
      <w:r w:rsidRPr="007E503D">
        <w:t>Visits were easy to book</w:t>
      </w:r>
      <w:r>
        <w:t xml:space="preserve"> and whānau </w:t>
      </w:r>
      <w:r w:rsidRPr="007E503D">
        <w:t>were afford</w:t>
      </w:r>
      <w:r>
        <w:t>ed flexibility with visit times by staff.</w:t>
      </w:r>
    </w:p>
    <w:p w14:paraId="71128B35" w14:textId="1412E42F" w:rsidR="00667F80" w:rsidRDefault="00667F80" w:rsidP="00667F80">
      <w:pPr>
        <w:pStyle w:val="Heading2"/>
      </w:pPr>
      <w:bookmarkStart w:id="124" w:name="_Toc84334195"/>
      <w:r>
        <w:t>Recommendations – treatment</w:t>
      </w:r>
      <w:bookmarkEnd w:id="123"/>
      <w:bookmarkEnd w:id="124"/>
    </w:p>
    <w:tbl>
      <w:tblPr>
        <w:tblStyle w:val="TableBox"/>
        <w:tblW w:w="9297" w:type="dxa"/>
        <w:tblLayout w:type="fixed"/>
        <w:tblLook w:val="04A0" w:firstRow="1" w:lastRow="0" w:firstColumn="1" w:lastColumn="0" w:noHBand="0" w:noVBand="1"/>
        <w:tblCaption w:val="Box to emphasise text"/>
      </w:tblPr>
      <w:tblGrid>
        <w:gridCol w:w="9297"/>
      </w:tblGrid>
      <w:tr w:rsidR="00667F80" w14:paraId="098F66AF" w14:textId="77777777" w:rsidTr="00FF036C">
        <w:tc>
          <w:tcPr>
            <w:tcW w:w="9401" w:type="dxa"/>
          </w:tcPr>
          <w:p w14:paraId="6F73697C" w14:textId="77777777" w:rsidR="00667F80" w:rsidRDefault="00667F80" w:rsidP="00FF036C">
            <w:pPr>
              <w:pStyle w:val="Headingboxtexttop"/>
            </w:pPr>
            <w:r>
              <w:t>I recommend that:</w:t>
            </w:r>
          </w:p>
          <w:p w14:paraId="6885F1B7" w14:textId="77777777" w:rsidR="001E0BD6" w:rsidRPr="00D7402D" w:rsidRDefault="001E0BD6" w:rsidP="001E0BD6">
            <w:pPr>
              <w:pStyle w:val="Boxsmallnumber-1"/>
              <w:numPr>
                <w:ilvl w:val="0"/>
                <w:numId w:val="28"/>
              </w:numPr>
            </w:pPr>
            <w:r w:rsidRPr="00D7402D">
              <w:t>Forensic patients are accommodated separately from non-forensic patients.</w:t>
            </w:r>
          </w:p>
          <w:p w14:paraId="7596F6C2" w14:textId="77777777" w:rsidR="001E0BD6" w:rsidRPr="008811E3" w:rsidRDefault="001E0BD6" w:rsidP="001E0BD6">
            <w:pPr>
              <w:pStyle w:val="Boxsmallnumber-1"/>
            </w:pPr>
            <w:r>
              <w:t>‘</w:t>
            </w:r>
            <w:r w:rsidRPr="008811E3">
              <w:t>Medium secure restrictive practices</w:t>
            </w:r>
            <w:r>
              <w:t>’</w:t>
            </w:r>
            <w:r w:rsidRPr="008811E3">
              <w:t xml:space="preserve"> are not placed on non-forensic patients.</w:t>
            </w:r>
          </w:p>
          <w:p w14:paraId="3B85654A" w14:textId="64220327" w:rsidR="001E0BD6" w:rsidRDefault="001E0BD6" w:rsidP="001E0BD6">
            <w:pPr>
              <w:pStyle w:val="Boxsmallnumber-1"/>
            </w:pPr>
            <w:r w:rsidRPr="008D7A78">
              <w:t>Gender separation is provided on the Ward</w:t>
            </w:r>
            <w:r>
              <w:t xml:space="preserve"> </w:t>
            </w:r>
            <w:r w:rsidRPr="007B018F">
              <w:t>wherever</w:t>
            </w:r>
            <w:r>
              <w:t xml:space="preserve"> possible.</w:t>
            </w:r>
            <w:r w:rsidRPr="008D7A78">
              <w:t xml:space="preserve"> </w:t>
            </w:r>
          </w:p>
          <w:p w14:paraId="07DFEB8D" w14:textId="24C86338" w:rsidR="00182877" w:rsidRPr="00291F25" w:rsidRDefault="00832F5F" w:rsidP="00182877">
            <w:pPr>
              <w:pStyle w:val="Boxsmallnumber-1"/>
            </w:pPr>
            <w:r w:rsidRPr="00291F25">
              <w:t xml:space="preserve">The DHBs </w:t>
            </w:r>
            <w:r w:rsidRPr="00291F25">
              <w:rPr>
                <w:i/>
              </w:rPr>
              <w:t>Restraint Minimisation and Seclusion Guidelines - MHAID Service (District)</w:t>
            </w:r>
            <w:r w:rsidRPr="00291F25">
              <w:t xml:space="preserve"> use the MOH’s definition of seclusion</w:t>
            </w:r>
            <w:r w:rsidR="00182877" w:rsidRPr="00291F25">
              <w:t>.</w:t>
            </w:r>
          </w:p>
          <w:p w14:paraId="078BA89E" w14:textId="77777777" w:rsidR="001E0BD6" w:rsidRPr="00165EDE" w:rsidRDefault="001E0BD6" w:rsidP="001E0BD6">
            <w:pPr>
              <w:pStyle w:val="Boxsmallnumber-1"/>
            </w:pPr>
            <w:r w:rsidRPr="00342181">
              <w:t xml:space="preserve">All events which meet the definition of seclusion </w:t>
            </w:r>
            <w:r>
              <w:t xml:space="preserve">as </w:t>
            </w:r>
            <w:r w:rsidRPr="00342181">
              <w:t>set out by the Ministry of Health, are recorded as seclusion events</w:t>
            </w:r>
            <w:r w:rsidRPr="00165EDE">
              <w:t>.</w:t>
            </w:r>
          </w:p>
          <w:p w14:paraId="13D07BFC" w14:textId="77777777" w:rsidR="001E0BD6" w:rsidRPr="00165EDE" w:rsidRDefault="001E0BD6" w:rsidP="001E0BD6">
            <w:pPr>
              <w:pStyle w:val="Boxsmallnumber-1"/>
            </w:pPr>
            <w:r>
              <w:t>Facial coverings or masks</w:t>
            </w:r>
            <w:r w:rsidRPr="00165EDE">
              <w:t xml:space="preserve"> are never applied</w:t>
            </w:r>
            <w:r>
              <w:t xml:space="preserve"> to a patient when they are being restrained.</w:t>
            </w:r>
          </w:p>
          <w:p w14:paraId="40312A12" w14:textId="77777777" w:rsidR="001E0BD6" w:rsidRPr="00165EDE" w:rsidRDefault="001E0BD6" w:rsidP="001E0BD6">
            <w:pPr>
              <w:pStyle w:val="Boxsmallnumber-1"/>
            </w:pPr>
            <w:r w:rsidRPr="00165EDE">
              <w:t xml:space="preserve">Staff only use </w:t>
            </w:r>
            <w:r w:rsidRPr="00771476">
              <w:rPr>
                <w:color w:val="auto"/>
              </w:rPr>
              <w:t xml:space="preserve">DHB </w:t>
            </w:r>
            <w:r w:rsidRPr="00165EDE">
              <w:t>approved restraint techniques.</w:t>
            </w:r>
          </w:p>
          <w:p w14:paraId="323A81B9" w14:textId="2523DF0E" w:rsidR="00546952" w:rsidRPr="00AC0ABB" w:rsidRDefault="001E0BD6" w:rsidP="001E0BD6">
            <w:pPr>
              <w:pStyle w:val="Boxsmallnumber-1"/>
              <w:numPr>
                <w:ilvl w:val="0"/>
                <w:numId w:val="28"/>
              </w:numPr>
            </w:pPr>
            <w:r w:rsidRPr="0005627D">
              <w:t>The Sensory Modulatio</w:t>
            </w:r>
            <w:r>
              <w:t>n R</w:t>
            </w:r>
            <w:r w:rsidRPr="0005627D">
              <w:t>oom is made operational</w:t>
            </w:r>
            <w:r>
              <w:t>.</w:t>
            </w:r>
          </w:p>
        </w:tc>
      </w:tr>
    </w:tbl>
    <w:p w14:paraId="6324A27D" w14:textId="16A96C5A" w:rsidR="00667F80" w:rsidRDefault="00DD4DBF" w:rsidP="00D67284">
      <w:pPr>
        <w:pStyle w:val="Heading1"/>
      </w:pPr>
      <w:bookmarkStart w:id="125" w:name="_Toc6903524"/>
      <w:bookmarkStart w:id="126" w:name="_Toc84334196"/>
      <w:r w:rsidRPr="00472269">
        <w:t>Protective m</w:t>
      </w:r>
      <w:r w:rsidR="00667F80" w:rsidRPr="00472269">
        <w:t>easures</w:t>
      </w:r>
      <w:bookmarkEnd w:id="125"/>
      <w:bookmarkEnd w:id="126"/>
    </w:p>
    <w:p w14:paraId="0F7A7360" w14:textId="2D168BA8" w:rsidR="00667F80" w:rsidRDefault="00667F80" w:rsidP="00667F80">
      <w:pPr>
        <w:pStyle w:val="Heading2"/>
      </w:pPr>
      <w:bookmarkStart w:id="127" w:name="_Toc6903525"/>
      <w:bookmarkStart w:id="128" w:name="_Toc84334197"/>
      <w:r>
        <w:t>Complaints process</w:t>
      </w:r>
      <w:bookmarkEnd w:id="127"/>
      <w:bookmarkEnd w:id="128"/>
    </w:p>
    <w:p w14:paraId="373C28AE" w14:textId="77777777" w:rsidR="008E7A70" w:rsidRDefault="008E7A70" w:rsidP="008E7A70">
      <w:pPr>
        <w:pStyle w:val="BodyText"/>
      </w:pPr>
      <w:r>
        <w:t xml:space="preserve">The DHB provided Inspectors with the </w:t>
      </w:r>
      <w:r w:rsidRPr="00C21EB1">
        <w:rPr>
          <w:rStyle w:val="Italics"/>
        </w:rPr>
        <w:t>Consumer Complaints Policy</w:t>
      </w:r>
      <w:r w:rsidRPr="00C21EB1">
        <w:t xml:space="preserve"> </w:t>
      </w:r>
      <w:r w:rsidRPr="00E85641">
        <w:t>(District)</w:t>
      </w:r>
      <w:r>
        <w:rPr>
          <w:i/>
        </w:rPr>
        <w:t xml:space="preserve"> </w:t>
      </w:r>
      <w:r>
        <w:t xml:space="preserve">(the Complaints Policy) (dated November 2019). </w:t>
      </w:r>
      <w:r w:rsidRPr="00C21EB1">
        <w:t xml:space="preserve">The </w:t>
      </w:r>
      <w:r w:rsidRPr="0021645A">
        <w:t xml:space="preserve">Complaints Policy </w:t>
      </w:r>
      <w:r w:rsidRPr="00C21EB1">
        <w:t xml:space="preserve">did not have </w:t>
      </w:r>
      <w:r>
        <w:t xml:space="preserve">a have </w:t>
      </w:r>
      <w:r w:rsidRPr="00C21EB1">
        <w:t xml:space="preserve">review </w:t>
      </w:r>
      <w:r>
        <w:t>date</w:t>
      </w:r>
      <w:r w:rsidRPr="00C21EB1">
        <w:t>.</w:t>
      </w:r>
    </w:p>
    <w:p w14:paraId="19F15D4D" w14:textId="77777777" w:rsidR="008E7A70" w:rsidRDefault="008E7A70" w:rsidP="008E7A70">
      <w:pPr>
        <w:pStyle w:val="BodyText"/>
      </w:pPr>
      <w:r>
        <w:t xml:space="preserve">The DHB provided Inspectors with the </w:t>
      </w:r>
      <w:r w:rsidRPr="00C21EB1">
        <w:rPr>
          <w:i/>
        </w:rPr>
        <w:t>Recording and Managing</w:t>
      </w:r>
      <w:r>
        <w:t xml:space="preserve"> </w:t>
      </w:r>
      <w:r w:rsidRPr="00C21EB1">
        <w:rPr>
          <w:rStyle w:val="Italics"/>
        </w:rPr>
        <w:t>Consumer Complaints</w:t>
      </w:r>
      <w:r w:rsidRPr="00C21EB1">
        <w:t xml:space="preserve"> (District)</w:t>
      </w:r>
      <w:r w:rsidRPr="00C21EB1">
        <w:rPr>
          <w:i/>
        </w:rPr>
        <w:t xml:space="preserve"> </w:t>
      </w:r>
      <w:r>
        <w:t xml:space="preserve">(dated November 2019). </w:t>
      </w:r>
      <w:r w:rsidRPr="00C21EB1">
        <w:t xml:space="preserve">The </w:t>
      </w:r>
      <w:r w:rsidRPr="00E85641">
        <w:rPr>
          <w:i/>
        </w:rPr>
        <w:t>Consumer Complaints Policy</w:t>
      </w:r>
      <w:r w:rsidRPr="00C21EB1">
        <w:t xml:space="preserve"> did not have </w:t>
      </w:r>
      <w:r>
        <w:t xml:space="preserve">a have </w:t>
      </w:r>
      <w:r w:rsidRPr="00C21EB1">
        <w:t xml:space="preserve">review </w:t>
      </w:r>
      <w:r>
        <w:t>date</w:t>
      </w:r>
      <w:r w:rsidRPr="00C21EB1">
        <w:t>.</w:t>
      </w:r>
    </w:p>
    <w:p w14:paraId="5B950E64" w14:textId="77777777" w:rsidR="008E7A70" w:rsidRPr="00F62181" w:rsidRDefault="008E7A70" w:rsidP="008E7A70">
      <w:pPr>
        <w:pStyle w:val="BodyText"/>
      </w:pPr>
      <w:r w:rsidRPr="00F62181">
        <w:t xml:space="preserve">The complaints process was not displayed in the Ward or Cottage. </w:t>
      </w:r>
      <w:r w:rsidRPr="0021645A">
        <w:rPr>
          <w:rStyle w:val="Italics"/>
        </w:rPr>
        <w:t>‘Tell Us What You Think’</w:t>
      </w:r>
      <w:r w:rsidRPr="00F62181">
        <w:rPr>
          <w:rStyle w:val="FootnoteReference"/>
        </w:rPr>
        <w:footnoteReference w:id="49"/>
      </w:r>
      <w:r w:rsidRPr="00F62181">
        <w:t xml:space="preserve"> leaflets were given to patients as part of their induction information on admission. </w:t>
      </w:r>
      <w:r>
        <w:t>This information should be in an accessible format that meets the needs of the patient group.</w:t>
      </w:r>
    </w:p>
    <w:p w14:paraId="0055EDBF" w14:textId="77777777" w:rsidR="008E7A70" w:rsidRDefault="008E7A70" w:rsidP="008E7A70">
      <w:pPr>
        <w:pStyle w:val="BodyText"/>
      </w:pPr>
      <w:r w:rsidRPr="00F62181">
        <w:t>Staff and patients my Inspectors spo</w:t>
      </w:r>
      <w:r>
        <w:t>ke with did not have an</w:t>
      </w:r>
      <w:r w:rsidRPr="00F62181">
        <w:t xml:space="preserve"> understanding of the </w:t>
      </w:r>
      <w:r>
        <w:t xml:space="preserve">DHB’s </w:t>
      </w:r>
      <w:r w:rsidRPr="00F62181">
        <w:t>complaints process</w:t>
      </w:r>
      <w:r>
        <w:t>. Some staff could only speak of the patient’s right to make a complaint through the Health and Disability Commissioner. Staff did report that patients could raise a complaint or suggestions at the Mutual Help Meetings</w:t>
      </w:r>
      <w:r>
        <w:rPr>
          <w:rStyle w:val="FootnoteReference"/>
        </w:rPr>
        <w:footnoteReference w:id="50"/>
      </w:r>
      <w:r>
        <w:t xml:space="preserve">. The Mutual Help Meeting was part of the Safewards initiatives and enabled patients the opportunity to raise any concerns they may have. </w:t>
      </w:r>
    </w:p>
    <w:p w14:paraId="7B8E5C93" w14:textId="77777777" w:rsidR="008E7A70" w:rsidRPr="00F62181" w:rsidRDefault="008E7A70" w:rsidP="008E7A70">
      <w:pPr>
        <w:pStyle w:val="BodyText"/>
      </w:pPr>
      <w:r>
        <w:t>Staff were encouraged to resolve complaints at the point of contact with the complainant, where possible. Complaints could be lodged verbally and in written format with the assistance of staff, if required.</w:t>
      </w:r>
    </w:p>
    <w:p w14:paraId="1F826958" w14:textId="77777777" w:rsidR="008E7A70" w:rsidRDefault="008E7A70" w:rsidP="008E7A70">
      <w:r w:rsidRPr="00EF1A4D">
        <w:t>The</w:t>
      </w:r>
      <w:r>
        <w:t>re were</w:t>
      </w:r>
      <w:r w:rsidRPr="00EF1A4D">
        <w:t xml:space="preserve"> </w:t>
      </w:r>
      <w:r>
        <w:t>no complaints</w:t>
      </w:r>
      <w:r w:rsidRPr="00EF1A4D">
        <w:t xml:space="preserve"> received between </w:t>
      </w:r>
      <w:r w:rsidRPr="00EF1A4D">
        <w:rPr>
          <w:rStyle w:val="Bluetext"/>
          <w:color w:val="auto"/>
        </w:rPr>
        <w:t>1 November 2020 and 30 April 2021</w:t>
      </w:r>
      <w:r w:rsidRPr="00EF1A4D">
        <w:t>.</w:t>
      </w:r>
      <w:r>
        <w:t xml:space="preserve"> </w:t>
      </w:r>
    </w:p>
    <w:p w14:paraId="69101315" w14:textId="184B510E" w:rsidR="008E7A70" w:rsidRPr="00EF1A4D" w:rsidRDefault="008E7A70" w:rsidP="008E7A70">
      <w:pPr>
        <w:pStyle w:val="BodyText"/>
      </w:pPr>
      <w:r w:rsidRPr="00583E27">
        <w:t>District Inspector</w:t>
      </w:r>
      <w:r>
        <w:t>s’</w:t>
      </w:r>
      <w:r w:rsidRPr="00583E27">
        <w:t xml:space="preserve"> (DI) contact details were not displayed in the Ward or Cottage</w:t>
      </w:r>
      <w:r>
        <w:t xml:space="preserve">, nor was </w:t>
      </w:r>
      <w:r w:rsidRPr="00EF1A4D">
        <w:t xml:space="preserve">information on the role </w:t>
      </w:r>
      <w:r>
        <w:t xml:space="preserve">and functions of the DI </w:t>
      </w:r>
      <w:r w:rsidRPr="00EF1A4D">
        <w:t>available on the Ward or Cottage.</w:t>
      </w:r>
      <w:r>
        <w:t xml:space="preserve"> One DI stated that it was rare for patients to contact them, usually if they did it was in relation to the role of the DI.</w:t>
      </w:r>
    </w:p>
    <w:p w14:paraId="28B8FCB9" w14:textId="5A511A6C" w:rsidR="008E7A70" w:rsidRDefault="008E7A70" w:rsidP="008E7A70">
      <w:pPr>
        <w:pStyle w:val="BodyText"/>
      </w:pPr>
      <w:r>
        <w:t>Inspectors saw one poster</w:t>
      </w:r>
      <w:r w:rsidRPr="00583E27">
        <w:t xml:space="preserve"> for the Health and Disability Commissioner’s </w:t>
      </w:r>
      <w:r w:rsidRPr="00583E27">
        <w:rPr>
          <w:rStyle w:val="Italics"/>
        </w:rPr>
        <w:t>‘Code of Health and Disability Service Consumers’ Rights’</w:t>
      </w:r>
      <w:r>
        <w:t xml:space="preserve"> </w:t>
      </w:r>
      <w:r w:rsidRPr="00583E27">
        <w:t>displayed on the Ward</w:t>
      </w:r>
      <w:r>
        <w:t xml:space="preserve"> and Cottage</w:t>
      </w:r>
      <w:r w:rsidRPr="00583E27">
        <w:t xml:space="preserve">. Information was not </w:t>
      </w:r>
      <w:r>
        <w:t xml:space="preserve">displayed in accessible or Easy Read </w:t>
      </w:r>
      <w:r w:rsidRPr="00583E27">
        <w:t>format</w:t>
      </w:r>
      <w:r>
        <w:t xml:space="preserve"> for the patient group.</w:t>
      </w:r>
    </w:p>
    <w:p w14:paraId="635E1CA1" w14:textId="6E8AE900" w:rsidR="00883C97" w:rsidRPr="00274E91" w:rsidRDefault="00883C97" w:rsidP="008E7A70">
      <w:pPr>
        <w:pStyle w:val="BodyText"/>
      </w:pPr>
      <w:r w:rsidRPr="00274E91">
        <w:t>The DHB has advised that f</w:t>
      </w:r>
      <w:r w:rsidR="00EA3F42" w:rsidRPr="00274E91">
        <w:t>ollowing the feedback meeting w</w:t>
      </w:r>
      <w:r w:rsidR="003C4DF8" w:rsidRPr="00274E91">
        <w:t>ith my Inspectors on 7 May 2021</w:t>
      </w:r>
      <w:r w:rsidR="0081685F" w:rsidRPr="00274E91">
        <w:t>, changes have been made so that</w:t>
      </w:r>
      <w:r w:rsidRPr="00274E91">
        <w:t xml:space="preserve">: </w:t>
      </w:r>
    </w:p>
    <w:p w14:paraId="18A2A196" w14:textId="7756C420" w:rsidR="0081685F" w:rsidRPr="00274E91" w:rsidRDefault="0081685F" w:rsidP="0081685F">
      <w:pPr>
        <w:pStyle w:val="Bullet1"/>
      </w:pPr>
      <w:r w:rsidRPr="00274E91">
        <w:t xml:space="preserve">the complaints process, including complaint forms, and contact details for the District Inspector, are up-to-date, well-advertised and accessible to patients independent of staff; and </w:t>
      </w:r>
    </w:p>
    <w:p w14:paraId="584BCA59" w14:textId="75404490" w:rsidR="00B27EF9" w:rsidRPr="00274E91" w:rsidRDefault="0081685F" w:rsidP="0081685F">
      <w:pPr>
        <w:pStyle w:val="Bullet1"/>
      </w:pPr>
      <w:r w:rsidRPr="00274E91">
        <w:t>copies of the Code of Health and Disability Commissioner’s Code of Health and Disability Services Consumers’ Rights in Easy Read format are available throughout the Ward and Cottage.</w:t>
      </w:r>
    </w:p>
    <w:p w14:paraId="52F8E61C" w14:textId="6D71D8DD" w:rsidR="00667F80" w:rsidRDefault="00667F80" w:rsidP="00667F80">
      <w:pPr>
        <w:pStyle w:val="Heading2"/>
      </w:pPr>
      <w:bookmarkStart w:id="129" w:name="_Toc6903526"/>
      <w:bookmarkStart w:id="130" w:name="_Toc84334198"/>
      <w:r>
        <w:t>Records</w:t>
      </w:r>
      <w:bookmarkEnd w:id="129"/>
      <w:bookmarkEnd w:id="130"/>
    </w:p>
    <w:p w14:paraId="5D3CD628" w14:textId="77777777" w:rsidR="008E7A70" w:rsidRDefault="008E7A70" w:rsidP="008E7A70">
      <w:pPr>
        <w:pStyle w:val="BodyText"/>
      </w:pPr>
      <w:r w:rsidRPr="00545CBC">
        <w:t xml:space="preserve">Of the </w:t>
      </w:r>
      <w:r>
        <w:t>seven patients</w:t>
      </w:r>
      <w:r w:rsidRPr="00545CBC">
        <w:t xml:space="preserve"> </w:t>
      </w:r>
      <w:r>
        <w:t xml:space="preserve">on the Ward </w:t>
      </w:r>
      <w:r w:rsidRPr="00545CBC">
        <w:t xml:space="preserve">on the first day of the inspection, four were detained under the </w:t>
      </w:r>
      <w:r>
        <w:t>MHA and three</w:t>
      </w:r>
      <w:r w:rsidRPr="00545CBC">
        <w:t xml:space="preserve"> were </w:t>
      </w:r>
      <w:r>
        <w:t xml:space="preserve">detained </w:t>
      </w:r>
      <w:r w:rsidRPr="00545CBC">
        <w:t>under the</w:t>
      </w:r>
      <w:r>
        <w:t xml:space="preserve"> </w:t>
      </w:r>
      <w:r w:rsidRPr="00545CBC">
        <w:t xml:space="preserve">IDCCR Act. All but one </w:t>
      </w:r>
      <w:r>
        <w:t>file</w:t>
      </w:r>
      <w:r w:rsidRPr="00545CBC">
        <w:t xml:space="preserve"> contained the necessary paperwork to detain and treat the patients</w:t>
      </w:r>
      <w:r w:rsidRPr="003C5B71">
        <w:t>.</w:t>
      </w:r>
      <w:r w:rsidRPr="003C5B71">
        <w:rPr>
          <w:rStyle w:val="FootnoteReference"/>
        </w:rPr>
        <w:footnoteReference w:id="51"/>
      </w:r>
      <w:r w:rsidRPr="00545CBC">
        <w:t xml:space="preserve"> Paperwork on patients’ Welfare Guardians and Personal Orders were also on file and up-to-date.</w:t>
      </w:r>
    </w:p>
    <w:p w14:paraId="01F0A67C" w14:textId="77777777" w:rsidR="008E7A70" w:rsidRDefault="008E7A70" w:rsidP="008E7A70">
      <w:pPr>
        <w:pStyle w:val="BodyText"/>
      </w:pPr>
      <w:r w:rsidRPr="00545CBC">
        <w:t xml:space="preserve">Of the </w:t>
      </w:r>
      <w:r>
        <w:t>three</w:t>
      </w:r>
      <w:r w:rsidRPr="00545CBC">
        <w:t xml:space="preserve"> patients </w:t>
      </w:r>
      <w:r>
        <w:t>in the Cottage</w:t>
      </w:r>
      <w:r w:rsidRPr="00545CBC">
        <w:t xml:space="preserve"> on the f</w:t>
      </w:r>
      <w:r>
        <w:t>irst day of the inspection, two</w:t>
      </w:r>
      <w:r w:rsidRPr="00545CBC">
        <w:t xml:space="preserve"> were detained </w:t>
      </w:r>
      <w:r>
        <w:t xml:space="preserve">under the MHA and one was </w:t>
      </w:r>
      <w:r w:rsidRPr="00545CBC">
        <w:t>under the IDCCR Act</w:t>
      </w:r>
      <w:r>
        <w:t>. Files</w:t>
      </w:r>
      <w:r w:rsidRPr="00545CBC">
        <w:t xml:space="preserve"> contained the necessary paperwork to detain and treat the patients</w:t>
      </w:r>
      <w:r>
        <w:t>.</w:t>
      </w:r>
    </w:p>
    <w:p w14:paraId="082F9062" w14:textId="77777777" w:rsidR="008E7A70" w:rsidRPr="00545CBC" w:rsidRDefault="008E7A70" w:rsidP="008E7A70">
      <w:pPr>
        <w:pStyle w:val="BodyText"/>
      </w:pPr>
      <w:r w:rsidRPr="00545CBC">
        <w:t>Paperwork on patients’ Welfare Guardians and Personal Orders were also on file and up-to-date.</w:t>
      </w:r>
    </w:p>
    <w:p w14:paraId="23C2AEF6" w14:textId="77777777" w:rsidR="008E7A70" w:rsidRDefault="008E7A70" w:rsidP="008E7A70">
      <w:pPr>
        <w:pStyle w:val="BodyText"/>
      </w:pPr>
      <w:r w:rsidRPr="002813C1">
        <w:t>Inspectors reviewed patients’</w:t>
      </w:r>
      <w:r>
        <w:t xml:space="preserve"> Care and Rehabilitation Plan (CARP)</w:t>
      </w:r>
      <w:r>
        <w:rPr>
          <w:rStyle w:val="FootnoteReference"/>
        </w:rPr>
        <w:footnoteReference w:id="52"/>
      </w:r>
      <w:r>
        <w:t xml:space="preserve">, Treatment Plans, </w:t>
      </w:r>
      <w:r w:rsidRPr="002813C1">
        <w:t xml:space="preserve">leave paperwork, </w:t>
      </w:r>
      <w:r>
        <w:t xml:space="preserve">behavioural plans, </w:t>
      </w:r>
      <w:r w:rsidRPr="002813C1">
        <w:t>clinical notes</w:t>
      </w:r>
      <w:r>
        <w:t>, Ward Rounds notes and Case Conference records.</w:t>
      </w:r>
      <w:r w:rsidRPr="002813C1">
        <w:t xml:space="preserve"> Overall, Inspectors found that records were comprehensive, detailed and plans were individualised.</w:t>
      </w:r>
      <w:r>
        <w:t xml:space="preserve"> </w:t>
      </w:r>
    </w:p>
    <w:p w14:paraId="7EBED60A" w14:textId="77777777" w:rsidR="008E7A70" w:rsidRDefault="008E7A70" w:rsidP="008E7A70">
      <w:pPr>
        <w:pStyle w:val="BodyText"/>
      </w:pPr>
      <w:r w:rsidRPr="002813C1">
        <w:t>My Inspectors also reviewed patients’ files for</w:t>
      </w:r>
      <w:r>
        <w:t xml:space="preserve"> evidence of completed</w:t>
      </w:r>
      <w:r w:rsidRPr="002813C1">
        <w:t xml:space="preserve"> consent </w:t>
      </w:r>
      <w:r>
        <w:t xml:space="preserve">to treatment </w:t>
      </w:r>
      <w:r w:rsidRPr="002813C1">
        <w:t xml:space="preserve">forms. </w:t>
      </w:r>
      <w:r>
        <w:t xml:space="preserve">All reviewed forms except one were not signed due to the lack of ‘capacity’ (as noted on the form). </w:t>
      </w:r>
    </w:p>
    <w:p w14:paraId="7A2647E9" w14:textId="766D3915" w:rsidR="008E7A70" w:rsidRPr="002813C1" w:rsidRDefault="008E7A70" w:rsidP="008E7A70">
      <w:pPr>
        <w:pStyle w:val="BodyText"/>
      </w:pPr>
      <w:r>
        <w:t xml:space="preserve">Staff told my </w:t>
      </w:r>
      <w:r w:rsidRPr="00C93FFC">
        <w:t xml:space="preserve">Inspectors </w:t>
      </w:r>
      <w:r>
        <w:t>that</w:t>
      </w:r>
      <w:r w:rsidRPr="00C93FFC">
        <w:t xml:space="preserve"> patients were offered a copy of their CARP and</w:t>
      </w:r>
      <w:r>
        <w:t>/</w:t>
      </w:r>
      <w:r w:rsidRPr="00C93FFC">
        <w:t xml:space="preserve">or Treatment Plan, however some patients chose to decline their copy. </w:t>
      </w:r>
      <w:r>
        <w:t xml:space="preserve">Patients my Inspectors spoke with confirmed they were offered a copy of their plan. </w:t>
      </w:r>
      <w:r w:rsidRPr="00C93FFC">
        <w:t>A review of patient files showed the majority of CARP</w:t>
      </w:r>
      <w:r>
        <w:t>s</w:t>
      </w:r>
      <w:r w:rsidRPr="00C93FFC">
        <w:t xml:space="preserve"> and</w:t>
      </w:r>
      <w:r>
        <w:t>/</w:t>
      </w:r>
      <w:r w:rsidRPr="00C93FFC">
        <w:t>or Treatment Plan</w:t>
      </w:r>
      <w:r>
        <w:t>s</w:t>
      </w:r>
      <w:r w:rsidRPr="00C93FFC">
        <w:t xml:space="preserve"> did not record whether patients had received a copy of their plans, nor was it documented whether a patient had accepted or declined a copy of their plan. </w:t>
      </w:r>
      <w:r>
        <w:t xml:space="preserve">No CARPs or Treatment Plans had patient </w:t>
      </w:r>
      <w:r w:rsidR="00C144D3">
        <w:t xml:space="preserve">or welfare guardian </w:t>
      </w:r>
      <w:r>
        <w:t>signatures, with only two plans stating the reason for this.</w:t>
      </w:r>
    </w:p>
    <w:p w14:paraId="29A1AB0F" w14:textId="77777777" w:rsidR="008E7A70" w:rsidRDefault="008E7A70" w:rsidP="008E7A70">
      <w:pPr>
        <w:pStyle w:val="BodyText"/>
        <w:rPr>
          <w:highlight w:val="yellow"/>
        </w:rPr>
      </w:pPr>
      <w:r w:rsidRPr="00190A17">
        <w:t>Inspectors’ review of leave plans showed that they were co-designed with patients,</w:t>
      </w:r>
      <w:r>
        <w:t xml:space="preserve"> were </w:t>
      </w:r>
      <w:r w:rsidRPr="006D54D2">
        <w:t xml:space="preserve">comprehensive and </w:t>
      </w:r>
      <w:r>
        <w:t>all but one</w:t>
      </w:r>
      <w:r w:rsidRPr="006D54D2">
        <w:t xml:space="preserve"> patient had some form of </w:t>
      </w:r>
      <w:r>
        <w:t xml:space="preserve">approved </w:t>
      </w:r>
      <w:r w:rsidRPr="006D54D2">
        <w:t xml:space="preserve">leave, accompanied by comprehensive and up-to-date risk management </w:t>
      </w:r>
      <w:r w:rsidRPr="001C2E8A">
        <w:t>plans.</w:t>
      </w:r>
    </w:p>
    <w:p w14:paraId="3A2C2A34" w14:textId="77777777" w:rsidR="008E7A70" w:rsidRDefault="008E7A70" w:rsidP="008E7A70">
      <w:pPr>
        <w:pStyle w:val="BodyText"/>
      </w:pPr>
      <w:r>
        <w:t>Patients under the IDDCR Act saw their Care Manager once a week, as evidenced in the clinical notes.</w:t>
      </w:r>
    </w:p>
    <w:p w14:paraId="4B5BD8DE" w14:textId="77777777" w:rsidR="008E7A70" w:rsidRDefault="008E7A70" w:rsidP="008E7A70">
      <w:pPr>
        <w:pStyle w:val="BodyText"/>
      </w:pPr>
      <w:r w:rsidRPr="00421D24">
        <w:t>Inspectors attended one session of the Ward Round</w:t>
      </w:r>
      <w:r>
        <w:t>s meeting</w:t>
      </w:r>
      <w:r w:rsidRPr="00421D24">
        <w:t xml:space="preserve">, where an overview of the past 48 hours and the intended </w:t>
      </w:r>
      <w:r>
        <w:t>upcoming care and activities for each patient were</w:t>
      </w:r>
      <w:r w:rsidRPr="00421D24">
        <w:t xml:space="preserve"> discussed amongst the team.</w:t>
      </w:r>
      <w:r>
        <w:t xml:space="preserve"> </w:t>
      </w:r>
      <w:r w:rsidRPr="00190A17">
        <w:t>The Ward Rounds were</w:t>
      </w:r>
      <w:r>
        <w:t xml:space="preserve"> introduced to enable all staff from other disciplines to attend and be up-to-date with patients care and activities on a regular basis. </w:t>
      </w:r>
      <w:r w:rsidRPr="00190A17">
        <w:t>Staff told my Inspectors that this was a positive initiative and was well attended.</w:t>
      </w:r>
      <w:r>
        <w:t xml:space="preserve"> </w:t>
      </w:r>
    </w:p>
    <w:p w14:paraId="1D9B9D88" w14:textId="77777777" w:rsidR="008E7A70" w:rsidRDefault="008E7A70" w:rsidP="008E7A70">
      <w:pPr>
        <w:pStyle w:val="BodyText"/>
      </w:pPr>
      <w:r>
        <w:t>All patients had a three-monthly Case Conference which they attended. Whānau and any NGO</w:t>
      </w:r>
      <w:r>
        <w:rPr>
          <w:rStyle w:val="FootnoteReference"/>
        </w:rPr>
        <w:footnoteReference w:id="53"/>
      </w:r>
      <w:r>
        <w:t xml:space="preserve"> providers were also invited to attend. Clinical meetings and Case Conferences could be called earlier on a case-by-case basis.</w:t>
      </w:r>
    </w:p>
    <w:p w14:paraId="75F73EEC" w14:textId="77777777" w:rsidR="008E7A70" w:rsidRDefault="008E7A70" w:rsidP="008E7A70">
      <w:pPr>
        <w:pStyle w:val="BodyText"/>
      </w:pPr>
      <w:r>
        <w:t xml:space="preserve">Multi-Disciplinary Team meetings (MDT) occurred fortnightly, however staff told my Inspectors that these meetings were not functioning as well as they could. A proposal had been put forward to alter both Case Conference and MDT meetings. Patients were invited to attend towards the end of both Case Conference and MDT meetings. </w:t>
      </w:r>
    </w:p>
    <w:p w14:paraId="2935DFBE" w14:textId="77777777" w:rsidR="008E7A70" w:rsidRPr="00CB3E20" w:rsidRDefault="008E7A70" w:rsidP="008E7A70">
      <w:pPr>
        <w:pStyle w:val="BodyText"/>
      </w:pPr>
      <w:r>
        <w:t xml:space="preserve">My Inspectors were advised that the DHB was in the process of planning the implementation of the </w:t>
      </w:r>
      <w:r>
        <w:rPr>
          <w:rStyle w:val="Quotationwithinthesentence"/>
        </w:rPr>
        <w:t>Good Lives</w:t>
      </w:r>
      <w:r>
        <w:rPr>
          <w:rStyle w:val="FootnoteReference"/>
          <w:i/>
        </w:rPr>
        <w:footnoteReference w:id="54"/>
      </w:r>
      <w:r>
        <w:rPr>
          <w:rStyle w:val="Quotationwithinthesentence"/>
        </w:rPr>
        <w:t xml:space="preserve"> </w:t>
      </w:r>
      <w:r w:rsidRPr="00402299">
        <w:rPr>
          <w:rStyle w:val="Quotationwithinthesentence"/>
        </w:rPr>
        <w:t xml:space="preserve">model </w:t>
      </w:r>
      <w:r>
        <w:rPr>
          <w:rStyle w:val="Quotationwithinthesentence"/>
        </w:rPr>
        <w:t>of care for the Intellectual Disability Service (IDS). Staff had attended a number of training sessions on the model of care. Staff would also be attending further education sessions for Positive Behaviour Support</w:t>
      </w:r>
      <w:r>
        <w:rPr>
          <w:rStyle w:val="FootnoteReference"/>
        </w:rPr>
        <w:footnoteReference w:id="55"/>
      </w:r>
      <w:r>
        <w:rPr>
          <w:rStyle w:val="Quotationwithinthesentence"/>
        </w:rPr>
        <w:t xml:space="preserve"> (PBS) training.</w:t>
      </w:r>
    </w:p>
    <w:p w14:paraId="12D5472E" w14:textId="77777777" w:rsidR="008E7A70" w:rsidRDefault="008E7A70" w:rsidP="008E7A70">
      <w:pPr>
        <w:pStyle w:val="Heading2"/>
        <w:numPr>
          <w:ilvl w:val="1"/>
          <w:numId w:val="24"/>
        </w:numPr>
      </w:pPr>
      <w:bookmarkStart w:id="131" w:name="_Toc78293848"/>
      <w:bookmarkStart w:id="132" w:name="_Toc84334199"/>
      <w:r>
        <w:t>Consumer Advocate</w:t>
      </w:r>
      <w:bookmarkEnd w:id="131"/>
      <w:bookmarkEnd w:id="132"/>
    </w:p>
    <w:p w14:paraId="1B186A4F" w14:textId="77777777" w:rsidR="008E7A70" w:rsidRDefault="008E7A70" w:rsidP="008E7A70">
      <w:pPr>
        <w:pStyle w:val="BodyText"/>
      </w:pPr>
      <w:r>
        <w:t>There was no independent Consumer Advocate available to patients on the Ward or Cottage. Inspectors contacted the Adult Consumer Advisor, who advised they had a minimal role with Ward and the Cottage due to it being a mixed ward with dual diagnosis patients. It was reported that whilst they had no daily responsibilities in either, they did try and attend the Mutual Help Meeting, facilitate a listening group every three to six months and organise for the nationwide Health and Disability Advocacy Service to visit every three to four months.</w:t>
      </w:r>
    </w:p>
    <w:p w14:paraId="4399827B" w14:textId="61BD99C8" w:rsidR="008E7A70" w:rsidRDefault="008E7A70" w:rsidP="008E7A70">
      <w:pPr>
        <w:pStyle w:val="BodyText"/>
      </w:pPr>
      <w:r>
        <w:t xml:space="preserve">I am concerned that the patients in both the Ward and Cottage do not have regular access to an independent Consumer Advocate and recommend that the DHB address this. </w:t>
      </w:r>
    </w:p>
    <w:p w14:paraId="41C181B8" w14:textId="3CC7C779" w:rsidR="00484C9D" w:rsidRPr="008E7A70" w:rsidRDefault="00484C9D" w:rsidP="008E7A70">
      <w:pPr>
        <w:pStyle w:val="BodyText"/>
      </w:pPr>
      <w:r w:rsidRPr="00274E91">
        <w:t>In response t</w:t>
      </w:r>
      <w:r w:rsidR="00E31717" w:rsidRPr="00274E91">
        <w:t xml:space="preserve">o my provisional report, the Service </w:t>
      </w:r>
      <w:r w:rsidR="00C144D3" w:rsidRPr="00274E91">
        <w:t xml:space="preserve">said they understood </w:t>
      </w:r>
      <w:r w:rsidR="00E31717" w:rsidRPr="00274E91">
        <w:t>the need for independent consumer advocacy.</w:t>
      </w:r>
      <w:r w:rsidR="00C144D3" w:rsidRPr="00274E91">
        <w:rPr>
          <w:rFonts w:ascii="Calibri Light" w:hAnsi="Calibri Light" w:cs="Calibri Light"/>
          <w:color w:val="000000"/>
          <w:sz w:val="22"/>
        </w:rPr>
        <w:t xml:space="preserve"> </w:t>
      </w:r>
      <w:r w:rsidR="00C144D3" w:rsidRPr="00274E91">
        <w:t>They reported that the Nationwide Health and Disability Advocacy Service contact information posters and leaflets have been placed in clinical areas, and that ‘</w:t>
      </w:r>
      <w:r w:rsidR="00C144D3" w:rsidRPr="00274E91">
        <w:rPr>
          <w:rStyle w:val="Quotationwithinthesentence"/>
        </w:rPr>
        <w:t>the clinical team are aware of this important service, having supported patients in the past to seek an advocate, and are responsive to any service users wishing to make contact</w:t>
      </w:r>
      <w:r w:rsidR="00C144D3" w:rsidRPr="00274E91">
        <w:t xml:space="preserve">’. </w:t>
      </w:r>
    </w:p>
    <w:p w14:paraId="7A9A273D" w14:textId="77777777" w:rsidR="00667F80" w:rsidRDefault="00667F80" w:rsidP="00667F80">
      <w:pPr>
        <w:pStyle w:val="Heading2"/>
      </w:pPr>
      <w:bookmarkStart w:id="133" w:name="_Toc6903527"/>
      <w:bookmarkStart w:id="134" w:name="_Toc84334200"/>
      <w:r>
        <w:t>Recommendations – protective measures</w:t>
      </w:r>
      <w:bookmarkEnd w:id="133"/>
      <w:bookmarkEnd w:id="134"/>
    </w:p>
    <w:tbl>
      <w:tblPr>
        <w:tblStyle w:val="TableBox"/>
        <w:tblW w:w="9297" w:type="dxa"/>
        <w:tblLayout w:type="fixed"/>
        <w:tblLook w:val="04A0" w:firstRow="1" w:lastRow="0" w:firstColumn="1" w:lastColumn="0" w:noHBand="0" w:noVBand="1"/>
        <w:tblCaption w:val="Box to emphasise text"/>
      </w:tblPr>
      <w:tblGrid>
        <w:gridCol w:w="9297"/>
      </w:tblGrid>
      <w:tr w:rsidR="00667F80" w14:paraId="0F648473" w14:textId="77777777" w:rsidTr="00FF036C">
        <w:tc>
          <w:tcPr>
            <w:tcW w:w="9401" w:type="dxa"/>
          </w:tcPr>
          <w:p w14:paraId="32BFDF09" w14:textId="01AA3DF6" w:rsidR="009E7C84" w:rsidRDefault="00667F80" w:rsidP="00FF036C">
            <w:pPr>
              <w:pStyle w:val="Headingboxtexttop"/>
            </w:pPr>
            <w:r>
              <w:t>I recommend that:</w:t>
            </w:r>
          </w:p>
          <w:p w14:paraId="67B1144C" w14:textId="05AD39C7" w:rsidR="00A078E2" w:rsidRPr="00A078E2" w:rsidRDefault="007B7B29" w:rsidP="007B7B29">
            <w:pPr>
              <w:pStyle w:val="Boxsmallnumber-1"/>
            </w:pPr>
            <w:r>
              <w:t xml:space="preserve">Independent Consumer </w:t>
            </w:r>
            <w:r w:rsidRPr="009C02DA">
              <w:t>Adv</w:t>
            </w:r>
            <w:r>
              <w:t>ocate</w:t>
            </w:r>
            <w:r w:rsidRPr="009C02DA">
              <w:t xml:space="preserve"> support</w:t>
            </w:r>
            <w:r>
              <w:t xml:space="preserve"> is available to patients</w:t>
            </w:r>
            <w:r w:rsidR="00F436A2">
              <w:t>.</w:t>
            </w:r>
          </w:p>
        </w:tc>
      </w:tr>
    </w:tbl>
    <w:p w14:paraId="41FB22F5" w14:textId="735667AD" w:rsidR="00667F80" w:rsidRDefault="00667F80" w:rsidP="00667F80">
      <w:pPr>
        <w:pStyle w:val="Heading1"/>
      </w:pPr>
      <w:bookmarkStart w:id="135" w:name="_Toc6903528"/>
      <w:bookmarkStart w:id="136" w:name="_Toc84334201"/>
      <w:r>
        <w:t>Material conditions</w:t>
      </w:r>
      <w:bookmarkEnd w:id="135"/>
      <w:bookmarkEnd w:id="136"/>
    </w:p>
    <w:p w14:paraId="5A78E958" w14:textId="5E527975" w:rsidR="00667F80" w:rsidRDefault="00667F80" w:rsidP="00667F80">
      <w:pPr>
        <w:pStyle w:val="Heading2"/>
      </w:pPr>
      <w:bookmarkStart w:id="137" w:name="_Toc6903529"/>
      <w:bookmarkStart w:id="138" w:name="_Ref72421247"/>
      <w:bookmarkStart w:id="139" w:name="_Ref72931477"/>
      <w:bookmarkStart w:id="140" w:name="_Ref77244830"/>
      <w:bookmarkStart w:id="141" w:name="_Toc84334202"/>
      <w:r>
        <w:t>Accommodation and sanitary conditions</w:t>
      </w:r>
      <w:bookmarkEnd w:id="137"/>
      <w:bookmarkEnd w:id="138"/>
      <w:bookmarkEnd w:id="139"/>
      <w:bookmarkEnd w:id="140"/>
      <w:bookmarkEnd w:id="141"/>
    </w:p>
    <w:p w14:paraId="24070083" w14:textId="77777777" w:rsidR="0066304D" w:rsidRDefault="0066304D" w:rsidP="0066304D">
      <w:pPr>
        <w:pStyle w:val="Heading3"/>
        <w:numPr>
          <w:ilvl w:val="2"/>
          <w:numId w:val="24"/>
        </w:numPr>
      </w:pPr>
      <w:bookmarkStart w:id="142" w:name="_Toc78293852"/>
      <w:bookmarkStart w:id="143" w:name="_Toc84334203"/>
      <w:r>
        <w:t>The Ward</w:t>
      </w:r>
      <w:bookmarkEnd w:id="142"/>
      <w:bookmarkEnd w:id="143"/>
    </w:p>
    <w:p w14:paraId="3BAB560A" w14:textId="77777777" w:rsidR="0066304D" w:rsidRDefault="0066304D" w:rsidP="0066304D">
      <w:pPr>
        <w:pStyle w:val="Heading4"/>
        <w:numPr>
          <w:ilvl w:val="3"/>
          <w:numId w:val="24"/>
        </w:numPr>
      </w:pPr>
      <w:r>
        <w:t>Physical layout</w:t>
      </w:r>
    </w:p>
    <w:p w14:paraId="37109D2B" w14:textId="77777777" w:rsidR="0066304D" w:rsidRDefault="0066304D" w:rsidP="0066304D">
      <w:pPr>
        <w:pStyle w:val="BodyText"/>
      </w:pPr>
      <w:r>
        <w:t xml:space="preserve">The Ward, which opened in 1992, was located on the ground floor of Helensburgh House at Wakari Hospital. </w:t>
      </w:r>
    </w:p>
    <w:p w14:paraId="136A44CE" w14:textId="77777777" w:rsidR="0066304D" w:rsidRDefault="0066304D" w:rsidP="0066304D">
      <w:pPr>
        <w:pStyle w:val="BodyText"/>
      </w:pPr>
      <w:r>
        <w:t>The Ward was not a purpose-built facility. Originally a nurse’s home, the Ward was repurposed in the mid 2000’s to include the addition of two ground floor extensions, upgrades to the clinic room and nursing station, and the creation of a whānau room. The only significant change to the Ward since occurred in 2017 to reduce bed numbers from 13 to 12, to include the Sensory Modulation Room.</w:t>
      </w:r>
    </w:p>
    <w:p w14:paraId="6EDE3F91" w14:textId="77777777" w:rsidR="0066304D" w:rsidRDefault="0066304D" w:rsidP="0066304D">
      <w:pPr>
        <w:pStyle w:val="BodyText"/>
      </w:pPr>
      <w:r>
        <w:t>There was only one point of entry to the Ward, via a secure airlock which led into a narrow corridor onto the Ward. The Ward comprised nine bedrooms, located along the corridor, with shared bathroom facilities. Three bedrooms, located off another smaller corridor leading to the ICU, had en-suite bathroom facilities.</w:t>
      </w:r>
    </w:p>
    <w:p w14:paraId="5F39885F" w14:textId="77777777" w:rsidR="0066304D" w:rsidRDefault="0066304D" w:rsidP="0066304D">
      <w:pPr>
        <w:pStyle w:val="BodyText"/>
      </w:pPr>
      <w:r>
        <w:t>The location of the three bedrooms near the ICU was problematic and potentially distressing for patients, due to their placement and frequent high noise level when other patients were in seclusion or placed in the ICU area.</w:t>
      </w:r>
    </w:p>
    <w:p w14:paraId="3D319787" w14:textId="77777777" w:rsidR="0066304D" w:rsidRDefault="0066304D" w:rsidP="0066304D">
      <w:pPr>
        <w:pStyle w:val="BodyText"/>
      </w:pPr>
      <w:r>
        <w:t>All bedrooms had privacy screening, patients could lock their bedrooms, and bedrooms were personalised with sufficient storage space. Patients could also keep their own toiletries in their bedrooms, with the exception of spray aerosol and razors.</w:t>
      </w:r>
    </w:p>
    <w:p w14:paraId="328EE8EA" w14:textId="77777777" w:rsidR="0066304D" w:rsidRDefault="0066304D" w:rsidP="0066304D">
      <w:pPr>
        <w:pStyle w:val="BodyText"/>
      </w:pPr>
      <w:r>
        <w:t>There were two communal lounge areas, which were dated, dreary and tired in appearance. Carpets and furnishings needed replacing. The lounge areas were sparse, comprising a TV, table and chairs, pool table and a small internal sunroom leading to the external courtyard.</w:t>
      </w:r>
    </w:p>
    <w:p w14:paraId="2F8A2ECD" w14:textId="77777777" w:rsidR="0066304D" w:rsidRDefault="0066304D" w:rsidP="0066304D">
      <w:pPr>
        <w:pStyle w:val="BodyText"/>
      </w:pPr>
      <w:r>
        <w:t>Patients had supervised access to the</w:t>
      </w:r>
      <w:r w:rsidRPr="000F4FBB">
        <w:t xml:space="preserve"> outdoor courtyard</w:t>
      </w:r>
      <w:r>
        <w:t>, which contained</w:t>
      </w:r>
      <w:r w:rsidRPr="000F4FBB">
        <w:t xml:space="preserve"> seati</w:t>
      </w:r>
      <w:r>
        <w:t>ng and a small garden, under staff supervision. The doors to the outside courtyard were locked throughout the inspection. A</w:t>
      </w:r>
      <w:r w:rsidRPr="00C26C94">
        <w:t xml:space="preserve"> small second patient lounge</w:t>
      </w:r>
      <w:r>
        <w:t xml:space="preserve"> (or ‘quiet lounge’)</w:t>
      </w:r>
      <w:r w:rsidRPr="00C26C94">
        <w:t xml:space="preserve"> had </w:t>
      </w:r>
      <w:r>
        <w:t>couches and a TV. The room was stark, had no natural light, and was also utilised for visits, assessments and staff meetings.</w:t>
      </w:r>
    </w:p>
    <w:p w14:paraId="6332477C" w14:textId="77777777" w:rsidR="0066304D" w:rsidRDefault="0066304D" w:rsidP="0066304D">
      <w:pPr>
        <w:pStyle w:val="BodyText"/>
      </w:pPr>
      <w:r>
        <w:t>Access to the staff room was via the quiet lounge. Inspectors noted the staff room had a rancid smell on the first day of inspection.</w:t>
      </w:r>
      <w:r w:rsidRPr="00F815B3">
        <w:t xml:space="preserve"> </w:t>
      </w:r>
    </w:p>
    <w:p w14:paraId="1AED5829" w14:textId="77777777" w:rsidR="0066304D" w:rsidRDefault="0066304D" w:rsidP="0066304D">
      <w:pPr>
        <w:pStyle w:val="BodyText"/>
      </w:pPr>
      <w:r w:rsidRPr="004D62FD">
        <w:t xml:space="preserve">The </w:t>
      </w:r>
      <w:r>
        <w:t xml:space="preserve">Ward </w:t>
      </w:r>
      <w:r w:rsidRPr="004D62FD">
        <w:t xml:space="preserve">kitchen and dining room </w:t>
      </w:r>
      <w:r>
        <w:t>was</w:t>
      </w:r>
      <w:r w:rsidRPr="004D62FD">
        <w:t xml:space="preserve"> small, however patients could access the dining room </w:t>
      </w:r>
      <w:r>
        <w:t>independent of staff</w:t>
      </w:r>
      <w:r w:rsidRPr="004D62FD">
        <w:t>.</w:t>
      </w:r>
      <w:r>
        <w:t xml:space="preserve"> Linen and clean bedding was accessed with assistance of staff. Laundry facilities were</w:t>
      </w:r>
      <w:r w:rsidRPr="000F4FBB">
        <w:t xml:space="preserve"> available for patien</w:t>
      </w:r>
      <w:r>
        <w:t xml:space="preserve">ts to do their washing. </w:t>
      </w:r>
    </w:p>
    <w:p w14:paraId="1E5BD6E4" w14:textId="77777777" w:rsidR="0066304D" w:rsidRDefault="0066304D" w:rsidP="0066304D">
      <w:pPr>
        <w:pStyle w:val="Heading4"/>
        <w:numPr>
          <w:ilvl w:val="3"/>
          <w:numId w:val="24"/>
        </w:numPr>
      </w:pPr>
      <w:r>
        <w:t>Not fit-for-purpose</w:t>
      </w:r>
    </w:p>
    <w:p w14:paraId="444FB2EF" w14:textId="77777777" w:rsidR="0066304D" w:rsidRDefault="0066304D" w:rsidP="0066304D">
      <w:pPr>
        <w:pStyle w:val="BodyText"/>
      </w:pPr>
      <w:r>
        <w:t>The Ward layout and design was not conducive to contemporary therapeutic or safe care. I consider the Ward to be not fit-for-purpose, as highlighted by my predecessor in their 2014 report.</w:t>
      </w:r>
    </w:p>
    <w:p w14:paraId="409046F4" w14:textId="77777777" w:rsidR="0066304D" w:rsidRDefault="0066304D" w:rsidP="0066304D">
      <w:pPr>
        <w:pStyle w:val="BodyText"/>
      </w:pPr>
      <w:r>
        <w:t>In essence, the Ward comprised of two narrow corridors with a small central nursing station, two lounges and a kitchen.</w:t>
      </w:r>
    </w:p>
    <w:p w14:paraId="79FEC718" w14:textId="77777777" w:rsidR="0066304D" w:rsidRPr="000F6127" w:rsidRDefault="0066304D" w:rsidP="0066304D">
      <w:pPr>
        <w:pStyle w:val="BodyText"/>
      </w:pPr>
      <w:r>
        <w:t xml:space="preserve">All bedroom doors opened onto the corridor, presenting a safety risk to people passing through, as well as impeding line of sight for nursing staff. </w:t>
      </w:r>
    </w:p>
    <w:p w14:paraId="3E28D65C" w14:textId="77777777" w:rsidR="0066304D" w:rsidRDefault="0066304D" w:rsidP="0066304D">
      <w:pPr>
        <w:pStyle w:val="BodyText"/>
      </w:pPr>
      <w:r>
        <w:t>The poor Ward design meant that patients could not separate from others or avoid unintended contact with other patients or staff. There was a lack of dedicated spaces for therapeutic programmes, quiet spaces, gender separation, or clinical and interview spaces.</w:t>
      </w:r>
    </w:p>
    <w:p w14:paraId="3FB45DF7" w14:textId="0CAB209D" w:rsidR="0066304D" w:rsidRDefault="0066304D" w:rsidP="0066304D">
      <w:pPr>
        <w:pStyle w:val="BodyText"/>
      </w:pPr>
      <w:r>
        <w:t xml:space="preserve">The diverse patient mix, which included forensic and non-forensic patients, meant that separation between these patients was not possible, presenting a potential safety risk to patients (see page </w:t>
      </w:r>
      <w:r>
        <w:fldChar w:fldCharType="begin"/>
      </w:r>
      <w:r>
        <w:instrText xml:space="preserve"> PAGEREF _Ref76026928 \h </w:instrText>
      </w:r>
      <w:r>
        <w:fldChar w:fldCharType="separate"/>
      </w:r>
      <w:r w:rsidR="00053F76">
        <w:rPr>
          <w:noProof/>
        </w:rPr>
        <w:t>19</w:t>
      </w:r>
      <w:r>
        <w:fldChar w:fldCharType="end"/>
      </w:r>
      <w:r>
        <w:t xml:space="preserve"> of this report).</w:t>
      </w:r>
    </w:p>
    <w:p w14:paraId="05859EB5" w14:textId="77777777" w:rsidR="0066304D" w:rsidRDefault="0066304D" w:rsidP="0066304D">
      <w:pPr>
        <w:pStyle w:val="BodyText"/>
      </w:pPr>
      <w:r>
        <w:t>Staff commencing a shift on the Ward were required to pass through the main corridor to enter the nursing station, which meant that any potential risks or incidents presenting at the time would be unknown to them, placing staff at risk.</w:t>
      </w:r>
    </w:p>
    <w:p w14:paraId="72262E4A" w14:textId="77777777" w:rsidR="0066304D" w:rsidRDefault="0066304D" w:rsidP="0066304D">
      <w:pPr>
        <w:pStyle w:val="BodyText"/>
      </w:pPr>
      <w:r>
        <w:t>The corridor walls were also significantly damaged, due to the narrow size, as the meal trolley</w:t>
      </w:r>
      <w:r>
        <w:rPr>
          <w:rStyle w:val="FootnoteReference"/>
        </w:rPr>
        <w:footnoteReference w:id="56"/>
      </w:r>
      <w:r>
        <w:t xml:space="preserve"> did not adequately fit through the Ward. Doors could be opened suddenly as the meal trolley passed through the Ward, presenting a safety risk to patients and staff.</w:t>
      </w:r>
    </w:p>
    <w:p w14:paraId="3DCAB0FD" w14:textId="77777777" w:rsidR="0066304D" w:rsidRDefault="0066304D" w:rsidP="0066304D">
      <w:pPr>
        <w:pStyle w:val="BodyText"/>
      </w:pPr>
      <w:r>
        <w:t>The kitchen was small and the meal trolley did not fit, which meant it had to remain in the corridor during mealtimes, blocking access and passage.</w:t>
      </w:r>
    </w:p>
    <w:p w14:paraId="23F4A72A" w14:textId="77777777" w:rsidR="0066304D" w:rsidRDefault="0066304D" w:rsidP="0066304D">
      <w:pPr>
        <w:pStyle w:val="BodyText"/>
      </w:pPr>
      <w:r>
        <w:t>Other design issues included privacy concerns, lack of separate bathroom facilities, noise levels, maintenance issues, as well as heating and ventilation issues.</w:t>
      </w:r>
    </w:p>
    <w:p w14:paraId="7BBDB425" w14:textId="77777777" w:rsidR="0066304D" w:rsidRDefault="0066304D" w:rsidP="0066304D">
      <w:pPr>
        <w:pStyle w:val="BodyText"/>
      </w:pPr>
      <w:r>
        <w:t>The Ward had multiple significant ligature points throughout the Ward.</w:t>
      </w:r>
      <w:r>
        <w:rPr>
          <w:rStyle w:val="FootnoteReference"/>
        </w:rPr>
        <w:footnoteReference w:id="57"/>
      </w:r>
    </w:p>
    <w:p w14:paraId="37B4F0FE" w14:textId="77777777" w:rsidR="0066304D" w:rsidRDefault="0066304D" w:rsidP="0066304D">
      <w:pPr>
        <w:pStyle w:val="BodyText"/>
      </w:pPr>
      <w:r>
        <w:t xml:space="preserve">Furnishings were old, worn, and bedrooms and other areas had damaged carpets. </w:t>
      </w:r>
    </w:p>
    <w:p w14:paraId="338E1C5D" w14:textId="77777777" w:rsidR="0066304D" w:rsidRDefault="0066304D" w:rsidP="0066304D">
      <w:pPr>
        <w:pStyle w:val="BodyText"/>
      </w:pPr>
      <w:r>
        <w:t xml:space="preserve">Some bedrooms had domestic single beds, which posed an infection control issue. Due to the lack of dedicated spaces, the lounge areas and dining room were used for multiple purposes, which negatively impacted on patients who often had to leave an area so that a programme, MDT or </w:t>
      </w:r>
      <w:r w:rsidRPr="00A41AE8">
        <w:t>Case Conference could be conducted.</w:t>
      </w:r>
    </w:p>
    <w:p w14:paraId="6DE2D853" w14:textId="77777777" w:rsidR="0066304D" w:rsidRDefault="0066304D" w:rsidP="0066304D">
      <w:pPr>
        <w:pStyle w:val="BodyText"/>
      </w:pPr>
      <w:r>
        <w:t xml:space="preserve">The Ward’s physical environment was stark and unwelcoming. There was a noticeable lack of artwork or decoration throughout the Ward. The main corridor displayed the Ward’s Clear </w:t>
      </w:r>
      <w:r w:rsidRPr="005E4BE3">
        <w:t>Mutual Expectations</w:t>
      </w:r>
      <w:r w:rsidRPr="005E4BE3">
        <w:rPr>
          <w:rStyle w:val="FootnoteReference"/>
        </w:rPr>
        <w:footnoteReference w:id="58"/>
      </w:r>
      <w:r w:rsidRPr="005E4BE3">
        <w:t xml:space="preserve"> notice</w:t>
      </w:r>
      <w:r>
        <w:t>,</w:t>
      </w:r>
      <w:r w:rsidRPr="005E4BE3">
        <w:t xml:space="preserve"> the staff </w:t>
      </w:r>
      <w:r>
        <w:t>‘</w:t>
      </w:r>
      <w:r w:rsidRPr="005E4BE3">
        <w:t>Getting to Know You</w:t>
      </w:r>
      <w:r>
        <w:t>’</w:t>
      </w:r>
      <w:r w:rsidRPr="005E4BE3">
        <w:rPr>
          <w:rStyle w:val="FootnoteReference"/>
        </w:rPr>
        <w:footnoteReference w:id="59"/>
      </w:r>
      <w:r w:rsidRPr="005E4BE3">
        <w:t xml:space="preserve"> board and </w:t>
      </w:r>
      <w:r w:rsidRPr="006E268E">
        <w:t>the Health</w:t>
      </w:r>
      <w:r w:rsidRPr="008639D8">
        <w:t xml:space="preserve"> and Disability </w:t>
      </w:r>
      <w:r w:rsidRPr="008547B6">
        <w:t>Commissioner’s</w:t>
      </w:r>
      <w:r w:rsidRPr="008639D8">
        <w:t xml:space="preserve"> </w:t>
      </w:r>
      <w:r w:rsidRPr="008639D8">
        <w:rPr>
          <w:rStyle w:val="Italics"/>
        </w:rPr>
        <w:t xml:space="preserve">‘Code of </w:t>
      </w:r>
      <w:r>
        <w:rPr>
          <w:rStyle w:val="Italics"/>
        </w:rPr>
        <w:t xml:space="preserve">Health and Disability Service Consumers’ </w:t>
      </w:r>
      <w:r w:rsidRPr="008639D8">
        <w:rPr>
          <w:rStyle w:val="Italics"/>
        </w:rPr>
        <w:t>Rights’</w:t>
      </w:r>
      <w:r w:rsidRPr="008639D8">
        <w:t xml:space="preserve"> </w:t>
      </w:r>
      <w:r>
        <w:t>on the walls. Staff advised my Inspectors that other materials had been taken off the walls due to COVID-19 to enable cleaning and support infection control.</w:t>
      </w:r>
    </w:p>
    <w:p w14:paraId="3291DF5D" w14:textId="77777777" w:rsidR="0066304D" w:rsidRDefault="0066304D" w:rsidP="0066304D">
      <w:pPr>
        <w:pStyle w:val="BodyText"/>
      </w:pPr>
      <w:r>
        <w:t>The Ward was mostly tidy, but required a higher level of maintenance both internally and in the external grounds area of the Ward. Curtains were not fully attached to their fittings in some bedrooms, and bedroom windows had cobwebs and dirt on them. One bedroom had duct tape covering a worn area of carpet. Bedroom doors and walls were damaged and the physical appearance of the Ward in general was poor. A number of staff members described the Ward environment as a ‘</w:t>
      </w:r>
      <w:r>
        <w:rPr>
          <w:i/>
        </w:rPr>
        <w:t xml:space="preserve">disgrace’ </w:t>
      </w:r>
      <w:r>
        <w:t>and a ‘</w:t>
      </w:r>
      <w:r>
        <w:rPr>
          <w:i/>
        </w:rPr>
        <w:t>real concern’</w:t>
      </w:r>
      <w:r>
        <w:t>.</w:t>
      </w:r>
    </w:p>
    <w:p w14:paraId="2132CC54" w14:textId="77777777" w:rsidR="0066304D" w:rsidRDefault="0066304D" w:rsidP="0066304D">
      <w:pPr>
        <w:pStyle w:val="BodyText"/>
      </w:pPr>
      <w:r>
        <w:t xml:space="preserve">Senior management had made multiple capital expenditure (CAPEX) requests to the DHB to improve aspects of the Ward and scope redevelopment. These applications included improvements to furnishings, feasibility studies, installing a rear airlock entry for the meal trolley, among other issues. Inspectors were advised that the CAPEX for redevelopment scoping and improvements to furnishings had not been approved.  </w:t>
      </w:r>
    </w:p>
    <w:p w14:paraId="34D56851" w14:textId="1C10A388" w:rsidR="0066304D" w:rsidRDefault="0066304D" w:rsidP="0066304D">
      <w:pPr>
        <w:pStyle w:val="BodyText"/>
      </w:pPr>
      <w:r>
        <w:t>I consider t</w:t>
      </w:r>
      <w:r w:rsidRPr="00B64FC3">
        <w:t>he poor level of mainten</w:t>
      </w:r>
      <w:r>
        <w:t>ance in the Ward</w:t>
      </w:r>
      <w:r w:rsidRPr="00B64FC3">
        <w:t xml:space="preserve"> at the time of the inspection unacceptable in a hospital environment. </w:t>
      </w:r>
      <w:r>
        <w:t>All patients</w:t>
      </w:r>
      <w:r w:rsidRPr="00B64FC3">
        <w:t xml:space="preserve"> are entitled, and should expect, to receive health care in a clean</w:t>
      </w:r>
      <w:r>
        <w:t>, safe</w:t>
      </w:r>
      <w:r w:rsidRPr="00B64FC3">
        <w:t xml:space="preserve"> and well-maintained </w:t>
      </w:r>
      <w:r>
        <w:t>setting</w:t>
      </w:r>
      <w:r w:rsidRPr="00B64FC3">
        <w:t>.</w:t>
      </w:r>
    </w:p>
    <w:p w14:paraId="455E5F10" w14:textId="0EB76DD9" w:rsidR="00742848" w:rsidRDefault="00CC0051" w:rsidP="0066304D">
      <w:pPr>
        <w:pStyle w:val="BodyText"/>
      </w:pPr>
      <w:r w:rsidRPr="00274E91">
        <w:t>In response to my provisional report, t</w:t>
      </w:r>
      <w:r w:rsidR="00742848" w:rsidRPr="00274E91">
        <w:t xml:space="preserve">he </w:t>
      </w:r>
      <w:r w:rsidR="00D4102F" w:rsidRPr="00274E91">
        <w:t>DHB</w:t>
      </w:r>
      <w:r w:rsidR="00742848" w:rsidRPr="00274E91">
        <w:t xml:space="preserve"> </w:t>
      </w:r>
      <w:r w:rsidR="00D4102F" w:rsidRPr="00274E91">
        <w:t xml:space="preserve">stated </w:t>
      </w:r>
      <w:r w:rsidR="00742848" w:rsidRPr="00274E91">
        <w:t xml:space="preserve">they </w:t>
      </w:r>
      <w:r w:rsidR="00D4102F" w:rsidRPr="00274E91">
        <w:t>were</w:t>
      </w:r>
      <w:r w:rsidR="00742848" w:rsidRPr="00274E91">
        <w:t xml:space="preserve"> working with the Building and Property Service to address outstanding maintenance issues in </w:t>
      </w:r>
      <w:r w:rsidR="00D4102F" w:rsidRPr="00274E91">
        <w:t>the Ward</w:t>
      </w:r>
      <w:r w:rsidR="00742848" w:rsidRPr="00274E91">
        <w:t xml:space="preserve">. </w:t>
      </w:r>
      <w:r w:rsidR="001C15DC" w:rsidRPr="00274E91">
        <w:t>They reported that l</w:t>
      </w:r>
      <w:r w:rsidR="00742848" w:rsidRPr="00274E91">
        <w:t>iaison with cleaning contractors regularly occurs to ensure that standards of cleanliness across all clin</w:t>
      </w:r>
      <w:r w:rsidR="00D4102F" w:rsidRPr="00274E91">
        <w:t>ical facilities are maintained.</w:t>
      </w:r>
    </w:p>
    <w:p w14:paraId="7A0FAEEF" w14:textId="77777777" w:rsidR="0066304D" w:rsidRDefault="0066304D" w:rsidP="0066304D">
      <w:pPr>
        <w:pStyle w:val="BodyText"/>
        <w:rPr>
          <w:i/>
        </w:rPr>
      </w:pPr>
      <w:r>
        <w:t xml:space="preserve">I acknowledge that multiple audits and evaluations had been undertaken to identify the state of the Ward. A 2017 audit carried out by the DHB found the environment was </w:t>
      </w:r>
      <w:r w:rsidRPr="001038DC">
        <w:rPr>
          <w:rStyle w:val="Quotationwithinthesentence"/>
        </w:rPr>
        <w:t>‘never fit for purpose’</w:t>
      </w:r>
      <w:r>
        <w:t xml:space="preserve"> and that </w:t>
      </w:r>
      <w:r>
        <w:rPr>
          <w:i/>
        </w:rPr>
        <w:t>‘the key issue is that this building is not fit for purpose which will never be achievable with the current structure’.</w:t>
      </w:r>
      <w:r w:rsidRPr="002E0CCE">
        <w:rPr>
          <w:rStyle w:val="FootnoteReference"/>
          <w:i/>
        </w:rPr>
        <w:t xml:space="preserve"> </w:t>
      </w:r>
      <w:r>
        <w:rPr>
          <w:rStyle w:val="FootnoteReference"/>
          <w:i/>
        </w:rPr>
        <w:footnoteReference w:id="60"/>
      </w:r>
    </w:p>
    <w:p w14:paraId="46B6F9EA" w14:textId="77777777" w:rsidR="0066304D" w:rsidRPr="002E0CCE" w:rsidRDefault="0066304D" w:rsidP="0066304D">
      <w:pPr>
        <w:pStyle w:val="BodyText"/>
      </w:pPr>
      <w:r>
        <w:t>Another audit, carried out in 2019, found that all mental health facilities at Wakari Hospital were considered out of scope for the Dunedin Hospital rebuild and that the purpose of the report was to generate discussion about future options.</w:t>
      </w:r>
      <w:r w:rsidRPr="002E0CCE">
        <w:rPr>
          <w:rStyle w:val="FootnoteReference"/>
        </w:rPr>
        <w:t xml:space="preserve"> </w:t>
      </w:r>
      <w:r>
        <w:rPr>
          <w:rStyle w:val="FootnoteReference"/>
        </w:rPr>
        <w:footnoteReference w:id="61"/>
      </w:r>
      <w:r>
        <w:t xml:space="preserve"> My Inspectors were advised that the Service intended to prepare a business case for a new purpose-built facility either at the Wakari Hospital campus or Dunedin Hospital campus.</w:t>
      </w:r>
    </w:p>
    <w:p w14:paraId="749E5FD8" w14:textId="77777777" w:rsidR="0066304D" w:rsidRPr="002E0CCE" w:rsidRDefault="0066304D" w:rsidP="0066304D">
      <w:pPr>
        <w:pStyle w:val="BodyText"/>
      </w:pPr>
      <w:r>
        <w:t xml:space="preserve">The 2019 report identified a number of issues with Ward 10a and stated </w:t>
      </w:r>
      <w:r w:rsidRPr="002E0CCE">
        <w:rPr>
          <w:rStyle w:val="Quotationwithinthesentence"/>
        </w:rPr>
        <w:t>‘the not-fit-for purpose facilities create safety risks for both patients and staff and as a result have significant negative flow-on effects to the care provided and received.’</w:t>
      </w:r>
    </w:p>
    <w:p w14:paraId="7ACFD980" w14:textId="77777777" w:rsidR="0066304D" w:rsidRDefault="0066304D" w:rsidP="0066304D">
      <w:pPr>
        <w:pStyle w:val="BodyText"/>
      </w:pPr>
      <w:r>
        <w:t>Staff expressed frustration and disappointment at the ongoing poor state and design of the Ward and described the negative impact the environment had on patient care, recovery and rehabilitation. Senior management told my Inspectors that they had repeatedly raised their concerns with the DHB regarding the physical environment.</w:t>
      </w:r>
    </w:p>
    <w:p w14:paraId="12D80368" w14:textId="21D07614" w:rsidR="0066304D" w:rsidRDefault="0066304D" w:rsidP="0066304D">
      <w:pPr>
        <w:pStyle w:val="BodyText"/>
      </w:pPr>
      <w:r>
        <w:t>I consider the poor state of repair of this Ward to be unacceptable. It is unsafe, for both patients and staff, and severely compromises the dignity and independence of patients. I am further disappointed that action has not been taken since my predecessor’s inspection and I strongly urge the DHB to take immediate action to prioritise a rebuild or redevelopment of this Ward.</w:t>
      </w:r>
    </w:p>
    <w:p w14:paraId="2687823F" w14:textId="01B6A283" w:rsidR="00256C29" w:rsidRPr="00274E91" w:rsidRDefault="00B32231" w:rsidP="0066304D">
      <w:pPr>
        <w:pStyle w:val="BodyText"/>
      </w:pPr>
      <w:r w:rsidRPr="00274E91">
        <w:t>In response to my provisional report</w:t>
      </w:r>
      <w:r w:rsidR="00484C9D" w:rsidRPr="00274E91">
        <w:t>,</w:t>
      </w:r>
      <w:r w:rsidRPr="00274E91">
        <w:t xml:space="preserve"> the </w:t>
      </w:r>
      <w:r w:rsidR="00D4102F" w:rsidRPr="00274E91">
        <w:t>DHB stated</w:t>
      </w:r>
      <w:r w:rsidR="00E278FB" w:rsidRPr="00274E91">
        <w:t xml:space="preserve"> they had recently received the outcome of an ind</w:t>
      </w:r>
      <w:r w:rsidR="00D4102F" w:rsidRPr="00274E91">
        <w:t>ependent review which highlighted</w:t>
      </w:r>
      <w:r w:rsidR="00E278FB" w:rsidRPr="00274E91">
        <w:t xml:space="preserve"> the not-fit-for purpose nature of </w:t>
      </w:r>
      <w:r w:rsidR="00D4102F" w:rsidRPr="00274E91">
        <w:t xml:space="preserve">the </w:t>
      </w:r>
      <w:r w:rsidR="00E278FB" w:rsidRPr="00274E91">
        <w:t>Ward</w:t>
      </w:r>
      <w:r w:rsidR="00D4102F" w:rsidRPr="00274E91">
        <w:t xml:space="preserve">. The DHB </w:t>
      </w:r>
      <w:r w:rsidR="00256C29" w:rsidRPr="00274E91">
        <w:t xml:space="preserve">further </w:t>
      </w:r>
      <w:r w:rsidR="00D4102F" w:rsidRPr="00274E91">
        <w:t>stated that</w:t>
      </w:r>
      <w:r w:rsidR="00E278FB" w:rsidRPr="00274E91">
        <w:t xml:space="preserve"> </w:t>
      </w:r>
      <w:r w:rsidR="00E278FB" w:rsidRPr="00274E91">
        <w:rPr>
          <w:i/>
        </w:rPr>
        <w:t>‘the future of the Southern DHB Intellectual Disability Services and facilities will be carefully considered along with other mental health services following this review. It is accepted that upgrades to current facilities, addressing ligature points, investment in furniture and carpets is required in the shorter term’</w:t>
      </w:r>
      <w:r w:rsidR="00E278FB" w:rsidRPr="00274E91">
        <w:t xml:space="preserve">. </w:t>
      </w:r>
    </w:p>
    <w:p w14:paraId="5F57BEB0" w14:textId="6E289921" w:rsidR="00256C29" w:rsidRDefault="00256C29" w:rsidP="0066304D">
      <w:pPr>
        <w:pStyle w:val="BodyText"/>
      </w:pPr>
      <w:r w:rsidRPr="00274E91">
        <w:t>I appreciate that steps had been taken to address this issue and look forward to seeing these developments.</w:t>
      </w:r>
    </w:p>
    <w:p w14:paraId="040762A9" w14:textId="7A0FF8CE" w:rsidR="0066304D" w:rsidRDefault="0066304D" w:rsidP="0066304D">
      <w:pPr>
        <w:pStyle w:val="BodyText"/>
        <w:rPr>
          <w:lang w:eastAsia="en-NZ"/>
        </w:rPr>
      </w:pPr>
      <w:r>
        <w:t>I also intend to raise my concerns on this matter with the Ministry of Health.</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66304D" w14:paraId="0F6F5E64" w14:textId="77777777" w:rsidTr="00850800">
        <w:trPr>
          <w:cantSplit/>
        </w:trPr>
        <w:tc>
          <w:tcPr>
            <w:tcW w:w="4536" w:type="dxa"/>
          </w:tcPr>
          <w:p w14:paraId="2A609183" w14:textId="77777777" w:rsidR="0066304D" w:rsidRDefault="0066304D" w:rsidP="00850800">
            <w:pPr>
              <w:pStyle w:val="Pictureindent"/>
              <w:ind w:left="0"/>
            </w:pPr>
            <w:r w:rsidRPr="000E1583">
              <w:rPr>
                <w:noProof/>
                <w:lang w:eastAsia="en-NZ"/>
              </w:rPr>
              <w:drawing>
                <wp:inline distT="0" distB="0" distL="0" distR="0" wp14:anchorId="779A6DDA" wp14:editId="7A754811">
                  <wp:extent cx="3149111" cy="2685919"/>
                  <wp:effectExtent l="3175" t="0" r="0" b="0"/>
                  <wp:docPr id="20" name="Picture 20" descr="C:\Users\SueS\Desktop\Entry_corridor_and_bedro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eS\Desktop\Entry_corridor_and_bedroom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160909" cy="2695982"/>
                          </a:xfrm>
                          <a:prstGeom prst="rect">
                            <a:avLst/>
                          </a:prstGeom>
                          <a:noFill/>
                          <a:ln>
                            <a:noFill/>
                          </a:ln>
                        </pic:spPr>
                      </pic:pic>
                    </a:graphicData>
                  </a:graphic>
                </wp:inline>
              </w:drawing>
            </w:r>
          </w:p>
        </w:tc>
        <w:tc>
          <w:tcPr>
            <w:tcW w:w="284" w:type="dxa"/>
            <w:tcBorders>
              <w:right w:val="nil"/>
            </w:tcBorders>
          </w:tcPr>
          <w:p w14:paraId="55BB1732" w14:textId="77777777" w:rsidR="0066304D" w:rsidRDefault="0066304D" w:rsidP="00850800">
            <w:pPr>
              <w:pStyle w:val="Indent1"/>
              <w:ind w:left="0"/>
            </w:pPr>
          </w:p>
        </w:tc>
        <w:tc>
          <w:tcPr>
            <w:tcW w:w="4536" w:type="dxa"/>
            <w:tcBorders>
              <w:left w:val="nil"/>
            </w:tcBorders>
          </w:tcPr>
          <w:p w14:paraId="0575B362" w14:textId="77777777" w:rsidR="0066304D" w:rsidRDefault="0066304D" w:rsidP="00850800">
            <w:pPr>
              <w:pStyle w:val="Pictureindent"/>
              <w:ind w:left="0"/>
            </w:pPr>
            <w:r w:rsidRPr="00C41F07">
              <w:rPr>
                <w:noProof/>
                <w:lang w:eastAsia="en-NZ"/>
              </w:rPr>
              <w:drawing>
                <wp:inline distT="0" distB="0" distL="0" distR="0" wp14:anchorId="005AA865" wp14:editId="30FAD3AE">
                  <wp:extent cx="3173095" cy="2776009"/>
                  <wp:effectExtent l="8255" t="0" r="0" b="0"/>
                  <wp:docPr id="21" name="Picture 21" descr="C:\Users\SueS\Desktop\Carpet_stains_dam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S\Desktop\Carpet_stains_damage_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177100" cy="2779513"/>
                          </a:xfrm>
                          <a:prstGeom prst="rect">
                            <a:avLst/>
                          </a:prstGeom>
                          <a:noFill/>
                          <a:ln>
                            <a:noFill/>
                          </a:ln>
                        </pic:spPr>
                      </pic:pic>
                    </a:graphicData>
                  </a:graphic>
                </wp:inline>
              </w:drawing>
            </w:r>
          </w:p>
        </w:tc>
      </w:tr>
      <w:tr w:rsidR="0066304D" w14:paraId="3074B777" w14:textId="77777777" w:rsidTr="00850800">
        <w:trPr>
          <w:cantSplit/>
        </w:trPr>
        <w:tc>
          <w:tcPr>
            <w:tcW w:w="4536" w:type="dxa"/>
          </w:tcPr>
          <w:p w14:paraId="3E84E71D" w14:textId="04F62C71" w:rsidR="0066304D" w:rsidRDefault="0066304D" w:rsidP="00850800">
            <w:pPr>
              <w:pStyle w:val="FigureCaption"/>
            </w:pPr>
            <w:bookmarkStart w:id="144" w:name="_Toc78275046"/>
            <w:bookmarkStart w:id="145" w:name="_Toc83727929"/>
            <w:r>
              <w:t xml:space="preserve">Figure </w:t>
            </w:r>
            <w:fldSimple w:instr=" SEQ Figure \* ARABIC ">
              <w:r w:rsidR="00053F76">
                <w:rPr>
                  <w:noProof/>
                </w:rPr>
                <w:t>3</w:t>
              </w:r>
            </w:fldSimple>
            <w:r>
              <w:rPr>
                <w:noProof/>
              </w:rPr>
              <w:t>: Main corridor – bedrooms on the left</w:t>
            </w:r>
            <w:bookmarkEnd w:id="144"/>
            <w:bookmarkEnd w:id="145"/>
          </w:p>
        </w:tc>
        <w:tc>
          <w:tcPr>
            <w:tcW w:w="284" w:type="dxa"/>
          </w:tcPr>
          <w:p w14:paraId="0BA313A3" w14:textId="77777777" w:rsidR="0066304D" w:rsidRDefault="0066304D" w:rsidP="00850800">
            <w:pPr>
              <w:pStyle w:val="FigureCaption"/>
            </w:pPr>
          </w:p>
        </w:tc>
        <w:tc>
          <w:tcPr>
            <w:tcW w:w="4536" w:type="dxa"/>
          </w:tcPr>
          <w:p w14:paraId="0A350E5D" w14:textId="430C51A8" w:rsidR="0066304D" w:rsidRDefault="0066304D" w:rsidP="00850800">
            <w:pPr>
              <w:pStyle w:val="FigureCaption"/>
            </w:pPr>
            <w:bookmarkStart w:id="146" w:name="_Toc78275047"/>
            <w:bookmarkStart w:id="147" w:name="_Toc83727930"/>
            <w:r>
              <w:t xml:space="preserve">Figure </w:t>
            </w:r>
            <w:fldSimple w:instr=" SEQ Figure \* ARABIC ">
              <w:r w:rsidR="00053F76">
                <w:rPr>
                  <w:noProof/>
                </w:rPr>
                <w:t>4</w:t>
              </w:r>
            </w:fldSimple>
            <w:r>
              <w:rPr>
                <w:noProof/>
              </w:rPr>
              <w:t>: Carpet damage in bedroom door</w:t>
            </w:r>
            <w:bookmarkEnd w:id="146"/>
            <w:r w:rsidR="007B6013">
              <w:rPr>
                <w:noProof/>
              </w:rPr>
              <w:t>way</w:t>
            </w:r>
            <w:bookmarkEnd w:id="147"/>
          </w:p>
        </w:tc>
      </w:tr>
    </w:tbl>
    <w:p w14:paraId="08AF141F" w14:textId="77777777" w:rsidR="0066304D" w:rsidRDefault="0066304D" w:rsidP="0066304D">
      <w:pPr>
        <w:pStyle w:val="Heading3"/>
        <w:numPr>
          <w:ilvl w:val="2"/>
          <w:numId w:val="24"/>
        </w:numPr>
      </w:pPr>
      <w:bookmarkStart w:id="148" w:name="_Toc78293853"/>
      <w:bookmarkStart w:id="149" w:name="_Toc84334204"/>
      <w:r>
        <w:t>The Cottage</w:t>
      </w:r>
      <w:bookmarkEnd w:id="148"/>
      <w:bookmarkEnd w:id="149"/>
    </w:p>
    <w:p w14:paraId="3FA38C1B" w14:textId="77777777" w:rsidR="0066304D" w:rsidRDefault="0066304D" w:rsidP="0066304D">
      <w:pPr>
        <w:pStyle w:val="BodyText"/>
      </w:pPr>
      <w:r>
        <w:t xml:space="preserve">The Cottage is a purpose built four-bed community secure step down facility located close to the Ward. The Cottage was in a good state of repair and was suitable to provide contemporary therapeutic and secure care. Entry was through a single secure point at the entrance to the Cottage. </w:t>
      </w:r>
    </w:p>
    <w:p w14:paraId="0042AD0C" w14:textId="77777777" w:rsidR="0066304D" w:rsidRDefault="0066304D" w:rsidP="0066304D">
      <w:pPr>
        <w:pStyle w:val="BodyText"/>
      </w:pPr>
      <w:r>
        <w:t>The Cottage comprised two separate wings with two bedrooms and shared bathroom facilities in each. Bedrooms were reasonably large with sufficient storage space and patients were able to personalise their bedrooms. Bedrooms had plenty of natural light and curtains to afford privacy. Each wing had a large communal lounge area that opened out to a courtyard that ran around the entire cottage. Doors to the outdoor courtyard were open at the time of inspection.</w:t>
      </w:r>
    </w:p>
    <w:p w14:paraId="18F5528B" w14:textId="77777777" w:rsidR="0066304D" w:rsidRDefault="0066304D" w:rsidP="0066304D">
      <w:pPr>
        <w:pStyle w:val="BodyText"/>
      </w:pPr>
      <w:r>
        <w:t>There was a large central kitchen and dining area, which was warm and welcoming. Linen and l</w:t>
      </w:r>
      <w:r w:rsidRPr="00622DCC">
        <w:t>aundry facilities were available to patients.</w:t>
      </w:r>
      <w:r>
        <w:t xml:space="preserve"> Overall, the Cottage had a home-like and therapeutic feel.</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66304D" w14:paraId="399714F8" w14:textId="77777777" w:rsidTr="00850800">
        <w:trPr>
          <w:cantSplit/>
        </w:trPr>
        <w:tc>
          <w:tcPr>
            <w:tcW w:w="4536" w:type="dxa"/>
          </w:tcPr>
          <w:p w14:paraId="166C6648" w14:textId="77777777" w:rsidR="0066304D" w:rsidRDefault="0066304D" w:rsidP="00850800">
            <w:pPr>
              <w:pStyle w:val="Pictureindent"/>
              <w:ind w:left="0"/>
            </w:pPr>
            <w:r>
              <w:rPr>
                <w:noProof/>
                <w:lang w:eastAsia="en-NZ"/>
              </w:rPr>
              <w:drawing>
                <wp:inline distT="0" distB="0" distL="0" distR="0" wp14:anchorId="21977B67" wp14:editId="4B65E154">
                  <wp:extent cx="2826000" cy="2119881"/>
                  <wp:effectExtent l="19050" t="19050" r="12700" b="13970"/>
                  <wp:docPr id="8" name="Picture 8" descr="C:\Users\SueS\AppData\Local\Microsoft\Windows\INetCache\Content.Word\Helensburgh_Cottages_bedro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ueS\AppData\Local\Microsoft\Windows\INetCache\Content.Word\Helensburgh_Cottages_bedroom[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6000" cy="2119881"/>
                          </a:xfrm>
                          <a:prstGeom prst="rect">
                            <a:avLst/>
                          </a:prstGeom>
                          <a:noFill/>
                          <a:ln w="6350" cmpd="sng">
                            <a:solidFill>
                              <a:srgbClr val="A6A6A6"/>
                            </a:solidFill>
                          </a:ln>
                        </pic:spPr>
                      </pic:pic>
                    </a:graphicData>
                  </a:graphic>
                </wp:inline>
              </w:drawing>
            </w:r>
          </w:p>
        </w:tc>
        <w:tc>
          <w:tcPr>
            <w:tcW w:w="284" w:type="dxa"/>
            <w:tcBorders>
              <w:right w:val="nil"/>
            </w:tcBorders>
          </w:tcPr>
          <w:p w14:paraId="579C9A73" w14:textId="77777777" w:rsidR="0066304D" w:rsidRDefault="0066304D" w:rsidP="00850800">
            <w:pPr>
              <w:pStyle w:val="Indent1"/>
              <w:ind w:left="0"/>
            </w:pPr>
          </w:p>
        </w:tc>
        <w:tc>
          <w:tcPr>
            <w:tcW w:w="4536" w:type="dxa"/>
            <w:tcBorders>
              <w:left w:val="nil"/>
            </w:tcBorders>
          </w:tcPr>
          <w:p w14:paraId="2DDE05F3" w14:textId="77777777" w:rsidR="0066304D" w:rsidRDefault="0066304D" w:rsidP="00850800">
            <w:pPr>
              <w:pStyle w:val="Pictureindent"/>
              <w:ind w:left="0"/>
            </w:pPr>
            <w:r>
              <w:rPr>
                <w:noProof/>
                <w:lang w:eastAsia="en-NZ"/>
              </w:rPr>
              <w:drawing>
                <wp:inline distT="0" distB="0" distL="0" distR="0" wp14:anchorId="1E823539" wp14:editId="0440A028">
                  <wp:extent cx="2867025" cy="2152650"/>
                  <wp:effectExtent l="0" t="0" r="9525" b="0"/>
                  <wp:docPr id="22" name="Picture 22" descr="Helensburgh_Cottages_loun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ensburgh_Cottages_lounge_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a:ln>
                            <a:noFill/>
                          </a:ln>
                        </pic:spPr>
                      </pic:pic>
                    </a:graphicData>
                  </a:graphic>
                </wp:inline>
              </w:drawing>
            </w:r>
          </w:p>
        </w:tc>
      </w:tr>
      <w:tr w:rsidR="0066304D" w14:paraId="63ACCF52" w14:textId="77777777" w:rsidTr="00850800">
        <w:trPr>
          <w:cantSplit/>
        </w:trPr>
        <w:tc>
          <w:tcPr>
            <w:tcW w:w="4536" w:type="dxa"/>
          </w:tcPr>
          <w:p w14:paraId="740C31D3" w14:textId="017B4725" w:rsidR="0066304D" w:rsidRDefault="0066304D" w:rsidP="00850800">
            <w:pPr>
              <w:pStyle w:val="FigureCaption"/>
            </w:pPr>
            <w:bookmarkStart w:id="150" w:name="_Toc78275048"/>
            <w:bookmarkStart w:id="151" w:name="_Toc83727931"/>
            <w:r>
              <w:t xml:space="preserve">Figure </w:t>
            </w:r>
            <w:fldSimple w:instr=" SEQ Figure \* ARABIC ">
              <w:r w:rsidR="00053F76">
                <w:rPr>
                  <w:noProof/>
                </w:rPr>
                <w:t>5</w:t>
              </w:r>
            </w:fldSimple>
            <w:r>
              <w:rPr>
                <w:noProof/>
              </w:rPr>
              <w:t>: Patients bedroom</w:t>
            </w:r>
            <w:bookmarkEnd w:id="150"/>
            <w:bookmarkEnd w:id="151"/>
          </w:p>
        </w:tc>
        <w:tc>
          <w:tcPr>
            <w:tcW w:w="284" w:type="dxa"/>
          </w:tcPr>
          <w:p w14:paraId="12E073A6" w14:textId="77777777" w:rsidR="0066304D" w:rsidRDefault="0066304D" w:rsidP="00850800">
            <w:pPr>
              <w:pStyle w:val="FigureCaption"/>
            </w:pPr>
          </w:p>
        </w:tc>
        <w:tc>
          <w:tcPr>
            <w:tcW w:w="4536" w:type="dxa"/>
          </w:tcPr>
          <w:p w14:paraId="47C174DB" w14:textId="51B87BC8" w:rsidR="0066304D" w:rsidRDefault="0066304D" w:rsidP="00850800">
            <w:pPr>
              <w:pStyle w:val="FigureCaption"/>
            </w:pPr>
            <w:bookmarkStart w:id="152" w:name="_Toc78275049"/>
            <w:bookmarkStart w:id="153" w:name="_Toc83727932"/>
            <w:r>
              <w:t xml:space="preserve">Figure </w:t>
            </w:r>
            <w:fldSimple w:instr=" SEQ Figure \* ARABIC ">
              <w:r w:rsidR="00053F76">
                <w:rPr>
                  <w:noProof/>
                </w:rPr>
                <w:t>6</w:t>
              </w:r>
            </w:fldSimple>
            <w:r w:rsidR="00A61BB2">
              <w:rPr>
                <w:noProof/>
              </w:rPr>
              <w:t>: Part of one lounge</w:t>
            </w:r>
            <w:r>
              <w:rPr>
                <w:noProof/>
              </w:rPr>
              <w:t xml:space="preserve"> in the Cottage</w:t>
            </w:r>
            <w:bookmarkEnd w:id="152"/>
            <w:bookmarkEnd w:id="153"/>
          </w:p>
        </w:tc>
      </w:tr>
    </w:tbl>
    <w:p w14:paraId="72BBD5A8" w14:textId="7318194E" w:rsidR="00667F80" w:rsidRDefault="00667F80" w:rsidP="00667F80">
      <w:pPr>
        <w:pStyle w:val="Heading2"/>
      </w:pPr>
      <w:bookmarkStart w:id="154" w:name="_Toc6903530"/>
      <w:bookmarkStart w:id="155" w:name="_Ref72931509"/>
      <w:bookmarkStart w:id="156" w:name="_Toc84334205"/>
      <w:r>
        <w:t>Food</w:t>
      </w:r>
      <w:bookmarkEnd w:id="154"/>
      <w:bookmarkEnd w:id="155"/>
      <w:bookmarkEnd w:id="156"/>
    </w:p>
    <w:p w14:paraId="616363FF" w14:textId="77777777" w:rsidR="008220D8" w:rsidRDefault="008220D8" w:rsidP="008220D8">
      <w:pPr>
        <w:pStyle w:val="Heading3"/>
        <w:numPr>
          <w:ilvl w:val="2"/>
          <w:numId w:val="24"/>
        </w:numPr>
      </w:pPr>
      <w:bookmarkStart w:id="157" w:name="_Toc78293855"/>
      <w:bookmarkStart w:id="158" w:name="_Toc84334206"/>
      <w:r>
        <w:t>The Ward</w:t>
      </w:r>
      <w:bookmarkEnd w:id="157"/>
      <w:bookmarkEnd w:id="158"/>
    </w:p>
    <w:p w14:paraId="3D001E41" w14:textId="77777777" w:rsidR="008220D8" w:rsidRDefault="008220D8" w:rsidP="008220D8">
      <w:pPr>
        <w:pStyle w:val="BodyText"/>
      </w:pPr>
      <w:r>
        <w:t>Patients’ meals were prepared at Wakari Hospital and delivered to the Ward in heated trolleys. Menus ran on a two weekly cycle. Breakfast was from around 7</w:t>
      </w:r>
      <w:r w:rsidRPr="003670BD">
        <w:t>.30am</w:t>
      </w:r>
      <w:r>
        <w:t xml:space="preserve"> to 9am</w:t>
      </w:r>
      <w:r w:rsidRPr="003670BD">
        <w:t>, lunch at</w:t>
      </w:r>
      <w:r>
        <w:t xml:space="preserve"> 12.30pm, and dinner around 5</w:t>
      </w:r>
      <w:r w:rsidRPr="003670BD">
        <w:t>pm</w:t>
      </w:r>
      <w:r>
        <w:t xml:space="preserve"> to 6pm</w:t>
      </w:r>
      <w:r w:rsidRPr="003670BD">
        <w:t xml:space="preserve">. </w:t>
      </w:r>
      <w:r>
        <w:t xml:space="preserve">Morning tea, afternoon tea and supper were provided. </w:t>
      </w:r>
      <w:r w:rsidRPr="003670BD">
        <w:t>During the day, patients were also provided with a range of snacks and fruits.</w:t>
      </w:r>
    </w:p>
    <w:p w14:paraId="48957DAD" w14:textId="77777777" w:rsidR="008220D8" w:rsidRDefault="008220D8" w:rsidP="008220D8">
      <w:pPr>
        <w:pStyle w:val="BodyText"/>
      </w:pPr>
      <w:r w:rsidRPr="00F148C3">
        <w:t xml:space="preserve">All </w:t>
      </w:r>
      <w:r>
        <w:t>patients</w:t>
      </w:r>
      <w:r w:rsidRPr="00F148C3">
        <w:t xml:space="preserve"> had </w:t>
      </w:r>
      <w:r>
        <w:t xml:space="preserve">regular </w:t>
      </w:r>
      <w:r w:rsidRPr="00F148C3">
        <w:t>access to personal snacks</w:t>
      </w:r>
      <w:r>
        <w:t>, which were securely kept in a cupboard on the Ward. Patients</w:t>
      </w:r>
      <w:r w:rsidRPr="00C62B1B">
        <w:t xml:space="preserve"> were </w:t>
      </w:r>
      <w:r>
        <w:t xml:space="preserve">also </w:t>
      </w:r>
      <w:r w:rsidRPr="00C62B1B">
        <w:t xml:space="preserve">able to </w:t>
      </w:r>
      <w:r>
        <w:t>purchase</w:t>
      </w:r>
      <w:r w:rsidRPr="00C62B1B">
        <w:t xml:space="preserve"> takeaway meals on community leave or </w:t>
      </w:r>
      <w:r>
        <w:t>during</w:t>
      </w:r>
      <w:r w:rsidRPr="00C62B1B">
        <w:t xml:space="preserve"> whānau visits. </w:t>
      </w:r>
    </w:p>
    <w:p w14:paraId="2A033C6D" w14:textId="77777777" w:rsidR="008220D8" w:rsidRDefault="008220D8" w:rsidP="008220D8">
      <w:pPr>
        <w:pStyle w:val="BodyText"/>
      </w:pPr>
      <w:r>
        <w:t xml:space="preserve">There was one communal dining area where patients could have their meals. All meals were provided in the dining area, with the exception of one patient who took their meals in the ICU area due to their level of risk to others. Patients could leave the dining area once they had finished their meal and were not required to wait until all patients had finished eating. </w:t>
      </w:r>
    </w:p>
    <w:p w14:paraId="5931EE9F" w14:textId="77777777" w:rsidR="008220D8" w:rsidRDefault="008220D8" w:rsidP="008220D8">
      <w:pPr>
        <w:pStyle w:val="BodyText"/>
      </w:pPr>
      <w:r>
        <w:t xml:space="preserve">The adjoining kitchen was locked and patients were unable to access the kitchen without staff accompanying them. </w:t>
      </w:r>
      <w:r w:rsidRPr="00524891">
        <w:t>As a result,</w:t>
      </w:r>
      <w:r>
        <w:t xml:space="preserve"> patient</w:t>
      </w:r>
      <w:r w:rsidRPr="00524891">
        <w:t xml:space="preserve">s were unable to access </w:t>
      </w:r>
      <w:r>
        <w:t>drinking water</w:t>
      </w:r>
      <w:r w:rsidRPr="00524891">
        <w:t xml:space="preserve"> or hot drinks independent of staff. </w:t>
      </w:r>
      <w:r w:rsidRPr="00B949DC">
        <w:t>Patients had water bottles for cold water</w:t>
      </w:r>
      <w:r>
        <w:t>,</w:t>
      </w:r>
      <w:r w:rsidRPr="00B949DC">
        <w:t xml:space="preserve"> which staff would assist with filling. </w:t>
      </w:r>
    </w:p>
    <w:p w14:paraId="6B9C3F79" w14:textId="77777777" w:rsidR="008220D8" w:rsidRPr="00524891" w:rsidRDefault="008220D8" w:rsidP="008220D8">
      <w:pPr>
        <w:pStyle w:val="BodyText"/>
      </w:pPr>
      <w:r w:rsidRPr="00524891">
        <w:t xml:space="preserve">The </w:t>
      </w:r>
      <w:r>
        <w:t>‘</w:t>
      </w:r>
      <w:r w:rsidRPr="00524891">
        <w:t>blanket</w:t>
      </w:r>
      <w:r>
        <w:t>’</w:t>
      </w:r>
      <w:r w:rsidRPr="00524891">
        <w:t xml:space="preserve"> restriction on access to the kitch</w:t>
      </w:r>
      <w:r>
        <w:t>en adversely impacted patients’</w:t>
      </w:r>
      <w:r w:rsidRPr="00524891">
        <w:t xml:space="preserve"> ability to access drinking water, hot drinks and refreshments. </w:t>
      </w:r>
      <w:r>
        <w:t>At a minimum, patients</w:t>
      </w:r>
      <w:r w:rsidRPr="00524891">
        <w:t xml:space="preserve"> should have access to drinking water without relying on staff. </w:t>
      </w:r>
    </w:p>
    <w:p w14:paraId="643BEC82" w14:textId="65BC0370" w:rsidR="008220D8" w:rsidRDefault="008220D8" w:rsidP="008220D8">
      <w:pPr>
        <w:pStyle w:val="BodyText"/>
      </w:pPr>
      <w:r>
        <w:t xml:space="preserve">While I acknowledge the </w:t>
      </w:r>
      <w:r w:rsidRPr="00E67603">
        <w:t>view that the restriction exists for safety reasons, I consider the blanket restriction on access to the kitchen unreason</w:t>
      </w:r>
      <w:r>
        <w:t xml:space="preserve">ably restricted patients’ </w:t>
      </w:r>
      <w:r w:rsidRPr="00E67603">
        <w:t>ability</w:t>
      </w:r>
      <w:r>
        <w:t xml:space="preserve"> to access hot and cold drinks independent of staff.</w:t>
      </w:r>
      <w:r w:rsidRPr="00711CD8">
        <w:t xml:space="preserve"> </w:t>
      </w:r>
      <w:r w:rsidRPr="00E67603">
        <w:t xml:space="preserve">I consider that </w:t>
      </w:r>
      <w:r>
        <w:t xml:space="preserve">patients should have </w:t>
      </w:r>
      <w:r w:rsidRPr="00E67603">
        <w:t xml:space="preserve">access to </w:t>
      </w:r>
      <w:r>
        <w:t xml:space="preserve">cold drinks independent of staff and access to </w:t>
      </w:r>
      <w:r w:rsidRPr="00E67603">
        <w:t xml:space="preserve">hot drinks should be based on individual risk and subject to regular review. </w:t>
      </w:r>
      <w:r>
        <w:t xml:space="preserve"> </w:t>
      </w:r>
    </w:p>
    <w:p w14:paraId="78DCCEF4" w14:textId="15050A08" w:rsidR="00912915" w:rsidRPr="00274E91" w:rsidRDefault="008414FB" w:rsidP="008220D8">
      <w:pPr>
        <w:pStyle w:val="BodyText"/>
        <w:rPr>
          <w:rStyle w:val="Quotationwithinthesentence"/>
        </w:rPr>
      </w:pPr>
      <w:r w:rsidRPr="00274E91">
        <w:t xml:space="preserve">In response to my provisional report, </w:t>
      </w:r>
      <w:r w:rsidR="00D4102F" w:rsidRPr="00274E91">
        <w:t>the DHB stated</w:t>
      </w:r>
      <w:r w:rsidRPr="00274E91">
        <w:t xml:space="preserve"> </w:t>
      </w:r>
      <w:r w:rsidRPr="00274E91">
        <w:rPr>
          <w:rStyle w:val="Quotationwithinthesentence"/>
        </w:rPr>
        <w:t>‘the IDS has commenced investigations into patient independent access to drinking water. Options for a built-in drinking water fountain and stand-alone water fountain are being explored. Environmental constraints are present which only afford the Ward 10a kitchen as a suitable location for access to hot drinks. Independent access to hot drinks for patients is noted to require further work to explore feasibility’.</w:t>
      </w:r>
    </w:p>
    <w:p w14:paraId="421B5D4D" w14:textId="1A8F7CB1" w:rsidR="008414FB" w:rsidRPr="008414FB" w:rsidRDefault="008414FB" w:rsidP="008220D8">
      <w:pPr>
        <w:pStyle w:val="BodyText"/>
      </w:pPr>
      <w:r w:rsidRPr="00274E91">
        <w:t>I am pleased to see the IDS is taking measure to provide independent access to</w:t>
      </w:r>
      <w:r w:rsidR="003C4DF8" w:rsidRPr="00274E91">
        <w:t xml:space="preserve"> drinking water for patients.</w:t>
      </w:r>
    </w:p>
    <w:p w14:paraId="69ED1243" w14:textId="77777777" w:rsidR="008220D8" w:rsidRDefault="008220D8" w:rsidP="008220D8">
      <w:pPr>
        <w:pStyle w:val="Heading3"/>
        <w:numPr>
          <w:ilvl w:val="2"/>
          <w:numId w:val="24"/>
        </w:numPr>
      </w:pPr>
      <w:bookmarkStart w:id="159" w:name="_Toc78293856"/>
      <w:bookmarkStart w:id="160" w:name="_Toc84334207"/>
      <w:r>
        <w:t>The Cottage</w:t>
      </w:r>
      <w:bookmarkEnd w:id="159"/>
      <w:bookmarkEnd w:id="160"/>
    </w:p>
    <w:p w14:paraId="4924EDCC" w14:textId="60BAA3B7" w:rsidR="008220D8" w:rsidRPr="008220D8" w:rsidRDefault="008220D8" w:rsidP="008220D8">
      <w:pPr>
        <w:pStyle w:val="BodyText"/>
      </w:pPr>
      <w:r>
        <w:t xml:space="preserve">Patients cooked their own meals with the support of staff on a roster system. Patients in the Cottage told my Inspectors that they enjoyed the meals in the Cottage. Patients’ snacks were kept in a separate locked pantry. </w:t>
      </w:r>
      <w:r w:rsidRPr="00190A17">
        <w:t xml:space="preserve">Staff said this was </w:t>
      </w:r>
      <w:r w:rsidRPr="00190A17">
        <w:rPr>
          <w:rStyle w:val="Quotationwithinthesentence"/>
        </w:rPr>
        <w:t>‘to stop patients over eating, which could often be an issue for patients with intellectual disabilities’</w:t>
      </w:r>
      <w:r w:rsidRPr="00190A17">
        <w:t>.</w:t>
      </w:r>
      <w:r>
        <w:t xml:space="preserve"> </w:t>
      </w:r>
    </w:p>
    <w:p w14:paraId="4D01C0B4" w14:textId="751539D3" w:rsidR="00667F80" w:rsidRDefault="00667F80" w:rsidP="00667F80">
      <w:pPr>
        <w:pStyle w:val="Heading2"/>
      </w:pPr>
      <w:bookmarkStart w:id="161" w:name="_Toc6903531"/>
      <w:bookmarkStart w:id="162" w:name="_Toc84334208"/>
      <w:r>
        <w:t>Recommendations – material conditions</w:t>
      </w:r>
      <w:bookmarkEnd w:id="161"/>
      <w:bookmarkEnd w:id="162"/>
    </w:p>
    <w:tbl>
      <w:tblPr>
        <w:tblStyle w:val="TableBox"/>
        <w:tblW w:w="9297" w:type="dxa"/>
        <w:tblLayout w:type="fixed"/>
        <w:tblLook w:val="04A0" w:firstRow="1" w:lastRow="0" w:firstColumn="1" w:lastColumn="0" w:noHBand="0" w:noVBand="1"/>
      </w:tblPr>
      <w:tblGrid>
        <w:gridCol w:w="9297"/>
      </w:tblGrid>
      <w:tr w:rsidR="0064469C" w14:paraId="51386A93" w14:textId="77777777" w:rsidTr="00850800">
        <w:tc>
          <w:tcPr>
            <w:tcW w:w="9401" w:type="dxa"/>
          </w:tcPr>
          <w:p w14:paraId="10C43C39" w14:textId="77777777" w:rsidR="0064469C" w:rsidRDefault="0064469C" w:rsidP="00850800">
            <w:pPr>
              <w:pStyle w:val="Headingboxtexttop"/>
            </w:pPr>
            <w:r>
              <w:t>I recommend that:</w:t>
            </w:r>
          </w:p>
          <w:p w14:paraId="18245F83" w14:textId="77777777" w:rsidR="0064469C" w:rsidRPr="003F57E2" w:rsidRDefault="0064469C" w:rsidP="0064469C">
            <w:pPr>
              <w:pStyle w:val="Boxsmallnumber-1"/>
            </w:pPr>
            <w:r>
              <w:t>The Ward is rebuilt or at the very least upgraded, including remedying ligature points, upgrading soft furnishings</w:t>
            </w:r>
            <w:r w:rsidRPr="002E4F12">
              <w:t>, carpets</w:t>
            </w:r>
            <w:r>
              <w:t xml:space="preserve"> and bedding. </w:t>
            </w:r>
            <w:r w:rsidRPr="002E4F12">
              <w:rPr>
                <w:b/>
              </w:rPr>
              <w:t>This is an amended repeat recommendatio</w:t>
            </w:r>
            <w:r w:rsidRPr="00EB24E0">
              <w:rPr>
                <w:b/>
              </w:rPr>
              <w:t>n.</w:t>
            </w:r>
          </w:p>
          <w:p w14:paraId="4670F0A4" w14:textId="77777777" w:rsidR="0064469C" w:rsidRPr="000B51A4" w:rsidRDefault="0064469C" w:rsidP="0064469C">
            <w:pPr>
              <w:pStyle w:val="Boxsmallnumber-1"/>
            </w:pPr>
            <w:r w:rsidRPr="00B64FC3">
              <w:t>Cleanliness and facilities maintenance issues are attended to as a matter of priority.</w:t>
            </w:r>
          </w:p>
          <w:p w14:paraId="4CB18497" w14:textId="5817E197" w:rsidR="0064469C" w:rsidRDefault="0064469C" w:rsidP="0064469C">
            <w:pPr>
              <w:pStyle w:val="Boxsmallnumber-1"/>
            </w:pPr>
            <w:r>
              <w:t>Patients can access drinking water and hot drinks independently of staff, unless this is considered unsafe based on an individual risk assessment. If a patient is not able to access drinking water or hot drinks independently, the reasons are recorded and regularly reviewed.</w:t>
            </w:r>
          </w:p>
        </w:tc>
      </w:tr>
    </w:tbl>
    <w:p w14:paraId="2F1942A2" w14:textId="32C0FE25" w:rsidR="00667F80" w:rsidRDefault="00667F80" w:rsidP="00667F80">
      <w:pPr>
        <w:pStyle w:val="Heading1"/>
      </w:pPr>
      <w:bookmarkStart w:id="163" w:name="_Toc6903532"/>
      <w:bookmarkStart w:id="164" w:name="_Toc84334209"/>
      <w:r>
        <w:t>Activities and programmes</w:t>
      </w:r>
      <w:bookmarkEnd w:id="163"/>
      <w:bookmarkEnd w:id="164"/>
    </w:p>
    <w:p w14:paraId="771E0389" w14:textId="34078464" w:rsidR="00667F80" w:rsidRDefault="00667F80" w:rsidP="00667F80">
      <w:pPr>
        <w:pStyle w:val="Heading2"/>
      </w:pPr>
      <w:bookmarkStart w:id="165" w:name="_Toc6903533"/>
      <w:bookmarkStart w:id="166" w:name="_Ref72931801"/>
      <w:bookmarkStart w:id="167" w:name="_Toc84334210"/>
      <w:r>
        <w:t>Outdoor exercise and leisure activities</w:t>
      </w:r>
      <w:bookmarkEnd w:id="165"/>
      <w:bookmarkEnd w:id="166"/>
      <w:bookmarkEnd w:id="167"/>
    </w:p>
    <w:p w14:paraId="496E7D93" w14:textId="77777777" w:rsidR="00167A36" w:rsidRDefault="00167A36" w:rsidP="00167A36">
      <w:pPr>
        <w:pStyle w:val="BodyText"/>
      </w:pPr>
      <w:r>
        <w:t>A number of</w:t>
      </w:r>
      <w:r w:rsidRPr="00976078">
        <w:t xml:space="preserve"> outdoor exercise and leisure activities were available to patients.</w:t>
      </w:r>
    </w:p>
    <w:p w14:paraId="2ED4423A" w14:textId="77777777" w:rsidR="00167A36" w:rsidRPr="006C1368" w:rsidRDefault="00167A36" w:rsidP="00167A36">
      <w:pPr>
        <w:pStyle w:val="BodyText"/>
      </w:pPr>
      <w:r>
        <w:t>The Ward employed</w:t>
      </w:r>
      <w:r w:rsidRPr="006C0BC4">
        <w:t xml:space="preserve"> </w:t>
      </w:r>
      <w:r>
        <w:t>two Activity A</w:t>
      </w:r>
      <w:r w:rsidRPr="006C0BC4">
        <w:t xml:space="preserve">ssistants </w:t>
      </w:r>
      <w:r>
        <w:t xml:space="preserve">(AA) </w:t>
      </w:r>
      <w:r w:rsidRPr="006C0BC4">
        <w:t>who</w:t>
      </w:r>
      <w:r>
        <w:t xml:space="preserve"> facilitated the </w:t>
      </w:r>
      <w:r w:rsidRPr="006C0BC4">
        <w:t xml:space="preserve">Ward’s </w:t>
      </w:r>
      <w:r>
        <w:t>activity schedule. At times AAs</w:t>
      </w:r>
      <w:r w:rsidRPr="006C1368">
        <w:t xml:space="preserve"> were also counted as ‘on rostered numbers’. This meant that, on occasion, AAs may be required to support the staff with observations and other tasks, which could impact on </w:t>
      </w:r>
      <w:r>
        <w:t>the delivery</w:t>
      </w:r>
      <w:r w:rsidRPr="00F015B9">
        <w:t xml:space="preserve"> </w:t>
      </w:r>
      <w:r>
        <w:t>of activities.</w:t>
      </w:r>
    </w:p>
    <w:p w14:paraId="710FD723" w14:textId="6897FA08" w:rsidR="00A11C4A" w:rsidRDefault="00167A36" w:rsidP="00167A36">
      <w:pPr>
        <w:pStyle w:val="BodyText"/>
      </w:pPr>
      <w:r>
        <w:t>Scheduled a</w:t>
      </w:r>
      <w:r w:rsidRPr="006C0BC4">
        <w:t xml:space="preserve">ctivities </w:t>
      </w:r>
      <w:r>
        <w:t xml:space="preserve">were available Monday to Friday from 9am to 3pm. No scheduled activities were available on evenings or weekends. As the Ward had no dedicated activities room, activities </w:t>
      </w:r>
      <w:r w:rsidRPr="006C0BC4">
        <w:t>generally took plac</w:t>
      </w:r>
      <w:r>
        <w:t>e in the communal lounge or dining room. Activities included newspaper group, mutual help meeting, budgeting group, indoor games, cooking, 1:1 with patients, arts and crafts, grounds walks, community outings and van rides.</w:t>
      </w:r>
      <w:r w:rsidRPr="00976078">
        <w:rPr>
          <w:highlight w:val="yellow"/>
        </w:rPr>
        <w:t xml:space="preserve"> </w:t>
      </w:r>
    </w:p>
    <w:p w14:paraId="58265B40" w14:textId="77777777" w:rsidR="00167A36" w:rsidRPr="006C0BC4" w:rsidRDefault="00167A36" w:rsidP="00167A36">
      <w:pPr>
        <w:pStyle w:val="BodyText"/>
      </w:pPr>
      <w:r>
        <w:t xml:space="preserve">Activities were also available to patients in the Cottage, however these were individual programmes as scheduled on each patient’s daily activity timetables. </w:t>
      </w:r>
    </w:p>
    <w:p w14:paraId="5287991D" w14:textId="77777777" w:rsidR="00167A36" w:rsidRDefault="00167A36" w:rsidP="00167A36">
      <w:pPr>
        <w:pStyle w:val="BodyText"/>
      </w:pPr>
      <w:r w:rsidRPr="008249E1">
        <w:t xml:space="preserve">The Ward </w:t>
      </w:r>
      <w:r>
        <w:t>did not have an</w:t>
      </w:r>
      <w:r w:rsidRPr="008249E1">
        <w:t xml:space="preserve"> occupational therapy kitchen, however the kitchen in the dining area was used for cooking activities. </w:t>
      </w:r>
    </w:p>
    <w:p w14:paraId="3709D8D5" w14:textId="77777777" w:rsidR="00167A36" w:rsidRDefault="00167A36" w:rsidP="00167A36">
      <w:pPr>
        <w:pStyle w:val="BodyText"/>
      </w:pPr>
      <w:r w:rsidRPr="008249E1">
        <w:t>Patients also had access to a range of puzzles, books, television, PlayStation</w:t>
      </w:r>
      <w:r>
        <w:t>, pool table, table tennis table</w:t>
      </w:r>
      <w:r w:rsidRPr="008249E1">
        <w:t xml:space="preserve"> and personal TVs in their bedrooms.</w:t>
      </w:r>
    </w:p>
    <w:p w14:paraId="0FD0416B" w14:textId="77777777" w:rsidR="00167A36" w:rsidRDefault="00167A36" w:rsidP="00167A36">
      <w:pPr>
        <w:pStyle w:val="BodyText"/>
      </w:pPr>
      <w:r w:rsidRPr="008249E1">
        <w:t xml:space="preserve">The </w:t>
      </w:r>
      <w:r>
        <w:t xml:space="preserve">Ward’s </w:t>
      </w:r>
      <w:r w:rsidRPr="008249E1">
        <w:t xml:space="preserve">courtyard was spacious, </w:t>
      </w:r>
      <w:r>
        <w:t>with adequate seating and shade;</w:t>
      </w:r>
      <w:r w:rsidRPr="008249E1">
        <w:t xml:space="preserve"> it had a basketball hoop</w:t>
      </w:r>
      <w:r>
        <w:t xml:space="preserve"> and a vegetable garden. Patients could only access the courtyard under staff supervision.</w:t>
      </w:r>
    </w:p>
    <w:p w14:paraId="6B04A517" w14:textId="1A074A72" w:rsidR="00D97302" w:rsidRDefault="00167A36" w:rsidP="00EE027B">
      <w:pPr>
        <w:pStyle w:val="BodyText"/>
      </w:pPr>
      <w:r>
        <w:t xml:space="preserve">The outside area for patients in the Cottage was pleasant. It had a </w:t>
      </w:r>
      <w:r w:rsidRPr="008249E1">
        <w:t>basketball hoop</w:t>
      </w:r>
      <w:r>
        <w:t xml:space="preserve"> and a vegetable garden, seating and shade. Access to this area was independent of staff.</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161FC2" w14:paraId="50DBD4AC" w14:textId="77777777" w:rsidTr="00AD4994">
        <w:trPr>
          <w:cantSplit/>
        </w:trPr>
        <w:tc>
          <w:tcPr>
            <w:tcW w:w="4536" w:type="dxa"/>
          </w:tcPr>
          <w:p w14:paraId="143FD13D" w14:textId="45AD4100" w:rsidR="00161FC2" w:rsidRDefault="00167A36" w:rsidP="00AD4994">
            <w:pPr>
              <w:pStyle w:val="Pictureindent"/>
              <w:ind w:left="0"/>
            </w:pPr>
            <w:r>
              <w:rPr>
                <w:noProof/>
                <w:lang w:eastAsia="en-NZ"/>
              </w:rPr>
              <w:drawing>
                <wp:inline distT="0" distB="0" distL="0" distR="0" wp14:anchorId="22A37F3C" wp14:editId="7554D94A">
                  <wp:extent cx="2867025" cy="2152650"/>
                  <wp:effectExtent l="0" t="0" r="9525" b="0"/>
                  <wp:docPr id="10" name="Picture 10" descr="External_courty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ernal_courtyard[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a:ln>
                            <a:noFill/>
                          </a:ln>
                        </pic:spPr>
                      </pic:pic>
                    </a:graphicData>
                  </a:graphic>
                </wp:inline>
              </w:drawing>
            </w:r>
          </w:p>
        </w:tc>
        <w:tc>
          <w:tcPr>
            <w:tcW w:w="284" w:type="dxa"/>
            <w:tcBorders>
              <w:right w:val="nil"/>
            </w:tcBorders>
          </w:tcPr>
          <w:p w14:paraId="6F4AD5F1" w14:textId="77777777" w:rsidR="00161FC2" w:rsidRDefault="00161FC2" w:rsidP="00AD4994">
            <w:pPr>
              <w:pStyle w:val="Indent1"/>
              <w:ind w:left="0"/>
            </w:pPr>
          </w:p>
        </w:tc>
        <w:tc>
          <w:tcPr>
            <w:tcW w:w="4536" w:type="dxa"/>
            <w:tcBorders>
              <w:left w:val="nil"/>
            </w:tcBorders>
          </w:tcPr>
          <w:p w14:paraId="24FE7504" w14:textId="2703C9D9" w:rsidR="00161FC2" w:rsidRDefault="00167A36" w:rsidP="00AD4994">
            <w:pPr>
              <w:pStyle w:val="Pictureindent"/>
              <w:ind w:left="0"/>
            </w:pPr>
            <w:r>
              <w:rPr>
                <w:noProof/>
                <w:lang w:eastAsia="en-NZ"/>
              </w:rPr>
              <w:drawing>
                <wp:inline distT="0" distB="0" distL="0" distR="0" wp14:anchorId="57635270" wp14:editId="185E6CE7">
                  <wp:extent cx="2867025" cy="2152650"/>
                  <wp:effectExtent l="0" t="0" r="9525" b="0"/>
                  <wp:docPr id="6" name="Picture 6" descr="Helensburgh_Cottages_outdoor_ar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ensburgh_Cottages_outdoor_area[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a:ln>
                            <a:noFill/>
                          </a:ln>
                        </pic:spPr>
                      </pic:pic>
                    </a:graphicData>
                  </a:graphic>
                </wp:inline>
              </w:drawing>
            </w:r>
          </w:p>
        </w:tc>
      </w:tr>
      <w:tr w:rsidR="00161FC2" w14:paraId="6CEDE736" w14:textId="77777777" w:rsidTr="00AD4994">
        <w:trPr>
          <w:cantSplit/>
        </w:trPr>
        <w:tc>
          <w:tcPr>
            <w:tcW w:w="4536" w:type="dxa"/>
          </w:tcPr>
          <w:p w14:paraId="1C7AA97F" w14:textId="66D02880" w:rsidR="00161FC2" w:rsidRDefault="00161FC2" w:rsidP="00F066A2">
            <w:pPr>
              <w:pStyle w:val="FigureCaption"/>
            </w:pPr>
            <w:bookmarkStart w:id="168" w:name="_Toc83727933"/>
            <w:r>
              <w:t xml:space="preserve">Figure </w:t>
            </w:r>
            <w:fldSimple w:instr=" SEQ Figure \* ARABIC ">
              <w:r w:rsidR="00053F76">
                <w:rPr>
                  <w:noProof/>
                </w:rPr>
                <w:t>7</w:t>
              </w:r>
            </w:fldSimple>
            <w:r>
              <w:rPr>
                <w:noProof/>
              </w:rPr>
              <w:t xml:space="preserve">: </w:t>
            </w:r>
            <w:r w:rsidR="00167A36">
              <w:rPr>
                <w:noProof/>
              </w:rPr>
              <w:t>Outside area on the Ward</w:t>
            </w:r>
            <w:bookmarkEnd w:id="168"/>
            <w:r w:rsidR="00167A36">
              <w:rPr>
                <w:noProof/>
              </w:rPr>
              <w:t xml:space="preserve"> </w:t>
            </w:r>
          </w:p>
        </w:tc>
        <w:tc>
          <w:tcPr>
            <w:tcW w:w="284" w:type="dxa"/>
          </w:tcPr>
          <w:p w14:paraId="28C52CE7" w14:textId="77777777" w:rsidR="00161FC2" w:rsidRDefault="00161FC2" w:rsidP="00AD4994">
            <w:pPr>
              <w:pStyle w:val="FigureCaption"/>
            </w:pPr>
          </w:p>
        </w:tc>
        <w:tc>
          <w:tcPr>
            <w:tcW w:w="4536" w:type="dxa"/>
          </w:tcPr>
          <w:p w14:paraId="2F586380" w14:textId="3EB4B06B" w:rsidR="00161FC2" w:rsidRDefault="00161FC2" w:rsidP="00570666">
            <w:pPr>
              <w:pStyle w:val="FigureCaption"/>
            </w:pPr>
            <w:bookmarkStart w:id="169" w:name="_Toc83727934"/>
            <w:r>
              <w:t xml:space="preserve">Figure </w:t>
            </w:r>
            <w:fldSimple w:instr=" SEQ Figure \* ARABIC ">
              <w:r w:rsidR="00053F76">
                <w:rPr>
                  <w:noProof/>
                </w:rPr>
                <w:t>8</w:t>
              </w:r>
            </w:fldSimple>
            <w:r>
              <w:rPr>
                <w:noProof/>
              </w:rPr>
              <w:t xml:space="preserve">: </w:t>
            </w:r>
            <w:r w:rsidR="00167A36">
              <w:rPr>
                <w:noProof/>
              </w:rPr>
              <w:t>Outside area at the Cottage</w:t>
            </w:r>
            <w:bookmarkEnd w:id="169"/>
          </w:p>
        </w:tc>
      </w:tr>
    </w:tbl>
    <w:p w14:paraId="205DE775" w14:textId="0C67EA81" w:rsidR="00167A36" w:rsidRPr="00D0029E" w:rsidRDefault="00167A36" w:rsidP="00167A36">
      <w:pPr>
        <w:pStyle w:val="BodyText"/>
      </w:pPr>
      <w:bookmarkStart w:id="170" w:name="_Toc6903534"/>
      <w:r w:rsidRPr="00D0029E">
        <w:t xml:space="preserve">Each patient had their own tailored weekly programme, which was individualised and included both group and 1:1 activities. </w:t>
      </w:r>
      <w:r w:rsidR="00873B0A">
        <w:t>The i</w:t>
      </w:r>
      <w:r w:rsidRPr="00D0029E">
        <w:t>ndividual activities</w:t>
      </w:r>
      <w:r>
        <w:t xml:space="preserve"> programme</w:t>
      </w:r>
      <w:r w:rsidRPr="00D0029E">
        <w:t xml:space="preserve"> included swimming, shopping, grounds walks, library, </w:t>
      </w:r>
      <w:r>
        <w:t>external literacy programme, time and activities with external support workers,</w:t>
      </w:r>
      <w:r>
        <w:rPr>
          <w:rStyle w:val="FootnoteReference"/>
        </w:rPr>
        <w:footnoteReference w:id="62"/>
      </w:r>
      <w:r>
        <w:t xml:space="preserve"> </w:t>
      </w:r>
      <w:r w:rsidRPr="00D0029E">
        <w:t>and van rides or community outings.</w:t>
      </w:r>
    </w:p>
    <w:p w14:paraId="4D853956" w14:textId="77777777" w:rsidR="00167A36" w:rsidRDefault="00167A36" w:rsidP="00167A36">
      <w:pPr>
        <w:pStyle w:val="BodyText"/>
      </w:pPr>
      <w:r w:rsidRPr="00195127">
        <w:t>Nearly all patients had some form of leave</w:t>
      </w:r>
      <w:r>
        <w:t>,</w:t>
      </w:r>
      <w:r w:rsidRPr="00195127">
        <w:rPr>
          <w:rStyle w:val="FootnoteReference"/>
        </w:rPr>
        <w:footnoteReference w:id="63"/>
      </w:r>
      <w:r w:rsidRPr="00195127">
        <w:t xml:space="preserve"> and staff were proactive in facilitating leave as part of their transition plans. </w:t>
      </w:r>
    </w:p>
    <w:p w14:paraId="268ABB93" w14:textId="76F12D67" w:rsidR="00167A36" w:rsidRDefault="00167A36" w:rsidP="00167A36">
      <w:pPr>
        <w:pStyle w:val="BodyText"/>
      </w:pPr>
      <w:r>
        <w:t>Patients in the Ward and the Cottage were also working with their proposed community providers during the week. This involved outings to their proposed discharge accommodation, shopping, banking and other meaningful activities that promoted community social inclusion.</w:t>
      </w:r>
    </w:p>
    <w:p w14:paraId="1D67B60A" w14:textId="3FB3A5D9" w:rsidR="00720647" w:rsidRDefault="003F2B8B" w:rsidP="00167A36">
      <w:pPr>
        <w:pStyle w:val="BodyText"/>
      </w:pPr>
      <w:r w:rsidRPr="00274E91">
        <w:t xml:space="preserve">In response to my provisional report, </w:t>
      </w:r>
      <w:r w:rsidR="00D4102F" w:rsidRPr="00274E91">
        <w:t>the DHB noted</w:t>
      </w:r>
      <w:r w:rsidRPr="00274E91">
        <w:t xml:space="preserve"> the senior leadership group forum would discuss my recommendation to e</w:t>
      </w:r>
      <w:r w:rsidR="00D4102F" w:rsidRPr="00274E91">
        <w:t>xtend the activities programme</w:t>
      </w:r>
      <w:r w:rsidR="00661A1A" w:rsidRPr="00274E91">
        <w:t xml:space="preserve"> to evenings and weekends</w:t>
      </w:r>
      <w:r w:rsidR="00D4102F" w:rsidRPr="00274E91">
        <w:t>.</w:t>
      </w:r>
    </w:p>
    <w:p w14:paraId="3AF89644" w14:textId="3737E046" w:rsidR="00667F80" w:rsidRDefault="00667F80" w:rsidP="00667F80">
      <w:pPr>
        <w:pStyle w:val="Heading2"/>
      </w:pPr>
      <w:bookmarkStart w:id="171" w:name="_Toc84334211"/>
      <w:r>
        <w:t>Programmes</w:t>
      </w:r>
      <w:bookmarkEnd w:id="170"/>
      <w:bookmarkEnd w:id="171"/>
    </w:p>
    <w:p w14:paraId="196AF00A" w14:textId="2C96A94C" w:rsidR="00296584" w:rsidRDefault="00296584" w:rsidP="00296584">
      <w:pPr>
        <w:pStyle w:val="BodyText"/>
      </w:pPr>
      <w:r w:rsidRPr="00D0029E">
        <w:t xml:space="preserve">At the time of inspection, the </w:t>
      </w:r>
      <w:r>
        <w:t>DHB</w:t>
      </w:r>
      <w:r w:rsidRPr="00D0029E">
        <w:t xml:space="preserve"> had </w:t>
      </w:r>
      <w:r>
        <w:t xml:space="preserve">a </w:t>
      </w:r>
      <w:r w:rsidRPr="00D0029E">
        <w:t xml:space="preserve">vacancy for a </w:t>
      </w:r>
      <w:r>
        <w:t xml:space="preserve">1.5 </w:t>
      </w:r>
      <w:r w:rsidRPr="00195127">
        <w:t xml:space="preserve">full-time equivalent </w:t>
      </w:r>
      <w:r>
        <w:t>(</w:t>
      </w:r>
      <w:r w:rsidRPr="00D0029E">
        <w:t>FTE</w:t>
      </w:r>
      <w:r>
        <w:t>)</w:t>
      </w:r>
      <w:r w:rsidRPr="00D0029E">
        <w:t xml:space="preserve"> Clinical Psychologist. As a result, there were no </w:t>
      </w:r>
      <w:r>
        <w:t xml:space="preserve">psychological </w:t>
      </w:r>
      <w:r w:rsidRPr="00D0029E">
        <w:t xml:space="preserve">therapeutic </w:t>
      </w:r>
      <w:r>
        <w:t>programmes occurring on the Ward or Cottage</w:t>
      </w:r>
      <w:r w:rsidRPr="00D0029E">
        <w:t xml:space="preserve"> at the time of inspection. </w:t>
      </w:r>
      <w:r>
        <w:t xml:space="preserve">Staff and patients considered this </w:t>
      </w:r>
      <w:r w:rsidR="00C61E5C">
        <w:t xml:space="preserve">vacancy </w:t>
      </w:r>
      <w:r w:rsidRPr="00190A17">
        <w:t>was negatively impacting on programmes and individual therapy sessions. My Inspectors were</w:t>
      </w:r>
      <w:r>
        <w:t xml:space="preserve"> advised that a new Clinical Psychologist was due to commence employment in July 2021.</w:t>
      </w:r>
    </w:p>
    <w:p w14:paraId="368764F2" w14:textId="1B5CC0AB" w:rsidR="00296584" w:rsidRDefault="00296584" w:rsidP="00296584">
      <w:pPr>
        <w:pStyle w:val="BodyText"/>
      </w:pPr>
      <w:r>
        <w:t>The Service employed two FTE</w:t>
      </w:r>
      <w:r w:rsidRPr="00195127">
        <w:t xml:space="preserve"> </w:t>
      </w:r>
      <w:r>
        <w:t xml:space="preserve">Occupational Therapists (OTs). One OT worked with patients in the Cottage and the other worked with patients in the Ward, however at the time of inspection the Ward’s OT </w:t>
      </w:r>
      <w:r w:rsidR="00873B0A">
        <w:t xml:space="preserve">was </w:t>
      </w:r>
      <w:r>
        <w:t xml:space="preserve">on maternity leave. This position had not been filled as no suitable applicants had applied for the position. The OT for the Cottage was providing cover in the Ward at the time of inspection. </w:t>
      </w:r>
    </w:p>
    <w:p w14:paraId="75A39C84" w14:textId="6A8394F9" w:rsidR="00296584" w:rsidRPr="00296584" w:rsidRDefault="00296584" w:rsidP="00296584">
      <w:pPr>
        <w:pStyle w:val="BodyText"/>
      </w:pPr>
      <w:r>
        <w:t>The Social Worker provided a budgeting programme in conjunction with the OT.</w:t>
      </w:r>
    </w:p>
    <w:p w14:paraId="1A753EDB" w14:textId="0DF72B0D" w:rsidR="00667F80" w:rsidRDefault="00667F80" w:rsidP="00667F80">
      <w:pPr>
        <w:pStyle w:val="Heading2"/>
      </w:pPr>
      <w:bookmarkStart w:id="172" w:name="_Toc6903535"/>
      <w:bookmarkStart w:id="173" w:name="_Toc84334212"/>
      <w:r>
        <w:t>Cultural and spiritual support</w:t>
      </w:r>
      <w:bookmarkEnd w:id="172"/>
      <w:bookmarkEnd w:id="173"/>
    </w:p>
    <w:p w14:paraId="145D59E4" w14:textId="77777777" w:rsidR="00296584" w:rsidRDefault="00296584" w:rsidP="00296584">
      <w:pPr>
        <w:pStyle w:val="BodyText"/>
        <w:rPr>
          <w:lang w:val="en-US"/>
        </w:rPr>
      </w:pPr>
      <w:r>
        <w:rPr>
          <w:lang w:val="en-US"/>
        </w:rPr>
        <w:t>The Kaioranga Hauora Māori</w:t>
      </w:r>
      <w:r>
        <w:rPr>
          <w:rStyle w:val="FootnoteReference"/>
          <w:lang w:val="en-US"/>
        </w:rPr>
        <w:footnoteReference w:id="64"/>
      </w:r>
      <w:r>
        <w:rPr>
          <w:lang w:val="en-US"/>
        </w:rPr>
        <w:t xml:space="preserve"> position for the Ward and the Cottage had been unfilled since the start of the year. Due to the vacant position and a limited work force at Te Oranga Tonu Tanga</w:t>
      </w:r>
      <w:r>
        <w:rPr>
          <w:rStyle w:val="FootnoteReference"/>
          <w:lang w:val="en-US"/>
        </w:rPr>
        <w:footnoteReference w:id="65"/>
      </w:r>
      <w:r>
        <w:rPr>
          <w:lang w:val="en-US"/>
        </w:rPr>
        <w:t xml:space="preserve"> they had not been able to provide Māori Cultural Intervention within the Ward since the position became vacant.</w:t>
      </w:r>
    </w:p>
    <w:p w14:paraId="5C4E413D" w14:textId="0E94321D" w:rsidR="00296584" w:rsidRDefault="00296584" w:rsidP="00296584">
      <w:pPr>
        <w:pStyle w:val="BodyText"/>
        <w:rPr>
          <w:lang w:val="en-US"/>
        </w:rPr>
      </w:pPr>
      <w:r>
        <w:rPr>
          <w:lang w:val="en-US"/>
        </w:rPr>
        <w:t>The Service had re-advertised the position in order to recruit a new person for this role for some time. My Inspectors were advised that interviews were being conducted in June 2021 for the position.</w:t>
      </w:r>
    </w:p>
    <w:p w14:paraId="66533329" w14:textId="53E2DBA9" w:rsidR="000D0806" w:rsidRDefault="000D0806" w:rsidP="00296584">
      <w:pPr>
        <w:pStyle w:val="BodyText"/>
        <w:rPr>
          <w:lang w:val="en-US"/>
        </w:rPr>
      </w:pPr>
      <w:r w:rsidRPr="00274E91">
        <w:rPr>
          <w:lang w:val="en-US"/>
        </w:rPr>
        <w:t>In response to my provisional report,</w:t>
      </w:r>
      <w:r w:rsidR="00D4102F" w:rsidRPr="00274E91">
        <w:rPr>
          <w:lang w:val="en-US"/>
        </w:rPr>
        <w:t xml:space="preserve"> the DHB noted that </w:t>
      </w:r>
      <w:r w:rsidRPr="00274E91">
        <w:rPr>
          <w:lang w:val="en-US"/>
        </w:rPr>
        <w:t xml:space="preserve">active recruitment </w:t>
      </w:r>
      <w:r w:rsidR="00D4102F" w:rsidRPr="00274E91">
        <w:rPr>
          <w:lang w:val="en-US"/>
        </w:rPr>
        <w:t>for</w:t>
      </w:r>
      <w:r w:rsidRPr="00274E91">
        <w:rPr>
          <w:lang w:val="en-US"/>
        </w:rPr>
        <w:t xml:space="preserve"> vacan</w:t>
      </w:r>
      <w:r w:rsidR="00D4102F" w:rsidRPr="00274E91">
        <w:rPr>
          <w:lang w:val="en-US"/>
        </w:rPr>
        <w:t>t positions was underway</w:t>
      </w:r>
      <w:r w:rsidR="006E382B" w:rsidRPr="00274E91">
        <w:rPr>
          <w:lang w:val="en-US"/>
        </w:rPr>
        <w:t>.</w:t>
      </w:r>
      <w:r w:rsidRPr="00274E91">
        <w:rPr>
          <w:lang w:val="en-US"/>
        </w:rPr>
        <w:t xml:space="preserve"> </w:t>
      </w:r>
      <w:r w:rsidR="008305F2" w:rsidRPr="00274E91">
        <w:t>I acknowledge the efforts made to recruit and the difficulties faced by facilities a</w:t>
      </w:r>
      <w:r w:rsidR="00D4102F" w:rsidRPr="00274E91">
        <w:t>cross the country in doing so.</w:t>
      </w:r>
      <w:r w:rsidR="008305F2">
        <w:t xml:space="preserve"> </w:t>
      </w:r>
    </w:p>
    <w:p w14:paraId="4129B0F4" w14:textId="77777777" w:rsidR="00296584" w:rsidRDefault="00296584" w:rsidP="00296584">
      <w:pPr>
        <w:pStyle w:val="BodyText"/>
      </w:pPr>
      <w:r w:rsidRPr="0090231E">
        <w:t>The Wakari Hospital Chaplaincy Team was availa</w:t>
      </w:r>
      <w:r>
        <w:t>ble to patients in both</w:t>
      </w:r>
      <w:r w:rsidRPr="0090231E">
        <w:t xml:space="preserve"> the</w:t>
      </w:r>
      <w:r>
        <w:t xml:space="preserve"> Ward </w:t>
      </w:r>
      <w:r w:rsidRPr="0090231E">
        <w:t xml:space="preserve">and Cottage, </w:t>
      </w:r>
      <w:r>
        <w:t xml:space="preserve">and </w:t>
      </w:r>
      <w:r w:rsidRPr="0090231E">
        <w:t>requests</w:t>
      </w:r>
      <w:r>
        <w:t xml:space="preserve"> to see them</w:t>
      </w:r>
      <w:r w:rsidRPr="0090231E">
        <w:t xml:space="preserve"> could be made through staff</w:t>
      </w:r>
      <w:r w:rsidRPr="0090231E">
        <w:rPr>
          <w:i/>
        </w:rPr>
        <w:t xml:space="preserve">. </w:t>
      </w:r>
      <w:r w:rsidRPr="0090231E">
        <w:t>One patient received regular</w:t>
      </w:r>
      <w:r>
        <w:t xml:space="preserve"> visits from a hospital C</w:t>
      </w:r>
      <w:r w:rsidRPr="0090231E">
        <w:t xml:space="preserve">haplain each Friday </w:t>
      </w:r>
      <w:r>
        <w:t>and the Care Manager</w:t>
      </w:r>
      <w:r w:rsidRPr="0090231E">
        <w:t xml:space="preserve"> had recently made a request for a patient in </w:t>
      </w:r>
      <w:r>
        <w:t>the Ward</w:t>
      </w:r>
      <w:r w:rsidRPr="0090231E">
        <w:t>.</w:t>
      </w:r>
    </w:p>
    <w:p w14:paraId="5E3B3B02" w14:textId="38B1D5A7" w:rsidR="00296584" w:rsidRPr="00296584" w:rsidRDefault="00296584" w:rsidP="00296584">
      <w:pPr>
        <w:pStyle w:val="BodyText"/>
      </w:pPr>
      <w:r>
        <w:t>Sunday service was available at the hospital for those patients with approved leave.</w:t>
      </w:r>
    </w:p>
    <w:p w14:paraId="5248F407" w14:textId="77777777" w:rsidR="00667F80" w:rsidRDefault="00667F80" w:rsidP="00667F80">
      <w:pPr>
        <w:pStyle w:val="Heading2"/>
      </w:pPr>
      <w:bookmarkStart w:id="174" w:name="_Toc6903536"/>
      <w:bookmarkStart w:id="175" w:name="_Toc84334213"/>
      <w:r>
        <w:t>Recommendations – activities and programmes</w:t>
      </w:r>
      <w:bookmarkEnd w:id="174"/>
      <w:bookmarkEnd w:id="175"/>
    </w:p>
    <w:tbl>
      <w:tblPr>
        <w:tblStyle w:val="TableBox"/>
        <w:tblW w:w="9297" w:type="dxa"/>
        <w:tblLayout w:type="fixed"/>
        <w:tblLook w:val="04A0" w:firstRow="1" w:lastRow="0" w:firstColumn="1" w:lastColumn="0" w:noHBand="0" w:noVBand="1"/>
        <w:tblCaption w:val="Box to emphasise text"/>
      </w:tblPr>
      <w:tblGrid>
        <w:gridCol w:w="9297"/>
      </w:tblGrid>
      <w:tr w:rsidR="00667F80" w14:paraId="27FB65A3" w14:textId="77777777" w:rsidTr="00FF036C">
        <w:tc>
          <w:tcPr>
            <w:tcW w:w="9401" w:type="dxa"/>
          </w:tcPr>
          <w:p w14:paraId="53C69878" w14:textId="77777777" w:rsidR="00667F80" w:rsidRDefault="00667F80" w:rsidP="00FF036C">
            <w:pPr>
              <w:pStyle w:val="Headingboxtexttop"/>
            </w:pPr>
            <w:r>
              <w:t>I recommend that:</w:t>
            </w:r>
          </w:p>
          <w:p w14:paraId="6DE78539" w14:textId="77777777" w:rsidR="00296584" w:rsidRDefault="00296584" w:rsidP="00296584">
            <w:pPr>
              <w:pStyle w:val="Boxsmallnumber-1"/>
            </w:pPr>
            <w:r>
              <w:t>The activities programme is extended to evenings and weekends.</w:t>
            </w:r>
          </w:p>
          <w:p w14:paraId="55B55143" w14:textId="5C16C719" w:rsidR="008C7818" w:rsidRDefault="00296584" w:rsidP="00296584">
            <w:pPr>
              <w:pStyle w:val="Boxsmallnumber-1"/>
            </w:pPr>
            <w:r>
              <w:rPr>
                <w:lang w:val="en-US"/>
              </w:rPr>
              <w:t>Regular and ongoing access to Kaioranga Hauora Māori supports is provided.</w:t>
            </w:r>
          </w:p>
        </w:tc>
      </w:tr>
    </w:tbl>
    <w:p w14:paraId="0ACD4902" w14:textId="7084816B" w:rsidR="00667F80" w:rsidRDefault="00667F80" w:rsidP="00E86833">
      <w:pPr>
        <w:pStyle w:val="Heading1"/>
        <w:spacing w:after="240"/>
      </w:pPr>
      <w:bookmarkStart w:id="176" w:name="_Toc6903537"/>
      <w:bookmarkStart w:id="177" w:name="_Toc84334214"/>
      <w:r>
        <w:t>Communications</w:t>
      </w:r>
      <w:bookmarkEnd w:id="176"/>
      <w:bookmarkEnd w:id="177"/>
    </w:p>
    <w:p w14:paraId="007682BC" w14:textId="09D13878" w:rsidR="00667F80" w:rsidRDefault="00667F80" w:rsidP="00E86833">
      <w:pPr>
        <w:pStyle w:val="Heading2"/>
        <w:spacing w:before="240"/>
      </w:pPr>
      <w:bookmarkStart w:id="178" w:name="_Ref72931520"/>
      <w:bookmarkStart w:id="179" w:name="_Toc6903538"/>
      <w:bookmarkStart w:id="180" w:name="_Toc84334215"/>
      <w:r>
        <w:t>Access to visitors</w:t>
      </w:r>
      <w:bookmarkEnd w:id="178"/>
      <w:bookmarkEnd w:id="179"/>
      <w:bookmarkEnd w:id="180"/>
    </w:p>
    <w:p w14:paraId="0FDBCFBE" w14:textId="77777777" w:rsidR="005C65FC" w:rsidRDefault="005C65FC" w:rsidP="005C65FC">
      <w:pPr>
        <w:pStyle w:val="BodyText"/>
      </w:pPr>
      <w:r>
        <w:t xml:space="preserve">There was a small visits room at the front of the Ward. This room also operated as a quiet lounge for patients. Patients were able to receive visitors daily between the hours of </w:t>
      </w:r>
      <w:r w:rsidRPr="00EF7E0A">
        <w:t>2pm and 8pm</w:t>
      </w:r>
      <w:r>
        <w:t>, however flexibility was applied to times outside of these hours. Visitors were encouraged to make appointments but there was no time limit on the visit. Staff may be required to supervise the visit, however this was determined on a case-by-case basis.</w:t>
      </w:r>
    </w:p>
    <w:p w14:paraId="7EBD5F32" w14:textId="77777777" w:rsidR="005C65FC" w:rsidRDefault="005C65FC" w:rsidP="005C65FC">
      <w:pPr>
        <w:pStyle w:val="BodyText"/>
      </w:pPr>
      <w:r>
        <w:t>Visits took place in the Cottage.</w:t>
      </w:r>
    </w:p>
    <w:p w14:paraId="3A6FF9CF" w14:textId="620DE995" w:rsidR="005C65FC" w:rsidRPr="005C65FC" w:rsidRDefault="005C65FC" w:rsidP="005C65FC">
      <w:pPr>
        <w:pStyle w:val="BodyText"/>
      </w:pPr>
      <w:r>
        <w:t>For patients with unescorted community leave, visits could be conducted off-site.</w:t>
      </w:r>
    </w:p>
    <w:p w14:paraId="122D1B39" w14:textId="6799B178" w:rsidR="00A613C2" w:rsidRDefault="00A613C2" w:rsidP="007279FE">
      <w:pPr>
        <w:pStyle w:val="Heading2"/>
      </w:pPr>
      <w:bookmarkStart w:id="181" w:name="_Ref72847686"/>
      <w:bookmarkStart w:id="182" w:name="_Ref72931524"/>
      <w:bookmarkStart w:id="183" w:name="_Toc84334216"/>
      <w:r>
        <w:t>Access to external communication</w:t>
      </w:r>
      <w:bookmarkEnd w:id="181"/>
      <w:bookmarkEnd w:id="182"/>
      <w:bookmarkEnd w:id="183"/>
      <w:r>
        <w:t xml:space="preserve"> </w:t>
      </w:r>
    </w:p>
    <w:p w14:paraId="18ADEA09" w14:textId="77777777" w:rsidR="00762589" w:rsidRDefault="00762589" w:rsidP="00762589">
      <w:pPr>
        <w:pStyle w:val="Heading3"/>
        <w:numPr>
          <w:ilvl w:val="2"/>
          <w:numId w:val="24"/>
        </w:numPr>
      </w:pPr>
      <w:bookmarkStart w:id="184" w:name="_Toc78293866"/>
      <w:bookmarkStart w:id="185" w:name="_Toc84334217"/>
      <w:r>
        <w:t>The Ward</w:t>
      </w:r>
      <w:bookmarkEnd w:id="184"/>
      <w:bookmarkEnd w:id="185"/>
      <w:r>
        <w:t xml:space="preserve"> </w:t>
      </w:r>
    </w:p>
    <w:p w14:paraId="62F82453" w14:textId="77777777" w:rsidR="00762589" w:rsidRDefault="00762589" w:rsidP="00762589">
      <w:pPr>
        <w:pStyle w:val="BodyText"/>
      </w:pPr>
      <w:r>
        <w:t>The patients’ cordless telephone was in a locked cupboard located next to the nurses’ station and offered no privacy or independent access for patients. My predecessor recommended that patients be able to make phone calls in private. I was disappointed to hear this had not been achieved.</w:t>
      </w:r>
    </w:p>
    <w:p w14:paraId="649661D0" w14:textId="77777777" w:rsidR="00762589" w:rsidRDefault="00762589" w:rsidP="00762589">
      <w:pPr>
        <w:pStyle w:val="BodyText"/>
      </w:pPr>
      <w:r>
        <w:t xml:space="preserve">Some staff said they would allow patients to use the staff office to take sensitive calls, but other staff and patients spoken with said this was not the case. This included lawyers and DIs calls being made at the nurses’ station, in hearing of staff and other patients. </w:t>
      </w:r>
    </w:p>
    <w:p w14:paraId="78334459" w14:textId="2EC70FE3" w:rsidR="00762589" w:rsidRDefault="00762589" w:rsidP="00762589">
      <w:pPr>
        <w:pStyle w:val="BodyText"/>
      </w:pPr>
      <w:r>
        <w:t xml:space="preserve">Due to poor Ward design, patients would often congregate around the nurses’ station. When a patient wanted to make a phone call, other patients were asked to leave the area. Staff listened to all patient phone calls regardless of the patient’s legal status. Staff told Inspectors this was due to the multiple different patient groups on the Ward and the need to provide consistent rules across the Ward (see page </w:t>
      </w:r>
      <w:r>
        <w:fldChar w:fldCharType="begin"/>
      </w:r>
      <w:r>
        <w:instrText xml:space="preserve"> PAGEREF _Ref76031045 \h </w:instrText>
      </w:r>
      <w:r>
        <w:fldChar w:fldCharType="separate"/>
      </w:r>
      <w:r w:rsidR="00053F76">
        <w:rPr>
          <w:noProof/>
        </w:rPr>
        <w:t>21</w:t>
      </w:r>
      <w:r>
        <w:fldChar w:fldCharType="end"/>
      </w:r>
      <w:r>
        <w:t xml:space="preserve"> of this report). However, patients under the MHA have no legislative requirement to have their phone calls monitored. </w:t>
      </w:r>
    </w:p>
    <w:p w14:paraId="61D1F7BA" w14:textId="77777777" w:rsidR="00762589" w:rsidRDefault="00762589" w:rsidP="00762589">
      <w:pPr>
        <w:pStyle w:val="BodyText"/>
      </w:pPr>
      <w:r>
        <w:t xml:space="preserve">Mobile phones were not permitted on the Ward, and were only approved for use if there was clear therapeutic benefit to the patient. Again, this disadvantaged those patients under the MHA due to the medium secure care designation of the Ward. MHA patients were under the same restrictions as forensic patients. </w:t>
      </w:r>
    </w:p>
    <w:p w14:paraId="4F197BE7" w14:textId="77777777" w:rsidR="00762589" w:rsidRDefault="00762589" w:rsidP="00762589">
      <w:pPr>
        <w:pStyle w:val="BodyText"/>
      </w:pPr>
      <w:r>
        <w:t>There were no prescriptive times for patients to access the telephone.</w:t>
      </w:r>
    </w:p>
    <w:p w14:paraId="1FB324E3" w14:textId="77777777" w:rsidR="00762589" w:rsidRDefault="00762589" w:rsidP="00762589">
      <w:pPr>
        <w:pStyle w:val="Heading3"/>
        <w:numPr>
          <w:ilvl w:val="2"/>
          <w:numId w:val="24"/>
        </w:numPr>
      </w:pPr>
      <w:bookmarkStart w:id="186" w:name="_Toc78293867"/>
      <w:bookmarkStart w:id="187" w:name="_Toc84334218"/>
      <w:r>
        <w:t>The Cottage</w:t>
      </w:r>
      <w:bookmarkEnd w:id="186"/>
      <w:bookmarkEnd w:id="187"/>
    </w:p>
    <w:p w14:paraId="369AD562" w14:textId="77777777" w:rsidR="00762589" w:rsidRPr="0096710E" w:rsidRDefault="00762589" w:rsidP="00762589">
      <w:pPr>
        <w:pStyle w:val="BodyText"/>
      </w:pPr>
      <w:r w:rsidRPr="0096710E">
        <w:t>Patients in the Cottage had regular access to phone calls</w:t>
      </w:r>
      <w:r>
        <w:t xml:space="preserve"> and </w:t>
      </w:r>
      <w:r w:rsidRPr="0096710E">
        <w:t xml:space="preserve">Zoom calls with </w:t>
      </w:r>
      <w:r>
        <w:t>whānau</w:t>
      </w:r>
      <w:r w:rsidRPr="00402AF9">
        <w:t>.</w:t>
      </w:r>
      <w:r w:rsidRPr="0096710E">
        <w:t xml:space="preserve"> Patient</w:t>
      </w:r>
      <w:r>
        <w:t>s also had access to tablets,</w:t>
      </w:r>
      <w:r w:rsidRPr="0096710E">
        <w:t xml:space="preserve"> mobile phones</w:t>
      </w:r>
      <w:r>
        <w:t xml:space="preserve"> and the internet</w:t>
      </w:r>
      <w:r w:rsidRPr="0096710E">
        <w:t xml:space="preserve">. Access to </w:t>
      </w:r>
      <w:r>
        <w:t xml:space="preserve">phone </w:t>
      </w:r>
      <w:r w:rsidRPr="0096710E">
        <w:t xml:space="preserve">content </w:t>
      </w:r>
      <w:r>
        <w:t xml:space="preserve">and tablets </w:t>
      </w:r>
      <w:r w:rsidRPr="0096710E">
        <w:t>was monitored by staff on a regular basis.</w:t>
      </w:r>
      <w:r>
        <w:t xml:space="preserve"> Again, the blanket monitoring of MHA patients’ phone and tablet use disadvantaged these patients.</w:t>
      </w:r>
    </w:p>
    <w:p w14:paraId="6CF8DDED" w14:textId="77777777" w:rsidR="00762589" w:rsidRDefault="00762589" w:rsidP="00762589">
      <w:pPr>
        <w:pStyle w:val="BodyText"/>
      </w:pPr>
      <w:r>
        <w:t>Patients</w:t>
      </w:r>
      <w:r w:rsidRPr="00EB116C">
        <w:t xml:space="preserve"> did not raise any concerns with Inspectors about the</w:t>
      </w:r>
      <w:r>
        <w:t>ir</w:t>
      </w:r>
      <w:r w:rsidRPr="00EB116C">
        <w:t xml:space="preserve"> ability to send and receive mail.</w:t>
      </w:r>
    </w:p>
    <w:p w14:paraId="0E3A4773" w14:textId="781AAA29" w:rsidR="005C65FC" w:rsidRDefault="00762589" w:rsidP="005C65FC">
      <w:pPr>
        <w:pStyle w:val="BodyText"/>
      </w:pPr>
      <w:r>
        <w:t>My predecessor recommended patients be able to access the telephone in private. This recommendation had not been achieved.</w:t>
      </w:r>
    </w:p>
    <w:p w14:paraId="31FECDC6" w14:textId="109E6F0B" w:rsidR="009D61B5" w:rsidRPr="005C65FC" w:rsidRDefault="009D61B5" w:rsidP="005C65FC">
      <w:pPr>
        <w:pStyle w:val="BodyText"/>
      </w:pPr>
      <w:r w:rsidRPr="00274E91">
        <w:t xml:space="preserve">In response to my provisional report, </w:t>
      </w:r>
      <w:r w:rsidR="00D4102F" w:rsidRPr="00274E91">
        <w:t>the DHB</w:t>
      </w:r>
      <w:r w:rsidR="00420DE7" w:rsidRPr="00274E91">
        <w:t xml:space="preserve"> have advised that the Service’s senior leadership and </w:t>
      </w:r>
      <w:r w:rsidRPr="00274E91">
        <w:t>clinical team ha</w:t>
      </w:r>
      <w:r w:rsidR="00D4102F" w:rsidRPr="00274E91">
        <w:t>d</w:t>
      </w:r>
      <w:r w:rsidRPr="00274E91">
        <w:t xml:space="preserve"> commenced investigations into feasible options that can be implemented to afford safe private use of the telephone for patients</w:t>
      </w:r>
      <w:r w:rsidR="00D4102F" w:rsidRPr="00274E91">
        <w:t>.</w:t>
      </w:r>
    </w:p>
    <w:p w14:paraId="4CF72395" w14:textId="77777777" w:rsidR="00762589" w:rsidRDefault="00762589" w:rsidP="00762589">
      <w:pPr>
        <w:pStyle w:val="Heading2"/>
        <w:numPr>
          <w:ilvl w:val="1"/>
          <w:numId w:val="24"/>
        </w:numPr>
      </w:pPr>
      <w:bookmarkStart w:id="188" w:name="_Toc6903539"/>
      <w:bookmarkStart w:id="189" w:name="_Toc78293868"/>
      <w:bookmarkStart w:id="190" w:name="_Toc84334219"/>
      <w:bookmarkStart w:id="191" w:name="_Toc6903540"/>
      <w:r>
        <w:t>Recommendations – communications</w:t>
      </w:r>
      <w:bookmarkEnd w:id="188"/>
      <w:bookmarkEnd w:id="189"/>
      <w:bookmarkEnd w:id="190"/>
    </w:p>
    <w:tbl>
      <w:tblPr>
        <w:tblStyle w:val="TableBox"/>
        <w:tblW w:w="9297" w:type="dxa"/>
        <w:tblLayout w:type="fixed"/>
        <w:tblLook w:val="04A0" w:firstRow="1" w:lastRow="0" w:firstColumn="1" w:lastColumn="0" w:noHBand="0" w:noVBand="1"/>
        <w:tblCaption w:val="Box to emphasise text"/>
      </w:tblPr>
      <w:tblGrid>
        <w:gridCol w:w="9297"/>
      </w:tblGrid>
      <w:tr w:rsidR="00762589" w14:paraId="3DEDA936" w14:textId="77777777" w:rsidTr="00850800">
        <w:tc>
          <w:tcPr>
            <w:tcW w:w="9401" w:type="dxa"/>
          </w:tcPr>
          <w:p w14:paraId="401CF5AD" w14:textId="77777777" w:rsidR="00762589" w:rsidRPr="00321C18" w:rsidRDefault="00762589" w:rsidP="00850800">
            <w:pPr>
              <w:pStyle w:val="Headingboxtexttop"/>
              <w:rPr>
                <w:color w:val="9561CC" w:themeColor="accent4"/>
              </w:rPr>
            </w:pPr>
            <w:r w:rsidRPr="00321C18">
              <w:rPr>
                <w:color w:val="9561CC" w:themeColor="accent4"/>
              </w:rPr>
              <w:t>I recommend that:</w:t>
            </w:r>
          </w:p>
          <w:p w14:paraId="3209D2ED" w14:textId="77777777" w:rsidR="00762589" w:rsidRPr="00971C13" w:rsidRDefault="00762589" w:rsidP="00762589">
            <w:pPr>
              <w:pStyle w:val="Boxsmallnumber-1"/>
              <w:rPr>
                <w:b/>
              </w:rPr>
            </w:pPr>
            <w:r>
              <w:t>Patients</w:t>
            </w:r>
            <w:r w:rsidRPr="006B19B6">
              <w:t xml:space="preserve"> </w:t>
            </w:r>
            <w:r>
              <w:t>in the Ward and Cottage can</w:t>
            </w:r>
            <w:r w:rsidRPr="006B19B6">
              <w:t xml:space="preserve"> make a telephone</w:t>
            </w:r>
            <w:r>
              <w:t xml:space="preserve"> call</w:t>
            </w:r>
            <w:r w:rsidRPr="006B19B6">
              <w:t xml:space="preserve"> </w:t>
            </w:r>
            <w:r>
              <w:t xml:space="preserve">in private and independent of staff. </w:t>
            </w:r>
            <w:r w:rsidRPr="006B19B6">
              <w:rPr>
                <w:b/>
              </w:rPr>
              <w:t>This is an amended repeat recommendation.</w:t>
            </w:r>
            <w:r>
              <w:t xml:space="preserve"> </w:t>
            </w:r>
          </w:p>
        </w:tc>
      </w:tr>
    </w:tbl>
    <w:p w14:paraId="2DE55368" w14:textId="3EC5E325" w:rsidR="00667F80" w:rsidRDefault="00667F80" w:rsidP="00667F80">
      <w:pPr>
        <w:pStyle w:val="Heading1"/>
      </w:pPr>
      <w:bookmarkStart w:id="192" w:name="_Toc84334220"/>
      <w:r>
        <w:t>Health care</w:t>
      </w:r>
      <w:bookmarkEnd w:id="191"/>
      <w:bookmarkEnd w:id="192"/>
    </w:p>
    <w:p w14:paraId="51BD9B44" w14:textId="378BE939" w:rsidR="00667F80" w:rsidRDefault="00667F80" w:rsidP="00667F80">
      <w:pPr>
        <w:pStyle w:val="Heading2"/>
      </w:pPr>
      <w:bookmarkStart w:id="193" w:name="_Toc6903541"/>
      <w:bookmarkStart w:id="194" w:name="_Toc84334221"/>
      <w:r>
        <w:t>Primary health care services</w:t>
      </w:r>
      <w:bookmarkEnd w:id="193"/>
      <w:bookmarkEnd w:id="194"/>
    </w:p>
    <w:p w14:paraId="4F2F28D6" w14:textId="77777777" w:rsidR="007D0D03" w:rsidRDefault="007D0D03" w:rsidP="007D0D03">
      <w:pPr>
        <w:pStyle w:val="BodyText"/>
      </w:pPr>
      <w:r>
        <w:t>Patients received a physical assessment on admission</w:t>
      </w:r>
      <w:r w:rsidRPr="00512DB7">
        <w:t>.</w:t>
      </w:r>
      <w:r>
        <w:t xml:space="preserve"> Assessments included</w:t>
      </w:r>
      <w:r w:rsidRPr="00AC16B1">
        <w:t xml:space="preserve"> obtaining a medical history, taking routine blood tests, and addressing any physical concerns</w:t>
      </w:r>
      <w:r>
        <w:t>. A</w:t>
      </w:r>
      <w:r w:rsidRPr="00512DB7">
        <w:t xml:space="preserve"> Psychiatric Registrar was available to the Ward and Cottage</w:t>
      </w:r>
      <w:r>
        <w:t>.</w:t>
      </w:r>
    </w:p>
    <w:p w14:paraId="5F3E78C0" w14:textId="76E5B306" w:rsidR="007D0D03" w:rsidRDefault="007D0D03" w:rsidP="007D0D03">
      <w:pPr>
        <w:pStyle w:val="BodyText"/>
      </w:pPr>
      <w:r>
        <w:t xml:space="preserve">Patients would be taken to the General </w:t>
      </w:r>
      <w:r w:rsidRPr="00B636A3">
        <w:t>Practitioner (GP) for</w:t>
      </w:r>
      <w:r>
        <w:t xml:space="preserve"> general medical needs as part of promoting social inclusion in the community. If patients need</w:t>
      </w:r>
      <w:r w:rsidR="00420DE7">
        <w:t>ed</w:t>
      </w:r>
      <w:r>
        <w:t xml:space="preserve"> emergency treatment, they would be taken to Dunedin Hospital.</w:t>
      </w:r>
    </w:p>
    <w:p w14:paraId="7AAB43E0" w14:textId="77777777" w:rsidR="007D0D03" w:rsidRDefault="007D0D03" w:rsidP="007D0D03">
      <w:pPr>
        <w:pStyle w:val="BodyText"/>
      </w:pPr>
      <w:r>
        <w:t>Patients had good access to podiatrists, dieticians and dental services, which was evidenced in patient files.</w:t>
      </w:r>
    </w:p>
    <w:p w14:paraId="1757D852" w14:textId="77777777" w:rsidR="007D0D03" w:rsidRDefault="007D0D03" w:rsidP="007D0D03">
      <w:pPr>
        <w:pStyle w:val="BodyText"/>
      </w:pPr>
      <w:r w:rsidRPr="00940335">
        <w:t>A treatmen</w:t>
      </w:r>
      <w:r>
        <w:t>t room was available on the Ward</w:t>
      </w:r>
      <w:r w:rsidRPr="00940335">
        <w:t xml:space="preserve"> for physical examination and storage of medications, including controlled drugs</w:t>
      </w:r>
      <w:r>
        <w:t>. S</w:t>
      </w:r>
      <w:r w:rsidRPr="00940335">
        <w:t xml:space="preserve">taff advised my Inspectors that patients </w:t>
      </w:r>
      <w:r>
        <w:t>did</w:t>
      </w:r>
      <w:r w:rsidRPr="00940335">
        <w:t xml:space="preserve"> not enter this room due to safety concerns as there </w:t>
      </w:r>
      <w:r>
        <w:t>were</w:t>
      </w:r>
      <w:r w:rsidRPr="00940335">
        <w:t xml:space="preserve"> no exit points.</w:t>
      </w:r>
      <w:r>
        <w:t xml:space="preserve"> Staff told my Inspectors that assaults had previously occurred in the treatment room. As a result, staff would dispense medication on the Ward.  </w:t>
      </w:r>
    </w:p>
    <w:p w14:paraId="201283A7" w14:textId="77777777" w:rsidR="007D0D03" w:rsidRPr="00940335" w:rsidRDefault="007D0D03" w:rsidP="007D0D03">
      <w:pPr>
        <w:pStyle w:val="BodyText"/>
      </w:pPr>
      <w:r w:rsidRPr="00B64FC3">
        <w:t>Controlled drugs were stored securely and audited regularly.</w:t>
      </w:r>
    </w:p>
    <w:p w14:paraId="01516A8C" w14:textId="77777777" w:rsidR="007D0D03" w:rsidRDefault="007D0D03" w:rsidP="007D0D03">
      <w:pPr>
        <w:pStyle w:val="BodyText"/>
      </w:pPr>
      <w:r w:rsidRPr="00DA345C">
        <w:t>Patients were aware of their medications and education sessions were provided by the Ward and Cottage staff, with input from the Pharmacist.</w:t>
      </w:r>
      <w:r>
        <w:t xml:space="preserve"> The Pharmacist provided advice and support to the team and attended MDTs for both the Ward and Cottage. The Pharmacist would respond to any questions outside of the MDT by email or telephone.</w:t>
      </w:r>
    </w:p>
    <w:p w14:paraId="2B713E46" w14:textId="77777777" w:rsidR="007D0D03" w:rsidRPr="00382EDB" w:rsidRDefault="007D0D03" w:rsidP="007D0D03">
      <w:pPr>
        <w:pStyle w:val="BodyText"/>
      </w:pPr>
      <w:r w:rsidRPr="00382EDB">
        <w:t xml:space="preserve">There </w:t>
      </w:r>
      <w:r>
        <w:t>were no</w:t>
      </w:r>
      <w:r w:rsidRPr="00382EDB">
        <w:t xml:space="preserve"> </w:t>
      </w:r>
      <w:r>
        <w:t xml:space="preserve">documented </w:t>
      </w:r>
      <w:r w:rsidRPr="00382EDB">
        <w:t>medication error</w:t>
      </w:r>
      <w:r>
        <w:t>s</w:t>
      </w:r>
      <w:r w:rsidRPr="00382EDB">
        <w:t xml:space="preserve"> between 1 </w:t>
      </w:r>
      <w:r>
        <w:t>November 2020 and 30 April 2021.</w:t>
      </w:r>
    </w:p>
    <w:p w14:paraId="0D7EF35F" w14:textId="486CF69C" w:rsidR="007D0D03" w:rsidRPr="007D0D03" w:rsidRDefault="007D0D03" w:rsidP="007D0D03">
      <w:pPr>
        <w:pStyle w:val="BodyText"/>
      </w:pPr>
      <w:r>
        <w:t xml:space="preserve">Patients </w:t>
      </w:r>
      <w:r w:rsidRPr="00EB116C">
        <w:t xml:space="preserve">did not raise any concerns with Inspectors </w:t>
      </w:r>
      <w:r>
        <w:t>regarding access to primary health care services.</w:t>
      </w:r>
    </w:p>
    <w:p w14:paraId="2C91D7F0" w14:textId="2271C11D" w:rsidR="00667F80" w:rsidRDefault="00667F80" w:rsidP="00667F80">
      <w:pPr>
        <w:pStyle w:val="Heading2"/>
      </w:pPr>
      <w:bookmarkStart w:id="195" w:name="_Toc6903542"/>
      <w:bookmarkStart w:id="196" w:name="_Toc84334222"/>
      <w:r>
        <w:t>Recommendations – health care</w:t>
      </w:r>
      <w:bookmarkEnd w:id="195"/>
      <w:bookmarkEnd w:id="196"/>
    </w:p>
    <w:p w14:paraId="010A39CD" w14:textId="2F2BDAE5" w:rsidR="00C65F69" w:rsidRPr="00C65F69" w:rsidRDefault="00C65F69" w:rsidP="00C65F69">
      <w:pPr>
        <w:pStyle w:val="BodyText"/>
      </w:pPr>
      <w:r>
        <w:t>I have no recommendations to make.</w:t>
      </w:r>
    </w:p>
    <w:p w14:paraId="1455F056" w14:textId="1B0C756D" w:rsidR="00667F80" w:rsidRDefault="00667F80" w:rsidP="00667F80">
      <w:pPr>
        <w:pStyle w:val="Heading1"/>
      </w:pPr>
      <w:bookmarkStart w:id="197" w:name="_Toc6903543"/>
      <w:bookmarkStart w:id="198" w:name="_Toc84334223"/>
      <w:r>
        <w:t>Staff</w:t>
      </w:r>
      <w:bookmarkEnd w:id="197"/>
      <w:bookmarkEnd w:id="198"/>
    </w:p>
    <w:p w14:paraId="7309F3CB" w14:textId="77777777" w:rsidR="00524D38" w:rsidRDefault="00524D38" w:rsidP="00524D38">
      <w:pPr>
        <w:pStyle w:val="Heading2"/>
        <w:numPr>
          <w:ilvl w:val="1"/>
          <w:numId w:val="24"/>
        </w:numPr>
      </w:pPr>
      <w:bookmarkStart w:id="199" w:name="_Toc6903544"/>
      <w:bookmarkStart w:id="200" w:name="_Toc78293873"/>
      <w:bookmarkStart w:id="201" w:name="_Toc84334224"/>
      <w:bookmarkEnd w:id="18"/>
      <w:bookmarkEnd w:id="19"/>
      <w:bookmarkEnd w:id="20"/>
      <w:bookmarkEnd w:id="21"/>
      <w:r>
        <w:t>Staffing levels and staff retention</w:t>
      </w:r>
      <w:bookmarkEnd w:id="199"/>
      <w:bookmarkEnd w:id="200"/>
      <w:bookmarkEnd w:id="201"/>
    </w:p>
    <w:p w14:paraId="5FDA97F9" w14:textId="77777777" w:rsidR="00524D38" w:rsidRDefault="00524D38" w:rsidP="00524D38">
      <w:pPr>
        <w:pStyle w:val="BodyText"/>
      </w:pPr>
      <w:r>
        <w:t xml:space="preserve">Inspectors observed a supportive and cohesive team environment and culture. Staff my Inspectors spoke with felt supported by and complimentary towards leadership, who appeared to be actively involved on the Ward. Over the course of the inspection senior management were observed by my Inspectors to be active on the Ward in providing guidance and support to staff. </w:t>
      </w:r>
    </w:p>
    <w:p w14:paraId="60051494" w14:textId="77777777" w:rsidR="00524D38" w:rsidRDefault="00524D38" w:rsidP="00524D38">
      <w:pPr>
        <w:pStyle w:val="BodyText"/>
      </w:pPr>
      <w:r>
        <w:t>I was pleased to hear staff’s professional approach to patient care was not compromised by the multiple complexities of the Ward, and my Inspectors observed that staff were caring for a number of patients with HCN in the least restrictive manner possible.</w:t>
      </w:r>
    </w:p>
    <w:p w14:paraId="3DF36BE6" w14:textId="77777777" w:rsidR="00524D38" w:rsidRDefault="00524D38" w:rsidP="00524D38">
      <w:pPr>
        <w:pStyle w:val="BodyText"/>
      </w:pPr>
      <w:r>
        <w:t>Data provided by the Service showed</w:t>
      </w:r>
      <w:r w:rsidRPr="006926D2">
        <w:t xml:space="preserve"> a multi-disciplinary staff complement </w:t>
      </w:r>
      <w:r>
        <w:t xml:space="preserve">of one CNM, one Acting Charge Nurse Manager (ACNM), one Clinical Nurse Specialist (CNS), </w:t>
      </w:r>
      <w:r w:rsidRPr="00A26AE8">
        <w:t>15</w:t>
      </w:r>
      <w:r>
        <w:t xml:space="preserve"> Registered Nurses (RNs), eight Enrolled Nurses (ENs), </w:t>
      </w:r>
      <w:r w:rsidRPr="00A26AE8">
        <w:t xml:space="preserve">11 </w:t>
      </w:r>
      <w:r>
        <w:t>Mental Health Assistants (MHAs), two OTs, one 0.5 FTE Social Worker, two AAs, three part-time Consultant Psychiatrists and one 0.5 FTE Psychiatric Registrar.</w:t>
      </w:r>
      <w:r>
        <w:rPr>
          <w:rStyle w:val="FootnoteReference"/>
        </w:rPr>
        <w:footnoteReference w:id="66"/>
      </w:r>
    </w:p>
    <w:p w14:paraId="3E7F333E" w14:textId="77777777" w:rsidR="00524D38" w:rsidRDefault="00524D38" w:rsidP="00524D38">
      <w:pPr>
        <w:pStyle w:val="BodyText"/>
      </w:pPr>
      <w:r>
        <w:t xml:space="preserve">There were 3.8 </w:t>
      </w:r>
      <w:r w:rsidRPr="0001499B">
        <w:t>FTE</w:t>
      </w:r>
      <w:r>
        <w:t xml:space="preserve"> nursing staff vacancies and 1.5 FTE Clinical Psychologist vacancies at the time of inspection, however 1 FTE Clinical Psychologist was due to commence employment in July 2021.</w:t>
      </w:r>
    </w:p>
    <w:p w14:paraId="30DD9F73" w14:textId="77777777" w:rsidR="00524D38" w:rsidRDefault="00524D38" w:rsidP="00524D38">
      <w:pPr>
        <w:pStyle w:val="BodyText"/>
      </w:pPr>
      <w:r>
        <w:t xml:space="preserve">Nursing staff worked a </w:t>
      </w:r>
      <w:r w:rsidRPr="00914D14">
        <w:t>three-shift roster,</w:t>
      </w:r>
      <w:r>
        <w:rPr>
          <w:rStyle w:val="FootnoteReference"/>
        </w:rPr>
        <w:footnoteReference w:id="67"/>
      </w:r>
      <w:r>
        <w:t xml:space="preserve"> with designated staffing level</w:t>
      </w:r>
      <w:r>
        <w:rPr>
          <w:rStyle w:val="FootnoteReference"/>
        </w:rPr>
        <w:footnoteReference w:id="68"/>
      </w:r>
      <w:r>
        <w:t xml:space="preserve"> on each shift.</w:t>
      </w:r>
    </w:p>
    <w:p w14:paraId="413AD505" w14:textId="77777777" w:rsidR="00524D38" w:rsidRDefault="00524D38" w:rsidP="00524D38">
      <w:pPr>
        <w:pStyle w:val="BodyText"/>
      </w:pPr>
      <w:r w:rsidRPr="00516BA2">
        <w:t>Data</w:t>
      </w:r>
      <w:r>
        <w:rPr>
          <w:rStyle w:val="FootnoteReference"/>
        </w:rPr>
        <w:footnoteReference w:id="69"/>
      </w:r>
      <w:r w:rsidRPr="00516BA2">
        <w:t xml:space="preserve"> provided by the Service indicated that between 2017/18</w:t>
      </w:r>
      <w:r>
        <w:t>, 2018/19</w:t>
      </w:r>
      <w:r w:rsidRPr="00516BA2">
        <w:t xml:space="preserve"> and 2019/20, staf</w:t>
      </w:r>
      <w:r>
        <w:t>f sickness rates decreased for RNs,</w:t>
      </w:r>
      <w:r w:rsidRPr="00172FF3">
        <w:t xml:space="preserve"> </w:t>
      </w:r>
      <w:r>
        <w:t>increased</w:t>
      </w:r>
      <w:r w:rsidRPr="00172FF3">
        <w:t xml:space="preserve"> for </w:t>
      </w:r>
      <w:r>
        <w:t>ENs and remained similar for MH</w:t>
      </w:r>
      <w:r w:rsidRPr="00462993">
        <w:t>As</w:t>
      </w:r>
      <w:r w:rsidRPr="00EB64FB">
        <w:t>.</w:t>
      </w:r>
    </w:p>
    <w:p w14:paraId="090AFD48" w14:textId="5B79C268" w:rsidR="00524D38" w:rsidRDefault="00524D38" w:rsidP="00524D38">
      <w:pPr>
        <w:pStyle w:val="Tablecaption"/>
        <w:rPr>
          <w:noProof/>
        </w:rPr>
      </w:pPr>
      <w:bookmarkStart w:id="202" w:name="_Toc78275042"/>
      <w:bookmarkStart w:id="203" w:name="_Toc83727925"/>
      <w:r>
        <w:t xml:space="preserve">Table </w:t>
      </w:r>
      <w:fldSimple w:instr=" SEQ Table \* ARABIC ">
        <w:r w:rsidR="00053F76">
          <w:rPr>
            <w:noProof/>
          </w:rPr>
          <w:t>3</w:t>
        </w:r>
      </w:fldSimple>
      <w:r>
        <w:rPr>
          <w:noProof/>
        </w:rPr>
        <w:t>: Overtime hours data 1 November 2020 to 30 April 2021</w:t>
      </w:r>
      <w:bookmarkEnd w:id="202"/>
      <w:bookmarkEnd w:id="203"/>
    </w:p>
    <w:tbl>
      <w:tblPr>
        <w:tblStyle w:val="TableGrid"/>
        <w:tblW w:w="9297" w:type="dxa"/>
        <w:tblLayout w:type="fixed"/>
        <w:tblLook w:val="0620" w:firstRow="1" w:lastRow="0" w:firstColumn="0" w:lastColumn="0" w:noHBand="1" w:noVBand="1"/>
        <w:tblCaption w:val="Table for formatting purposes"/>
      </w:tblPr>
      <w:tblGrid>
        <w:gridCol w:w="1328"/>
        <w:gridCol w:w="1329"/>
        <w:gridCol w:w="1328"/>
        <w:gridCol w:w="1328"/>
        <w:gridCol w:w="1328"/>
        <w:gridCol w:w="1328"/>
        <w:gridCol w:w="1328"/>
      </w:tblGrid>
      <w:tr w:rsidR="00524D38" w14:paraId="70FC8F6F" w14:textId="77777777" w:rsidTr="00850800">
        <w:trPr>
          <w:cnfStyle w:val="100000000000" w:firstRow="1" w:lastRow="0" w:firstColumn="0" w:lastColumn="0" w:oddVBand="0" w:evenVBand="0" w:oddHBand="0" w:evenHBand="0" w:firstRowFirstColumn="0" w:firstRowLastColumn="0" w:lastRowFirstColumn="0" w:lastRowLastColumn="0"/>
        </w:trPr>
        <w:tc>
          <w:tcPr>
            <w:tcW w:w="1326" w:type="dxa"/>
          </w:tcPr>
          <w:p w14:paraId="05A36C2E" w14:textId="77777777" w:rsidR="00524D38" w:rsidRDefault="00524D38" w:rsidP="00850800">
            <w:pPr>
              <w:pStyle w:val="Tableheadingrow1"/>
            </w:pPr>
            <w:r>
              <w:t>Role</w:t>
            </w:r>
          </w:p>
        </w:tc>
        <w:tc>
          <w:tcPr>
            <w:tcW w:w="1327" w:type="dxa"/>
          </w:tcPr>
          <w:p w14:paraId="6979DCF3" w14:textId="77777777" w:rsidR="00524D38" w:rsidRDefault="00524D38" w:rsidP="00850800">
            <w:pPr>
              <w:pStyle w:val="Tableheadingrow1"/>
            </w:pPr>
            <w:r>
              <w:t xml:space="preserve">November </w:t>
            </w:r>
          </w:p>
        </w:tc>
        <w:tc>
          <w:tcPr>
            <w:tcW w:w="1327" w:type="dxa"/>
          </w:tcPr>
          <w:p w14:paraId="031E57FB" w14:textId="77777777" w:rsidR="00524D38" w:rsidRDefault="00524D38" w:rsidP="00850800">
            <w:pPr>
              <w:pStyle w:val="Tableheadingrow1"/>
            </w:pPr>
            <w:r>
              <w:t>December</w:t>
            </w:r>
          </w:p>
        </w:tc>
        <w:tc>
          <w:tcPr>
            <w:tcW w:w="1327" w:type="dxa"/>
          </w:tcPr>
          <w:p w14:paraId="3E21FBC5" w14:textId="77777777" w:rsidR="00524D38" w:rsidRDefault="00524D38" w:rsidP="00850800">
            <w:pPr>
              <w:pStyle w:val="Tableheadingrow1"/>
            </w:pPr>
            <w:r>
              <w:t>January</w:t>
            </w:r>
          </w:p>
        </w:tc>
        <w:tc>
          <w:tcPr>
            <w:tcW w:w="1327" w:type="dxa"/>
          </w:tcPr>
          <w:p w14:paraId="38C48844" w14:textId="77777777" w:rsidR="00524D38" w:rsidRDefault="00524D38" w:rsidP="00850800">
            <w:pPr>
              <w:pStyle w:val="Tableheadingrow1"/>
            </w:pPr>
            <w:r>
              <w:t>February</w:t>
            </w:r>
          </w:p>
        </w:tc>
        <w:tc>
          <w:tcPr>
            <w:tcW w:w="1327" w:type="dxa"/>
          </w:tcPr>
          <w:p w14:paraId="66AC5F0F" w14:textId="77777777" w:rsidR="00524D38" w:rsidRDefault="00524D38" w:rsidP="00850800">
            <w:pPr>
              <w:pStyle w:val="Tableheadingrow1"/>
            </w:pPr>
            <w:r>
              <w:t>March</w:t>
            </w:r>
          </w:p>
        </w:tc>
        <w:tc>
          <w:tcPr>
            <w:tcW w:w="1327" w:type="dxa"/>
          </w:tcPr>
          <w:p w14:paraId="7DC7B1CA" w14:textId="77777777" w:rsidR="00524D38" w:rsidRDefault="00524D38" w:rsidP="00850800">
            <w:pPr>
              <w:pStyle w:val="Tableheadingrow1"/>
            </w:pPr>
            <w:r>
              <w:t>April</w:t>
            </w:r>
          </w:p>
        </w:tc>
      </w:tr>
      <w:tr w:rsidR="00524D38" w14:paraId="7F9E3E53" w14:textId="77777777" w:rsidTr="00850800">
        <w:tc>
          <w:tcPr>
            <w:tcW w:w="1326" w:type="dxa"/>
          </w:tcPr>
          <w:p w14:paraId="24179BAC" w14:textId="77777777" w:rsidR="00524D38" w:rsidRDefault="00524D38" w:rsidP="00850800">
            <w:pPr>
              <w:pStyle w:val="Tablebodytext"/>
            </w:pPr>
            <w:r>
              <w:t>RN</w:t>
            </w:r>
          </w:p>
        </w:tc>
        <w:tc>
          <w:tcPr>
            <w:tcW w:w="1327" w:type="dxa"/>
          </w:tcPr>
          <w:p w14:paraId="38BBE330" w14:textId="77777777" w:rsidR="00524D38" w:rsidRDefault="00524D38" w:rsidP="00850800">
            <w:pPr>
              <w:pStyle w:val="Tablebodytext"/>
            </w:pPr>
            <w:r>
              <w:t>219.92</w:t>
            </w:r>
          </w:p>
        </w:tc>
        <w:tc>
          <w:tcPr>
            <w:tcW w:w="1327" w:type="dxa"/>
          </w:tcPr>
          <w:p w14:paraId="1B0769C7" w14:textId="77777777" w:rsidR="00524D38" w:rsidRDefault="00524D38" w:rsidP="00850800">
            <w:pPr>
              <w:pStyle w:val="Tablebodytext"/>
            </w:pPr>
            <w:r>
              <w:t>329.67</w:t>
            </w:r>
          </w:p>
        </w:tc>
        <w:tc>
          <w:tcPr>
            <w:tcW w:w="1327" w:type="dxa"/>
          </w:tcPr>
          <w:p w14:paraId="0671B9C2" w14:textId="77777777" w:rsidR="00524D38" w:rsidRDefault="00524D38" w:rsidP="00850800">
            <w:pPr>
              <w:pStyle w:val="Tablebodytext"/>
            </w:pPr>
            <w:r>
              <w:t>240</w:t>
            </w:r>
          </w:p>
        </w:tc>
        <w:tc>
          <w:tcPr>
            <w:tcW w:w="1327" w:type="dxa"/>
          </w:tcPr>
          <w:p w14:paraId="53EFFF5F" w14:textId="77777777" w:rsidR="00524D38" w:rsidRDefault="00524D38" w:rsidP="00850800">
            <w:pPr>
              <w:pStyle w:val="Tablebodytext"/>
            </w:pPr>
            <w:r>
              <w:t>183.17</w:t>
            </w:r>
          </w:p>
        </w:tc>
        <w:tc>
          <w:tcPr>
            <w:tcW w:w="1327" w:type="dxa"/>
          </w:tcPr>
          <w:p w14:paraId="3924CCAF" w14:textId="77777777" w:rsidR="00524D38" w:rsidRDefault="00524D38" w:rsidP="00850800">
            <w:pPr>
              <w:pStyle w:val="Tablebodytext"/>
            </w:pPr>
            <w:r>
              <w:t>127.25</w:t>
            </w:r>
          </w:p>
        </w:tc>
        <w:tc>
          <w:tcPr>
            <w:tcW w:w="1327" w:type="dxa"/>
          </w:tcPr>
          <w:p w14:paraId="53CD2200" w14:textId="77777777" w:rsidR="00524D38" w:rsidRDefault="00524D38" w:rsidP="00850800">
            <w:pPr>
              <w:pStyle w:val="Tablebodytext"/>
            </w:pPr>
            <w:r>
              <w:t>123.75</w:t>
            </w:r>
          </w:p>
        </w:tc>
      </w:tr>
      <w:tr w:rsidR="00524D38" w14:paraId="4FD5ADD9" w14:textId="77777777" w:rsidTr="00850800">
        <w:tc>
          <w:tcPr>
            <w:tcW w:w="1326" w:type="dxa"/>
          </w:tcPr>
          <w:p w14:paraId="74C9FEAB" w14:textId="77777777" w:rsidR="00524D38" w:rsidRDefault="00524D38" w:rsidP="00850800">
            <w:pPr>
              <w:pStyle w:val="Tablebodytext"/>
            </w:pPr>
            <w:r>
              <w:t>EN</w:t>
            </w:r>
          </w:p>
        </w:tc>
        <w:tc>
          <w:tcPr>
            <w:tcW w:w="1327" w:type="dxa"/>
          </w:tcPr>
          <w:p w14:paraId="043BE487" w14:textId="77777777" w:rsidR="00524D38" w:rsidRDefault="00524D38" w:rsidP="00850800">
            <w:pPr>
              <w:pStyle w:val="Tablebodytext"/>
            </w:pPr>
            <w:r>
              <w:t>39.92</w:t>
            </w:r>
          </w:p>
        </w:tc>
        <w:tc>
          <w:tcPr>
            <w:tcW w:w="1327" w:type="dxa"/>
          </w:tcPr>
          <w:p w14:paraId="08BAD302" w14:textId="77777777" w:rsidR="00524D38" w:rsidRDefault="00524D38" w:rsidP="00850800">
            <w:pPr>
              <w:pStyle w:val="Tablebodytext"/>
            </w:pPr>
            <w:r>
              <w:t>15</w:t>
            </w:r>
          </w:p>
        </w:tc>
        <w:tc>
          <w:tcPr>
            <w:tcW w:w="1327" w:type="dxa"/>
          </w:tcPr>
          <w:p w14:paraId="023D9D8A" w14:textId="77777777" w:rsidR="00524D38" w:rsidRDefault="00524D38" w:rsidP="00850800">
            <w:pPr>
              <w:pStyle w:val="Tablebodytext"/>
            </w:pPr>
            <w:r>
              <w:t>12</w:t>
            </w:r>
          </w:p>
        </w:tc>
        <w:tc>
          <w:tcPr>
            <w:tcW w:w="1327" w:type="dxa"/>
          </w:tcPr>
          <w:p w14:paraId="10D17840" w14:textId="77777777" w:rsidR="00524D38" w:rsidRDefault="00524D38" w:rsidP="00850800">
            <w:pPr>
              <w:pStyle w:val="Tablebodytext"/>
            </w:pPr>
            <w:r>
              <w:t>23.75</w:t>
            </w:r>
          </w:p>
        </w:tc>
        <w:tc>
          <w:tcPr>
            <w:tcW w:w="1327" w:type="dxa"/>
          </w:tcPr>
          <w:p w14:paraId="4EFEDCCF" w14:textId="77777777" w:rsidR="00524D38" w:rsidRDefault="00524D38" w:rsidP="00850800">
            <w:pPr>
              <w:pStyle w:val="Tablebodytext"/>
            </w:pPr>
            <w:r>
              <w:t>17.25</w:t>
            </w:r>
          </w:p>
        </w:tc>
        <w:tc>
          <w:tcPr>
            <w:tcW w:w="1327" w:type="dxa"/>
          </w:tcPr>
          <w:p w14:paraId="2269CC77" w14:textId="77777777" w:rsidR="00524D38" w:rsidRDefault="00524D38" w:rsidP="00850800">
            <w:pPr>
              <w:pStyle w:val="Tablebodytext"/>
            </w:pPr>
            <w:r>
              <w:t>8.5</w:t>
            </w:r>
          </w:p>
        </w:tc>
      </w:tr>
      <w:tr w:rsidR="00524D38" w14:paraId="30929598" w14:textId="77777777" w:rsidTr="00850800">
        <w:tc>
          <w:tcPr>
            <w:tcW w:w="1326" w:type="dxa"/>
          </w:tcPr>
          <w:p w14:paraId="537B35A6" w14:textId="77777777" w:rsidR="00524D38" w:rsidRDefault="00524D38" w:rsidP="00850800">
            <w:pPr>
              <w:pStyle w:val="Tablebodytext"/>
            </w:pPr>
            <w:r>
              <w:t>MHA</w:t>
            </w:r>
          </w:p>
        </w:tc>
        <w:tc>
          <w:tcPr>
            <w:tcW w:w="1327" w:type="dxa"/>
          </w:tcPr>
          <w:p w14:paraId="38C5F6A6" w14:textId="77777777" w:rsidR="00524D38" w:rsidRDefault="00524D38" w:rsidP="00850800">
            <w:pPr>
              <w:pStyle w:val="Tablebodytext"/>
            </w:pPr>
            <w:r>
              <w:t>479.93</w:t>
            </w:r>
          </w:p>
        </w:tc>
        <w:tc>
          <w:tcPr>
            <w:tcW w:w="1327" w:type="dxa"/>
          </w:tcPr>
          <w:p w14:paraId="1D9413E0" w14:textId="77777777" w:rsidR="00524D38" w:rsidRDefault="00524D38" w:rsidP="00850800">
            <w:pPr>
              <w:pStyle w:val="Tablebodytext"/>
            </w:pPr>
            <w:r>
              <w:t>429.25</w:t>
            </w:r>
          </w:p>
        </w:tc>
        <w:tc>
          <w:tcPr>
            <w:tcW w:w="1327" w:type="dxa"/>
          </w:tcPr>
          <w:p w14:paraId="54CB3C7C" w14:textId="77777777" w:rsidR="00524D38" w:rsidRDefault="00524D38" w:rsidP="00850800">
            <w:pPr>
              <w:pStyle w:val="Tablebodytext"/>
            </w:pPr>
            <w:r>
              <w:t>301.5</w:t>
            </w:r>
          </w:p>
        </w:tc>
        <w:tc>
          <w:tcPr>
            <w:tcW w:w="1327" w:type="dxa"/>
          </w:tcPr>
          <w:p w14:paraId="13DC3F29" w14:textId="77777777" w:rsidR="00524D38" w:rsidRDefault="00524D38" w:rsidP="00850800">
            <w:pPr>
              <w:pStyle w:val="Tablebodytext"/>
            </w:pPr>
            <w:r>
              <w:t>195.25</w:t>
            </w:r>
          </w:p>
        </w:tc>
        <w:tc>
          <w:tcPr>
            <w:tcW w:w="1327" w:type="dxa"/>
          </w:tcPr>
          <w:p w14:paraId="036FC0C5" w14:textId="77777777" w:rsidR="00524D38" w:rsidRDefault="00524D38" w:rsidP="00850800">
            <w:pPr>
              <w:pStyle w:val="Tablebodytext"/>
            </w:pPr>
            <w:r>
              <w:t>125.53</w:t>
            </w:r>
          </w:p>
        </w:tc>
        <w:tc>
          <w:tcPr>
            <w:tcW w:w="1327" w:type="dxa"/>
          </w:tcPr>
          <w:p w14:paraId="7142F3DF" w14:textId="77777777" w:rsidR="00524D38" w:rsidRDefault="00524D38" w:rsidP="00850800">
            <w:pPr>
              <w:pStyle w:val="Tablebodytext"/>
            </w:pPr>
            <w:r>
              <w:t>38.5</w:t>
            </w:r>
          </w:p>
        </w:tc>
      </w:tr>
      <w:tr w:rsidR="00524D38" w14:paraId="421D4D73" w14:textId="77777777" w:rsidTr="00850800">
        <w:tc>
          <w:tcPr>
            <w:tcW w:w="1326" w:type="dxa"/>
          </w:tcPr>
          <w:p w14:paraId="0281AB22" w14:textId="77777777" w:rsidR="00524D38" w:rsidRDefault="00524D38" w:rsidP="00850800">
            <w:pPr>
              <w:pStyle w:val="Tablebodytext"/>
            </w:pPr>
            <w:r>
              <w:t>Total</w:t>
            </w:r>
          </w:p>
        </w:tc>
        <w:tc>
          <w:tcPr>
            <w:tcW w:w="1327" w:type="dxa"/>
          </w:tcPr>
          <w:p w14:paraId="438EF2B2" w14:textId="77777777" w:rsidR="00524D38" w:rsidRDefault="00524D38" w:rsidP="00850800">
            <w:pPr>
              <w:pStyle w:val="Tablebodytext"/>
            </w:pPr>
            <w:r>
              <w:t>739.77</w:t>
            </w:r>
          </w:p>
        </w:tc>
        <w:tc>
          <w:tcPr>
            <w:tcW w:w="1327" w:type="dxa"/>
          </w:tcPr>
          <w:p w14:paraId="5E016B1C" w14:textId="77777777" w:rsidR="00524D38" w:rsidRDefault="00524D38" w:rsidP="00850800">
            <w:pPr>
              <w:pStyle w:val="Tablebodytext"/>
            </w:pPr>
            <w:r>
              <w:t>773.92</w:t>
            </w:r>
          </w:p>
        </w:tc>
        <w:tc>
          <w:tcPr>
            <w:tcW w:w="1327" w:type="dxa"/>
          </w:tcPr>
          <w:p w14:paraId="7776F6D9" w14:textId="77777777" w:rsidR="00524D38" w:rsidRDefault="00524D38" w:rsidP="00850800">
            <w:pPr>
              <w:pStyle w:val="Tablebodytext"/>
            </w:pPr>
            <w:r>
              <w:t>553.5</w:t>
            </w:r>
          </w:p>
        </w:tc>
        <w:tc>
          <w:tcPr>
            <w:tcW w:w="1327" w:type="dxa"/>
          </w:tcPr>
          <w:p w14:paraId="29E8CF54" w14:textId="77777777" w:rsidR="00524D38" w:rsidRDefault="00524D38" w:rsidP="00850800">
            <w:pPr>
              <w:pStyle w:val="Tablebodytext"/>
            </w:pPr>
            <w:r>
              <w:t>402.17</w:t>
            </w:r>
          </w:p>
        </w:tc>
        <w:tc>
          <w:tcPr>
            <w:tcW w:w="1327" w:type="dxa"/>
          </w:tcPr>
          <w:p w14:paraId="6366A3F4" w14:textId="77777777" w:rsidR="00524D38" w:rsidRDefault="00524D38" w:rsidP="00850800">
            <w:pPr>
              <w:pStyle w:val="Tablebodytext"/>
            </w:pPr>
            <w:r>
              <w:t>269.83</w:t>
            </w:r>
          </w:p>
        </w:tc>
        <w:tc>
          <w:tcPr>
            <w:tcW w:w="1327" w:type="dxa"/>
          </w:tcPr>
          <w:p w14:paraId="73ACAAB1" w14:textId="77777777" w:rsidR="00524D38" w:rsidRDefault="00524D38" w:rsidP="00850800">
            <w:pPr>
              <w:pStyle w:val="Tablebodytext"/>
            </w:pPr>
            <w:r>
              <w:t>170.75</w:t>
            </w:r>
          </w:p>
        </w:tc>
      </w:tr>
    </w:tbl>
    <w:p w14:paraId="79310612" w14:textId="77777777" w:rsidR="00524D38" w:rsidRDefault="00524D38" w:rsidP="00524D38">
      <w:pPr>
        <w:pStyle w:val="BodyText"/>
      </w:pPr>
      <w:r>
        <w:t>The IDS had three casual pool staff (MHAs) attached to the Service. They worked exclusively in the IDS as casual staff to aid in filling roster gaps. The IDS casual pool staff had collectively worked a total of 688.00 hours during the period 1 November 2020 to 30 April 2021 in the Ward and Cottage.</w:t>
      </w:r>
    </w:p>
    <w:p w14:paraId="68C2E3D0" w14:textId="0B5DC1E4" w:rsidR="00524D38" w:rsidRDefault="00524D38" w:rsidP="00524D38">
      <w:pPr>
        <w:pStyle w:val="BodyText"/>
      </w:pPr>
      <w:r w:rsidRPr="00172FF3">
        <w:t>Data also showed that be</w:t>
      </w:r>
      <w:r>
        <w:t>tween 2017 and 2020,</w:t>
      </w:r>
      <w:r w:rsidRPr="00172FF3">
        <w:t xml:space="preserve"> sta</w:t>
      </w:r>
      <w:r>
        <w:t xml:space="preserve">ff turnover rates had decreased for RNs and </w:t>
      </w:r>
      <w:r w:rsidRPr="00172FF3">
        <w:t>MHAs</w:t>
      </w:r>
      <w:r w:rsidR="001F06E7">
        <w:t xml:space="preserve"> and remained </w:t>
      </w:r>
      <w:r w:rsidRPr="00172FF3">
        <w:t>at 0 percent</w:t>
      </w:r>
      <w:r>
        <w:t xml:space="preserve"> for ENs.</w:t>
      </w:r>
      <w:r w:rsidRPr="00172FF3">
        <w:t xml:space="preserve"> </w:t>
      </w:r>
      <w:bookmarkStart w:id="204" w:name="_Toc6903545"/>
    </w:p>
    <w:p w14:paraId="17AA8565" w14:textId="77777777" w:rsidR="00524D38" w:rsidRDefault="00524D38" w:rsidP="00524D38">
      <w:pPr>
        <w:pStyle w:val="BodyText"/>
      </w:pPr>
      <w:r>
        <w:t>All new staff members received a four week orientation to the Service, Ward and Cottage. During this period staff were supernumerary and supported by a preceptor</w:t>
      </w:r>
      <w:r>
        <w:rPr>
          <w:rStyle w:val="FootnoteReference"/>
        </w:rPr>
        <w:footnoteReference w:id="70"/>
      </w:r>
      <w:r>
        <w:t xml:space="preserve"> team. The orientation package Inspectors reviewed was comprehensive.</w:t>
      </w:r>
    </w:p>
    <w:p w14:paraId="03CC3D93" w14:textId="77777777" w:rsidR="00524D38" w:rsidRPr="009450F7" w:rsidRDefault="00524D38" w:rsidP="00524D38">
      <w:pPr>
        <w:pStyle w:val="BodyText"/>
      </w:pPr>
      <w:r w:rsidRPr="009450F7">
        <w:t>Clinical supervisi</w:t>
      </w:r>
      <w:r>
        <w:t>on was actively promoted and</w:t>
      </w:r>
      <w:r w:rsidRPr="009450F7">
        <w:t xml:space="preserve"> staff were supported to attend.</w:t>
      </w:r>
    </w:p>
    <w:p w14:paraId="4D62E7A0" w14:textId="77777777" w:rsidR="00524D38" w:rsidRPr="00A058A8" w:rsidRDefault="00524D38" w:rsidP="00524D38">
      <w:pPr>
        <w:pStyle w:val="Heading2"/>
        <w:numPr>
          <w:ilvl w:val="1"/>
          <w:numId w:val="24"/>
        </w:numPr>
      </w:pPr>
      <w:bookmarkStart w:id="205" w:name="_Toc78293874"/>
      <w:bookmarkStart w:id="206" w:name="_Toc84334225"/>
      <w:r w:rsidRPr="00A058A8">
        <w:t xml:space="preserve">Security </w:t>
      </w:r>
      <w:r>
        <w:t>personnel</w:t>
      </w:r>
      <w:bookmarkEnd w:id="205"/>
      <w:bookmarkEnd w:id="206"/>
    </w:p>
    <w:p w14:paraId="665CB9F1" w14:textId="77777777" w:rsidR="00524D38" w:rsidRPr="003E362A" w:rsidRDefault="00524D38" w:rsidP="00524D38">
      <w:pPr>
        <w:pStyle w:val="BodyText"/>
      </w:pPr>
      <w:r>
        <w:t xml:space="preserve">The DHB provided Inspectors with the </w:t>
      </w:r>
      <w:r w:rsidRPr="007213CC">
        <w:rPr>
          <w:i/>
        </w:rPr>
        <w:t>Sec</w:t>
      </w:r>
      <w:r>
        <w:rPr>
          <w:i/>
        </w:rPr>
        <w:t>urity - (District)</w:t>
      </w:r>
      <w:r>
        <w:t xml:space="preserve"> 54701 Version 3 (dated 17 November 2016). The document did not have a review date. Inspectors were also provided with </w:t>
      </w:r>
      <w:r w:rsidRPr="00E75BAB">
        <w:t xml:space="preserve">the </w:t>
      </w:r>
      <w:r w:rsidRPr="00E75BAB">
        <w:rPr>
          <w:i/>
        </w:rPr>
        <w:t>ID Security Service Guidelines</w:t>
      </w:r>
      <w:r w:rsidRPr="00E75BAB">
        <w:t xml:space="preserve"> (The</w:t>
      </w:r>
      <w:r w:rsidRPr="00E75BAB">
        <w:rPr>
          <w:i/>
        </w:rPr>
        <w:t xml:space="preserve"> Guidelines</w:t>
      </w:r>
      <w:r w:rsidRPr="00E75BAB">
        <w:t>)</w:t>
      </w:r>
      <w:r w:rsidRPr="00E75BAB">
        <w:rPr>
          <w:i/>
        </w:rPr>
        <w:t xml:space="preserve"> Ward 10a. </w:t>
      </w:r>
      <w:r w:rsidRPr="00E75BAB">
        <w:t>The</w:t>
      </w:r>
      <w:r w:rsidRPr="00E75BAB">
        <w:rPr>
          <w:i/>
        </w:rPr>
        <w:t xml:space="preserve"> Guidelines</w:t>
      </w:r>
      <w:r w:rsidRPr="00E75BAB">
        <w:t xml:space="preserve"> were specific to a</w:t>
      </w:r>
      <w:r w:rsidRPr="003E362A">
        <w:t xml:space="preserve"> particular</w:t>
      </w:r>
      <w:r>
        <w:t xml:space="preserve"> patient in</w:t>
      </w:r>
      <w:r w:rsidRPr="003E362A">
        <w:t xml:space="preserve"> the Ward at the time of inspection.</w:t>
      </w:r>
    </w:p>
    <w:p w14:paraId="0E564412" w14:textId="77777777" w:rsidR="00524D38" w:rsidRDefault="00524D38" w:rsidP="00524D38">
      <w:pPr>
        <w:pStyle w:val="BodyText"/>
      </w:pPr>
      <w:r w:rsidRPr="00A058A8">
        <w:t xml:space="preserve">The Ward had </w:t>
      </w:r>
      <w:r>
        <w:t>recently</w:t>
      </w:r>
      <w:r>
        <w:rPr>
          <w:rStyle w:val="FootnoteReference"/>
        </w:rPr>
        <w:footnoteReference w:id="71"/>
      </w:r>
      <w:r>
        <w:t xml:space="preserve"> contracted external security personnel as an additional safety measure and to offer reassurance to staff in relation to a recent patient’s readmission to the Ward</w:t>
      </w:r>
      <w:r w:rsidRPr="00254335">
        <w:t>.</w:t>
      </w:r>
      <w:r w:rsidRPr="00B921CC">
        <w:rPr>
          <w:rStyle w:val="FootnoteReference"/>
        </w:rPr>
        <w:t xml:space="preserve"> </w:t>
      </w:r>
      <w:r>
        <w:rPr>
          <w:rStyle w:val="FootnoteReference"/>
        </w:rPr>
        <w:footnoteReference w:id="72"/>
      </w:r>
      <w:r w:rsidRPr="00254335">
        <w:t xml:space="preserve"> The contract was for an assessment period</w:t>
      </w:r>
      <w:r>
        <w:t xml:space="preserve"> only. </w:t>
      </w:r>
    </w:p>
    <w:p w14:paraId="1E7E2123" w14:textId="77777777" w:rsidR="00524D38" w:rsidRDefault="00524D38" w:rsidP="00524D38">
      <w:pPr>
        <w:pStyle w:val="BodyText"/>
      </w:pPr>
      <w:r>
        <w:t>Security personnel did not receive SPEC training and were not involved in seclusion or restraint events. T</w:t>
      </w:r>
      <w:r w:rsidRPr="00254335">
        <w:t>he Ward w</w:t>
      </w:r>
      <w:r>
        <w:t>as working towards a staged withdrawal</w:t>
      </w:r>
      <w:r w:rsidRPr="00254335">
        <w:t xml:space="preserve"> o</w:t>
      </w:r>
      <w:r>
        <w:t>f security personnel</w:t>
      </w:r>
      <w:r w:rsidRPr="00254335">
        <w:t xml:space="preserve"> at the time of inspection. </w:t>
      </w:r>
    </w:p>
    <w:p w14:paraId="67C9F0D6" w14:textId="77777777" w:rsidR="00524D38" w:rsidRPr="00427263" w:rsidRDefault="00524D38" w:rsidP="00524D38">
      <w:pPr>
        <w:pStyle w:val="BodyText"/>
        <w:rPr>
          <w:rStyle w:val="Quotationwithinthesentence"/>
          <w:i w:val="0"/>
        </w:rPr>
      </w:pPr>
      <w:r>
        <w:t xml:space="preserve">There were limits on the involvement of security personnel outlined in the </w:t>
      </w:r>
      <w:r w:rsidRPr="00CE7798">
        <w:rPr>
          <w:i/>
        </w:rPr>
        <w:t>Guidelines</w:t>
      </w:r>
      <w:r>
        <w:rPr>
          <w:i/>
        </w:rPr>
        <w:t>.</w:t>
      </w:r>
      <w:r>
        <w:t xml:space="preserve"> For example, the </w:t>
      </w:r>
      <w:r w:rsidRPr="008D2386">
        <w:rPr>
          <w:i/>
        </w:rPr>
        <w:t>Guidelin</w:t>
      </w:r>
      <w:r>
        <w:rPr>
          <w:i/>
        </w:rPr>
        <w:t xml:space="preserve">es </w:t>
      </w:r>
      <w:r>
        <w:t>stated that s</w:t>
      </w:r>
      <w:r w:rsidRPr="008D2386">
        <w:t xml:space="preserve">ecurity </w:t>
      </w:r>
      <w:r>
        <w:t>personnel</w:t>
      </w:r>
      <w:r w:rsidRPr="008D2386">
        <w:t xml:space="preserve"> </w:t>
      </w:r>
      <w:r w:rsidRPr="00A50AC5">
        <w:t xml:space="preserve">would be only be involved in a restraint at the direction of the RN in an emergency. </w:t>
      </w:r>
    </w:p>
    <w:p w14:paraId="492939A1" w14:textId="77777777" w:rsidR="00524D38" w:rsidRDefault="00524D38" w:rsidP="00524D38">
      <w:pPr>
        <w:pStyle w:val="BodyText"/>
      </w:pPr>
      <w:r>
        <w:t>Two security personnel were in attendance on the Ward daily 24/7. They were non-uniformed and assigned to a specific patient as outlined in the</w:t>
      </w:r>
      <w:r>
        <w:rPr>
          <w:i/>
        </w:rPr>
        <w:t xml:space="preserve"> Guidelines.</w:t>
      </w:r>
      <w:r>
        <w:t xml:space="preserve"> They had received written information from the senior management team in relation to their role, which they provided to my Inspectors. </w:t>
      </w:r>
    </w:p>
    <w:p w14:paraId="4D94A0F1" w14:textId="77777777" w:rsidR="00524D38" w:rsidRDefault="00524D38" w:rsidP="00524D38">
      <w:pPr>
        <w:pStyle w:val="BodyText"/>
      </w:pPr>
      <w:r>
        <w:t xml:space="preserve">Security personnel and Ward staff Inspectors spoke with </w:t>
      </w:r>
      <w:r w:rsidRPr="00C03F8B">
        <w:t>had a clear understanding of their role and its limitations.</w:t>
      </w:r>
      <w:r>
        <w:t xml:space="preserve"> Security personnel were very clear with Inspectors they were not involved in any restraint events.</w:t>
      </w:r>
    </w:p>
    <w:p w14:paraId="59EF1404" w14:textId="77777777" w:rsidR="00524D38" w:rsidRDefault="00524D38" w:rsidP="00524D38">
      <w:pPr>
        <w:pStyle w:val="Heading2"/>
        <w:numPr>
          <w:ilvl w:val="1"/>
          <w:numId w:val="24"/>
        </w:numPr>
      </w:pPr>
      <w:bookmarkStart w:id="207" w:name="_Toc78293875"/>
      <w:bookmarkStart w:id="208" w:name="_Toc84334226"/>
      <w:r>
        <w:t>Workforce training</w:t>
      </w:r>
      <w:bookmarkEnd w:id="207"/>
      <w:bookmarkEnd w:id="208"/>
    </w:p>
    <w:p w14:paraId="43DFCED2" w14:textId="77777777" w:rsidR="00524D38" w:rsidRPr="00B921CC" w:rsidRDefault="00524D38" w:rsidP="00524D38">
      <w:pPr>
        <w:pStyle w:val="BodyText"/>
        <w:rPr>
          <w:color w:val="auto"/>
          <w:szCs w:val="24"/>
        </w:rPr>
      </w:pPr>
      <w:r w:rsidRPr="00B921CC">
        <w:rPr>
          <w:szCs w:val="24"/>
        </w:rPr>
        <w:t xml:space="preserve">Ward and Cottage staff attended general workforce training sessions with staff from other </w:t>
      </w:r>
      <w:r>
        <w:rPr>
          <w:szCs w:val="24"/>
        </w:rPr>
        <w:t>wards.</w:t>
      </w:r>
    </w:p>
    <w:p w14:paraId="7C0E214E" w14:textId="0E4BB8FA" w:rsidR="00524D38" w:rsidRPr="00B921CC" w:rsidRDefault="00524D38" w:rsidP="00524D38">
      <w:pPr>
        <w:pStyle w:val="BodyText"/>
        <w:rPr>
          <w:szCs w:val="24"/>
        </w:rPr>
      </w:pPr>
      <w:r w:rsidRPr="00B921CC">
        <w:rPr>
          <w:szCs w:val="24"/>
        </w:rPr>
        <w:t xml:space="preserve">The CNS spent time upskilling and educating staff members working in Ward and Cottages. Specific ‘in-service training’ was arranged by the leadership team of Ward. This included inviting guest speakers or experts in specific areas as well as the CNS or other staff to present topics of interest or need. Additional training, such as PBS, </w:t>
      </w:r>
      <w:r>
        <w:rPr>
          <w:szCs w:val="24"/>
        </w:rPr>
        <w:t xml:space="preserve">was available. </w:t>
      </w:r>
      <w:r w:rsidRPr="00B921CC">
        <w:rPr>
          <w:szCs w:val="24"/>
        </w:rPr>
        <w:t>In service training was schedule</w:t>
      </w:r>
      <w:r w:rsidR="00873B0A">
        <w:rPr>
          <w:szCs w:val="24"/>
        </w:rPr>
        <w:t>d</w:t>
      </w:r>
      <w:r w:rsidRPr="00B921CC">
        <w:rPr>
          <w:szCs w:val="24"/>
        </w:rPr>
        <w:t xml:space="preserve"> each fortnight in the quiet lounge of the Ward.</w:t>
      </w:r>
    </w:p>
    <w:p w14:paraId="4520B76E" w14:textId="77777777" w:rsidR="00524D38" w:rsidRPr="00B921CC" w:rsidRDefault="00524D38" w:rsidP="00524D38">
      <w:pPr>
        <w:pStyle w:val="BodyText"/>
        <w:rPr>
          <w:szCs w:val="24"/>
        </w:rPr>
      </w:pPr>
      <w:r w:rsidRPr="00B921CC">
        <w:rPr>
          <w:szCs w:val="24"/>
        </w:rPr>
        <w:t xml:space="preserve">Inspectors were provided with information and schedules for all mandatory training, specific mental health mandatory training and in-service training. All staff were up-to-date with all mandatory training with the exception of four staff </w:t>
      </w:r>
      <w:r w:rsidRPr="00B921CC">
        <w:rPr>
          <w:iCs/>
          <w:szCs w:val="24"/>
        </w:rPr>
        <w:t>members due to injury or long term ACC</w:t>
      </w:r>
      <w:r>
        <w:rPr>
          <w:iCs/>
          <w:szCs w:val="24"/>
        </w:rPr>
        <w:t xml:space="preserve"> leave</w:t>
      </w:r>
      <w:r w:rsidRPr="00B921CC">
        <w:rPr>
          <w:iCs/>
          <w:szCs w:val="24"/>
        </w:rPr>
        <w:t>. The senior management team ensured staff were released from the floor to attend training.</w:t>
      </w:r>
    </w:p>
    <w:p w14:paraId="711B5E35" w14:textId="0ED22993" w:rsidR="00ED42F2" w:rsidRDefault="00524D38" w:rsidP="00ED42F2">
      <w:pPr>
        <w:pStyle w:val="BodyText"/>
        <w:rPr>
          <w:szCs w:val="24"/>
        </w:rPr>
      </w:pPr>
      <w:r>
        <w:t xml:space="preserve">Staff and senior management told my Inspectors that there was a lack of ID specific training available. Senior management raised concerns that this was a national issue and a lack of psychopaedic or ID trained nurses meant that services had to source expertise and recruitment internationally. </w:t>
      </w:r>
      <w:r>
        <w:rPr>
          <w:szCs w:val="24"/>
        </w:rPr>
        <w:t>Staff told my</w:t>
      </w:r>
      <w:r w:rsidRPr="00B921CC">
        <w:rPr>
          <w:szCs w:val="24"/>
        </w:rPr>
        <w:t xml:space="preserve"> Inspectors that </w:t>
      </w:r>
      <w:r w:rsidRPr="00CD040F">
        <w:rPr>
          <w:rStyle w:val="Quotationwithinthesentence"/>
        </w:rPr>
        <w:t>‘there is basically no ID training for nurses in New Zealand’</w:t>
      </w:r>
      <w:r w:rsidRPr="00B921CC">
        <w:rPr>
          <w:szCs w:val="24"/>
        </w:rPr>
        <w:t xml:space="preserve">, experience is gained </w:t>
      </w:r>
      <w:r w:rsidRPr="00CD040F">
        <w:rPr>
          <w:rStyle w:val="Quotationwithinthesentence"/>
        </w:rPr>
        <w:t>‘on the job’</w:t>
      </w:r>
      <w:r w:rsidRPr="00B921CC">
        <w:rPr>
          <w:szCs w:val="24"/>
        </w:rPr>
        <w:t xml:space="preserve">. </w:t>
      </w:r>
      <w:bookmarkStart w:id="209" w:name="_Toc78293876"/>
    </w:p>
    <w:p w14:paraId="75EA871F" w14:textId="43DFC770" w:rsidR="00C85E7A" w:rsidRPr="00274E91" w:rsidRDefault="00E82F97" w:rsidP="00C85E7A">
      <w:pPr>
        <w:pStyle w:val="BodyText"/>
      </w:pPr>
      <w:r w:rsidRPr="00274E91">
        <w:t xml:space="preserve">After </w:t>
      </w:r>
      <w:r w:rsidR="00C4572B" w:rsidRPr="00274E91">
        <w:t xml:space="preserve">the </w:t>
      </w:r>
      <w:r w:rsidRPr="00274E91">
        <w:t xml:space="preserve">Inspection </w:t>
      </w:r>
      <w:r w:rsidR="00AA0712" w:rsidRPr="00274E91">
        <w:t>I wrote to t</w:t>
      </w:r>
      <w:r w:rsidR="00C85E7A" w:rsidRPr="00274E91">
        <w:t>he Ministry</w:t>
      </w:r>
      <w:r w:rsidR="00D4102F" w:rsidRPr="00274E91">
        <w:t xml:space="preserve"> of Health</w:t>
      </w:r>
      <w:r w:rsidR="00AA0712" w:rsidRPr="00274E91">
        <w:t xml:space="preserve"> to enquire as to what specific ID training is currently provided to nursing staff, and how the Ministry of Health engages with the Nursing Council and DHBs to deliver training</w:t>
      </w:r>
      <w:r w:rsidRPr="00274E91">
        <w:t xml:space="preserve"> specific to ID</w:t>
      </w:r>
      <w:r w:rsidR="00AA0712" w:rsidRPr="00274E91">
        <w:t>. I</w:t>
      </w:r>
      <w:r w:rsidR="00C85E7A" w:rsidRPr="00274E91">
        <w:t>n their response</w:t>
      </w:r>
      <w:r w:rsidR="00AA0712" w:rsidRPr="00274E91">
        <w:t xml:space="preserve"> they</w:t>
      </w:r>
      <w:r w:rsidR="00C85E7A" w:rsidRPr="00274E91">
        <w:t xml:space="preserve"> acknowledged that there were significant workforce pressures within the sector, including the ongoing attrition of suitably qualified ID nurses. The Ministry </w:t>
      </w:r>
      <w:r w:rsidR="00D4102F" w:rsidRPr="00274E91">
        <w:t xml:space="preserve">of Health </w:t>
      </w:r>
      <w:r w:rsidR="00C85E7A" w:rsidRPr="00274E91">
        <w:t>also stated:</w:t>
      </w:r>
    </w:p>
    <w:p w14:paraId="414E9FC1" w14:textId="1CCF6DCB" w:rsidR="00C85E7A" w:rsidRPr="00274E91" w:rsidRDefault="00C85E7A" w:rsidP="00111A26">
      <w:pPr>
        <w:pStyle w:val="Quotationseparateparagraph"/>
      </w:pPr>
      <w:r w:rsidRPr="00274E91">
        <w:rPr>
          <w:iCs/>
        </w:rPr>
        <w:t>‘</w:t>
      </w:r>
      <w:r w:rsidRPr="00274E91">
        <w:t xml:space="preserve">The Ministry does not directly provide training. Under the terms of the RIDSS contract the provider is required to provide professional development, adequate training, and support for all staff.’  </w:t>
      </w:r>
    </w:p>
    <w:p w14:paraId="4B7EB300" w14:textId="77777777" w:rsidR="00B16A79" w:rsidRPr="00274E91" w:rsidRDefault="00C85E7A" w:rsidP="00C85E7A">
      <w:pPr>
        <w:pStyle w:val="BodyText"/>
      </w:pPr>
      <w:r w:rsidRPr="00274E91">
        <w:t xml:space="preserve">The Ministry </w:t>
      </w:r>
      <w:r w:rsidR="00D4102F" w:rsidRPr="00274E91">
        <w:t xml:space="preserve">of Health </w:t>
      </w:r>
      <w:r w:rsidRPr="00274E91">
        <w:t>said they would continue to engage with DHBs around these issues in and provide additional resources for training, such as PBS training.</w:t>
      </w:r>
    </w:p>
    <w:p w14:paraId="07F119BD" w14:textId="564777CE" w:rsidR="00B16A79" w:rsidRPr="00274E91" w:rsidRDefault="00B16A79" w:rsidP="00DE1512">
      <w:pPr>
        <w:pStyle w:val="BodyText"/>
      </w:pPr>
      <w:r w:rsidRPr="00274E91">
        <w:t xml:space="preserve">I also wrote the Nursing Council of </w:t>
      </w:r>
      <w:r w:rsidR="00DE1512" w:rsidRPr="00274E91">
        <w:t xml:space="preserve">New Zealand to enquire about the training, education and guidance provided to nurses (enrolled and registered), specific to </w:t>
      </w:r>
      <w:r w:rsidR="00E82F97" w:rsidRPr="00274E91">
        <w:t>ID</w:t>
      </w:r>
      <w:r w:rsidR="00DE1512" w:rsidRPr="00274E91">
        <w:t xml:space="preserve">. </w:t>
      </w:r>
      <w:r w:rsidR="004B02E0" w:rsidRPr="00274E91">
        <w:t>In their response they stated:</w:t>
      </w:r>
    </w:p>
    <w:p w14:paraId="53CE2CDE" w14:textId="620E0570" w:rsidR="00272D6F" w:rsidRPr="00274E91" w:rsidRDefault="00DE6B1F" w:rsidP="00272D6F">
      <w:pPr>
        <w:pStyle w:val="Quotationseparateparagraph"/>
      </w:pPr>
      <w:r w:rsidRPr="00274E91">
        <w:t>‘</w:t>
      </w:r>
      <w:r w:rsidR="00272D6F" w:rsidRPr="00274E91">
        <w:t>The Council does not provide training or education for student nurses who are seeking to become registered. That is the role of education institutions. It may be useful for you to contact schools of nursing (listed on our website) to understand the education they provide that is specific to Intellectual Disability. The Council’s role is to accredit and monit</w:t>
      </w:r>
      <w:r w:rsidRPr="00274E91">
        <w:t>or those education institutions’</w:t>
      </w:r>
      <w:r w:rsidR="00272D6F" w:rsidRPr="00274E91">
        <w:t>.</w:t>
      </w:r>
    </w:p>
    <w:p w14:paraId="37FA8682" w14:textId="5A5ADEA6" w:rsidR="004B02E0" w:rsidRPr="00274E91" w:rsidRDefault="00DE6B1F" w:rsidP="004B02E0">
      <w:pPr>
        <w:pStyle w:val="Quotationseparateparagraph"/>
      </w:pPr>
      <w:r w:rsidRPr="00274E91">
        <w:t>‘</w:t>
      </w:r>
      <w:r w:rsidR="004B02E0" w:rsidRPr="00274E91">
        <w:t xml:space="preserve">The Council does not provide short courses or deliver specific professional development training which may relate to specialisation in the Intellectual Disability field. These specific training courses are usually set by the service providers in that specific area. It would be a requirement of the employer to require professional development to ensure that nurses have the relevant training and </w:t>
      </w:r>
      <w:r w:rsidRPr="00274E91">
        <w:t>skills to practise in that area’</w:t>
      </w:r>
      <w:r w:rsidR="004B02E0" w:rsidRPr="00274E91">
        <w:t>.</w:t>
      </w:r>
    </w:p>
    <w:p w14:paraId="0DCD68F9" w14:textId="1CF6A007" w:rsidR="00272D6F" w:rsidRPr="00274E91" w:rsidRDefault="004B02E0" w:rsidP="004B02E0">
      <w:pPr>
        <w:pStyle w:val="BodyText"/>
      </w:pPr>
      <w:r w:rsidRPr="00274E91">
        <w:t xml:space="preserve">Further, I asked the Nursing Council of New Zealand whether they engaged with the Ministry of Health and District Health Boards in providing training, specific to </w:t>
      </w:r>
      <w:r w:rsidR="00E82F97" w:rsidRPr="00274E91">
        <w:t>ID</w:t>
      </w:r>
      <w:r w:rsidRPr="00274E91">
        <w:t>. In their response they stated:</w:t>
      </w:r>
    </w:p>
    <w:p w14:paraId="71B3E9FB" w14:textId="53712E41" w:rsidR="000C1332" w:rsidRPr="00274E91" w:rsidRDefault="00DE6B1F" w:rsidP="000C1332">
      <w:pPr>
        <w:pStyle w:val="Quotationseparateparagraph"/>
      </w:pPr>
      <w:r w:rsidRPr="00274E91">
        <w:t>‘</w:t>
      </w:r>
      <w:r w:rsidR="000C1332" w:rsidRPr="00274E91">
        <w:t>As stated above, the Council does not provide training to nurses……… we also engage with the Ministry of Health regardi</w:t>
      </w:r>
      <w:r w:rsidRPr="00274E91">
        <w:t>ng workforce development issues’</w:t>
      </w:r>
      <w:r w:rsidR="000C1332" w:rsidRPr="00274E91">
        <w:t>.</w:t>
      </w:r>
    </w:p>
    <w:p w14:paraId="5EFD6DD5" w14:textId="0157E437" w:rsidR="001F01BA" w:rsidRPr="00274E91" w:rsidRDefault="001F01BA" w:rsidP="001077E5">
      <w:pPr>
        <w:pStyle w:val="BodyText"/>
      </w:pPr>
      <w:r w:rsidRPr="00274E91">
        <w:t>Southern DHB in their response stated:</w:t>
      </w:r>
    </w:p>
    <w:p w14:paraId="23DACA2E" w14:textId="5054041B" w:rsidR="001F01BA" w:rsidRPr="00274E91" w:rsidRDefault="00111A26" w:rsidP="00111A26">
      <w:pPr>
        <w:pStyle w:val="Quotationseparateparagraph"/>
      </w:pPr>
      <w:r w:rsidRPr="00274E91">
        <w:t>‘</w:t>
      </w:r>
      <w:r w:rsidR="001077E5" w:rsidRPr="00274E91">
        <w:t>Southern District Health Board would welcome further work being done in this area. The Ministry of Health and the Nursing Council of New Zealand are the overall policy leaders in relation to workforce development and Registered Nurse competency, respectively, nationwide and as such could set expected standards of education in this area for Undergraduate Nurse training programmes and the wider Intellectual Disability sector</w:t>
      </w:r>
      <w:r w:rsidR="00EB1327" w:rsidRPr="00274E91">
        <w:t>’</w:t>
      </w:r>
      <w:r w:rsidR="001077E5" w:rsidRPr="00274E91">
        <w:t>.</w:t>
      </w:r>
    </w:p>
    <w:p w14:paraId="3D1586B4" w14:textId="6B7F8093" w:rsidR="001077E5" w:rsidRPr="00274E91" w:rsidRDefault="00EB1327" w:rsidP="00111A26">
      <w:pPr>
        <w:pStyle w:val="Quotationseparateparagraph"/>
      </w:pPr>
      <w:r w:rsidRPr="00274E91">
        <w:t>‘</w:t>
      </w:r>
      <w:r w:rsidR="001077E5" w:rsidRPr="00274E91">
        <w:t>The Southern District Health Board Intellectual Disability Service recognises the skills shortage and addresses this though a comprehensive orientation programme for new staff, in-service education and ongoing supervision and support for staff to develop their knowledge and experience. A number of Registered Nurses have already attended Positive Behaviour Support training, provided by Explore, and plans are being made for all Intellectual Disability Service staff members to attend this training in the near future</w:t>
      </w:r>
      <w:r w:rsidR="00111A26" w:rsidRPr="00274E91">
        <w:t>’</w:t>
      </w:r>
      <w:r w:rsidR="001077E5" w:rsidRPr="00274E91">
        <w:t xml:space="preserve">. </w:t>
      </w:r>
    </w:p>
    <w:p w14:paraId="005393BF" w14:textId="25991830" w:rsidR="00C85E7A" w:rsidRPr="00274E91" w:rsidRDefault="00552E06" w:rsidP="00552E06">
      <w:pPr>
        <w:pStyle w:val="BodyText"/>
      </w:pPr>
      <w:r w:rsidRPr="00274E91">
        <w:t xml:space="preserve">I am concerned at what appears to be a </w:t>
      </w:r>
      <w:r w:rsidR="00FD629E" w:rsidRPr="00274E91">
        <w:t>lack of clarity in ownership of standard setting for</w:t>
      </w:r>
      <w:r w:rsidRPr="00274E91">
        <w:t xml:space="preserve"> training and support for nurses </w:t>
      </w:r>
      <w:r w:rsidR="00FD629E" w:rsidRPr="00274E91">
        <w:t xml:space="preserve">providing care for people with </w:t>
      </w:r>
      <w:r w:rsidRPr="00274E91">
        <w:t>I</w:t>
      </w:r>
      <w:r w:rsidR="00FD629E" w:rsidRPr="00274E91">
        <w:t xml:space="preserve">ntellectual </w:t>
      </w:r>
      <w:r w:rsidRPr="00274E91">
        <w:t>D</w:t>
      </w:r>
      <w:r w:rsidR="00FD629E" w:rsidRPr="00274E91">
        <w:t>isabilities</w:t>
      </w:r>
      <w:r w:rsidRPr="00274E91">
        <w:t xml:space="preserve">. </w:t>
      </w:r>
      <w:r w:rsidR="00E82F97" w:rsidRPr="00274E91">
        <w:t>I will continue to engage with the Ministry of Health</w:t>
      </w:r>
      <w:r w:rsidR="00E9017A" w:rsidRPr="00274E91">
        <w:t xml:space="preserve"> </w:t>
      </w:r>
      <w:r w:rsidR="008753A7" w:rsidRPr="00274E91">
        <w:t>and others,</w:t>
      </w:r>
      <w:r w:rsidR="00E9017A" w:rsidRPr="00274E91">
        <w:t xml:space="preserve"> </w:t>
      </w:r>
      <w:r w:rsidR="008753A7" w:rsidRPr="00274E91">
        <w:t>as relevant,</w:t>
      </w:r>
      <w:r w:rsidR="00E82F97" w:rsidRPr="00274E91">
        <w:t xml:space="preserve"> on this matter.</w:t>
      </w:r>
    </w:p>
    <w:p w14:paraId="59C233F3" w14:textId="24F2076E" w:rsidR="00524D38" w:rsidRDefault="00524D38" w:rsidP="00ED42F2">
      <w:pPr>
        <w:pStyle w:val="Heading2"/>
      </w:pPr>
      <w:bookmarkStart w:id="210" w:name="_Toc84334227"/>
      <w:r>
        <w:t>Recommendations – staff</w:t>
      </w:r>
      <w:bookmarkEnd w:id="204"/>
      <w:bookmarkEnd w:id="209"/>
      <w:bookmarkEnd w:id="210"/>
      <w:r>
        <w:t xml:space="preserve"> </w:t>
      </w:r>
    </w:p>
    <w:p w14:paraId="0A4FDF47" w14:textId="77777777" w:rsidR="00524D38" w:rsidRPr="00302C4A" w:rsidRDefault="00524D38" w:rsidP="00524D38">
      <w:pPr>
        <w:pStyle w:val="BodyText"/>
      </w:pPr>
      <w:r>
        <w:t>I have no recommendations to make.</w:t>
      </w:r>
    </w:p>
    <w:p w14:paraId="35354CC8" w14:textId="77777777" w:rsidR="00524D38" w:rsidRPr="00321C18" w:rsidRDefault="00524D38" w:rsidP="00524D38">
      <w:pPr>
        <w:pStyle w:val="Heading1"/>
        <w:numPr>
          <w:ilvl w:val="0"/>
          <w:numId w:val="24"/>
        </w:numPr>
        <w:rPr>
          <w:color w:val="9561CC" w:themeColor="accent4"/>
        </w:rPr>
      </w:pPr>
      <w:bookmarkStart w:id="211" w:name="_Toc6903546"/>
      <w:bookmarkStart w:id="212" w:name="_Toc78293877"/>
      <w:bookmarkStart w:id="213" w:name="_Toc84334228"/>
      <w:r w:rsidRPr="00321C18">
        <w:rPr>
          <w:color w:val="9561CC" w:themeColor="accent4"/>
        </w:rPr>
        <w:t>Acknowledgements</w:t>
      </w:r>
      <w:bookmarkEnd w:id="211"/>
      <w:bookmarkEnd w:id="212"/>
      <w:bookmarkEnd w:id="213"/>
    </w:p>
    <w:p w14:paraId="58CF7204" w14:textId="77777777" w:rsidR="00524D38" w:rsidRDefault="00524D38" w:rsidP="00524D38">
      <w:pPr>
        <w:pStyle w:val="BodyText"/>
      </w:pPr>
      <w:r>
        <w:t>I appreciate the full co-operation extended by the patients, Charge Nurse Manager and staff to the Inspectors during their inspection of the Ward and Cottage. I also acknowledge the work involved in collating the information requested.</w:t>
      </w:r>
    </w:p>
    <w:p w14:paraId="47A3FDD1" w14:textId="4726B797" w:rsidR="00BB6BF1" w:rsidRDefault="0023583E" w:rsidP="00667F80">
      <w:pPr>
        <w:pStyle w:val="BodyText"/>
      </w:pPr>
      <w:r>
        <w:rPr>
          <w:noProof/>
          <w:lang w:eastAsia="en-NZ"/>
        </w:rPr>
        <w:drawing>
          <wp:inline distT="0" distB="0" distL="0" distR="0" wp14:anchorId="335DF865" wp14:editId="370EFAAE">
            <wp:extent cx="1447800" cy="624840"/>
            <wp:effectExtent l="0" t="0" r="0" b="3810"/>
            <wp:docPr id="3" name="Picture 3" descr="Judge Peter Bosier.tif"/>
            <wp:cNvGraphicFramePr/>
            <a:graphic xmlns:a="http://schemas.openxmlformats.org/drawingml/2006/main">
              <a:graphicData uri="http://schemas.openxmlformats.org/drawingml/2006/picture">
                <pic:pic xmlns:pic="http://schemas.openxmlformats.org/drawingml/2006/picture">
                  <pic:nvPicPr>
                    <pic:cNvPr id="1" name="Picture 1" descr="Judge Peter Bosier.tif"/>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447800" cy="624840"/>
                    </a:xfrm>
                    <a:prstGeom prst="rect">
                      <a:avLst/>
                    </a:prstGeom>
                    <a:noFill/>
                    <a:ln>
                      <a:noFill/>
                    </a:ln>
                  </pic:spPr>
                </pic:pic>
              </a:graphicData>
            </a:graphic>
          </wp:inline>
        </w:drawing>
      </w:r>
    </w:p>
    <w:p w14:paraId="1FC6444B" w14:textId="5912BCA7" w:rsidR="00667F80" w:rsidRPr="00E95C43" w:rsidRDefault="00667F80" w:rsidP="00667F80">
      <w:pPr>
        <w:pStyle w:val="ChiefOmbudsmansignatureblock"/>
      </w:pPr>
      <w:bookmarkStart w:id="214" w:name="_Toc363333016"/>
      <w:bookmarkStart w:id="215" w:name="_Toc463356898"/>
      <w:bookmarkStart w:id="216" w:name="_Toc463617544"/>
      <w:r>
        <w:t>Peter Boshier</w:t>
      </w:r>
    </w:p>
    <w:p w14:paraId="1436B6EF" w14:textId="77777777" w:rsidR="00667F80" w:rsidRPr="00E95C43" w:rsidRDefault="00667F80" w:rsidP="00667F80">
      <w:pPr>
        <w:pStyle w:val="ChiefOmbudsmantitle"/>
      </w:pPr>
      <w:r w:rsidRPr="00E95C43">
        <w:t>Chief Ombudsman</w:t>
      </w:r>
    </w:p>
    <w:p w14:paraId="12149F75" w14:textId="77777777" w:rsidR="00667F80" w:rsidRDefault="00667F80" w:rsidP="00667F80">
      <w:pPr>
        <w:pStyle w:val="ChiefOmbudsmantitle"/>
      </w:pPr>
      <w:r w:rsidRPr="00E95C43">
        <w:t>National Preventive Mechanism</w:t>
      </w:r>
    </w:p>
    <w:p w14:paraId="3C35FA8F" w14:textId="77777777" w:rsidR="00667F80" w:rsidRDefault="00667F80" w:rsidP="00667F80">
      <w:pPr>
        <w:pStyle w:val="HeadingAppendix"/>
      </w:pPr>
      <w:bookmarkStart w:id="217" w:name="_Toc6903547"/>
      <w:bookmarkStart w:id="218" w:name="_Toc84334229"/>
      <w:bookmarkEnd w:id="214"/>
      <w:bookmarkEnd w:id="215"/>
      <w:bookmarkEnd w:id="216"/>
      <w:r>
        <w:t>List of people who spoke with Inspectors</w:t>
      </w:r>
      <w:bookmarkEnd w:id="217"/>
      <w:bookmarkEnd w:id="218"/>
    </w:p>
    <w:p w14:paraId="7DDA1C7B" w14:textId="282BD838" w:rsidR="00667F80" w:rsidRDefault="00667F80" w:rsidP="00667F80">
      <w:pPr>
        <w:pStyle w:val="Tablecaption"/>
        <w:rPr>
          <w:noProof/>
        </w:rPr>
      </w:pPr>
      <w:bookmarkStart w:id="219" w:name="_Toc6903553"/>
      <w:bookmarkStart w:id="220" w:name="_Toc83727926"/>
      <w:r>
        <w:t xml:space="preserve">Table </w:t>
      </w:r>
      <w:r>
        <w:rPr>
          <w:noProof/>
        </w:rPr>
        <w:fldChar w:fldCharType="begin"/>
      </w:r>
      <w:r>
        <w:rPr>
          <w:noProof/>
        </w:rPr>
        <w:instrText xml:space="preserve"> SEQ Table \* ARABIC </w:instrText>
      </w:r>
      <w:r>
        <w:rPr>
          <w:noProof/>
        </w:rPr>
        <w:fldChar w:fldCharType="separate"/>
      </w:r>
      <w:r w:rsidR="00053F76">
        <w:rPr>
          <w:noProof/>
        </w:rPr>
        <w:t>4</w:t>
      </w:r>
      <w:r>
        <w:rPr>
          <w:noProof/>
        </w:rPr>
        <w:fldChar w:fldCharType="end"/>
      </w:r>
      <w:r>
        <w:rPr>
          <w:noProof/>
        </w:rPr>
        <w:t>: List of people who spoke with Inspectors</w:t>
      </w:r>
      <w:bookmarkEnd w:id="219"/>
      <w:bookmarkEnd w:id="220"/>
    </w:p>
    <w:tbl>
      <w:tblPr>
        <w:tblStyle w:val="TableGrid"/>
        <w:tblW w:w="9297" w:type="dxa"/>
        <w:tblLayout w:type="fixed"/>
        <w:tblLook w:val="0620" w:firstRow="1" w:lastRow="0" w:firstColumn="0" w:lastColumn="0" w:noHBand="1" w:noVBand="1"/>
        <w:tblCaption w:val="Table for formatting purposes"/>
      </w:tblPr>
      <w:tblGrid>
        <w:gridCol w:w="3099"/>
        <w:gridCol w:w="3099"/>
        <w:gridCol w:w="3099"/>
      </w:tblGrid>
      <w:tr w:rsidR="00667F80" w14:paraId="792EBFAD" w14:textId="77777777" w:rsidTr="00FF036C">
        <w:trPr>
          <w:cnfStyle w:val="100000000000" w:firstRow="1" w:lastRow="0" w:firstColumn="0" w:lastColumn="0" w:oddVBand="0" w:evenVBand="0" w:oddHBand="0" w:evenHBand="0" w:firstRowFirstColumn="0" w:firstRowLastColumn="0" w:lastRowFirstColumn="0" w:lastRowLastColumn="0"/>
        </w:trPr>
        <w:tc>
          <w:tcPr>
            <w:tcW w:w="3099" w:type="dxa"/>
          </w:tcPr>
          <w:p w14:paraId="3383A766" w14:textId="77777777" w:rsidR="00667F80" w:rsidRDefault="00667F80" w:rsidP="00FF036C">
            <w:pPr>
              <w:pStyle w:val="Tableheadingrow1"/>
            </w:pPr>
            <w:r>
              <w:t>Managers</w:t>
            </w:r>
          </w:p>
        </w:tc>
        <w:tc>
          <w:tcPr>
            <w:tcW w:w="3099" w:type="dxa"/>
          </w:tcPr>
          <w:p w14:paraId="5CB9D2B0" w14:textId="4E4D740C" w:rsidR="00667F80" w:rsidRDefault="0070600F" w:rsidP="00FF036C">
            <w:pPr>
              <w:pStyle w:val="Tableheadingrow1"/>
            </w:pPr>
            <w:r>
              <w:t xml:space="preserve">Unit </w:t>
            </w:r>
            <w:r w:rsidR="00667F80">
              <w:t>staff</w:t>
            </w:r>
          </w:p>
        </w:tc>
        <w:tc>
          <w:tcPr>
            <w:tcW w:w="3099" w:type="dxa"/>
          </w:tcPr>
          <w:p w14:paraId="5FD49396" w14:textId="77777777" w:rsidR="00667F80" w:rsidRDefault="00667F80" w:rsidP="00FF036C">
            <w:pPr>
              <w:pStyle w:val="Tableheadingrow1"/>
            </w:pPr>
            <w:r>
              <w:t>Others</w:t>
            </w:r>
          </w:p>
        </w:tc>
      </w:tr>
      <w:tr w:rsidR="0064023A" w14:paraId="307D5DE0" w14:textId="77777777" w:rsidTr="00FF036C">
        <w:tc>
          <w:tcPr>
            <w:tcW w:w="3099" w:type="dxa"/>
          </w:tcPr>
          <w:p w14:paraId="4010D7D8" w14:textId="77777777" w:rsidR="0064023A" w:rsidRDefault="0064023A" w:rsidP="0064023A">
            <w:pPr>
              <w:pStyle w:val="Tablesinglespacedparagraph"/>
              <w:rPr>
                <w:color w:val="000000" w:themeColor="text1"/>
              </w:rPr>
            </w:pPr>
            <w:r>
              <w:rPr>
                <w:color w:val="000000" w:themeColor="text1"/>
              </w:rPr>
              <w:t>Director of Area Mental Health Services (DAMHS)</w:t>
            </w:r>
          </w:p>
          <w:p w14:paraId="117C360E" w14:textId="613554A8" w:rsidR="0064023A" w:rsidRPr="002251BD" w:rsidRDefault="0064023A" w:rsidP="0064023A">
            <w:pPr>
              <w:pStyle w:val="Tablesinglespacedparagraph"/>
            </w:pPr>
            <w:r>
              <w:rPr>
                <w:color w:val="000000" w:themeColor="text1"/>
              </w:rPr>
              <w:t>General Manager</w:t>
            </w:r>
          </w:p>
        </w:tc>
        <w:tc>
          <w:tcPr>
            <w:tcW w:w="3099" w:type="dxa"/>
          </w:tcPr>
          <w:p w14:paraId="7B18BAEE" w14:textId="77777777" w:rsidR="0064023A" w:rsidRDefault="0064023A" w:rsidP="0064023A">
            <w:pPr>
              <w:pStyle w:val="Tablesinglespacedparagraph"/>
              <w:rPr>
                <w:color w:val="000000" w:themeColor="text1"/>
              </w:rPr>
            </w:pPr>
            <w:r>
              <w:rPr>
                <w:color w:val="000000" w:themeColor="text1"/>
              </w:rPr>
              <w:t>Charge Nurse Manager</w:t>
            </w:r>
          </w:p>
          <w:p w14:paraId="7EC837CA" w14:textId="77777777" w:rsidR="0064023A" w:rsidRDefault="0064023A" w:rsidP="0064023A">
            <w:pPr>
              <w:pStyle w:val="Tablesinglespacedparagraph"/>
              <w:rPr>
                <w:color w:val="000000" w:themeColor="text1"/>
              </w:rPr>
            </w:pPr>
            <w:r w:rsidRPr="0023735D">
              <w:rPr>
                <w:color w:val="000000" w:themeColor="text1"/>
              </w:rPr>
              <w:t>Associate</w:t>
            </w:r>
            <w:r>
              <w:rPr>
                <w:color w:val="000000" w:themeColor="text1"/>
              </w:rPr>
              <w:t xml:space="preserve"> Charge Nurse Manager</w:t>
            </w:r>
          </w:p>
          <w:p w14:paraId="62113FFC" w14:textId="77777777" w:rsidR="0064023A" w:rsidRPr="00062642" w:rsidRDefault="0064023A" w:rsidP="0064023A">
            <w:pPr>
              <w:pStyle w:val="Tablesinglespacedparagraph"/>
              <w:rPr>
                <w:color w:val="000000" w:themeColor="text1"/>
              </w:rPr>
            </w:pPr>
            <w:r>
              <w:rPr>
                <w:color w:val="000000" w:themeColor="text1"/>
              </w:rPr>
              <w:t>Charge Nurse Specialist</w:t>
            </w:r>
          </w:p>
          <w:p w14:paraId="4AD08D46" w14:textId="77777777" w:rsidR="0064023A" w:rsidRDefault="0064023A" w:rsidP="0064023A">
            <w:pPr>
              <w:pStyle w:val="Tablesinglespacedparagraph"/>
              <w:rPr>
                <w:color w:val="000000" w:themeColor="text1"/>
              </w:rPr>
            </w:pPr>
            <w:r w:rsidRPr="0071328A">
              <w:rPr>
                <w:color w:val="000000" w:themeColor="text1"/>
              </w:rPr>
              <w:t>Nurse Educator</w:t>
            </w:r>
          </w:p>
          <w:p w14:paraId="3DC89165" w14:textId="77777777" w:rsidR="0064023A" w:rsidRDefault="0064023A" w:rsidP="0064023A">
            <w:pPr>
              <w:pStyle w:val="Tablesinglespacedparagraph"/>
              <w:rPr>
                <w:color w:val="000000" w:themeColor="text1"/>
              </w:rPr>
            </w:pPr>
            <w:r w:rsidRPr="00062642">
              <w:rPr>
                <w:color w:val="000000" w:themeColor="text1"/>
              </w:rPr>
              <w:t>Registered Nurses</w:t>
            </w:r>
          </w:p>
          <w:p w14:paraId="527E96CC" w14:textId="77777777" w:rsidR="0064023A" w:rsidRDefault="0064023A" w:rsidP="0064023A">
            <w:pPr>
              <w:pStyle w:val="Tablesinglespacedparagraph"/>
              <w:rPr>
                <w:color w:val="000000" w:themeColor="text1"/>
              </w:rPr>
            </w:pPr>
            <w:r>
              <w:rPr>
                <w:color w:val="000000" w:themeColor="text1"/>
              </w:rPr>
              <w:t>Enrolled Nurses</w:t>
            </w:r>
          </w:p>
          <w:p w14:paraId="5D6BF868" w14:textId="77777777" w:rsidR="0064023A" w:rsidRPr="00062642" w:rsidRDefault="0064023A" w:rsidP="0064023A">
            <w:pPr>
              <w:pStyle w:val="Tablesinglespacedparagraph"/>
              <w:rPr>
                <w:color w:val="000000" w:themeColor="text1"/>
              </w:rPr>
            </w:pPr>
            <w:r w:rsidRPr="00062642">
              <w:rPr>
                <w:color w:val="000000" w:themeColor="text1"/>
              </w:rPr>
              <w:t>Mental Health</w:t>
            </w:r>
            <w:r>
              <w:rPr>
                <w:color w:val="000000" w:themeColor="text1"/>
              </w:rPr>
              <w:t xml:space="preserve"> Assistants</w:t>
            </w:r>
            <w:r w:rsidRPr="00062642">
              <w:rPr>
                <w:color w:val="000000" w:themeColor="text1"/>
              </w:rPr>
              <w:t xml:space="preserve"> </w:t>
            </w:r>
          </w:p>
          <w:p w14:paraId="1225A7FE" w14:textId="77777777" w:rsidR="0064023A" w:rsidRDefault="0064023A" w:rsidP="0064023A">
            <w:pPr>
              <w:pStyle w:val="Tablesinglespacedparagraph"/>
              <w:rPr>
                <w:color w:val="000000" w:themeColor="text1"/>
              </w:rPr>
            </w:pPr>
            <w:r>
              <w:rPr>
                <w:color w:val="000000" w:themeColor="text1"/>
              </w:rPr>
              <w:t xml:space="preserve">Consultant Psychiatrist </w:t>
            </w:r>
          </w:p>
          <w:p w14:paraId="49AA7891" w14:textId="77777777" w:rsidR="0064023A" w:rsidRPr="00062642" w:rsidRDefault="0064023A" w:rsidP="0064023A">
            <w:pPr>
              <w:pStyle w:val="Tablesinglespacedparagraph"/>
              <w:rPr>
                <w:color w:val="000000" w:themeColor="text1"/>
              </w:rPr>
            </w:pPr>
            <w:r>
              <w:rPr>
                <w:color w:val="000000" w:themeColor="text1"/>
              </w:rPr>
              <w:t xml:space="preserve">Psychiatric Registrar </w:t>
            </w:r>
          </w:p>
          <w:p w14:paraId="2BE01C7B" w14:textId="77777777" w:rsidR="0064023A" w:rsidRPr="00062642" w:rsidRDefault="0064023A" w:rsidP="0064023A">
            <w:pPr>
              <w:pStyle w:val="Tablesinglespacedparagraph"/>
              <w:rPr>
                <w:color w:val="000000" w:themeColor="text1"/>
              </w:rPr>
            </w:pPr>
            <w:r w:rsidRPr="00062642">
              <w:rPr>
                <w:color w:val="000000" w:themeColor="text1"/>
              </w:rPr>
              <w:t>Occupational Therapists</w:t>
            </w:r>
          </w:p>
          <w:p w14:paraId="4FB1714D" w14:textId="77777777" w:rsidR="0064023A" w:rsidRPr="00062642" w:rsidRDefault="0064023A" w:rsidP="0064023A">
            <w:pPr>
              <w:pStyle w:val="Tablesinglespacedparagraph"/>
              <w:rPr>
                <w:color w:val="000000" w:themeColor="text1"/>
              </w:rPr>
            </w:pPr>
            <w:r w:rsidRPr="00062642">
              <w:rPr>
                <w:color w:val="000000" w:themeColor="text1"/>
              </w:rPr>
              <w:t>Social Worker</w:t>
            </w:r>
          </w:p>
          <w:p w14:paraId="09AFE071" w14:textId="65546FE9" w:rsidR="0064023A" w:rsidRPr="00381285" w:rsidRDefault="0064023A" w:rsidP="0064023A">
            <w:pPr>
              <w:pStyle w:val="Tablesinglespacedparagraph"/>
              <w:rPr>
                <w:color w:val="000000" w:themeColor="text1"/>
              </w:rPr>
            </w:pPr>
            <w:r>
              <w:rPr>
                <w:color w:val="000000" w:themeColor="text1"/>
              </w:rPr>
              <w:t xml:space="preserve">Pharmacist </w:t>
            </w:r>
          </w:p>
        </w:tc>
        <w:tc>
          <w:tcPr>
            <w:tcW w:w="3099" w:type="dxa"/>
          </w:tcPr>
          <w:p w14:paraId="4C4DB97F" w14:textId="77777777" w:rsidR="0064023A" w:rsidRPr="00062642" w:rsidRDefault="0064023A" w:rsidP="0064023A">
            <w:pPr>
              <w:pStyle w:val="Tablesinglespacedparagraph"/>
              <w:rPr>
                <w:color w:val="000000" w:themeColor="text1"/>
              </w:rPr>
            </w:pPr>
            <w:r>
              <w:rPr>
                <w:color w:val="000000" w:themeColor="text1"/>
              </w:rPr>
              <w:t>Patient</w:t>
            </w:r>
            <w:r w:rsidRPr="00062642">
              <w:rPr>
                <w:color w:val="000000" w:themeColor="text1"/>
              </w:rPr>
              <w:t>s</w:t>
            </w:r>
          </w:p>
          <w:p w14:paraId="5CD22D4E" w14:textId="77777777" w:rsidR="0064023A" w:rsidRPr="00062642" w:rsidRDefault="0064023A" w:rsidP="0064023A">
            <w:pPr>
              <w:pStyle w:val="Tablesinglespacedparagraph"/>
              <w:rPr>
                <w:color w:val="000000" w:themeColor="text1"/>
              </w:rPr>
            </w:pPr>
            <w:r w:rsidRPr="00062642">
              <w:rPr>
                <w:color w:val="000000" w:themeColor="text1"/>
              </w:rPr>
              <w:t>Whānau</w:t>
            </w:r>
          </w:p>
          <w:p w14:paraId="0620DFF5" w14:textId="77777777" w:rsidR="0064023A" w:rsidRPr="00062642" w:rsidRDefault="0064023A" w:rsidP="0064023A">
            <w:pPr>
              <w:pStyle w:val="Tablesinglespacedparagraph"/>
              <w:rPr>
                <w:color w:val="000000" w:themeColor="text1"/>
              </w:rPr>
            </w:pPr>
            <w:r w:rsidRPr="00062642">
              <w:rPr>
                <w:color w:val="000000" w:themeColor="text1"/>
              </w:rPr>
              <w:t>District Inspector</w:t>
            </w:r>
            <w:r>
              <w:rPr>
                <w:color w:val="000000" w:themeColor="text1"/>
              </w:rPr>
              <w:t>s</w:t>
            </w:r>
          </w:p>
          <w:p w14:paraId="363C6C95" w14:textId="77777777" w:rsidR="0064023A" w:rsidRPr="00062642" w:rsidRDefault="0064023A" w:rsidP="0064023A">
            <w:pPr>
              <w:pStyle w:val="Tablesinglespacedparagraph"/>
              <w:rPr>
                <w:color w:val="000000" w:themeColor="text1"/>
              </w:rPr>
            </w:pPr>
            <w:r w:rsidRPr="00062642">
              <w:rPr>
                <w:color w:val="000000" w:themeColor="text1"/>
              </w:rPr>
              <w:t>Cultural Advisor</w:t>
            </w:r>
          </w:p>
          <w:p w14:paraId="3728BA3C" w14:textId="471E5AE8" w:rsidR="0064023A" w:rsidRPr="002251BD" w:rsidRDefault="0064023A" w:rsidP="0064023A">
            <w:pPr>
              <w:pStyle w:val="Tablesinglespacedparagraph"/>
            </w:pPr>
            <w:r w:rsidRPr="00062642">
              <w:rPr>
                <w:color w:val="000000" w:themeColor="text1"/>
              </w:rPr>
              <w:t>Chaplains</w:t>
            </w:r>
          </w:p>
        </w:tc>
      </w:tr>
    </w:tbl>
    <w:p w14:paraId="5DB7E405" w14:textId="77777777" w:rsidR="00667F80" w:rsidRDefault="00667F80" w:rsidP="00667F80">
      <w:pPr>
        <w:spacing w:after="200" w:line="276" w:lineRule="auto"/>
      </w:pPr>
      <w:r>
        <w:br w:type="page"/>
      </w:r>
    </w:p>
    <w:p w14:paraId="72B373F2" w14:textId="311C814F" w:rsidR="00667F80" w:rsidRDefault="00667F80" w:rsidP="00667F80">
      <w:pPr>
        <w:pStyle w:val="HeadingAppendix"/>
      </w:pPr>
      <w:bookmarkStart w:id="221" w:name="_Toc1048744"/>
      <w:bookmarkStart w:id="222" w:name="_Toc5365364"/>
      <w:bookmarkStart w:id="223" w:name="_Toc6903548"/>
      <w:bookmarkStart w:id="224" w:name="_Toc84334230"/>
      <w:r w:rsidRPr="002F529C">
        <w:t>Legislative framework</w:t>
      </w:r>
      <w:bookmarkEnd w:id="221"/>
      <w:bookmarkEnd w:id="222"/>
      <w:bookmarkEnd w:id="223"/>
      <w:bookmarkEnd w:id="224"/>
    </w:p>
    <w:p w14:paraId="0EB94918" w14:textId="77777777" w:rsidR="002B3BA9" w:rsidRPr="002B3BA9" w:rsidRDefault="002B3BA9" w:rsidP="002B3BA9">
      <w:r w:rsidRPr="002B3BA9">
        <w:t xml:space="preserve">In 2007 the New Zealand Government ratified the </w:t>
      </w:r>
      <w:r w:rsidRPr="002B3BA9">
        <w:rPr>
          <w:i/>
        </w:rPr>
        <w:t>United Nations Optional Protocol to the Convention against Torture and Other Cruel, Inhuman or Degrading Treatment or Punishment</w:t>
      </w:r>
      <w:r w:rsidRPr="002B3BA9">
        <w:t xml:space="preserve"> (OPCAT). </w:t>
      </w:r>
    </w:p>
    <w:p w14:paraId="7535D516" w14:textId="77777777" w:rsidR="002B3BA9" w:rsidRPr="002B3BA9" w:rsidRDefault="002B3BA9" w:rsidP="002B3BA9">
      <w:r w:rsidRPr="002B3BA9">
        <w:t xml:space="preserve">The objective of OPCAT is to establish a system of regular visits undertaken by an independent national body to places where people are deprived of their liberty, in order to prevent torture and other cruel, inhuman or degrading treatment or punishment. </w:t>
      </w:r>
    </w:p>
    <w:p w14:paraId="2D3CB61D" w14:textId="77777777" w:rsidR="002B3BA9" w:rsidRPr="002B3BA9" w:rsidRDefault="002B3BA9" w:rsidP="002B3BA9">
      <w:r w:rsidRPr="002B3BA9">
        <w:t xml:space="preserve">The Crimes of Torture Act 1989 (COTA) was amended by the Crimes of Torture Amendment Act 2006 to enable New Zealand to meet its international obligations under OPCAT. </w:t>
      </w:r>
    </w:p>
    <w:p w14:paraId="0D233999" w14:textId="77777777" w:rsidR="002B3BA9" w:rsidRPr="002B3BA9" w:rsidRDefault="002B3BA9" w:rsidP="002B3BA9">
      <w:pPr>
        <w:keepNext/>
        <w:keepLines/>
        <w:numPr>
          <w:ilvl w:val="3"/>
          <w:numId w:val="0"/>
        </w:numPr>
        <w:spacing w:before="280" w:after="60" w:line="240" w:lineRule="auto"/>
        <w:ind w:right="284"/>
        <w:outlineLvl w:val="3"/>
        <w:rPr>
          <w:rFonts w:eastAsiaTheme="majorEastAsia" w:cstheme="majorBidi"/>
          <w:b/>
          <w:bCs/>
          <w:iCs/>
          <w:sz w:val="26"/>
        </w:rPr>
      </w:pPr>
      <w:bookmarkStart w:id="225" w:name="_Toc535601753"/>
      <w:r w:rsidRPr="002B3BA9">
        <w:rPr>
          <w:rFonts w:eastAsiaTheme="majorEastAsia" w:cstheme="majorBidi"/>
          <w:b/>
          <w:bCs/>
          <w:iCs/>
          <w:sz w:val="26"/>
        </w:rPr>
        <w:t>Places of detention – health and disability facilities</w:t>
      </w:r>
      <w:bookmarkEnd w:id="225"/>
    </w:p>
    <w:p w14:paraId="1B656BDD" w14:textId="77777777" w:rsidR="002B3BA9" w:rsidRPr="002B3BA9" w:rsidRDefault="002B3BA9" w:rsidP="002B3BA9">
      <w:r w:rsidRPr="002B3BA9">
        <w:t>Section 16 of COTA defines a “place of detention” as:</w:t>
      </w:r>
    </w:p>
    <w:p w14:paraId="1CE7C97D" w14:textId="0245263C" w:rsidR="002B3BA9" w:rsidRDefault="002B3BA9" w:rsidP="002B3BA9">
      <w:pPr>
        <w:ind w:left="567" w:right="567"/>
        <w:rPr>
          <w:i/>
          <w:color w:val="4D4D4D"/>
        </w:rPr>
      </w:pPr>
      <w:r w:rsidRPr="002B3BA9">
        <w:rPr>
          <w:i/>
          <w:color w:val="4D4D4D"/>
        </w:rPr>
        <w:t>“…any place in New Zealand where persons are or may be deprived of liberty, including, for example, detention or custody in…</w:t>
      </w:r>
    </w:p>
    <w:p w14:paraId="31D86EDD" w14:textId="2AA2061D" w:rsidR="002B3BA9" w:rsidRPr="002B3BA9" w:rsidRDefault="002B3BA9" w:rsidP="002B3BA9">
      <w:pPr>
        <w:ind w:left="567" w:right="567"/>
        <w:rPr>
          <w:i/>
          <w:color w:val="4D4D4D"/>
        </w:rPr>
      </w:pPr>
      <w:r>
        <w:rPr>
          <w:i/>
          <w:color w:val="4D4D4D"/>
        </w:rPr>
        <w:t xml:space="preserve">(d) </w:t>
      </w:r>
      <w:r>
        <w:rPr>
          <w:i/>
          <w:color w:val="4D4D4D"/>
        </w:rPr>
        <w:tab/>
        <w:t>a hospital</w:t>
      </w:r>
    </w:p>
    <w:p w14:paraId="03298FD7" w14:textId="77777777" w:rsidR="002B3BA9" w:rsidRPr="002B3BA9" w:rsidRDefault="002B3BA9" w:rsidP="002B3BA9">
      <w:pPr>
        <w:ind w:left="567" w:right="567"/>
        <w:rPr>
          <w:i/>
          <w:color w:val="4D4D4D"/>
        </w:rPr>
      </w:pPr>
      <w:r w:rsidRPr="002B3BA9">
        <w:rPr>
          <w:i/>
          <w:color w:val="4D4D4D"/>
        </w:rPr>
        <w:t>(e)</w:t>
      </w:r>
      <w:r w:rsidRPr="002B3BA9">
        <w:rPr>
          <w:i/>
          <w:color w:val="4D4D4D"/>
        </w:rPr>
        <w:tab/>
        <w:t>a secure facility as defined in section 9(2) of the Intellectual Disability (Compulsory Care and Rehabilitation) Act 2003…”</w:t>
      </w:r>
    </w:p>
    <w:p w14:paraId="6C7FCCE5" w14:textId="77777777" w:rsidR="002B3BA9" w:rsidRPr="002B3BA9" w:rsidRDefault="002B3BA9" w:rsidP="002B3BA9">
      <w:r w:rsidRPr="002B3BA9">
        <w:t xml:space="preserve">Ombudsmen are designated by the Minister of Justice as a National Preventive Mechanism (NPM) to inspect certain places of detention under OPCAT, including hospitals and the secure facilities identified above. </w:t>
      </w:r>
    </w:p>
    <w:p w14:paraId="7DE46A52" w14:textId="77777777" w:rsidR="002B3BA9" w:rsidRPr="002B3BA9" w:rsidRDefault="002B3BA9" w:rsidP="002B3BA9">
      <w:r w:rsidRPr="002B3BA9">
        <w:t>Under section 27 of COTA, an NPM’s functions include:</w:t>
      </w:r>
    </w:p>
    <w:p w14:paraId="3ECFC9BE" w14:textId="77777777" w:rsidR="002B3BA9" w:rsidRPr="002B3BA9" w:rsidRDefault="002B3BA9" w:rsidP="002B3BA9">
      <w:pPr>
        <w:pStyle w:val="Bullet1"/>
      </w:pPr>
      <w:r w:rsidRPr="002B3BA9">
        <w:t>to examine the conditions of detention applying to detainees and the treatment of detainees; and</w:t>
      </w:r>
    </w:p>
    <w:p w14:paraId="447B64E6" w14:textId="77777777" w:rsidR="002B3BA9" w:rsidRPr="002B3BA9" w:rsidRDefault="002B3BA9" w:rsidP="002B3BA9">
      <w:pPr>
        <w:pStyle w:val="Bullet1"/>
      </w:pPr>
      <w:r w:rsidRPr="002B3BA9">
        <w:t>to make any recommendations it considers appropriate to the person in charge of a place of detention:</w:t>
      </w:r>
    </w:p>
    <w:p w14:paraId="4CDAB474" w14:textId="77777777" w:rsidR="002B3BA9" w:rsidRPr="002B3BA9" w:rsidRDefault="002B3BA9" w:rsidP="002B3BA9">
      <w:pPr>
        <w:pStyle w:val="Bullet2"/>
      </w:pPr>
      <w:r w:rsidRPr="002B3BA9">
        <w:t>for improving the conditions of detention applying to detainees;</w:t>
      </w:r>
    </w:p>
    <w:p w14:paraId="7D49AB5E" w14:textId="77777777" w:rsidR="002B3BA9" w:rsidRPr="002B3BA9" w:rsidRDefault="002B3BA9" w:rsidP="002B3BA9">
      <w:pPr>
        <w:pStyle w:val="Bullet2"/>
      </w:pPr>
      <w:r w:rsidRPr="002B3BA9">
        <w:t>for improving the treatment of detainees; and</w:t>
      </w:r>
    </w:p>
    <w:p w14:paraId="0E401E34" w14:textId="77777777" w:rsidR="002B3BA9" w:rsidRPr="002B3BA9" w:rsidRDefault="002B3BA9" w:rsidP="002B3BA9">
      <w:pPr>
        <w:pStyle w:val="Bullet2"/>
      </w:pPr>
      <w:r w:rsidRPr="002B3BA9">
        <w:t>for preventing torture and other cruel, inhuman or degrading treatment or punishment in places of detention.</w:t>
      </w:r>
    </w:p>
    <w:p w14:paraId="4CD3577A" w14:textId="77777777" w:rsidR="002B3BA9" w:rsidRPr="002B3BA9" w:rsidRDefault="002B3BA9" w:rsidP="002B3BA9">
      <w:pPr>
        <w:keepNext/>
        <w:keepLines/>
        <w:numPr>
          <w:ilvl w:val="3"/>
          <w:numId w:val="0"/>
        </w:numPr>
        <w:spacing w:before="280" w:after="60" w:line="240" w:lineRule="auto"/>
        <w:ind w:right="284"/>
        <w:outlineLvl w:val="3"/>
        <w:rPr>
          <w:rFonts w:eastAsiaTheme="majorEastAsia" w:cstheme="majorBidi"/>
          <w:b/>
          <w:bCs/>
          <w:iCs/>
          <w:sz w:val="26"/>
        </w:rPr>
      </w:pPr>
      <w:r w:rsidRPr="002B3BA9">
        <w:rPr>
          <w:rFonts w:eastAsiaTheme="majorEastAsia" w:cstheme="majorBidi"/>
          <w:b/>
          <w:bCs/>
          <w:iCs/>
          <w:sz w:val="26"/>
        </w:rPr>
        <w:t>Carrying out the OPCAT function</w:t>
      </w:r>
    </w:p>
    <w:p w14:paraId="62CFD210" w14:textId="77777777" w:rsidR="002B3BA9" w:rsidRPr="002B3BA9" w:rsidRDefault="002B3BA9" w:rsidP="002B3BA9">
      <w:r w:rsidRPr="002B3BA9">
        <w:t>Under COTA, Ombudsmen are entitled to:</w:t>
      </w:r>
    </w:p>
    <w:p w14:paraId="59BA9B7C" w14:textId="77777777" w:rsidR="002B3BA9" w:rsidRPr="002B3BA9" w:rsidRDefault="002B3BA9" w:rsidP="002B3BA9">
      <w:pPr>
        <w:pStyle w:val="Bullet1"/>
      </w:pPr>
      <w:r w:rsidRPr="002B3BA9">
        <w:t>access all information regarding the number of detainees, the treatment of detainees and the conditions of detention;</w:t>
      </w:r>
    </w:p>
    <w:p w14:paraId="66EBBE8F" w14:textId="77777777" w:rsidR="002B3BA9" w:rsidRPr="002B3BA9" w:rsidRDefault="002B3BA9" w:rsidP="002B3BA9">
      <w:pPr>
        <w:pStyle w:val="Bullet1"/>
      </w:pPr>
      <w:r w:rsidRPr="002B3BA9">
        <w:t>unrestricted access to any place of detention for which they are designated, and unrestricted access to any person in that place;</w:t>
      </w:r>
    </w:p>
    <w:p w14:paraId="7CFA5DF8" w14:textId="77777777" w:rsidR="002B3BA9" w:rsidRPr="002B3BA9" w:rsidRDefault="002B3BA9" w:rsidP="002B3BA9">
      <w:pPr>
        <w:pStyle w:val="Bullet1"/>
      </w:pPr>
      <w:r w:rsidRPr="002B3BA9">
        <w:t>interview any person, without witnesses, either personally or through an interpreter; and</w:t>
      </w:r>
    </w:p>
    <w:p w14:paraId="2BF3F41F" w14:textId="77777777" w:rsidR="002B3BA9" w:rsidRPr="002B3BA9" w:rsidRDefault="002B3BA9" w:rsidP="002B3BA9">
      <w:pPr>
        <w:pStyle w:val="Bullet1"/>
      </w:pPr>
      <w:r w:rsidRPr="002B3BA9">
        <w:t xml:space="preserve">choose the places they want to visit and the people they want to interview. </w:t>
      </w:r>
    </w:p>
    <w:p w14:paraId="48E91B02" w14:textId="77777777" w:rsidR="002B3BA9" w:rsidRPr="002B3BA9" w:rsidRDefault="002B3BA9" w:rsidP="002B3BA9">
      <w:r w:rsidRPr="002B3BA9">
        <w:t>Section 34 of COTA provides that when carrying out their OPCAT function, Ombudsmen can use their Ombudsmen Act (OA) powers to require the production of any information, documents, papers or things (even where there may be a statutory obligation of secrecy or non-disclosure) (sections 19(1), 19(3) and 19(4) OA). To facilitate his OPCAT role, the Chief Ombudsman has authorised inspectors to exercise these powers on his behalf.</w:t>
      </w:r>
    </w:p>
    <w:p w14:paraId="31BDFC16" w14:textId="77777777" w:rsidR="002B3BA9" w:rsidRPr="002B3BA9" w:rsidRDefault="002B3BA9" w:rsidP="002B3BA9">
      <w:pPr>
        <w:keepNext/>
        <w:keepLines/>
        <w:numPr>
          <w:ilvl w:val="3"/>
          <w:numId w:val="0"/>
        </w:numPr>
        <w:spacing w:before="280" w:after="60" w:line="240" w:lineRule="auto"/>
        <w:ind w:right="284"/>
        <w:outlineLvl w:val="3"/>
        <w:rPr>
          <w:rFonts w:eastAsiaTheme="majorEastAsia" w:cstheme="majorBidi"/>
          <w:b/>
          <w:bCs/>
          <w:iCs/>
          <w:sz w:val="26"/>
        </w:rPr>
      </w:pPr>
      <w:bookmarkStart w:id="226" w:name="_Toc535601755"/>
      <w:r w:rsidRPr="002B3BA9">
        <w:rPr>
          <w:rFonts w:eastAsiaTheme="majorEastAsia" w:cstheme="majorBidi"/>
          <w:b/>
          <w:bCs/>
          <w:iCs/>
          <w:sz w:val="26"/>
        </w:rPr>
        <w:t>More information</w:t>
      </w:r>
      <w:bookmarkEnd w:id="226"/>
    </w:p>
    <w:p w14:paraId="521C35AA" w14:textId="77777777" w:rsidR="00174897" w:rsidRDefault="002B3BA9" w:rsidP="002B3BA9">
      <w:r w:rsidRPr="002B3BA9">
        <w:t>Find out more about the Chief Ombudsman’s OPCAT role, and read his reports online: ombudsman.parliament.nz/opcat.</w:t>
      </w:r>
    </w:p>
    <w:sectPr w:rsidR="00174897" w:rsidSect="00F128F9">
      <w:headerReference w:type="even" r:id="rId29"/>
      <w:headerReference w:type="default" r:id="rId30"/>
      <w:footerReference w:type="even" r:id="rId31"/>
      <w:footerReference w:type="default" r:id="rId32"/>
      <w:headerReference w:type="first" r:id="rId33"/>
      <w:footerReference w:type="first" r:id="rId34"/>
      <w:endnotePr>
        <w:numFmt w:val="decimal"/>
      </w:endnotePr>
      <w:pgSz w:w="11906" w:h="16838" w:code="9"/>
      <w:pgMar w:top="1701" w:right="1304" w:bottom="1418" w:left="130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A79785" w14:textId="77777777" w:rsidR="00A453F1" w:rsidRPr="00D45126" w:rsidRDefault="00A453F1" w:rsidP="00554FCD">
      <w:pPr>
        <w:spacing w:after="0" w:line="240" w:lineRule="auto"/>
        <w:rPr>
          <w:color w:val="4D4D4D"/>
        </w:rPr>
      </w:pPr>
      <w:r w:rsidRPr="00D45126">
        <w:rPr>
          <w:color w:val="4D4D4D"/>
        </w:rPr>
        <w:separator/>
      </w:r>
    </w:p>
  </w:endnote>
  <w:endnote w:type="continuationSeparator" w:id="0">
    <w:p w14:paraId="30E750C6" w14:textId="77777777" w:rsidR="00A453F1" w:rsidRPr="00D45126" w:rsidRDefault="00A453F1" w:rsidP="00554FCD">
      <w:pPr>
        <w:spacing w:after="0" w:line="240" w:lineRule="auto"/>
        <w:rPr>
          <w:color w:val="4D4D4D"/>
        </w:rPr>
      </w:pPr>
      <w:r w:rsidRPr="00D45126">
        <w:rPr>
          <w:color w:val="4D4D4D"/>
        </w:rPr>
        <w:continuationSeparator/>
      </w:r>
    </w:p>
  </w:endnote>
  <w:endnote w:type="continuationNotice" w:id="1">
    <w:p w14:paraId="24AC7C61" w14:textId="77777777" w:rsidR="00A453F1" w:rsidRDefault="00A453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0EF70" w14:textId="77777777" w:rsidR="00DF795F" w:rsidRPr="00B867F0" w:rsidRDefault="00DF795F" w:rsidP="00B867F0">
    <w:pPr>
      <w:pStyle w:val="Footer"/>
      <w:tabs>
        <w:tab w:val="clear" w:pos="9299"/>
        <w:tab w:val="left" w:pos="289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4FBDD" w14:textId="77777777" w:rsidR="00DF795F" w:rsidRPr="0059155D" w:rsidRDefault="00DF795F" w:rsidP="000F43B0">
    <w:pPr>
      <w:pStyle w:val="Footerline"/>
    </w:pPr>
  </w:p>
  <w:p w14:paraId="2A2F1EBC" w14:textId="77777777" w:rsidR="00DF795F" w:rsidRPr="0059155D" w:rsidRDefault="00DF795F" w:rsidP="000F43B0">
    <w:pPr>
      <w:pStyle w:val="Footerline"/>
    </w:pPr>
  </w:p>
  <w:p w14:paraId="6CBAD6C7" w14:textId="7AF195E7" w:rsidR="00DF795F" w:rsidRPr="005533D8" w:rsidRDefault="00DF795F" w:rsidP="000F43B0">
    <w:pPr>
      <w:pStyle w:val="Footer"/>
    </w:pPr>
    <w:r>
      <w:tab/>
    </w:r>
    <w:fldSimple w:instr=" DOCVARIABLE  dvShortText ">
      <w:r w:rsidR="00053F76">
        <w:t xml:space="preserve">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4</w:t>
    </w:r>
    <w:r w:rsidRPr="00A3228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8DA6E" w14:textId="77777777" w:rsidR="00DF795F" w:rsidRPr="0059155D" w:rsidRDefault="00DF795F" w:rsidP="002A3414">
    <w:pPr>
      <w:pStyle w:val="Footerline"/>
    </w:pPr>
  </w:p>
  <w:p w14:paraId="70A064E1" w14:textId="77777777" w:rsidR="00DF795F" w:rsidRPr="0059155D" w:rsidRDefault="00DF795F" w:rsidP="002A3414">
    <w:pPr>
      <w:pStyle w:val="Footerline"/>
    </w:pPr>
  </w:p>
  <w:p w14:paraId="544B1169" w14:textId="2A3A5D95" w:rsidR="00DF795F" w:rsidRPr="005533D8" w:rsidRDefault="00DF795F" w:rsidP="002A3414">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6D586A">
      <w:rPr>
        <w:rStyle w:val="PageNumber"/>
        <w:noProof/>
      </w:rPr>
      <w:t>20</w:t>
    </w:r>
    <w:r w:rsidRPr="00A32286">
      <w:rPr>
        <w:rStyle w:val="PageNumber"/>
      </w:rPr>
      <w:fldChar w:fldCharType="end"/>
    </w:r>
    <w:r>
      <w:rPr>
        <w:rStyle w:val="PageNumber"/>
      </w:rPr>
      <w:t xml:space="preserve"> </w:t>
    </w:r>
    <w:fldSimple w:instr=" DOCVARIABLE  dvShortTextEven ">
      <w:r w:rsidR="00053F76">
        <w:t xml:space="preserve"> </w:t>
      </w:r>
    </w:fldSimple>
    <w:r>
      <w:t>| OPCAT Report: Intellectual Disability</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1BDB4" w14:textId="77777777" w:rsidR="00DF795F" w:rsidRPr="0059155D" w:rsidRDefault="00DF795F" w:rsidP="000F43B0">
    <w:pPr>
      <w:pStyle w:val="Footerline"/>
    </w:pPr>
  </w:p>
  <w:p w14:paraId="392794CF" w14:textId="77777777" w:rsidR="00DF795F" w:rsidRPr="0059155D" w:rsidRDefault="00DF795F" w:rsidP="000F43B0">
    <w:pPr>
      <w:pStyle w:val="Footerline"/>
    </w:pPr>
  </w:p>
  <w:p w14:paraId="3E848AC3" w14:textId="4E0CDD54" w:rsidR="00DF795F" w:rsidRPr="005533D8" w:rsidRDefault="00DF795F" w:rsidP="000F43B0">
    <w:pPr>
      <w:pStyle w:val="Footer"/>
    </w:pPr>
    <w:r>
      <w:tab/>
      <w:t>OPCAT Report: Intellectual Disability |</w:t>
    </w:r>
    <w:fldSimple w:instr=" DOCVARIABLE  dvShortText ">
      <w:r w:rsidR="00053F76">
        <w:t xml:space="preserve">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6D586A">
      <w:rPr>
        <w:rStyle w:val="PageNumber"/>
        <w:noProof/>
      </w:rPr>
      <w:t>21</w:t>
    </w:r>
    <w:r w:rsidRPr="00A32286">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E3943" w14:textId="77777777" w:rsidR="00DF795F" w:rsidRDefault="00DF795F" w:rsidP="00A85BB2">
    <w:pPr>
      <w:pStyle w:val="Footerline"/>
    </w:pPr>
  </w:p>
  <w:p w14:paraId="44B78EC4" w14:textId="77777777" w:rsidR="00DF795F" w:rsidRDefault="00DF795F" w:rsidP="00A85BB2">
    <w:pPr>
      <w:pStyle w:val="Footer"/>
    </w:pPr>
    <w:r>
      <w:tab/>
      <w:t>COTA Prison Report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8A95EE" w14:textId="77777777" w:rsidR="00A453F1" w:rsidRPr="00D45126" w:rsidRDefault="00A453F1" w:rsidP="002D6208">
      <w:pPr>
        <w:spacing w:after="0" w:line="240" w:lineRule="auto"/>
        <w:rPr>
          <w:color w:val="4D4D4D"/>
        </w:rPr>
      </w:pPr>
      <w:r w:rsidRPr="00D45126">
        <w:rPr>
          <w:color w:val="4D4D4D"/>
        </w:rPr>
        <w:separator/>
      </w:r>
    </w:p>
  </w:footnote>
  <w:footnote w:type="continuationSeparator" w:id="0">
    <w:p w14:paraId="11299A4D" w14:textId="77777777" w:rsidR="00A453F1" w:rsidRPr="00C14083" w:rsidRDefault="00A453F1" w:rsidP="00554FCD">
      <w:pPr>
        <w:spacing w:after="0" w:line="240" w:lineRule="auto"/>
        <w:rPr>
          <w:color w:val="4D4D4D"/>
        </w:rPr>
      </w:pPr>
      <w:r w:rsidRPr="00C14083">
        <w:rPr>
          <w:color w:val="4D4D4D"/>
        </w:rPr>
        <w:continuationSeparator/>
      </w:r>
    </w:p>
  </w:footnote>
  <w:footnote w:type="continuationNotice" w:id="1">
    <w:p w14:paraId="21D1E666" w14:textId="77777777" w:rsidR="00A453F1" w:rsidRDefault="00A453F1">
      <w:pPr>
        <w:spacing w:after="0" w:line="240" w:lineRule="auto"/>
      </w:pPr>
    </w:p>
  </w:footnote>
  <w:footnote w:id="2">
    <w:p w14:paraId="5494E14E" w14:textId="77777777" w:rsidR="00DF795F" w:rsidRPr="00CA6CEA" w:rsidRDefault="00DF795F" w:rsidP="00BD3A1A">
      <w:pPr>
        <w:pStyle w:val="FootnoteText"/>
        <w:rPr>
          <w:lang w:val="mi-NZ"/>
        </w:rPr>
      </w:pPr>
      <w:r>
        <w:rPr>
          <w:rStyle w:val="FootnoteReference"/>
        </w:rPr>
        <w:footnoteRef/>
      </w:r>
      <w:r>
        <w:t xml:space="preserve"> </w:t>
      </w:r>
      <w:r>
        <w:rPr>
          <w:lang w:val="mi-NZ"/>
        </w:rPr>
        <w:tab/>
        <w:t xml:space="preserve">The Ward referred to people under the </w:t>
      </w:r>
      <w:r>
        <w:t>IDCCR Act,</w:t>
      </w:r>
      <w:r>
        <w:rPr>
          <w:lang w:val="mi-NZ"/>
        </w:rPr>
        <w:t xml:space="preserve"> the Mental Health (Compulsory Assessment Treatment) Act 1992 and people under </w:t>
      </w:r>
      <w:r>
        <w:t xml:space="preserve">Criminal Procedure (Mentally Impaired Persons) Act 2003 (CPMIP Act) </w:t>
      </w:r>
      <w:r>
        <w:rPr>
          <w:lang w:val="mi-NZ"/>
        </w:rPr>
        <w:t xml:space="preserve">as ‘patients’. </w:t>
      </w:r>
    </w:p>
  </w:footnote>
  <w:footnote w:id="3">
    <w:p w14:paraId="6E9443A7" w14:textId="77777777" w:rsidR="00DF795F" w:rsidRDefault="00DF795F" w:rsidP="00BD3A1A">
      <w:pPr>
        <w:pStyle w:val="FootnoteText"/>
      </w:pPr>
      <w:r>
        <w:rPr>
          <w:rStyle w:val="FootnoteReference"/>
        </w:rPr>
        <w:footnoteRef/>
      </w:r>
      <w:r>
        <w:t xml:space="preserve"> </w:t>
      </w:r>
      <w:r>
        <w:tab/>
      </w:r>
      <w:r w:rsidRPr="00265208">
        <w:t>RIDSS provide hospital level secure residential services and assessment beds. Both Auckland and Wellington RIDSS services provide some beds for clients transferring from other regions. RIDSS are contracted through the DHBs.</w:t>
      </w:r>
    </w:p>
  </w:footnote>
  <w:footnote w:id="4">
    <w:p w14:paraId="48F44119" w14:textId="77777777" w:rsidR="00DF795F" w:rsidRDefault="00DF795F" w:rsidP="00BD3A1A">
      <w:pPr>
        <w:pStyle w:val="FootnoteText"/>
      </w:pPr>
      <w:r>
        <w:rPr>
          <w:rStyle w:val="FootnoteReference"/>
        </w:rPr>
        <w:footnoteRef/>
      </w:r>
      <w:r>
        <w:t xml:space="preserve"> </w:t>
      </w:r>
      <w:r>
        <w:tab/>
      </w:r>
      <w:r w:rsidRPr="00CA6CEA">
        <w:t>When the term Inspectors is used, this refers to the inspection team co</w:t>
      </w:r>
      <w:r>
        <w:t xml:space="preserve">mprising of two </w:t>
      </w:r>
      <w:r w:rsidRPr="00CA6CEA">
        <w:t>Inspector</w:t>
      </w:r>
      <w:r>
        <w:t>s</w:t>
      </w:r>
      <w:r w:rsidRPr="00CA6CEA">
        <w:t>.</w:t>
      </w:r>
    </w:p>
  </w:footnote>
  <w:footnote w:id="5">
    <w:p w14:paraId="77FFC2A5" w14:textId="77777777" w:rsidR="00DF795F" w:rsidRDefault="00DF795F" w:rsidP="00BD3A1A">
      <w:pPr>
        <w:pStyle w:val="FootnoteText"/>
      </w:pPr>
      <w:r>
        <w:rPr>
          <w:rStyle w:val="FootnoteReference"/>
        </w:rPr>
        <w:footnoteRef/>
      </w:r>
      <w:r>
        <w:t xml:space="preserve"> </w:t>
      </w:r>
      <w:r>
        <w:tab/>
        <w:t xml:space="preserve">Section 7. </w:t>
      </w:r>
    </w:p>
  </w:footnote>
  <w:footnote w:id="6">
    <w:p w14:paraId="3BC6E8D8" w14:textId="77777777" w:rsidR="00DF795F" w:rsidRDefault="00DF795F" w:rsidP="004703D8">
      <w:pPr>
        <w:pStyle w:val="FootnoteText"/>
      </w:pPr>
      <w:r>
        <w:rPr>
          <w:rStyle w:val="FootnoteReference"/>
        </w:rPr>
        <w:footnoteRef/>
      </w:r>
      <w:r>
        <w:t xml:space="preserve"> </w:t>
      </w:r>
      <w:r>
        <w:tab/>
      </w:r>
      <w:r w:rsidRPr="00B47D95">
        <w:rPr>
          <w:i/>
        </w:rPr>
        <w:t xml:space="preserve">Office of the Ombudsman report on an unannounced </w:t>
      </w:r>
      <w:r>
        <w:rPr>
          <w:i/>
        </w:rPr>
        <w:t>inspection</w:t>
      </w:r>
      <w:r w:rsidRPr="00B47D95">
        <w:rPr>
          <w:i/>
        </w:rPr>
        <w:t xml:space="preserve"> to</w:t>
      </w:r>
      <w:r>
        <w:rPr>
          <w:i/>
        </w:rPr>
        <w:t xml:space="preserve"> </w:t>
      </w:r>
      <w:r w:rsidRPr="00B052EB">
        <w:rPr>
          <w:i/>
        </w:rPr>
        <w:t>Ward 10a Wakari Hospital</w:t>
      </w:r>
      <w:r w:rsidRPr="00B47D95">
        <w:rPr>
          <w:i/>
        </w:rPr>
        <w:t xml:space="preserve"> under the Crimes of Torture Act 1989</w:t>
      </w:r>
      <w:r w:rsidRPr="00B47D95">
        <w:t xml:space="preserve">, </w:t>
      </w:r>
      <w:r>
        <w:t>September 2014.</w:t>
      </w:r>
    </w:p>
  </w:footnote>
  <w:footnote w:id="7">
    <w:p w14:paraId="58DF8BEC" w14:textId="5D0E58C3" w:rsidR="00DF795F" w:rsidRPr="00CC338E" w:rsidRDefault="00DF795F" w:rsidP="004703D8">
      <w:pPr>
        <w:pStyle w:val="FootnoteText"/>
        <w:rPr>
          <w:lang w:val="mi-NZ"/>
        </w:rPr>
      </w:pPr>
      <w:r>
        <w:rPr>
          <w:rStyle w:val="FootnoteReference"/>
        </w:rPr>
        <w:footnoteRef/>
      </w:r>
      <w:r>
        <w:t xml:space="preserve"> </w:t>
      </w:r>
      <w:r>
        <w:rPr>
          <w:lang w:val="mi-NZ"/>
        </w:rPr>
        <w:tab/>
      </w:r>
      <w:r w:rsidRPr="00CC338E">
        <w:rPr>
          <w:lang w:val="mi-NZ"/>
        </w:rPr>
        <w:t xml:space="preserve">Safewards is a model of care, developed in the United Kingdom, designed to reduce conflict (aggression, rule breaking) and containment (coerced medications, restraint and seclusion) in acute adult mental health inpatient units. For a more comprehensive description of the Safewards model, go to the Safewards website at: </w:t>
      </w:r>
      <w:hyperlink r:id="rId1" w:history="1">
        <w:r w:rsidRPr="00CC338E">
          <w:rPr>
            <w:rStyle w:val="Hyperlink"/>
            <w:lang w:val="mi-NZ"/>
          </w:rPr>
          <w:t>http://www.safewards.net/</w:t>
        </w:r>
      </w:hyperlink>
      <w:r w:rsidRPr="00CC338E">
        <w:rPr>
          <w:lang w:val="mi-NZ"/>
        </w:rPr>
        <w:t xml:space="preserve"> </w:t>
      </w:r>
    </w:p>
  </w:footnote>
  <w:footnote w:id="8">
    <w:p w14:paraId="1307B454" w14:textId="77777777" w:rsidR="00DF795F" w:rsidRPr="004344F0" w:rsidRDefault="00DF795F" w:rsidP="004703D8">
      <w:pPr>
        <w:pStyle w:val="FootnoteText"/>
        <w:rPr>
          <w:lang w:val="mi-NZ"/>
        </w:rPr>
      </w:pPr>
      <w:r w:rsidRPr="00CC338E">
        <w:rPr>
          <w:rStyle w:val="FootnoteReference"/>
        </w:rPr>
        <w:footnoteRef/>
      </w:r>
      <w:r w:rsidRPr="00CC338E">
        <w:t xml:space="preserve"> </w:t>
      </w:r>
      <w:r w:rsidRPr="00CC338E">
        <w:tab/>
      </w:r>
      <w:r w:rsidRPr="00CC338E">
        <w:rPr>
          <w:lang w:val="mi-NZ"/>
        </w:rPr>
        <w:t>Patient-led</w:t>
      </w:r>
      <w:r w:rsidRPr="004344F0">
        <w:rPr>
          <w:lang w:val="mi-NZ"/>
        </w:rPr>
        <w:t xml:space="preserve"> community meetings were held three times a week in the Ward and Cottage.</w:t>
      </w:r>
    </w:p>
  </w:footnote>
  <w:footnote w:id="9">
    <w:p w14:paraId="59B11FCB" w14:textId="77777777" w:rsidR="00DF795F" w:rsidRDefault="00DF795F" w:rsidP="0064571C">
      <w:pPr>
        <w:pStyle w:val="FootnoteText"/>
      </w:pPr>
      <w:r>
        <w:rPr>
          <w:rStyle w:val="FootnoteReference"/>
        </w:rPr>
        <w:footnoteRef/>
      </w:r>
      <w:r>
        <w:t xml:space="preserve"> </w:t>
      </w:r>
      <w:r>
        <w:tab/>
        <w:t>Māori cultural worker.</w:t>
      </w:r>
    </w:p>
  </w:footnote>
  <w:footnote w:id="10">
    <w:p w14:paraId="1274ABA8" w14:textId="7A1AE84A" w:rsidR="00DF795F" w:rsidRDefault="00DF795F" w:rsidP="00D51F7A">
      <w:pPr>
        <w:pStyle w:val="FootnoteText"/>
      </w:pPr>
      <w:r>
        <w:rPr>
          <w:rStyle w:val="FootnoteReference"/>
        </w:rPr>
        <w:footnoteRef/>
      </w:r>
      <w:r>
        <w:t xml:space="preserve"> </w:t>
      </w:r>
      <w:r>
        <w:tab/>
      </w:r>
      <w:r w:rsidRPr="00B01638">
        <w:t xml:space="preserve">People who had not </w:t>
      </w:r>
      <w:r>
        <w:t>been convicted of</w:t>
      </w:r>
      <w:r w:rsidRPr="00B01638">
        <w:t xml:space="preserve"> a criminal offence.</w:t>
      </w:r>
    </w:p>
  </w:footnote>
  <w:footnote w:id="11">
    <w:p w14:paraId="20E9FFE2" w14:textId="1F0A59C2" w:rsidR="00DF795F" w:rsidRDefault="00DF795F" w:rsidP="00D51F7A">
      <w:pPr>
        <w:pStyle w:val="FootnoteText"/>
      </w:pPr>
      <w:r>
        <w:rPr>
          <w:rStyle w:val="FootnoteReference"/>
        </w:rPr>
        <w:footnoteRef/>
      </w:r>
      <w:r>
        <w:t xml:space="preserve"> </w:t>
      </w:r>
      <w:r>
        <w:tab/>
        <w:t xml:space="preserve">Dual diagnosis, or co-existing disorders or co-morbidity, is the term used to describe the interaction of addiction and mental health problems. For more information, see: </w:t>
      </w:r>
      <w:hyperlink r:id="rId2" w:history="1">
        <w:r w:rsidRPr="00166250">
          <w:rPr>
            <w:rStyle w:val="Hyperlink"/>
          </w:rPr>
          <w:t>https://www.health.govt.nz/system/files/documents/pages/clt_service_specification.pdf</w:t>
        </w:r>
      </w:hyperlink>
      <w:r>
        <w:t xml:space="preserve">   </w:t>
      </w:r>
    </w:p>
  </w:footnote>
  <w:footnote w:id="12">
    <w:p w14:paraId="3406E439" w14:textId="77777777" w:rsidR="00DF795F" w:rsidRDefault="00DF795F" w:rsidP="005A167E">
      <w:pPr>
        <w:pStyle w:val="FootnoteText"/>
      </w:pPr>
      <w:r>
        <w:rPr>
          <w:rStyle w:val="FootnoteReference"/>
        </w:rPr>
        <w:footnoteRef/>
      </w:r>
      <w:r>
        <w:t xml:space="preserve"> </w:t>
      </w:r>
      <w:r>
        <w:tab/>
      </w:r>
      <w:r w:rsidRPr="00873D1B">
        <w:t>Dates are calculated from admission</w:t>
      </w:r>
      <w:r>
        <w:t xml:space="preserve"> to 30 April 2021: P</w:t>
      </w:r>
      <w:r w:rsidRPr="00873D1B">
        <w:t xml:space="preserve">atient A 4129 days, </w:t>
      </w:r>
      <w:r>
        <w:t>P</w:t>
      </w:r>
      <w:r w:rsidRPr="00873D1B">
        <w:t xml:space="preserve">atient B 217 days, </w:t>
      </w:r>
      <w:r>
        <w:t>P</w:t>
      </w:r>
      <w:r w:rsidRPr="00873D1B">
        <w:t xml:space="preserve">atient C 329 day, </w:t>
      </w:r>
      <w:r>
        <w:t>Patient D 6 days, P</w:t>
      </w:r>
      <w:r w:rsidRPr="00873D1B">
        <w:t>atient E 1634 days</w:t>
      </w:r>
      <w:r w:rsidRPr="00B4488C">
        <w:t xml:space="preserve">, </w:t>
      </w:r>
      <w:r>
        <w:t>P</w:t>
      </w:r>
      <w:r w:rsidRPr="00B4488C">
        <w:t xml:space="preserve">atient F 380 days, </w:t>
      </w:r>
      <w:r>
        <w:t>P</w:t>
      </w:r>
      <w:r w:rsidRPr="00B4488C">
        <w:t xml:space="preserve">atient G 77 days, </w:t>
      </w:r>
      <w:r>
        <w:t>P</w:t>
      </w:r>
      <w:r w:rsidRPr="00B4488C">
        <w:t xml:space="preserve">atient H 3110 days, </w:t>
      </w:r>
      <w:r>
        <w:t>P</w:t>
      </w:r>
      <w:r w:rsidRPr="00B4488C">
        <w:t xml:space="preserve">atient I 5316 days and </w:t>
      </w:r>
      <w:r>
        <w:t>P</w:t>
      </w:r>
      <w:r w:rsidRPr="00B4488C">
        <w:t>atient J 1 day.</w:t>
      </w:r>
    </w:p>
  </w:footnote>
  <w:footnote w:id="13">
    <w:p w14:paraId="076E279E" w14:textId="6B2221EB" w:rsidR="00DF795F" w:rsidRDefault="00DF795F" w:rsidP="005A167E">
      <w:pPr>
        <w:pStyle w:val="FootnoteText"/>
      </w:pPr>
      <w:r>
        <w:rPr>
          <w:rStyle w:val="FootnoteReference"/>
        </w:rPr>
        <w:footnoteRef/>
      </w:r>
      <w:r>
        <w:t xml:space="preserve"> </w:t>
      </w:r>
      <w:r>
        <w:tab/>
      </w:r>
      <w:r w:rsidRPr="00313E81">
        <w:t xml:space="preserve">See </w:t>
      </w:r>
      <w:hyperlink r:id="rId3" w:history="1">
        <w:r>
          <w:rPr>
            <w:rStyle w:val="Hyperlink"/>
          </w:rPr>
          <w:t>https://covid19.govt.nz/alert-system/covid-19-alert-system/</w:t>
        </w:r>
      </w:hyperlink>
      <w:r>
        <w:t xml:space="preserve"> for more about New Zealand’s COVID-19 alert system.</w:t>
      </w:r>
    </w:p>
  </w:footnote>
  <w:footnote w:id="14">
    <w:p w14:paraId="451EAEF6" w14:textId="177C284A" w:rsidR="00DF795F" w:rsidRDefault="00DF795F" w:rsidP="005A167E">
      <w:pPr>
        <w:pStyle w:val="FootnoteText"/>
      </w:pPr>
      <w:r>
        <w:rPr>
          <w:rStyle w:val="FootnoteReference"/>
        </w:rPr>
        <w:footnoteRef/>
      </w:r>
      <w:r>
        <w:t xml:space="preserve"> </w:t>
      </w:r>
      <w:r>
        <w:tab/>
      </w:r>
      <w:r w:rsidRPr="00E91B11">
        <w:t xml:space="preserve">SPEC training was designed to support staff working within inpatient mental health units to reduce the incidence of restraints. SPEC training has a strong emphasis on prevention and therapeutic communication skills and strategies, alongside the provision of training in safe, and pain free personal restraint techniques. </w:t>
      </w:r>
      <w:r>
        <w:t xml:space="preserve">See </w:t>
      </w:r>
      <w:hyperlink r:id="rId4" w:history="1">
        <w:r w:rsidRPr="009D2989">
          <w:rPr>
            <w:rStyle w:val="Hyperlink"/>
          </w:rPr>
          <w:t>https://www.tepou.co.nz/initiatives/towards-restraint-free-mental-health-practice/149</w:t>
        </w:r>
      </w:hyperlink>
      <w:r>
        <w:t xml:space="preserve"> for more detail.</w:t>
      </w:r>
    </w:p>
  </w:footnote>
  <w:footnote w:id="15">
    <w:p w14:paraId="083A587A" w14:textId="1122525D" w:rsidR="00DF795F" w:rsidRDefault="00DF795F" w:rsidP="00667F80">
      <w:pPr>
        <w:pStyle w:val="FootnoteText"/>
      </w:pPr>
      <w:r>
        <w:rPr>
          <w:rStyle w:val="FootnoteReference"/>
        </w:rPr>
        <w:footnoteRef/>
      </w:r>
      <w:r>
        <w:t xml:space="preserve"> </w:t>
      </w:r>
      <w:r>
        <w:tab/>
        <w:t xml:space="preserve">My inspection methodology is informed by the Association for the Prevention of Torture’s </w:t>
      </w:r>
      <w:r w:rsidRPr="00B458C8">
        <w:rPr>
          <w:i/>
        </w:rPr>
        <w:t>Practical Guide to Monitoring Places of Detention</w:t>
      </w:r>
      <w:r>
        <w:t xml:space="preserve"> (2004) Geneva, available at </w:t>
      </w:r>
      <w:hyperlink r:id="rId5" w:history="1">
        <w:r>
          <w:rPr>
            <w:rStyle w:val="Hyperlink"/>
          </w:rPr>
          <w:t>www.apt.ch</w:t>
        </w:r>
      </w:hyperlink>
      <w:r>
        <w:t>.</w:t>
      </w:r>
    </w:p>
  </w:footnote>
  <w:footnote w:id="16">
    <w:p w14:paraId="3919CEDA" w14:textId="77777777" w:rsidR="00DF795F" w:rsidRDefault="00DF795F" w:rsidP="005A167E">
      <w:pPr>
        <w:pStyle w:val="FootnoteText"/>
      </w:pPr>
      <w:r>
        <w:rPr>
          <w:rStyle w:val="FootnoteReference"/>
        </w:rPr>
        <w:footnoteRef/>
      </w:r>
      <w:r>
        <w:t xml:space="preserve"> </w:t>
      </w:r>
      <w:r>
        <w:tab/>
      </w:r>
      <w:r w:rsidRPr="00890BBA">
        <w:t>For a list of people spoken with by the Inspectors, see Appendix 1.</w:t>
      </w:r>
    </w:p>
  </w:footnote>
  <w:footnote w:id="17">
    <w:p w14:paraId="3C156300" w14:textId="77777777" w:rsidR="00DF795F" w:rsidRDefault="00DF795F" w:rsidP="005A167E">
      <w:pPr>
        <w:pStyle w:val="FootnoteText"/>
      </w:pPr>
      <w:r>
        <w:rPr>
          <w:rStyle w:val="FootnoteReference"/>
        </w:rPr>
        <w:footnoteRef/>
      </w:r>
      <w:r>
        <w:t xml:space="preserve"> </w:t>
      </w:r>
      <w:r>
        <w:tab/>
      </w:r>
      <w:r w:rsidRPr="00B47D95">
        <w:rPr>
          <w:i/>
        </w:rPr>
        <w:t xml:space="preserve">Office of the Ombudsman report on an unannounced </w:t>
      </w:r>
      <w:r>
        <w:rPr>
          <w:i/>
        </w:rPr>
        <w:t>inspection</w:t>
      </w:r>
      <w:r w:rsidRPr="00B47D95">
        <w:rPr>
          <w:i/>
        </w:rPr>
        <w:t xml:space="preserve"> to</w:t>
      </w:r>
      <w:r>
        <w:rPr>
          <w:i/>
        </w:rPr>
        <w:t xml:space="preserve"> </w:t>
      </w:r>
      <w:r w:rsidRPr="00B052EB">
        <w:rPr>
          <w:i/>
        </w:rPr>
        <w:t>Ward 10a Wakari Hospital</w:t>
      </w:r>
      <w:r w:rsidRPr="00B47D95">
        <w:rPr>
          <w:i/>
        </w:rPr>
        <w:t xml:space="preserve"> under the Crimes of Torture Act 1989</w:t>
      </w:r>
      <w:r w:rsidRPr="00B47D95">
        <w:t xml:space="preserve">, </w:t>
      </w:r>
      <w:r>
        <w:t>September 2014.</w:t>
      </w:r>
    </w:p>
  </w:footnote>
  <w:footnote w:id="18">
    <w:p w14:paraId="1B83D842" w14:textId="77777777" w:rsidR="00DF795F" w:rsidRDefault="00DF795F" w:rsidP="005A167E">
      <w:pPr>
        <w:pStyle w:val="FootnoteText"/>
      </w:pPr>
      <w:r>
        <w:rPr>
          <w:rStyle w:val="FootnoteReference"/>
        </w:rPr>
        <w:footnoteRef/>
      </w:r>
      <w:r>
        <w:t xml:space="preserve"> </w:t>
      </w:r>
      <w:r>
        <w:tab/>
      </w:r>
      <w:r w:rsidRPr="00B47D95">
        <w:rPr>
          <w:i/>
        </w:rPr>
        <w:t xml:space="preserve">Office of the Ombudsman report on an unannounced </w:t>
      </w:r>
      <w:r>
        <w:rPr>
          <w:i/>
        </w:rPr>
        <w:t>inspection</w:t>
      </w:r>
      <w:r w:rsidRPr="00B47D95">
        <w:rPr>
          <w:i/>
        </w:rPr>
        <w:t xml:space="preserve"> to</w:t>
      </w:r>
      <w:r>
        <w:rPr>
          <w:i/>
        </w:rPr>
        <w:t xml:space="preserve"> Helensburgh Cottage</w:t>
      </w:r>
      <w:r w:rsidRPr="00B052EB">
        <w:rPr>
          <w:i/>
        </w:rPr>
        <w:t xml:space="preserve"> Wakari Hospital</w:t>
      </w:r>
      <w:r w:rsidRPr="00B47D95">
        <w:rPr>
          <w:i/>
        </w:rPr>
        <w:t xml:space="preserve"> under the Crimes of Torture Act 1989</w:t>
      </w:r>
      <w:r w:rsidRPr="00B47D95">
        <w:t xml:space="preserve">, </w:t>
      </w:r>
      <w:r>
        <w:t>March 2013.</w:t>
      </w:r>
    </w:p>
  </w:footnote>
  <w:footnote w:id="19">
    <w:p w14:paraId="0054A109" w14:textId="77777777" w:rsidR="00DF795F" w:rsidRDefault="00DF795F" w:rsidP="00477ECB">
      <w:pPr>
        <w:pStyle w:val="FootnoteText"/>
      </w:pPr>
      <w:r w:rsidRPr="00C67C81">
        <w:rPr>
          <w:rStyle w:val="FootnoteReference"/>
        </w:rPr>
        <w:footnoteRef/>
      </w:r>
      <w:r w:rsidRPr="00C67C81">
        <w:t xml:space="preserve"> </w:t>
      </w:r>
      <w:r w:rsidRPr="00C67C81">
        <w:tab/>
      </w:r>
      <w:r>
        <w:t>Fee-for-service is the f</w:t>
      </w:r>
      <w:r w:rsidRPr="00C67C81">
        <w:t xml:space="preserve">unding arrangement where the Ministry </w:t>
      </w:r>
      <w:r>
        <w:t xml:space="preserve">of Health </w:t>
      </w:r>
      <w:r w:rsidRPr="00C67C81">
        <w:t>purchases additional beds and associated services from a provider once their capacity funded beds are all in use.</w:t>
      </w:r>
      <w:r w:rsidRPr="000453B5">
        <w:t xml:space="preserve"> </w:t>
      </w:r>
    </w:p>
  </w:footnote>
  <w:footnote w:id="20">
    <w:p w14:paraId="49B296DC" w14:textId="76EE8B8F" w:rsidR="00DF795F" w:rsidRDefault="00DF795F" w:rsidP="00477ECB">
      <w:pPr>
        <w:pStyle w:val="FootnoteText"/>
      </w:pPr>
      <w:r>
        <w:rPr>
          <w:rStyle w:val="FootnoteReference"/>
        </w:rPr>
        <w:footnoteRef/>
      </w:r>
      <w:r>
        <w:t xml:space="preserve"> </w:t>
      </w:r>
      <w:r>
        <w:tab/>
        <w:t xml:space="preserve">My concerns around the physical environment of the Ward will be </w:t>
      </w:r>
      <w:r w:rsidRPr="009E4A0E">
        <w:t>discussed further on page 34 of this report.</w:t>
      </w:r>
    </w:p>
  </w:footnote>
  <w:footnote w:id="21">
    <w:p w14:paraId="63523F6D" w14:textId="77777777" w:rsidR="00DF795F" w:rsidRDefault="00DF795F" w:rsidP="00477ECB">
      <w:pPr>
        <w:pStyle w:val="FootnoteText"/>
      </w:pPr>
      <w:r>
        <w:rPr>
          <w:rStyle w:val="FootnoteReference"/>
        </w:rPr>
        <w:footnoteRef/>
      </w:r>
      <w:r>
        <w:t xml:space="preserve"> </w:t>
      </w:r>
      <w:r>
        <w:tab/>
      </w:r>
      <w:r w:rsidRPr="008F5F16">
        <w:rPr>
          <w:i/>
        </w:rPr>
        <w:t>Options Paper Southern DHB Intellectual Disability Services Ward 10a</w:t>
      </w:r>
      <w:r>
        <w:t>.</w:t>
      </w:r>
    </w:p>
  </w:footnote>
  <w:footnote w:id="22">
    <w:p w14:paraId="65582817" w14:textId="77777777" w:rsidR="00DF795F" w:rsidRDefault="00DF795F" w:rsidP="00477ECB">
      <w:pPr>
        <w:pStyle w:val="FootnoteText"/>
      </w:pPr>
      <w:r>
        <w:rPr>
          <w:rStyle w:val="FootnoteReference"/>
        </w:rPr>
        <w:footnoteRef/>
      </w:r>
      <w:r>
        <w:t xml:space="preserve"> </w:t>
      </w:r>
      <w:r>
        <w:tab/>
      </w:r>
      <w:r w:rsidRPr="008F5F16">
        <w:rPr>
          <w:i/>
        </w:rPr>
        <w:t>Options Paper Southern DHB Intellectual Disability Services Ward 10a</w:t>
      </w:r>
      <w:r>
        <w:t>.</w:t>
      </w:r>
    </w:p>
  </w:footnote>
  <w:footnote w:id="23">
    <w:p w14:paraId="0206DEFD" w14:textId="77777777" w:rsidR="00DF795F" w:rsidRDefault="00DF795F" w:rsidP="00477ECB">
      <w:pPr>
        <w:pStyle w:val="FootnoteText"/>
      </w:pPr>
      <w:r>
        <w:rPr>
          <w:rStyle w:val="FootnoteReference"/>
        </w:rPr>
        <w:footnoteRef/>
      </w:r>
      <w:r>
        <w:t xml:space="preserve"> </w:t>
      </w:r>
      <w:r>
        <w:tab/>
        <w:t>There had been 23 incidents of assault/harm on staff and one near miss incident between patients for the reporting period.</w:t>
      </w:r>
    </w:p>
  </w:footnote>
  <w:footnote w:id="24">
    <w:p w14:paraId="52C29740" w14:textId="05D7FBBB" w:rsidR="00DF795F" w:rsidRDefault="00DF795F">
      <w:pPr>
        <w:pStyle w:val="FootnoteText"/>
      </w:pPr>
      <w:r>
        <w:rPr>
          <w:rStyle w:val="FootnoteReference"/>
        </w:rPr>
        <w:footnoteRef/>
      </w:r>
      <w:r>
        <w:t xml:space="preserve"> </w:t>
      </w:r>
      <w:r>
        <w:tab/>
        <w:t xml:space="preserve">While the Nelson Mandela Rules speak specifically to the treatment of prisoners, the basis for this Rule applies equally to other places of detention, such as inpatient mental health facilities.  In particular, that such separation is important for safety, security, meeting the needs of individual patients and ensuring that the minimum restrictions apply to each person (see OSCE, ODIHR and PRI, </w:t>
      </w:r>
      <w:hyperlink r:id="rId6" w:history="1">
        <w:r w:rsidRPr="009238F9">
          <w:rPr>
            <w:rStyle w:val="Hyperlink"/>
          </w:rPr>
          <w:t>Guidance Document on the Nelson Mandela Rules</w:t>
        </w:r>
      </w:hyperlink>
      <w:r>
        <w:rPr>
          <w:rStyle w:val="Hyperlink"/>
        </w:rPr>
        <w:t>)</w:t>
      </w:r>
      <w:r>
        <w:t>.</w:t>
      </w:r>
    </w:p>
  </w:footnote>
  <w:footnote w:id="25">
    <w:p w14:paraId="4ECFF51F" w14:textId="175D6E66" w:rsidR="00DF795F" w:rsidRPr="00833576" w:rsidRDefault="00DF795F">
      <w:pPr>
        <w:pStyle w:val="FootnoteText"/>
      </w:pPr>
      <w:r>
        <w:rPr>
          <w:rStyle w:val="FootnoteReference"/>
        </w:rPr>
        <w:footnoteRef/>
      </w:r>
      <w:r>
        <w:t xml:space="preserve">  See my report: </w:t>
      </w:r>
      <w:r w:rsidRPr="00833576">
        <w:rPr>
          <w:i/>
        </w:rPr>
        <w:t>Oversight</w:t>
      </w:r>
      <w:r>
        <w:t xml:space="preserve"> an investigation</w:t>
      </w:r>
      <w:r>
        <w:rPr>
          <w:i/>
        </w:rPr>
        <w:t xml:space="preserve"> </w:t>
      </w:r>
      <w:r>
        <w:t>into the Ministry’s stewardship of hospital-level secure services for people with an intellectual disability July 2021.</w:t>
      </w:r>
    </w:p>
  </w:footnote>
  <w:footnote w:id="26">
    <w:p w14:paraId="0826EF46" w14:textId="77777777" w:rsidR="00DF795F" w:rsidRDefault="00DF795F" w:rsidP="00477ECB">
      <w:pPr>
        <w:pStyle w:val="FootnoteText"/>
      </w:pPr>
      <w:r>
        <w:rPr>
          <w:rStyle w:val="FootnoteReference"/>
        </w:rPr>
        <w:footnoteRef/>
      </w:r>
      <w:r>
        <w:t xml:space="preserve"> </w:t>
      </w:r>
      <w:r>
        <w:tab/>
      </w:r>
      <w:r w:rsidRPr="001E174C">
        <w:t>This was evidenced through Inspectors’ conversations with staff, patients and on reviewing documentation and management plans.</w:t>
      </w:r>
    </w:p>
  </w:footnote>
  <w:footnote w:id="27">
    <w:p w14:paraId="58B6052E" w14:textId="77777777" w:rsidR="00DF795F" w:rsidRDefault="00DF795F" w:rsidP="00477ECB">
      <w:pPr>
        <w:pStyle w:val="FootnoteText"/>
      </w:pPr>
      <w:r>
        <w:rPr>
          <w:rStyle w:val="FootnoteReference"/>
        </w:rPr>
        <w:footnoteRef/>
      </w:r>
      <w:r>
        <w:t xml:space="preserve"> </w:t>
      </w:r>
      <w:r>
        <w:tab/>
        <w:t>As of 5 May 2021.</w:t>
      </w:r>
    </w:p>
  </w:footnote>
  <w:footnote w:id="28">
    <w:p w14:paraId="59F18AC1" w14:textId="77777777" w:rsidR="00DF795F" w:rsidRPr="00F20DBB" w:rsidRDefault="00DF795F" w:rsidP="00477ECB">
      <w:pPr>
        <w:pStyle w:val="FootnoteText"/>
      </w:pPr>
      <w:r>
        <w:rPr>
          <w:rStyle w:val="FootnoteReference"/>
        </w:rPr>
        <w:footnoteRef/>
      </w:r>
      <w:r>
        <w:t xml:space="preserve"> </w:t>
      </w:r>
      <w:r w:rsidRPr="00B41A3C">
        <w:rPr>
          <w:color w:val="FF0000"/>
        </w:rPr>
        <w:tab/>
      </w:r>
      <w:r w:rsidRPr="00122649">
        <w:rPr>
          <w:rStyle w:val="Italics"/>
        </w:rPr>
        <w:t>‘People with “high and complex needs” are a small and unique group of people with disabilities at the high end of the support needs spectrum. This group of disabled people includes those with multiple disabilities such as sensory disabilities, physical disabilities, severe intellectual disability, and serious and ongoing medical conditions. These individuals require support with self-care and basic activities of daily living. They tend to also have behaviours that require a very high level of support.’</w:t>
      </w:r>
      <w:r w:rsidRPr="00122649">
        <w:t xml:space="preserve"> Te Pou o Te Whakaaro Nui (2013). Valuing and supported disabled people and their family/whānau. Te Pou o Te Whakaaro Nui.</w:t>
      </w:r>
    </w:p>
  </w:footnote>
  <w:footnote w:id="29">
    <w:p w14:paraId="3455EBBA" w14:textId="34FC98FF" w:rsidR="00DF795F" w:rsidRDefault="00DF795F">
      <w:pPr>
        <w:pStyle w:val="FootnoteText"/>
      </w:pPr>
      <w:r>
        <w:rPr>
          <w:rStyle w:val="FootnoteReference"/>
        </w:rPr>
        <w:footnoteRef/>
      </w:r>
      <w:r>
        <w:t xml:space="preserve"> </w:t>
      </w:r>
      <w:r>
        <w:tab/>
        <w:t xml:space="preserve">See my report: </w:t>
      </w:r>
      <w:r w:rsidRPr="00833576">
        <w:rPr>
          <w:i/>
        </w:rPr>
        <w:t>Oversight</w:t>
      </w:r>
      <w:r>
        <w:t xml:space="preserve"> an investigation</w:t>
      </w:r>
      <w:r>
        <w:rPr>
          <w:i/>
        </w:rPr>
        <w:t xml:space="preserve"> </w:t>
      </w:r>
      <w:r>
        <w:t>into the Ministry’s stewardship of hospital-level secure services for people with an intellectual disability July 2021.</w:t>
      </w:r>
    </w:p>
  </w:footnote>
  <w:footnote w:id="30">
    <w:p w14:paraId="2264EE2C" w14:textId="77777777" w:rsidR="00DF795F" w:rsidRDefault="00DF795F" w:rsidP="00477ECB">
      <w:pPr>
        <w:pStyle w:val="FootnoteText"/>
      </w:pPr>
      <w:r>
        <w:rPr>
          <w:rStyle w:val="FootnoteReference"/>
        </w:rPr>
        <w:footnoteRef/>
      </w:r>
      <w:r>
        <w:t xml:space="preserve"> </w:t>
      </w:r>
      <w:r>
        <w:tab/>
      </w:r>
      <w:r w:rsidRPr="00146E5D">
        <w:t>Intensive Support Units</w:t>
      </w:r>
      <w:r>
        <w:t xml:space="preserve"> (ISUs)</w:t>
      </w:r>
      <w:r w:rsidRPr="00146E5D">
        <w:t xml:space="preserve"> are currently being built on the Kenepuru Hospital campus. Construction of the ISUs commenced in September 2020, and is now expected to be completed towards the end of 2021.</w:t>
      </w:r>
    </w:p>
  </w:footnote>
  <w:footnote w:id="31">
    <w:p w14:paraId="4A1787E3" w14:textId="77777777" w:rsidR="00DF795F" w:rsidRDefault="00DF795F" w:rsidP="009E42A1">
      <w:pPr>
        <w:pStyle w:val="FootnoteText"/>
      </w:pPr>
      <w:r>
        <w:rPr>
          <w:rStyle w:val="FootnoteReference"/>
        </w:rPr>
        <w:footnoteRef/>
      </w:r>
      <w:r>
        <w:t xml:space="preserve"> </w:t>
      </w:r>
      <w:r>
        <w:tab/>
        <w:t>With the removal of any items such as shoe laces, hoodie cords and trouser belts which may pose as a ligature risk.</w:t>
      </w:r>
    </w:p>
  </w:footnote>
  <w:footnote w:id="32">
    <w:p w14:paraId="03C4EDA7" w14:textId="77777777" w:rsidR="00DF795F" w:rsidRDefault="00DF795F" w:rsidP="009E42A1">
      <w:pPr>
        <w:pStyle w:val="FootnoteText"/>
      </w:pPr>
      <w:r>
        <w:rPr>
          <w:rStyle w:val="FootnoteReference"/>
        </w:rPr>
        <w:footnoteRef/>
      </w:r>
      <w:r>
        <w:t xml:space="preserve"> </w:t>
      </w:r>
      <w:r>
        <w:tab/>
        <w:t>The Ward is located in Helensburgh House which is a multi-story building which housed another Ward (</w:t>
      </w:r>
      <w:r w:rsidRPr="00DB01B4">
        <w:t>Ward 11 is a 16 be</w:t>
      </w:r>
      <w:r>
        <w:t>d clinical rehabilitation unit</w:t>
      </w:r>
      <w:r w:rsidRPr="00DB01B4">
        <w:t>) and</w:t>
      </w:r>
      <w:r>
        <w:t xml:space="preserve"> management and administration services.</w:t>
      </w:r>
    </w:p>
  </w:footnote>
  <w:footnote w:id="33">
    <w:p w14:paraId="34DDDF82" w14:textId="77777777" w:rsidR="00DF795F" w:rsidRDefault="00DF795F" w:rsidP="009E42A1">
      <w:pPr>
        <w:pStyle w:val="FootnoteText"/>
      </w:pPr>
      <w:r>
        <w:rPr>
          <w:rStyle w:val="FootnoteReference"/>
        </w:rPr>
        <w:footnoteRef/>
      </w:r>
      <w:r>
        <w:t xml:space="preserve"> </w:t>
      </w:r>
      <w:r>
        <w:tab/>
        <w:t xml:space="preserve">Ward 9a is a secure forensic mental health ward located on the Wakari Hospital campus. </w:t>
      </w:r>
    </w:p>
  </w:footnote>
  <w:footnote w:id="34">
    <w:p w14:paraId="3ED44EC6" w14:textId="77777777" w:rsidR="00DF795F" w:rsidRDefault="00DF795F" w:rsidP="009E42A1">
      <w:pPr>
        <w:pStyle w:val="FootnoteText"/>
      </w:pPr>
      <w:r>
        <w:rPr>
          <w:rStyle w:val="FootnoteReference"/>
        </w:rPr>
        <w:footnoteRef/>
      </w:r>
      <w:r>
        <w:t xml:space="preserve"> </w:t>
      </w:r>
      <w:r>
        <w:tab/>
        <w:t>Means a sharp bend or turn.</w:t>
      </w:r>
    </w:p>
  </w:footnote>
  <w:footnote w:id="35">
    <w:p w14:paraId="00646B37" w14:textId="629E38CB" w:rsidR="00DF795F" w:rsidRDefault="00DF795F">
      <w:pPr>
        <w:pStyle w:val="FootnoteText"/>
      </w:pPr>
      <w:r>
        <w:rPr>
          <w:rStyle w:val="FootnoteReference"/>
        </w:rPr>
        <w:footnoteRef/>
      </w:r>
      <w:r>
        <w:t xml:space="preserve"> </w:t>
      </w:r>
      <w:r>
        <w:tab/>
      </w:r>
      <w:r w:rsidRPr="00291F25">
        <w:t>Seclusion is defined as: ‘</w:t>
      </w:r>
      <w:r w:rsidRPr="00291F25">
        <w:rPr>
          <w:i/>
          <w:iCs/>
        </w:rPr>
        <w:t>Where a person is placed alone in a room or area, at any time and for any duration, from which they cannot freely exit’</w:t>
      </w:r>
      <w:r w:rsidRPr="00291F25">
        <w:t xml:space="preserve">. New Zealand Standards. </w:t>
      </w:r>
      <w:r w:rsidRPr="00291F25">
        <w:rPr>
          <w:i/>
          <w:iCs/>
        </w:rPr>
        <w:t xml:space="preserve">Health and Disability Services (Restraint Minimisation and Safe Practice) Standards. </w:t>
      </w:r>
      <w:r w:rsidRPr="00291F25">
        <w:t>Ministry of Health. 2008.</w:t>
      </w:r>
    </w:p>
  </w:footnote>
  <w:footnote w:id="36">
    <w:p w14:paraId="452FDFC6" w14:textId="77777777" w:rsidR="00DF795F" w:rsidRPr="00FE1F74" w:rsidRDefault="00DF795F" w:rsidP="00BC37B9">
      <w:pPr>
        <w:pStyle w:val="FootnoteText"/>
        <w:rPr>
          <w:lang w:val="mi-NZ"/>
        </w:rPr>
      </w:pPr>
      <w:r>
        <w:rPr>
          <w:rStyle w:val="FootnoteReference"/>
        </w:rPr>
        <w:footnoteRef/>
      </w:r>
      <w:r>
        <w:t xml:space="preserve"> </w:t>
      </w:r>
      <w:r>
        <w:rPr>
          <w:lang w:val="mi-NZ"/>
        </w:rPr>
        <w:tab/>
        <w:t>Data as provided by the Service.</w:t>
      </w:r>
    </w:p>
  </w:footnote>
  <w:footnote w:id="37">
    <w:p w14:paraId="58A89222" w14:textId="77777777" w:rsidR="00DF795F" w:rsidRDefault="00DF795F" w:rsidP="00BC37B9">
      <w:pPr>
        <w:pStyle w:val="FootnoteText"/>
      </w:pPr>
      <w:r>
        <w:rPr>
          <w:rStyle w:val="FootnoteReference"/>
        </w:rPr>
        <w:footnoteRef/>
      </w:r>
      <w:r>
        <w:t xml:space="preserve"> </w:t>
      </w:r>
      <w:r>
        <w:tab/>
        <w:t>Of the 54 seclusion events for the reporting period, one patient attributed for 32 events and another for 16 events.</w:t>
      </w:r>
    </w:p>
  </w:footnote>
  <w:footnote w:id="38">
    <w:p w14:paraId="55FB0F12" w14:textId="6CBE6517" w:rsidR="00DF795F" w:rsidRPr="00133A29" w:rsidRDefault="00DF795F" w:rsidP="00BC37B9">
      <w:pPr>
        <w:pStyle w:val="FootnoteText"/>
        <w:rPr>
          <w:lang w:val="mi-NZ"/>
        </w:rPr>
      </w:pPr>
      <w:r>
        <w:rPr>
          <w:rStyle w:val="FootnoteReference"/>
        </w:rPr>
        <w:footnoteRef/>
      </w:r>
      <w:r>
        <w:t xml:space="preserve"> </w:t>
      </w:r>
      <w:r>
        <w:tab/>
      </w:r>
      <w:r w:rsidRPr="00133A29">
        <w:rPr>
          <w:lang w:val="mi-NZ"/>
        </w:rPr>
        <w:t xml:space="preserve">Safewards is a model of care, developed in the United Kingdom, designed to reduce conflict (aggression, rule breaking) and containment (coerced medications, restraint and seclusion) in acute adult mental health inpatient units. For a more comprehensive description of the Safewards model, go to the Safewards website at: </w:t>
      </w:r>
      <w:hyperlink r:id="rId7" w:history="1">
        <w:r w:rsidRPr="00133A29">
          <w:rPr>
            <w:rStyle w:val="Hyperlink"/>
            <w:lang w:val="mi-NZ"/>
          </w:rPr>
          <w:t>http://www.safewards.net/</w:t>
        </w:r>
      </w:hyperlink>
      <w:r w:rsidRPr="00133A29">
        <w:rPr>
          <w:lang w:val="mi-NZ"/>
        </w:rPr>
        <w:t xml:space="preserve"> </w:t>
      </w:r>
    </w:p>
  </w:footnote>
  <w:footnote w:id="39">
    <w:p w14:paraId="6832F1EB" w14:textId="5F39231B" w:rsidR="00DF795F" w:rsidRDefault="00DF795F" w:rsidP="00BC37B9">
      <w:pPr>
        <w:pStyle w:val="FootnoteText"/>
      </w:pPr>
      <w:r>
        <w:rPr>
          <w:rStyle w:val="FootnoteReference"/>
        </w:rPr>
        <w:footnoteRef/>
      </w:r>
      <w:r>
        <w:t xml:space="preserve"> </w:t>
      </w:r>
      <w:r>
        <w:tab/>
        <w:t xml:space="preserve">Ministry of Health. 2018. Night Safety Procedures: Transitional Guideline. Wellington: Ministry of Health. </w:t>
      </w:r>
      <w:hyperlink r:id="rId8" w:history="1">
        <w:r w:rsidRPr="00C5289C">
          <w:rPr>
            <w:rStyle w:val="Hyperlink"/>
          </w:rPr>
          <w:t>https://www.health.govt.nz/system/files/documents/publications/night-safety-procedures-transitional-guideline-feb18.pdf</w:t>
        </w:r>
      </w:hyperlink>
    </w:p>
  </w:footnote>
  <w:footnote w:id="40">
    <w:p w14:paraId="4D741370" w14:textId="77777777" w:rsidR="00DF795F" w:rsidRDefault="00DF795F" w:rsidP="000E31B6">
      <w:pPr>
        <w:pStyle w:val="FootnoteText"/>
      </w:pPr>
      <w:r>
        <w:rPr>
          <w:rStyle w:val="FootnoteReference"/>
        </w:rPr>
        <w:footnoteRef/>
      </w:r>
      <w:r>
        <w:t xml:space="preserve"> </w:t>
      </w:r>
      <w:r>
        <w:tab/>
        <w:t>Data as provided by the Service.</w:t>
      </w:r>
    </w:p>
  </w:footnote>
  <w:footnote w:id="41">
    <w:p w14:paraId="791A869A" w14:textId="77777777" w:rsidR="00DF795F" w:rsidRDefault="00DF795F" w:rsidP="000E31B6">
      <w:pPr>
        <w:pStyle w:val="FootnoteText"/>
      </w:pPr>
      <w:r>
        <w:rPr>
          <w:rStyle w:val="FootnoteReference"/>
        </w:rPr>
        <w:footnoteRef/>
      </w:r>
      <w:r>
        <w:t xml:space="preserve"> </w:t>
      </w:r>
      <w:r>
        <w:tab/>
      </w:r>
      <w:r>
        <w:rPr>
          <w:lang w:val="mi-NZ"/>
        </w:rPr>
        <w:t xml:space="preserve">Personal restraint is when a service provider(s) uses their own body to limit a patient’s normal freedom of movement. New Zealand Standards. </w:t>
      </w:r>
      <w:r w:rsidRPr="00C8198A">
        <w:rPr>
          <w:i/>
          <w:lang w:val="mi-NZ"/>
        </w:rPr>
        <w:t>Health and Disability Services (Restraint Minimisation and Safe Practice) Standards</w:t>
      </w:r>
      <w:r>
        <w:rPr>
          <w:lang w:val="mi-NZ"/>
        </w:rPr>
        <w:t>. Ministry of Health. 2008.</w:t>
      </w:r>
    </w:p>
  </w:footnote>
  <w:footnote w:id="42">
    <w:p w14:paraId="09AAB6C3" w14:textId="77777777" w:rsidR="00DF795F" w:rsidRDefault="00DF795F" w:rsidP="000E31B6">
      <w:pPr>
        <w:pStyle w:val="FootnoteText"/>
      </w:pPr>
      <w:r>
        <w:rPr>
          <w:rStyle w:val="FootnoteReference"/>
        </w:rPr>
        <w:footnoteRef/>
      </w:r>
      <w:r>
        <w:t xml:space="preserve"> </w:t>
      </w:r>
      <w:r>
        <w:tab/>
        <w:t>Mechanical restraint is not an approved type of restraint within the DHB ID Service. The DHB ID Service will record the use of mechanical restraint occurring when a patient is escorted by Police or Corrections staff into the Ward when handcuffs/wrist restraints are used. This was the case with the recording of mechanical restraint in March 2021. There were no patients at the time of inspection that had mechanical restraint/s as part of their treatment.</w:t>
      </w:r>
    </w:p>
  </w:footnote>
  <w:footnote w:id="43">
    <w:p w14:paraId="75321135" w14:textId="77777777" w:rsidR="00DF795F" w:rsidRDefault="00DF795F" w:rsidP="000E31B6">
      <w:pPr>
        <w:pStyle w:val="FootnoteText"/>
      </w:pPr>
      <w:r>
        <w:rPr>
          <w:rStyle w:val="FootnoteReference"/>
        </w:rPr>
        <w:footnoteRef/>
      </w:r>
      <w:r>
        <w:t xml:space="preserve"> </w:t>
      </w:r>
      <w:r>
        <w:tab/>
      </w:r>
      <w:r w:rsidRPr="00192665">
        <w:t xml:space="preserve">Environmental restraint is where a service provider(s) intentionally restricts a service users’ normal access to their environment, for example where a service users’ normal access to their environment is intentionally restricted by locking devices on doors or by having their normal means of independent mobility (such as wheelchair) denied. </w:t>
      </w:r>
      <w:r w:rsidRPr="00192665">
        <w:rPr>
          <w:i/>
        </w:rPr>
        <w:t>Health and Disability Services (Restraint Minimisation and Safe Practice) Standards</w:t>
      </w:r>
      <w:r w:rsidRPr="00192665">
        <w:t>. Ministry of Health. 2008.</w:t>
      </w:r>
    </w:p>
  </w:footnote>
  <w:footnote w:id="44">
    <w:p w14:paraId="1CCB0B34" w14:textId="77777777" w:rsidR="00DF795F" w:rsidRDefault="00DF795F" w:rsidP="000E31B6">
      <w:pPr>
        <w:pStyle w:val="FootnoteText"/>
      </w:pPr>
      <w:r>
        <w:rPr>
          <w:rStyle w:val="FootnoteReference"/>
        </w:rPr>
        <w:footnoteRef/>
      </w:r>
      <w:r>
        <w:t xml:space="preserve"> </w:t>
      </w:r>
      <w:r>
        <w:tab/>
        <w:t xml:space="preserve">Of the 136 restraint events for the reporting period Patient A had 93 events (68.4 percent), Patient </w:t>
      </w:r>
      <w:r w:rsidRPr="00304830">
        <w:t>B</w:t>
      </w:r>
      <w:r>
        <w:t xml:space="preserve"> had 20 events (14.7 percent) and Patient H had 14 events (10.3 percent).</w:t>
      </w:r>
    </w:p>
  </w:footnote>
  <w:footnote w:id="45">
    <w:p w14:paraId="08F6D423" w14:textId="77777777" w:rsidR="00DF795F" w:rsidRDefault="00DF795F" w:rsidP="00681B99">
      <w:pPr>
        <w:pStyle w:val="FootnoteText"/>
      </w:pPr>
      <w:r>
        <w:rPr>
          <w:rStyle w:val="FootnoteReference"/>
        </w:rPr>
        <w:footnoteRef/>
      </w:r>
      <w:r>
        <w:t xml:space="preserve"> </w:t>
      </w:r>
      <w:r>
        <w:tab/>
        <w:t>This is how the Ward referred to the ICU area when the door was left unlocked or open.</w:t>
      </w:r>
    </w:p>
  </w:footnote>
  <w:footnote w:id="46">
    <w:p w14:paraId="370229F1" w14:textId="77777777" w:rsidR="00DF795F" w:rsidRDefault="00DF795F" w:rsidP="00B95493">
      <w:pPr>
        <w:pStyle w:val="FootnoteText"/>
      </w:pPr>
      <w:r>
        <w:rPr>
          <w:rStyle w:val="FootnoteReference"/>
        </w:rPr>
        <w:footnoteRef/>
      </w:r>
      <w:r>
        <w:t xml:space="preserve"> </w:t>
      </w:r>
      <w:r>
        <w:tab/>
      </w:r>
      <w:r w:rsidRPr="008A7E08">
        <w:rPr>
          <w:lang w:val="mi-NZ"/>
        </w:rPr>
        <w:t>Electroconvulsive therapy is used mainly in the treatment of severe depressive episodes. It involves the passage of an electric current across the head of a person to produce a convulsion</w:t>
      </w:r>
      <w:r>
        <w:rPr>
          <w:lang w:val="mi-NZ"/>
        </w:rPr>
        <w:t>.</w:t>
      </w:r>
    </w:p>
  </w:footnote>
  <w:footnote w:id="47">
    <w:p w14:paraId="54B0370A" w14:textId="77777777" w:rsidR="00DF795F" w:rsidRDefault="00DF795F" w:rsidP="003068F1">
      <w:pPr>
        <w:pStyle w:val="FootnoteText"/>
      </w:pPr>
      <w:r>
        <w:rPr>
          <w:rStyle w:val="FootnoteReference"/>
        </w:rPr>
        <w:footnoteRef/>
      </w:r>
      <w:r>
        <w:t xml:space="preserve"> </w:t>
      </w:r>
      <w:r>
        <w:tab/>
      </w:r>
      <w:r w:rsidRPr="00125C57">
        <w:rPr>
          <w:i/>
          <w:lang w:val="mi-NZ"/>
        </w:rPr>
        <w:t>‘Sensory modulation uses a range of tools to help individuals get the right amount of sensory input. In mental health settings, sensory modulation can be used to assist distressed service users to regain a sense of calm’</w:t>
      </w:r>
      <w:r w:rsidRPr="00125C57">
        <w:rPr>
          <w:lang w:val="mi-NZ"/>
        </w:rPr>
        <w:t>. Te Pou o te Whakaaro Nui</w:t>
      </w:r>
      <w:r>
        <w:rPr>
          <w:lang w:val="mi-NZ"/>
        </w:rPr>
        <w:t>.</w:t>
      </w:r>
      <w:r w:rsidRPr="00125C57">
        <w:rPr>
          <w:lang w:val="mi-NZ"/>
        </w:rPr>
        <w:t xml:space="preserve"> </w:t>
      </w:r>
      <w:r w:rsidRPr="007D6025">
        <w:rPr>
          <w:i/>
          <w:lang w:val="mi-NZ"/>
        </w:rPr>
        <w:t>Sensory modulation in inpatient mental health: A summary of the evidence.</w:t>
      </w:r>
      <w:r w:rsidRPr="00125C57">
        <w:rPr>
          <w:lang w:val="mi-NZ"/>
        </w:rPr>
        <w:t xml:space="preserve"> Te Pou o Te Whakaaro Nui</w:t>
      </w:r>
      <w:r>
        <w:rPr>
          <w:lang w:val="mi-NZ"/>
        </w:rPr>
        <w:t xml:space="preserve">, </w:t>
      </w:r>
      <w:r w:rsidRPr="00125C57">
        <w:rPr>
          <w:lang w:val="mi-NZ"/>
        </w:rPr>
        <w:t>Auckland</w:t>
      </w:r>
      <w:r>
        <w:rPr>
          <w:lang w:val="mi-NZ"/>
        </w:rPr>
        <w:t>, 2011.</w:t>
      </w:r>
    </w:p>
  </w:footnote>
  <w:footnote w:id="48">
    <w:p w14:paraId="17E171BC" w14:textId="77777777" w:rsidR="00DF795F" w:rsidRDefault="00DF795F" w:rsidP="00035634">
      <w:pPr>
        <w:pStyle w:val="FootnoteText"/>
      </w:pPr>
      <w:r>
        <w:rPr>
          <w:rStyle w:val="FootnoteReference"/>
        </w:rPr>
        <w:footnoteRef/>
      </w:r>
      <w:r>
        <w:t xml:space="preserve"> </w:t>
      </w:r>
      <w:r>
        <w:tab/>
        <w:t>T</w:t>
      </w:r>
      <w:r w:rsidRPr="007D075A">
        <w:rPr>
          <w:rStyle w:val="FootnoteTextChar"/>
        </w:rPr>
        <w:t xml:space="preserve">he role of Care Manager is to fulfil the functions and duties as set out in section </w:t>
      </w:r>
      <w:r w:rsidRPr="00EF5219">
        <w:rPr>
          <w:rStyle w:val="FootnoteTextChar"/>
        </w:rPr>
        <w:t>141</w:t>
      </w:r>
      <w:r>
        <w:rPr>
          <w:rStyle w:val="FootnoteTextChar"/>
        </w:rPr>
        <w:t xml:space="preserve"> of the </w:t>
      </w:r>
      <w:r w:rsidRPr="00952A06">
        <w:rPr>
          <w:rStyle w:val="FootnoteTextChar"/>
        </w:rPr>
        <w:t>IDCCR Act</w:t>
      </w:r>
      <w:r w:rsidRPr="007D075A">
        <w:rPr>
          <w:rStyle w:val="FootnoteTextChar"/>
        </w:rPr>
        <w:t xml:space="preserve">, including work with the </w:t>
      </w:r>
      <w:r>
        <w:rPr>
          <w:rStyle w:val="FootnoteTextChar"/>
        </w:rPr>
        <w:t>care r</w:t>
      </w:r>
      <w:r w:rsidRPr="007D075A">
        <w:rPr>
          <w:rStyle w:val="FootnoteTextChar"/>
        </w:rPr>
        <w:t xml:space="preserve">ecipient to develop a </w:t>
      </w:r>
      <w:r>
        <w:rPr>
          <w:rStyle w:val="FootnoteTextChar"/>
        </w:rPr>
        <w:t>‘</w:t>
      </w:r>
      <w:r w:rsidRPr="007D075A">
        <w:rPr>
          <w:rStyle w:val="FootnoteTextChar"/>
        </w:rPr>
        <w:t xml:space="preserve">Care </w:t>
      </w:r>
      <w:r>
        <w:rPr>
          <w:rStyle w:val="FootnoteTextChar"/>
        </w:rPr>
        <w:t>and</w:t>
      </w:r>
      <w:r w:rsidRPr="007D075A">
        <w:rPr>
          <w:rStyle w:val="FootnoteTextChar"/>
        </w:rPr>
        <w:t xml:space="preserve"> Rehabilitation Plan</w:t>
      </w:r>
      <w:r>
        <w:rPr>
          <w:rStyle w:val="FootnoteTextChar"/>
        </w:rPr>
        <w:t>’</w:t>
      </w:r>
      <w:r w:rsidRPr="007D075A">
        <w:rPr>
          <w:rStyle w:val="FootnoteTextChar"/>
        </w:rPr>
        <w:t xml:space="preserve"> that ref</w:t>
      </w:r>
      <w:r>
        <w:rPr>
          <w:rStyle w:val="FootnoteTextChar"/>
        </w:rPr>
        <w:t>lects the support needs of the care r</w:t>
      </w:r>
      <w:r w:rsidRPr="007D075A">
        <w:rPr>
          <w:rStyle w:val="FootnoteTextChar"/>
        </w:rPr>
        <w:t>ecipient</w:t>
      </w:r>
      <w:r>
        <w:rPr>
          <w:rStyle w:val="FootnoteTextChar"/>
        </w:rPr>
        <w:t>.</w:t>
      </w:r>
    </w:p>
  </w:footnote>
  <w:footnote w:id="49">
    <w:p w14:paraId="5BC414DB" w14:textId="77777777" w:rsidR="00DF795F" w:rsidRPr="0007603A" w:rsidRDefault="00DF795F" w:rsidP="008E7A70">
      <w:pPr>
        <w:pStyle w:val="FootnoteText"/>
      </w:pPr>
      <w:r>
        <w:rPr>
          <w:rStyle w:val="FootnoteReference"/>
        </w:rPr>
        <w:footnoteRef/>
      </w:r>
      <w:r>
        <w:t xml:space="preserve"> </w:t>
      </w:r>
      <w:r>
        <w:tab/>
        <w:t xml:space="preserve">Information on how to make a complaint, compliment, suggestion or concern leaflet was contained in the </w:t>
      </w:r>
      <w:r>
        <w:rPr>
          <w:i/>
        </w:rPr>
        <w:t xml:space="preserve">Information for Consumers </w:t>
      </w:r>
      <w:r>
        <w:t xml:space="preserve">and the </w:t>
      </w:r>
      <w:r>
        <w:rPr>
          <w:i/>
        </w:rPr>
        <w:t xml:space="preserve">Information for Family, Whānau and Support Workers </w:t>
      </w:r>
      <w:r>
        <w:t>packs. These were provided to the patient on their admission to the Ward.</w:t>
      </w:r>
    </w:p>
  </w:footnote>
  <w:footnote w:id="50">
    <w:p w14:paraId="0C60F29F" w14:textId="77777777" w:rsidR="00DF795F" w:rsidRDefault="00DF795F" w:rsidP="008E7A70">
      <w:pPr>
        <w:pStyle w:val="FootnoteText"/>
      </w:pPr>
      <w:r>
        <w:rPr>
          <w:rStyle w:val="FootnoteReference"/>
        </w:rPr>
        <w:footnoteRef/>
      </w:r>
      <w:r>
        <w:t xml:space="preserve"> </w:t>
      </w:r>
      <w:r>
        <w:tab/>
      </w:r>
      <w:r w:rsidRPr="00CC338E">
        <w:rPr>
          <w:lang w:val="mi-NZ"/>
        </w:rPr>
        <w:t>Patient-led</w:t>
      </w:r>
      <w:r w:rsidRPr="004344F0">
        <w:rPr>
          <w:lang w:val="mi-NZ"/>
        </w:rPr>
        <w:t xml:space="preserve"> community meetings were held three times a week in the Ward and Cottage.</w:t>
      </w:r>
    </w:p>
  </w:footnote>
  <w:footnote w:id="51">
    <w:p w14:paraId="7A26292C" w14:textId="77777777" w:rsidR="00DF795F" w:rsidRDefault="00DF795F" w:rsidP="008E7A70">
      <w:pPr>
        <w:pStyle w:val="FootnoteText"/>
      </w:pPr>
      <w:r>
        <w:rPr>
          <w:rStyle w:val="FootnoteReference"/>
        </w:rPr>
        <w:footnoteRef/>
      </w:r>
      <w:r>
        <w:t xml:space="preserve"> </w:t>
      </w:r>
      <w:r>
        <w:tab/>
      </w:r>
      <w:r w:rsidRPr="00190A17">
        <w:t>This was rectified during the inspection.</w:t>
      </w:r>
    </w:p>
  </w:footnote>
  <w:footnote w:id="52">
    <w:p w14:paraId="25066ECD" w14:textId="77777777" w:rsidR="00DF795F" w:rsidRDefault="00DF795F" w:rsidP="008E7A70">
      <w:pPr>
        <w:pStyle w:val="FootnoteText"/>
      </w:pPr>
      <w:r>
        <w:rPr>
          <w:rStyle w:val="FootnoteReference"/>
        </w:rPr>
        <w:footnoteRef/>
      </w:r>
      <w:r>
        <w:t xml:space="preserve"> </w:t>
      </w:r>
      <w:r>
        <w:tab/>
      </w:r>
      <w:r w:rsidRPr="00071298">
        <w:rPr>
          <w:rStyle w:val="Italics"/>
        </w:rPr>
        <w:t>‘Care and Rehabilitation Plans’</w:t>
      </w:r>
      <w:r>
        <w:t xml:space="preserve"> are a requirement for care recipients under s25 (1) of the IDCCR Act.</w:t>
      </w:r>
    </w:p>
  </w:footnote>
  <w:footnote w:id="53">
    <w:p w14:paraId="02D58505" w14:textId="77777777" w:rsidR="00DF795F" w:rsidRDefault="00DF795F" w:rsidP="008E7A70">
      <w:pPr>
        <w:pStyle w:val="FootnoteText"/>
      </w:pPr>
      <w:r>
        <w:rPr>
          <w:rStyle w:val="FootnoteReference"/>
        </w:rPr>
        <w:footnoteRef/>
      </w:r>
      <w:r>
        <w:t xml:space="preserve"> </w:t>
      </w:r>
      <w:r>
        <w:tab/>
        <w:t>Non-government organisation.</w:t>
      </w:r>
    </w:p>
  </w:footnote>
  <w:footnote w:id="54">
    <w:p w14:paraId="545CBC6C" w14:textId="2E04B779" w:rsidR="00DF795F" w:rsidRDefault="00DF795F" w:rsidP="008E7A70">
      <w:pPr>
        <w:pStyle w:val="FootnoteText"/>
      </w:pPr>
      <w:r>
        <w:rPr>
          <w:rStyle w:val="FootnoteReference"/>
        </w:rPr>
        <w:footnoteRef/>
      </w:r>
      <w:r>
        <w:t xml:space="preserve"> </w:t>
      </w:r>
      <w:r>
        <w:tab/>
        <w:t xml:space="preserve">See </w:t>
      </w:r>
      <w:r w:rsidRPr="00C00DFA">
        <w:rPr>
          <w:rStyle w:val="HyperlinkSourceTextReference"/>
        </w:rPr>
        <w:t>https://www.</w:t>
      </w:r>
      <w:hyperlink r:id="rId9" w:history="1">
        <w:r w:rsidRPr="00C00DFA">
          <w:rPr>
            <w:rStyle w:val="Hyperlink"/>
          </w:rPr>
          <w:t>goodlivesmodel</w:t>
        </w:r>
      </w:hyperlink>
      <w:r w:rsidRPr="00C00DFA">
        <w:rPr>
          <w:rStyle w:val="HyperlinkSourceTextReference"/>
        </w:rPr>
        <w:t>.com/</w:t>
      </w:r>
      <w:r>
        <w:rPr>
          <w:rStyle w:val="HyperlinkSourceTextReference"/>
        </w:rPr>
        <w:t xml:space="preserve"> </w:t>
      </w:r>
      <w:r>
        <w:t>for more information.</w:t>
      </w:r>
    </w:p>
  </w:footnote>
  <w:footnote w:id="55">
    <w:p w14:paraId="04B57081" w14:textId="05FF6FAF" w:rsidR="00DF795F" w:rsidRDefault="00DF795F" w:rsidP="008E7A70">
      <w:pPr>
        <w:pStyle w:val="FootnoteText"/>
      </w:pPr>
      <w:r>
        <w:rPr>
          <w:rStyle w:val="FootnoteReference"/>
        </w:rPr>
        <w:footnoteRef/>
      </w:r>
      <w:r>
        <w:t xml:space="preserve"> </w:t>
      </w:r>
      <w:r>
        <w:tab/>
      </w:r>
      <w:r w:rsidRPr="006C3C3B">
        <w:rPr>
          <w:lang w:val="mi-NZ"/>
        </w:rPr>
        <w:t>Delivered by Explore, the PBS framework</w:t>
      </w:r>
      <w:r w:rsidRPr="006C3C3B">
        <w:rPr>
          <w:rStyle w:val="Quotationwithinthesentence"/>
        </w:rPr>
        <w:t xml:space="preserve"> ‘focuses on understanding a person’s needs and supporting them and the people around them to experience a better quality of life’</w:t>
      </w:r>
      <w:r w:rsidRPr="006C3C3B">
        <w:t xml:space="preserve"> while reducing challenging behaviour. See </w:t>
      </w:r>
      <w:hyperlink r:id="rId10" w:history="1">
        <w:r w:rsidRPr="006C3C3B">
          <w:rPr>
            <w:rStyle w:val="HyperlinkSourceTextReference"/>
          </w:rPr>
          <w:t>www.healthcarenz.co.nz/explore-specialist-advice</w:t>
        </w:r>
      </w:hyperlink>
      <w:r w:rsidRPr="006C3C3B">
        <w:t xml:space="preserve"> for more information</w:t>
      </w:r>
      <w:r>
        <w:t>.</w:t>
      </w:r>
    </w:p>
  </w:footnote>
  <w:footnote w:id="56">
    <w:p w14:paraId="3E4CC6D8" w14:textId="77777777" w:rsidR="00DF795F" w:rsidRDefault="00DF795F" w:rsidP="0066304D">
      <w:pPr>
        <w:pStyle w:val="FootnoteText"/>
      </w:pPr>
      <w:r>
        <w:rPr>
          <w:rStyle w:val="FootnoteReference"/>
        </w:rPr>
        <w:footnoteRef/>
      </w:r>
      <w:r>
        <w:t xml:space="preserve"> </w:t>
      </w:r>
      <w:r>
        <w:tab/>
        <w:t>A Capital Expenditure application had been submitted to the DHB to provide a rear airlock entry and exit and to widen the dining room door.</w:t>
      </w:r>
    </w:p>
  </w:footnote>
  <w:footnote w:id="57">
    <w:p w14:paraId="22751BAC" w14:textId="77777777" w:rsidR="00DF795F" w:rsidRDefault="00DF795F" w:rsidP="0066304D">
      <w:pPr>
        <w:pStyle w:val="FootnoteText"/>
      </w:pPr>
      <w:r>
        <w:rPr>
          <w:rStyle w:val="FootnoteReference"/>
        </w:rPr>
        <w:footnoteRef/>
      </w:r>
      <w:r>
        <w:t xml:space="preserve"> </w:t>
      </w:r>
      <w:r>
        <w:tab/>
        <w:t xml:space="preserve">The DHB has completed a ligature audit across the Wakari wards which has identified multiple ligature points throughout the Ward. </w:t>
      </w:r>
    </w:p>
  </w:footnote>
  <w:footnote w:id="58">
    <w:p w14:paraId="01B348BD" w14:textId="77777777" w:rsidR="00DF795F" w:rsidRDefault="00DF795F" w:rsidP="0066304D">
      <w:pPr>
        <w:pStyle w:val="FootnoteText"/>
      </w:pPr>
      <w:r>
        <w:rPr>
          <w:rStyle w:val="FootnoteReference"/>
        </w:rPr>
        <w:footnoteRef/>
      </w:r>
      <w:r>
        <w:t xml:space="preserve"> </w:t>
      </w:r>
      <w:r>
        <w:tab/>
        <w:t>Is an agreed set of expectations for everyone on the Ward inclusive of staff. The Clear Mutual Expectations were agreed upon in consultation with the patients. This is for both Ward 10a and Helensburgh Cottage.</w:t>
      </w:r>
    </w:p>
  </w:footnote>
  <w:footnote w:id="59">
    <w:p w14:paraId="55FA376D" w14:textId="77777777" w:rsidR="00DF795F" w:rsidRDefault="00DF795F" w:rsidP="0066304D">
      <w:pPr>
        <w:pStyle w:val="FootnoteText"/>
      </w:pPr>
      <w:r>
        <w:rPr>
          <w:rStyle w:val="FootnoteReference"/>
        </w:rPr>
        <w:footnoteRef/>
      </w:r>
      <w:r>
        <w:t xml:space="preserve"> </w:t>
      </w:r>
      <w:r>
        <w:tab/>
        <w:t>Ward notice board that displays a picture of the staff members staff and something about themselves.</w:t>
      </w:r>
    </w:p>
  </w:footnote>
  <w:footnote w:id="60">
    <w:p w14:paraId="7B2D3659" w14:textId="77777777" w:rsidR="00DF795F" w:rsidRDefault="00DF795F" w:rsidP="0066304D">
      <w:pPr>
        <w:pStyle w:val="FootnoteText"/>
      </w:pPr>
      <w:r>
        <w:rPr>
          <w:rStyle w:val="FootnoteReference"/>
        </w:rPr>
        <w:footnoteRef/>
      </w:r>
      <w:r>
        <w:t xml:space="preserve"> </w:t>
      </w:r>
      <w:r>
        <w:tab/>
      </w:r>
      <w:r w:rsidRPr="00F84C5C">
        <w:rPr>
          <w:i/>
        </w:rPr>
        <w:t>Status of Mental Health Addictions and Disability Directorate (MHAID) Services Facilities on Wakari Site</w:t>
      </w:r>
      <w:r>
        <w:t>. June 2017.</w:t>
      </w:r>
    </w:p>
  </w:footnote>
  <w:footnote w:id="61">
    <w:p w14:paraId="108AFECD" w14:textId="77777777" w:rsidR="00DF795F" w:rsidRDefault="00DF795F" w:rsidP="0066304D">
      <w:pPr>
        <w:pStyle w:val="FootnoteText"/>
      </w:pPr>
      <w:r>
        <w:rPr>
          <w:rStyle w:val="FootnoteReference"/>
        </w:rPr>
        <w:footnoteRef/>
      </w:r>
      <w:r>
        <w:t xml:space="preserve"> </w:t>
      </w:r>
      <w:r>
        <w:tab/>
      </w:r>
      <w:r w:rsidRPr="00291640">
        <w:rPr>
          <w:i/>
        </w:rPr>
        <w:t>Environmental scan of issues relating to the current MHAID facilities on Wakari site</w:t>
      </w:r>
      <w:r>
        <w:t>. 28 July 2019. Sapere Research Group.</w:t>
      </w:r>
    </w:p>
  </w:footnote>
  <w:footnote w:id="62">
    <w:p w14:paraId="06CFCE2A" w14:textId="77777777" w:rsidR="00DF795F" w:rsidRDefault="00DF795F" w:rsidP="00167A36">
      <w:pPr>
        <w:pStyle w:val="FootnoteText"/>
      </w:pPr>
      <w:r>
        <w:rPr>
          <w:rStyle w:val="FootnoteReference"/>
        </w:rPr>
        <w:footnoteRef/>
      </w:r>
      <w:r>
        <w:t xml:space="preserve"> </w:t>
      </w:r>
      <w:r>
        <w:tab/>
        <w:t>Those patients who were transitioning to community providers.</w:t>
      </w:r>
    </w:p>
  </w:footnote>
  <w:footnote w:id="63">
    <w:p w14:paraId="6D24D82E" w14:textId="77777777" w:rsidR="00DF795F" w:rsidRDefault="00DF795F" w:rsidP="00167A36">
      <w:pPr>
        <w:pStyle w:val="FootnoteText"/>
      </w:pPr>
      <w:r>
        <w:rPr>
          <w:rStyle w:val="FootnoteReference"/>
        </w:rPr>
        <w:footnoteRef/>
      </w:r>
      <w:r>
        <w:t xml:space="preserve"> </w:t>
      </w:r>
      <w:r>
        <w:tab/>
        <w:t>One patient who had recently been admitted, did not have leave at the time of inspection.</w:t>
      </w:r>
    </w:p>
  </w:footnote>
  <w:footnote w:id="64">
    <w:p w14:paraId="128571D7" w14:textId="77777777" w:rsidR="00DF795F" w:rsidRDefault="00DF795F" w:rsidP="00296584">
      <w:pPr>
        <w:pStyle w:val="FootnoteText"/>
      </w:pPr>
      <w:r>
        <w:rPr>
          <w:rStyle w:val="FootnoteReference"/>
        </w:rPr>
        <w:footnoteRef/>
      </w:r>
      <w:r>
        <w:t xml:space="preserve"> </w:t>
      </w:r>
      <w:r>
        <w:tab/>
        <w:t>Māori cultural worker.</w:t>
      </w:r>
    </w:p>
  </w:footnote>
  <w:footnote w:id="65">
    <w:p w14:paraId="246D0E2A" w14:textId="77777777" w:rsidR="00DF795F" w:rsidRDefault="00DF795F" w:rsidP="00296584">
      <w:pPr>
        <w:pStyle w:val="FootnoteText"/>
      </w:pPr>
      <w:r>
        <w:tab/>
      </w:r>
    </w:p>
  </w:footnote>
  <w:footnote w:id="66">
    <w:p w14:paraId="2955E9BB" w14:textId="77777777" w:rsidR="00DF795F" w:rsidRDefault="00DF795F" w:rsidP="00524D38">
      <w:pPr>
        <w:pStyle w:val="FootnoteText"/>
      </w:pPr>
      <w:r>
        <w:rPr>
          <w:rStyle w:val="FootnoteReference"/>
        </w:rPr>
        <w:footnoteRef/>
      </w:r>
      <w:r>
        <w:t xml:space="preserve"> </w:t>
      </w:r>
      <w:r>
        <w:tab/>
        <w:t>One OT was on maternity leave at the time of inspection.</w:t>
      </w:r>
    </w:p>
  </w:footnote>
  <w:footnote w:id="67">
    <w:p w14:paraId="5FF48273" w14:textId="77777777" w:rsidR="00DF795F" w:rsidRDefault="00DF795F" w:rsidP="00524D38">
      <w:pPr>
        <w:pStyle w:val="FootnoteText"/>
      </w:pPr>
      <w:r>
        <w:rPr>
          <w:rStyle w:val="FootnoteReference"/>
        </w:rPr>
        <w:footnoteRef/>
      </w:r>
      <w:r>
        <w:t xml:space="preserve"> </w:t>
      </w:r>
      <w:r>
        <w:tab/>
      </w:r>
      <w:r w:rsidRPr="001708C0">
        <w:rPr>
          <w:b/>
        </w:rPr>
        <w:t>Ward 10a:</w:t>
      </w:r>
      <w:r>
        <w:t xml:space="preserve"> Monday to Thursday - AM shift from </w:t>
      </w:r>
      <w:r w:rsidRPr="00BD56C1">
        <w:t xml:space="preserve">7am to 3:30pm with 3.75 RNs, 1 EN and 1 </w:t>
      </w:r>
      <w:r>
        <w:t>MH</w:t>
      </w:r>
      <w:r w:rsidRPr="00462993">
        <w:t>As;</w:t>
      </w:r>
      <w:r>
        <w:t xml:space="preserve"> Friday to Sunday - AM shift from </w:t>
      </w:r>
      <w:r w:rsidRPr="00BD56C1">
        <w:t xml:space="preserve">7am to 3:30pm with 4 RNs, 1 EN and 1 </w:t>
      </w:r>
      <w:r>
        <w:t>MH</w:t>
      </w:r>
      <w:r w:rsidRPr="00462993">
        <w:t>As;</w:t>
      </w:r>
      <w:r>
        <w:t xml:space="preserve">  </w:t>
      </w:r>
      <w:r w:rsidRPr="00226AA4">
        <w:t xml:space="preserve">Monday to Tuesday - PM shift from 2:30pm to 11.00pm with 4 RNs,  </w:t>
      </w:r>
      <w:r>
        <w:t>1.5 EN and 1 MH</w:t>
      </w:r>
      <w:r w:rsidRPr="00462993">
        <w:t>As</w:t>
      </w:r>
      <w:r>
        <w:t xml:space="preserve">;  Wednesday – </w:t>
      </w:r>
      <w:r w:rsidRPr="00226AA4">
        <w:t>PM shift from 2:30pm to 11.00pm with 4 RNs,  1</w:t>
      </w:r>
      <w:r>
        <w:t>.6.2 EN and 1 MH</w:t>
      </w:r>
      <w:r w:rsidRPr="00462993">
        <w:t>As</w:t>
      </w:r>
      <w:r>
        <w:t xml:space="preserve">;  Thursday to Sunday - </w:t>
      </w:r>
      <w:r w:rsidRPr="00226AA4">
        <w:t>PM shift from 2:30pm to 11.00pm with 4 RNs,  1.</w:t>
      </w:r>
      <w:r>
        <w:t>75 EN and 1 MH</w:t>
      </w:r>
      <w:r w:rsidRPr="00462993">
        <w:t>As</w:t>
      </w:r>
      <w:r>
        <w:t xml:space="preserve">; and </w:t>
      </w:r>
      <w:r w:rsidRPr="00DF562E">
        <w:t>Monday to Sunday - Night shift from 10:45pm to 7:15am with 1 RNs 1 EN and 1 MHAs</w:t>
      </w:r>
      <w:r>
        <w:t xml:space="preserve">. </w:t>
      </w:r>
      <w:r w:rsidRPr="001708C0">
        <w:rPr>
          <w:b/>
        </w:rPr>
        <w:t>Helensburgh Cottage</w:t>
      </w:r>
      <w:r>
        <w:rPr>
          <w:b/>
        </w:rPr>
        <w:t xml:space="preserve">: </w:t>
      </w:r>
      <w:r w:rsidRPr="00BC39CA">
        <w:t>Monday to Sunday - AM shift from 7am to 3:30pm with 1 RNs or EN and 1 MHAs or EN;</w:t>
      </w:r>
      <w:r>
        <w:rPr>
          <w:b/>
        </w:rPr>
        <w:t xml:space="preserve"> </w:t>
      </w:r>
      <w:r w:rsidRPr="00BC39CA">
        <w:t>Monday to Sunday - PM shift from 2:30pm to 11.00pm with 1 RNs or EN and 1 MHAs or EN; and</w:t>
      </w:r>
      <w:r>
        <w:rPr>
          <w:b/>
        </w:rPr>
        <w:t xml:space="preserve"> </w:t>
      </w:r>
      <w:r w:rsidRPr="00BC39CA">
        <w:t>Monday to Sunday - Night shift from 10:45pm to 7:15am with 1 RNs or EN</w:t>
      </w:r>
      <w:r w:rsidRPr="001708C0">
        <w:footnoteRef/>
      </w:r>
      <w:r w:rsidRPr="00BC39CA">
        <w:t xml:space="preserve"> and 1 MHAs or EN</w:t>
      </w:r>
    </w:p>
  </w:footnote>
  <w:footnote w:id="68">
    <w:p w14:paraId="423D559C" w14:textId="77777777" w:rsidR="00DF795F" w:rsidRDefault="00DF795F" w:rsidP="00524D38">
      <w:pPr>
        <w:pStyle w:val="FootnoteText"/>
      </w:pPr>
      <w:r>
        <w:rPr>
          <w:rStyle w:val="FootnoteReference"/>
        </w:rPr>
        <w:footnoteRef/>
      </w:r>
      <w:r>
        <w:t xml:space="preserve"> </w:t>
      </w:r>
      <w:r>
        <w:tab/>
        <w:t xml:space="preserve">Staffing levels based upon minimum core staffing for 100% Ward occupancy. Figures do not include Senior RNs (CNM, ACNM, CNS) Monday to Friday. </w:t>
      </w:r>
    </w:p>
  </w:footnote>
  <w:footnote w:id="69">
    <w:p w14:paraId="460A27B9" w14:textId="77777777" w:rsidR="00DF795F" w:rsidRDefault="00DF795F" w:rsidP="00524D38">
      <w:pPr>
        <w:pStyle w:val="FootnoteText"/>
      </w:pPr>
      <w:r>
        <w:rPr>
          <w:rStyle w:val="FootnoteReference"/>
        </w:rPr>
        <w:footnoteRef/>
      </w:r>
      <w:r>
        <w:t xml:space="preserve"> </w:t>
      </w:r>
      <w:r>
        <w:tab/>
        <w:t>B</w:t>
      </w:r>
      <w:r w:rsidRPr="00516BA2">
        <w:t>etween 2017/18</w:t>
      </w:r>
      <w:r>
        <w:t>, 2018/19</w:t>
      </w:r>
      <w:r w:rsidRPr="00516BA2">
        <w:t xml:space="preserve"> and 2019/20, staff sickness rates decreased from </w:t>
      </w:r>
      <w:r>
        <w:t xml:space="preserve">1569.5 hours, 1048 hours </w:t>
      </w:r>
      <w:r w:rsidRPr="00516BA2">
        <w:t xml:space="preserve">for RNs </w:t>
      </w:r>
      <w:r>
        <w:t xml:space="preserve">to 795 </w:t>
      </w:r>
      <w:r w:rsidRPr="00172FF3">
        <w:t xml:space="preserve">hours and </w:t>
      </w:r>
      <w:r>
        <w:t xml:space="preserve">increased </w:t>
      </w:r>
      <w:r w:rsidRPr="00172FF3">
        <w:t>from 207.5</w:t>
      </w:r>
      <w:r>
        <w:t>, 265.08</w:t>
      </w:r>
      <w:r w:rsidRPr="00172FF3">
        <w:t xml:space="preserve"> hours to 288 hours for </w:t>
      </w:r>
      <w:r>
        <w:t>ENs and remained similar from 1080 hours, 1181.8 hours to 1083.83 hours for MH</w:t>
      </w:r>
      <w:r w:rsidRPr="00462993">
        <w:t>As</w:t>
      </w:r>
      <w:r>
        <w:t>.</w:t>
      </w:r>
    </w:p>
  </w:footnote>
  <w:footnote w:id="70">
    <w:p w14:paraId="0EA2CD2F" w14:textId="336C2E11" w:rsidR="00DF795F" w:rsidRDefault="00DF795F" w:rsidP="00524D38">
      <w:pPr>
        <w:pStyle w:val="FootnoteText"/>
      </w:pPr>
      <w:r>
        <w:rPr>
          <w:rStyle w:val="FootnoteReference"/>
        </w:rPr>
        <w:footnoteRef/>
      </w:r>
      <w:r>
        <w:t xml:space="preserve"> </w:t>
      </w:r>
      <w:r>
        <w:tab/>
      </w:r>
      <w:r w:rsidRPr="005E3BA8">
        <w:t xml:space="preserve">A preceptor is defined as an experienced and skilled nurse who provides specific teaching and learning opportunities for a beginner nurse over a defined period of time, within a specific clinical </w:t>
      </w:r>
      <w:r>
        <w:t xml:space="preserve">context.  See: </w:t>
      </w:r>
      <w:hyperlink r:id="rId11" w:history="1">
        <w:r w:rsidRPr="00420383">
          <w:rPr>
            <w:rStyle w:val="Hyperlink"/>
          </w:rPr>
          <w:t>https://healthcentral.nz/preceptorship-grounding-and-growing-the-next-generation/</w:t>
        </w:r>
      </w:hyperlink>
      <w:r>
        <w:t xml:space="preserve"> </w:t>
      </w:r>
    </w:p>
  </w:footnote>
  <w:footnote w:id="71">
    <w:p w14:paraId="16A649E9" w14:textId="77777777" w:rsidR="00DF795F" w:rsidRDefault="00DF795F" w:rsidP="00524D38">
      <w:pPr>
        <w:pStyle w:val="FootnoteText"/>
      </w:pPr>
      <w:r>
        <w:rPr>
          <w:rStyle w:val="FootnoteReference"/>
        </w:rPr>
        <w:footnoteRef/>
      </w:r>
      <w:r>
        <w:t xml:space="preserve"> </w:t>
      </w:r>
      <w:r>
        <w:tab/>
        <w:t>Contract started 29 April 2021.</w:t>
      </w:r>
    </w:p>
  </w:footnote>
  <w:footnote w:id="72">
    <w:p w14:paraId="046E2E37" w14:textId="6F276DD4" w:rsidR="00DF795F" w:rsidRDefault="00DF795F" w:rsidP="00524D38">
      <w:pPr>
        <w:pStyle w:val="FootnoteText"/>
      </w:pPr>
      <w:r>
        <w:rPr>
          <w:rStyle w:val="FootnoteReference"/>
        </w:rPr>
        <w:footnoteRef/>
      </w:r>
      <w:r>
        <w:t xml:space="preserve"> </w:t>
      </w:r>
      <w:r>
        <w:tab/>
        <w:t xml:space="preserve">Patient was admitted 29 April 2021 and had on a previous recent admission seriously assaulted a staff member.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4E8C9" w14:textId="1E11A0FE" w:rsidR="00DF795F" w:rsidRDefault="00DF795F">
    <w:pPr>
      <w:pStyle w:val="Header"/>
    </w:pPr>
    <w:r w:rsidRPr="00D551D1">
      <w:rPr>
        <w:noProof/>
        <w:lang w:eastAsia="en-NZ"/>
      </w:rPr>
      <w:drawing>
        <wp:anchor distT="0" distB="0" distL="114300" distR="114300" simplePos="0" relativeHeight="251657216" behindDoc="1" locked="0" layoutInCell="1" allowOverlap="1" wp14:anchorId="66F6BC93" wp14:editId="22AD45F8">
          <wp:simplePos x="0" y="0"/>
          <wp:positionH relativeFrom="page">
            <wp:posOffset>0</wp:posOffset>
          </wp:positionH>
          <wp:positionV relativeFrom="page">
            <wp:posOffset>0</wp:posOffset>
          </wp:positionV>
          <wp:extent cx="7559040" cy="10696575"/>
          <wp:effectExtent l="0" t="0" r="3810" b="9525"/>
          <wp:wrapNone/>
          <wp:docPr id="1" name="Picture 0" title="Office of the Ombudsman cover page logo – features the word Ombudsman in bold font with the text ‘Fairness for all’ in a smaller font-size below. A graphic of a fern furls into the ‘O’ helping to form the first letter of the word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A Report Image_Purple_V1.jpg"/>
                  <pic:cNvPicPr/>
                </pic:nvPicPr>
                <pic:blipFill>
                  <a:blip r:embed="rId1" cstate="print"/>
                  <a:stretch>
                    <a:fillRect/>
                  </a:stretch>
                </pic:blipFill>
                <pic:spPr>
                  <a:xfrm>
                    <a:off x="0" y="0"/>
                    <a:ext cx="7559040" cy="106965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BEEF0" w14:textId="77777777" w:rsidR="00DF795F" w:rsidRDefault="00DF795F" w:rsidP="00672F95">
    <w:pPr>
      <w:pStyle w:val="Header"/>
    </w:pPr>
    <w:r>
      <w:rPr>
        <w:rStyle w:val="PageNumber"/>
      </w:rPr>
      <w:tab/>
    </w:r>
    <w:r w:rsidRPr="00DD54DF">
      <w:t>Tari o te Kaitiaki Mana Tangata</w:t>
    </w:r>
    <w:r>
      <w:t xml:space="preserve"> | Office of the Ombudsman</w:t>
    </w:r>
  </w:p>
  <w:p w14:paraId="7A0A33EB" w14:textId="77777777" w:rsidR="00DF795F" w:rsidRPr="003C2059" w:rsidRDefault="00DF795F" w:rsidP="00672F95">
    <w:pPr>
      <w:pStyle w:val="Headerli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C0254" w14:textId="77777777" w:rsidR="00DF795F" w:rsidRDefault="00DF795F" w:rsidP="003C2059">
    <w:pPr>
      <w:pStyle w:val="Header"/>
      <w:rPr>
        <w:rStyle w:val="PageNumber"/>
      </w:rPr>
    </w:pPr>
    <w:r>
      <w:t xml:space="preserve">Office of the Ombudsman | </w:t>
    </w:r>
    <w:r w:rsidRPr="00DD54DF">
      <w:t>Tari o te Kaitiaki Mana Tangata</w:t>
    </w:r>
  </w:p>
  <w:p w14:paraId="55A212FA" w14:textId="77777777" w:rsidR="00DF795F" w:rsidRPr="003C2059" w:rsidRDefault="00DF795F" w:rsidP="001754AE">
    <w:pPr>
      <w:pStyle w:val="Header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D04DD" w14:textId="77777777" w:rsidR="00DF795F" w:rsidRDefault="00DF795F" w:rsidP="00E671C1">
    <w:pPr>
      <w:pStyle w:val="Header"/>
      <w:rPr>
        <w:rStyle w:val="PageNumber"/>
      </w:rPr>
    </w:pPr>
    <w:r>
      <w:t xml:space="preserve">Office of the Ombudsman | </w:t>
    </w:r>
    <w:r w:rsidRPr="00DD54DF">
      <w:t>Tari o te Kaitiaki Mana Tangata</w:t>
    </w:r>
  </w:p>
  <w:p w14:paraId="63D07470" w14:textId="77777777" w:rsidR="00DF795F" w:rsidRPr="003C2059" w:rsidRDefault="00DF795F" w:rsidP="00E671C1">
    <w:pPr>
      <w:pStyle w:val="Headerlin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94717" w14:textId="77777777" w:rsidR="00DF795F" w:rsidRDefault="00DF795F" w:rsidP="00203F58">
    <w:pPr>
      <w:pStyle w:val="Header"/>
    </w:pPr>
    <w:r>
      <w:rPr>
        <w:rStyle w:val="PageNumber"/>
      </w:rPr>
      <w:tab/>
    </w:r>
    <w:r w:rsidRPr="00DD54DF">
      <w:t>Tari o te Kaitiaki Mana Tangata</w:t>
    </w:r>
    <w:r>
      <w:t xml:space="preserve"> | Office of the Ombudsman</w:t>
    </w:r>
  </w:p>
  <w:p w14:paraId="40090523" w14:textId="77777777" w:rsidR="00DF795F" w:rsidRPr="003C2059" w:rsidRDefault="00DF795F" w:rsidP="00203F58">
    <w:pPr>
      <w:pStyle w:val="Headerlin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B6C7A" w14:textId="552BA3D1" w:rsidR="00DF795F" w:rsidRDefault="00DF795F" w:rsidP="00203F58">
    <w:pPr>
      <w:pStyle w:val="Header"/>
      <w:rPr>
        <w:rStyle w:val="PageNumber"/>
      </w:rPr>
    </w:pPr>
    <w:r>
      <w:t xml:space="preserve">Office of the Ombudsman | </w:t>
    </w:r>
    <w:r w:rsidRPr="00DD54DF">
      <w:t>Tari o te Kaitiaki Mana Tangata</w:t>
    </w:r>
  </w:p>
  <w:p w14:paraId="42DD7E74" w14:textId="77777777" w:rsidR="00DF795F" w:rsidRPr="003C2059" w:rsidRDefault="00DF795F" w:rsidP="00203F58">
    <w:pPr>
      <w:pStyle w:val="Headerlin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E2509" w14:textId="4138F6E0" w:rsidR="00DF795F" w:rsidRDefault="00DF795F" w:rsidP="00E671C1">
    <w:pPr>
      <w:pStyle w:val="Header"/>
      <w:rPr>
        <w:rStyle w:val="PageNumber"/>
      </w:rPr>
    </w:pPr>
    <w:r>
      <w:t xml:space="preserve">Office of the Ombudsman | </w:t>
    </w:r>
    <w:r w:rsidRPr="00DD54DF">
      <w:t>Tari o te Kaitiaki Mana Tangata</w:t>
    </w:r>
    <w:r>
      <w:tab/>
      <w:t xml:space="preserve">Page </w:t>
    </w:r>
    <w:r w:rsidRPr="001753BE">
      <w:rPr>
        <w:rStyle w:val="PageNumber"/>
      </w:rPr>
      <w:fldChar w:fldCharType="begin"/>
    </w:r>
    <w:r w:rsidRPr="001753BE">
      <w:rPr>
        <w:rStyle w:val="PageNumber"/>
      </w:rPr>
      <w:instrText xml:space="preserve"> PAGE   \* MERGEFORMAT </w:instrText>
    </w:r>
    <w:r w:rsidRPr="001753BE">
      <w:rPr>
        <w:rStyle w:val="PageNumber"/>
      </w:rPr>
      <w:fldChar w:fldCharType="separate"/>
    </w:r>
    <w:r>
      <w:rPr>
        <w:rStyle w:val="PageNumber"/>
        <w:noProof/>
      </w:rPr>
      <w:t>50</w:t>
    </w:r>
    <w:r w:rsidRPr="001753BE">
      <w:rPr>
        <w:rStyle w:val="PageNumber"/>
      </w:rPr>
      <w:fldChar w:fldCharType="end"/>
    </w:r>
  </w:p>
  <w:p w14:paraId="453FBC29" w14:textId="77777777" w:rsidR="00DF795F" w:rsidRPr="003C2059" w:rsidRDefault="00DF795F" w:rsidP="00E671C1">
    <w:pPr>
      <w:pStyle w:val="Header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D8256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AF69E36"/>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2D6E58A"/>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7"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8"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9"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369C4F70"/>
    <w:multiLevelType w:val="multilevel"/>
    <w:tmpl w:val="84A65676"/>
    <w:lvl w:ilvl="0">
      <w:start w:val="1"/>
      <w:numFmt w:val="decimal"/>
      <w:pStyle w:val="Boxsmallnumber-1"/>
      <w:lvlText w:val="%1."/>
      <w:lvlJc w:val="left"/>
      <w:pPr>
        <w:tabs>
          <w:tab w:val="num" w:pos="357"/>
        </w:tabs>
        <w:ind w:left="360" w:hanging="360"/>
      </w:pPr>
      <w:rPr>
        <w:rFonts w:hint="default"/>
        <w:b w:val="0"/>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1"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2"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4"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5" w15:restartNumberingAfterBreak="0">
    <w:nsid w:val="4557561E"/>
    <w:multiLevelType w:val="multilevel"/>
    <w:tmpl w:val="FD043240"/>
    <w:lvl w:ilvl="0">
      <w:start w:val="1"/>
      <w:numFmt w:val="none"/>
      <w:suff w:val="nothing"/>
      <w:lvlText w:val=""/>
      <w:lvlJc w:val="left"/>
      <w:pPr>
        <w:ind w:left="0" w:firstLine="0"/>
      </w:pPr>
      <w:rPr>
        <w:rFonts w:hint="default"/>
      </w:rPr>
    </w:lvl>
    <w:lvl w:ilvl="1">
      <w:start w:val="1"/>
      <w:numFmt w:val="none"/>
      <w:isLgl/>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16"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FC32322"/>
    <w:multiLevelType w:val="multilevel"/>
    <w:tmpl w:val="3AFA08D6"/>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b w:val="0"/>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8"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0"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2"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4"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0"/>
  </w:num>
  <w:num w:numId="2">
    <w:abstractNumId w:val="5"/>
  </w:num>
  <w:num w:numId="3">
    <w:abstractNumId w:val="18"/>
  </w:num>
  <w:num w:numId="4">
    <w:abstractNumId w:val="12"/>
  </w:num>
  <w:num w:numId="5">
    <w:abstractNumId w:val="25"/>
  </w:num>
  <w:num w:numId="6">
    <w:abstractNumId w:val="24"/>
  </w:num>
  <w:num w:numId="7">
    <w:abstractNumId w:val="16"/>
  </w:num>
  <w:num w:numId="8">
    <w:abstractNumId w:val="23"/>
  </w:num>
  <w:num w:numId="9">
    <w:abstractNumId w:val="11"/>
  </w:num>
  <w:num w:numId="10">
    <w:abstractNumId w:val="6"/>
  </w:num>
  <w:num w:numId="11">
    <w:abstractNumId w:val="21"/>
  </w:num>
  <w:num w:numId="12">
    <w:abstractNumId w:val="17"/>
  </w:num>
  <w:num w:numId="13">
    <w:abstractNumId w:val="8"/>
  </w:num>
  <w:num w:numId="14">
    <w:abstractNumId w:val="10"/>
  </w:num>
  <w:num w:numId="15">
    <w:abstractNumId w:val="19"/>
  </w:num>
  <w:num w:numId="16">
    <w:abstractNumId w:val="3"/>
  </w:num>
  <w:num w:numId="17">
    <w:abstractNumId w:val="13"/>
  </w:num>
  <w:num w:numId="18">
    <w:abstractNumId w:val="22"/>
  </w:num>
  <w:num w:numId="19">
    <w:abstractNumId w:val="14"/>
  </w:num>
  <w:num w:numId="20">
    <w:abstractNumId w:val="26"/>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9"/>
  </w:num>
  <w:num w:numId="24">
    <w:abstractNumId w:val="15"/>
  </w:num>
  <w:num w:numId="25">
    <w:abstractNumId w:val="2"/>
  </w:num>
  <w:num w:numId="26">
    <w:abstractNumId w:val="1"/>
  </w:num>
  <w:num w:numId="27">
    <w:abstractNumId w:val="0"/>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2"/>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evenAndOddHeaders/>
  <w:drawingGridHorizontalSpacing w:val="120"/>
  <w:displayHorizontalDrawingGridEvery w:val="2"/>
  <w:characterSpacingControl w:val="doNotCompress"/>
  <w:savePreviewPicture/>
  <w:hdrShapeDefaults>
    <o:shapedefaults v:ext="edit" spidmax="2049" fillcolor="none [3204]" strokecolor="none [3204]">
      <v:fill color="none [3204]"/>
      <v:stroke color="none [3204]" weight="3pt"/>
      <v:shadow type="perspective" color="none [1604]" opacity=".5" offset="1pt" offset2="-1pt"/>
      <o:colormru v:ext="edit" colors="#2bb673"/>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3tjQ3MzGwMLM0MjZQ0lEKTi0uzszPAykwqwUAoKAMrSwAAAA="/>
    <w:docVar w:name="ColourOption" w:val="purple"/>
    <w:docVar w:name="ContentsCreated" w:val="1"/>
    <w:docVar w:name="ContentsFigure" w:val="1"/>
    <w:docVar w:name="ContentsMain" w:val="1"/>
    <w:docVar w:name="ContentsMainLevel" w:val="3"/>
    <w:docVar w:name="ContentsTable" w:val="1"/>
    <w:docVar w:name="dgnword-docGUID" w:val="{76633C81-2FDA-4EC5-9A18-2AAE9FA3F51B}"/>
    <w:docVar w:name="dgnword-eventsink" w:val="711267144"/>
    <w:docVar w:name="DocumentStatus" w:val="DRAFT"/>
    <w:docVar w:name="dvShortText" w:val=" "/>
    <w:docVar w:name="dvShortTextEven" w:val=" "/>
    <w:docVar w:name="dvShortTextFrm" w:val=" "/>
    <w:docVar w:name="IsfirstTb" w:val="False"/>
    <w:docVar w:name="IsInTable" w:val="True"/>
    <w:docVar w:name="OOTOTemplate" w:val="OOTO COTA\OPCAT report.dotm"/>
    <w:docVar w:name="rptBetweenDateInspection" w:val=" "/>
    <w:docVar w:name="rptDateInspection" w:val=" "/>
    <w:docVar w:name="rptDateInspection1" w:val=" "/>
    <w:docVar w:name="rptDateInspection2" w:val=" "/>
    <w:docVar w:name="rptInspector1" w:val=" "/>
    <w:docVar w:name="rptInspector2" w:val=" "/>
    <w:docVar w:name="rptInspector3" w:val=" "/>
    <w:docVar w:name="rptInspector4" w:val=" "/>
    <w:docVar w:name="rptInspector5" w:val=" "/>
    <w:docVar w:name="rptInspector6" w:val=" "/>
    <w:docVar w:name="rptInspectors" w:val=" "/>
    <w:docVar w:name="rptNamePrison" w:val=" "/>
    <w:docVar w:name="rptPerson1" w:val=" "/>
    <w:docVar w:name="rptPerson2" w:val=" "/>
    <w:docVar w:name="rptPerson3" w:val=" "/>
    <w:docVar w:name="rptPerson4" w:val=" "/>
    <w:docVar w:name="rptPerson5" w:val=" "/>
    <w:docVar w:name="rptPerson6" w:val=" "/>
    <w:docVar w:name="rptPersonsA" w:val=" "/>
    <w:docVar w:name="rptPersonsB" w:val=" "/>
    <w:docVar w:name="rptReportDate" w:val=" "/>
    <w:docVar w:name="rptSignedBy" w:val="1"/>
    <w:docVar w:name="rptVisit" w:val=" "/>
  </w:docVars>
  <w:rsids>
    <w:rsidRoot w:val="00667F80"/>
    <w:rsid w:val="0000014E"/>
    <w:rsid w:val="00001070"/>
    <w:rsid w:val="0000115E"/>
    <w:rsid w:val="00001D49"/>
    <w:rsid w:val="00002E2B"/>
    <w:rsid w:val="000037C7"/>
    <w:rsid w:val="00004891"/>
    <w:rsid w:val="00004BBC"/>
    <w:rsid w:val="00005440"/>
    <w:rsid w:val="00007040"/>
    <w:rsid w:val="00007237"/>
    <w:rsid w:val="0000771B"/>
    <w:rsid w:val="000104D5"/>
    <w:rsid w:val="00011C38"/>
    <w:rsid w:val="00011F10"/>
    <w:rsid w:val="00012E4C"/>
    <w:rsid w:val="0001359A"/>
    <w:rsid w:val="00013791"/>
    <w:rsid w:val="000149EA"/>
    <w:rsid w:val="00014E60"/>
    <w:rsid w:val="00015747"/>
    <w:rsid w:val="000158D2"/>
    <w:rsid w:val="00020D09"/>
    <w:rsid w:val="00021382"/>
    <w:rsid w:val="00022273"/>
    <w:rsid w:val="0002236D"/>
    <w:rsid w:val="000224C7"/>
    <w:rsid w:val="00023127"/>
    <w:rsid w:val="00024E63"/>
    <w:rsid w:val="00024F53"/>
    <w:rsid w:val="0002564E"/>
    <w:rsid w:val="0002571B"/>
    <w:rsid w:val="00025F4F"/>
    <w:rsid w:val="000267C8"/>
    <w:rsid w:val="00026A3B"/>
    <w:rsid w:val="000306A1"/>
    <w:rsid w:val="00030AAF"/>
    <w:rsid w:val="00030E78"/>
    <w:rsid w:val="00030FDC"/>
    <w:rsid w:val="000323DB"/>
    <w:rsid w:val="00032831"/>
    <w:rsid w:val="000328E9"/>
    <w:rsid w:val="00032A75"/>
    <w:rsid w:val="00032C5F"/>
    <w:rsid w:val="00032E1B"/>
    <w:rsid w:val="00032E71"/>
    <w:rsid w:val="00032E73"/>
    <w:rsid w:val="00033654"/>
    <w:rsid w:val="000342BD"/>
    <w:rsid w:val="00035634"/>
    <w:rsid w:val="00035821"/>
    <w:rsid w:val="00035E7D"/>
    <w:rsid w:val="00037405"/>
    <w:rsid w:val="000376B0"/>
    <w:rsid w:val="00040439"/>
    <w:rsid w:val="0004098B"/>
    <w:rsid w:val="00040C61"/>
    <w:rsid w:val="000414CB"/>
    <w:rsid w:val="00041615"/>
    <w:rsid w:val="00043CC2"/>
    <w:rsid w:val="00045E28"/>
    <w:rsid w:val="00045F62"/>
    <w:rsid w:val="00045FA6"/>
    <w:rsid w:val="00045FD7"/>
    <w:rsid w:val="000474E4"/>
    <w:rsid w:val="00050123"/>
    <w:rsid w:val="000503ED"/>
    <w:rsid w:val="00052172"/>
    <w:rsid w:val="00053114"/>
    <w:rsid w:val="00053F42"/>
    <w:rsid w:val="00053F76"/>
    <w:rsid w:val="00054B62"/>
    <w:rsid w:val="00055432"/>
    <w:rsid w:val="00056602"/>
    <w:rsid w:val="00057C4D"/>
    <w:rsid w:val="00057E2F"/>
    <w:rsid w:val="00062642"/>
    <w:rsid w:val="00063B35"/>
    <w:rsid w:val="00064104"/>
    <w:rsid w:val="00064900"/>
    <w:rsid w:val="00064D46"/>
    <w:rsid w:val="00065402"/>
    <w:rsid w:val="00065881"/>
    <w:rsid w:val="00065C7C"/>
    <w:rsid w:val="000660C5"/>
    <w:rsid w:val="0006612F"/>
    <w:rsid w:val="0006624E"/>
    <w:rsid w:val="0006662B"/>
    <w:rsid w:val="000666EF"/>
    <w:rsid w:val="000677EB"/>
    <w:rsid w:val="00074DDD"/>
    <w:rsid w:val="00076BDA"/>
    <w:rsid w:val="00076C16"/>
    <w:rsid w:val="00076C77"/>
    <w:rsid w:val="00077423"/>
    <w:rsid w:val="00080302"/>
    <w:rsid w:val="0008159C"/>
    <w:rsid w:val="000821F9"/>
    <w:rsid w:val="000822C8"/>
    <w:rsid w:val="000822C9"/>
    <w:rsid w:val="000824F0"/>
    <w:rsid w:val="00082D25"/>
    <w:rsid w:val="0008334B"/>
    <w:rsid w:val="00083A26"/>
    <w:rsid w:val="00084922"/>
    <w:rsid w:val="0008501A"/>
    <w:rsid w:val="00085126"/>
    <w:rsid w:val="000854B6"/>
    <w:rsid w:val="0008584C"/>
    <w:rsid w:val="00086681"/>
    <w:rsid w:val="00086C7E"/>
    <w:rsid w:val="000873A4"/>
    <w:rsid w:val="000877DA"/>
    <w:rsid w:val="00087F30"/>
    <w:rsid w:val="00087FAB"/>
    <w:rsid w:val="00090103"/>
    <w:rsid w:val="00090EB2"/>
    <w:rsid w:val="00090F71"/>
    <w:rsid w:val="000914C3"/>
    <w:rsid w:val="000929F9"/>
    <w:rsid w:val="00093A81"/>
    <w:rsid w:val="00093C9D"/>
    <w:rsid w:val="00095886"/>
    <w:rsid w:val="000966FF"/>
    <w:rsid w:val="00097177"/>
    <w:rsid w:val="00097327"/>
    <w:rsid w:val="00097E3A"/>
    <w:rsid w:val="000A0942"/>
    <w:rsid w:val="000A0B7E"/>
    <w:rsid w:val="000A0FFE"/>
    <w:rsid w:val="000A2DFB"/>
    <w:rsid w:val="000A2E67"/>
    <w:rsid w:val="000A35EC"/>
    <w:rsid w:val="000A4B64"/>
    <w:rsid w:val="000A5221"/>
    <w:rsid w:val="000A56A9"/>
    <w:rsid w:val="000A5E12"/>
    <w:rsid w:val="000A619A"/>
    <w:rsid w:val="000A6431"/>
    <w:rsid w:val="000A6513"/>
    <w:rsid w:val="000A693A"/>
    <w:rsid w:val="000A73E7"/>
    <w:rsid w:val="000A7C92"/>
    <w:rsid w:val="000A7D91"/>
    <w:rsid w:val="000A7E6E"/>
    <w:rsid w:val="000B0083"/>
    <w:rsid w:val="000B0E11"/>
    <w:rsid w:val="000B2389"/>
    <w:rsid w:val="000B29C2"/>
    <w:rsid w:val="000B2A20"/>
    <w:rsid w:val="000B32C4"/>
    <w:rsid w:val="000B33EC"/>
    <w:rsid w:val="000B3500"/>
    <w:rsid w:val="000B38A7"/>
    <w:rsid w:val="000B43C3"/>
    <w:rsid w:val="000B56B2"/>
    <w:rsid w:val="000B6468"/>
    <w:rsid w:val="000B6AC3"/>
    <w:rsid w:val="000B753D"/>
    <w:rsid w:val="000C1332"/>
    <w:rsid w:val="000C1528"/>
    <w:rsid w:val="000C2A46"/>
    <w:rsid w:val="000C2A60"/>
    <w:rsid w:val="000C35B0"/>
    <w:rsid w:val="000C3C4C"/>
    <w:rsid w:val="000C409D"/>
    <w:rsid w:val="000C459C"/>
    <w:rsid w:val="000C487C"/>
    <w:rsid w:val="000C5D76"/>
    <w:rsid w:val="000C5F0B"/>
    <w:rsid w:val="000C6B22"/>
    <w:rsid w:val="000C7E1F"/>
    <w:rsid w:val="000D035C"/>
    <w:rsid w:val="000D05FD"/>
    <w:rsid w:val="000D0806"/>
    <w:rsid w:val="000D1568"/>
    <w:rsid w:val="000D1854"/>
    <w:rsid w:val="000D20BC"/>
    <w:rsid w:val="000D2178"/>
    <w:rsid w:val="000D31CF"/>
    <w:rsid w:val="000D4182"/>
    <w:rsid w:val="000D43F8"/>
    <w:rsid w:val="000D46D5"/>
    <w:rsid w:val="000D4702"/>
    <w:rsid w:val="000D4757"/>
    <w:rsid w:val="000D481C"/>
    <w:rsid w:val="000D53C9"/>
    <w:rsid w:val="000D5CAD"/>
    <w:rsid w:val="000D5F8E"/>
    <w:rsid w:val="000D6BE8"/>
    <w:rsid w:val="000D6DA5"/>
    <w:rsid w:val="000D6FA6"/>
    <w:rsid w:val="000D7AEC"/>
    <w:rsid w:val="000D7C3C"/>
    <w:rsid w:val="000D7E0B"/>
    <w:rsid w:val="000E05BD"/>
    <w:rsid w:val="000E0CB5"/>
    <w:rsid w:val="000E0DDC"/>
    <w:rsid w:val="000E11A6"/>
    <w:rsid w:val="000E1229"/>
    <w:rsid w:val="000E19EF"/>
    <w:rsid w:val="000E1B9E"/>
    <w:rsid w:val="000E2563"/>
    <w:rsid w:val="000E2738"/>
    <w:rsid w:val="000E2BB5"/>
    <w:rsid w:val="000E2C2F"/>
    <w:rsid w:val="000E31B6"/>
    <w:rsid w:val="000E415F"/>
    <w:rsid w:val="000E5B25"/>
    <w:rsid w:val="000E5D0B"/>
    <w:rsid w:val="000E66B0"/>
    <w:rsid w:val="000E71CF"/>
    <w:rsid w:val="000E7774"/>
    <w:rsid w:val="000F0678"/>
    <w:rsid w:val="000F10D8"/>
    <w:rsid w:val="000F1C63"/>
    <w:rsid w:val="000F2751"/>
    <w:rsid w:val="000F2C00"/>
    <w:rsid w:val="000F32C4"/>
    <w:rsid w:val="000F43B0"/>
    <w:rsid w:val="000F4A8C"/>
    <w:rsid w:val="000F4BD4"/>
    <w:rsid w:val="000F4C63"/>
    <w:rsid w:val="000F567A"/>
    <w:rsid w:val="000F5B5C"/>
    <w:rsid w:val="000F5D79"/>
    <w:rsid w:val="000F6228"/>
    <w:rsid w:val="000F647B"/>
    <w:rsid w:val="000F6C35"/>
    <w:rsid w:val="000F7859"/>
    <w:rsid w:val="00100DD4"/>
    <w:rsid w:val="00101E4E"/>
    <w:rsid w:val="00102225"/>
    <w:rsid w:val="00103DCA"/>
    <w:rsid w:val="00103EA8"/>
    <w:rsid w:val="0010563A"/>
    <w:rsid w:val="00105666"/>
    <w:rsid w:val="00105928"/>
    <w:rsid w:val="001063C5"/>
    <w:rsid w:val="00106D79"/>
    <w:rsid w:val="0010736B"/>
    <w:rsid w:val="001077E5"/>
    <w:rsid w:val="00111A26"/>
    <w:rsid w:val="00112C01"/>
    <w:rsid w:val="00113FD7"/>
    <w:rsid w:val="0011418D"/>
    <w:rsid w:val="001145A6"/>
    <w:rsid w:val="00114C6B"/>
    <w:rsid w:val="001157BC"/>
    <w:rsid w:val="001168B5"/>
    <w:rsid w:val="00116D1C"/>
    <w:rsid w:val="00117FE0"/>
    <w:rsid w:val="00120BF8"/>
    <w:rsid w:val="001229CC"/>
    <w:rsid w:val="001233E2"/>
    <w:rsid w:val="001234D2"/>
    <w:rsid w:val="0012413A"/>
    <w:rsid w:val="00124E84"/>
    <w:rsid w:val="00125448"/>
    <w:rsid w:val="00125C57"/>
    <w:rsid w:val="00131372"/>
    <w:rsid w:val="0013332E"/>
    <w:rsid w:val="0013370B"/>
    <w:rsid w:val="0013396B"/>
    <w:rsid w:val="00133E45"/>
    <w:rsid w:val="001345EF"/>
    <w:rsid w:val="00134987"/>
    <w:rsid w:val="00134989"/>
    <w:rsid w:val="0013579A"/>
    <w:rsid w:val="001376E3"/>
    <w:rsid w:val="0013774C"/>
    <w:rsid w:val="00140996"/>
    <w:rsid w:val="00140DAC"/>
    <w:rsid w:val="00141140"/>
    <w:rsid w:val="00141486"/>
    <w:rsid w:val="00141CE1"/>
    <w:rsid w:val="0014205F"/>
    <w:rsid w:val="0014324E"/>
    <w:rsid w:val="001435BA"/>
    <w:rsid w:val="00143768"/>
    <w:rsid w:val="00143A44"/>
    <w:rsid w:val="00143B67"/>
    <w:rsid w:val="00143E66"/>
    <w:rsid w:val="001449AE"/>
    <w:rsid w:val="00145B69"/>
    <w:rsid w:val="00145B7F"/>
    <w:rsid w:val="00145F4E"/>
    <w:rsid w:val="001507E5"/>
    <w:rsid w:val="00150AD4"/>
    <w:rsid w:val="00151E18"/>
    <w:rsid w:val="00151F5B"/>
    <w:rsid w:val="001544BD"/>
    <w:rsid w:val="00155F3E"/>
    <w:rsid w:val="00156D1F"/>
    <w:rsid w:val="001570CA"/>
    <w:rsid w:val="0015792A"/>
    <w:rsid w:val="00157E61"/>
    <w:rsid w:val="001608C0"/>
    <w:rsid w:val="00160D81"/>
    <w:rsid w:val="00160E82"/>
    <w:rsid w:val="00161FC2"/>
    <w:rsid w:val="001624D5"/>
    <w:rsid w:val="00162FD0"/>
    <w:rsid w:val="001640DD"/>
    <w:rsid w:val="0016421E"/>
    <w:rsid w:val="00164475"/>
    <w:rsid w:val="00165109"/>
    <w:rsid w:val="00165272"/>
    <w:rsid w:val="001653AA"/>
    <w:rsid w:val="00166028"/>
    <w:rsid w:val="00166C30"/>
    <w:rsid w:val="00167A0F"/>
    <w:rsid w:val="00167A36"/>
    <w:rsid w:val="00167E40"/>
    <w:rsid w:val="00171F83"/>
    <w:rsid w:val="00172A23"/>
    <w:rsid w:val="00172C9C"/>
    <w:rsid w:val="00173E36"/>
    <w:rsid w:val="00174420"/>
    <w:rsid w:val="0017481F"/>
    <w:rsid w:val="00174897"/>
    <w:rsid w:val="001753BE"/>
    <w:rsid w:val="001754AE"/>
    <w:rsid w:val="00176200"/>
    <w:rsid w:val="00177976"/>
    <w:rsid w:val="001801BB"/>
    <w:rsid w:val="00180667"/>
    <w:rsid w:val="00180728"/>
    <w:rsid w:val="001807D4"/>
    <w:rsid w:val="00180A6B"/>
    <w:rsid w:val="00181230"/>
    <w:rsid w:val="00181633"/>
    <w:rsid w:val="001819EA"/>
    <w:rsid w:val="00181B18"/>
    <w:rsid w:val="001822E3"/>
    <w:rsid w:val="00182877"/>
    <w:rsid w:val="00182C31"/>
    <w:rsid w:val="00183907"/>
    <w:rsid w:val="00183D8D"/>
    <w:rsid w:val="0018615F"/>
    <w:rsid w:val="001865CC"/>
    <w:rsid w:val="00186A52"/>
    <w:rsid w:val="00186F09"/>
    <w:rsid w:val="001872A2"/>
    <w:rsid w:val="00190A34"/>
    <w:rsid w:val="00190AB2"/>
    <w:rsid w:val="001922D6"/>
    <w:rsid w:val="00192665"/>
    <w:rsid w:val="0019266C"/>
    <w:rsid w:val="00194280"/>
    <w:rsid w:val="001944D8"/>
    <w:rsid w:val="00194F41"/>
    <w:rsid w:val="00195963"/>
    <w:rsid w:val="00196B58"/>
    <w:rsid w:val="001973C5"/>
    <w:rsid w:val="00197C69"/>
    <w:rsid w:val="001A0CE8"/>
    <w:rsid w:val="001A274A"/>
    <w:rsid w:val="001A2E30"/>
    <w:rsid w:val="001A31A6"/>
    <w:rsid w:val="001A338A"/>
    <w:rsid w:val="001A33E5"/>
    <w:rsid w:val="001A3FA0"/>
    <w:rsid w:val="001A404F"/>
    <w:rsid w:val="001A4B1C"/>
    <w:rsid w:val="001A4C19"/>
    <w:rsid w:val="001A4D6A"/>
    <w:rsid w:val="001A5849"/>
    <w:rsid w:val="001A6381"/>
    <w:rsid w:val="001A6A58"/>
    <w:rsid w:val="001A6B80"/>
    <w:rsid w:val="001A6F8C"/>
    <w:rsid w:val="001A7377"/>
    <w:rsid w:val="001A7C14"/>
    <w:rsid w:val="001B0B7C"/>
    <w:rsid w:val="001B134B"/>
    <w:rsid w:val="001B1B4D"/>
    <w:rsid w:val="001B2B9E"/>
    <w:rsid w:val="001B3561"/>
    <w:rsid w:val="001B3945"/>
    <w:rsid w:val="001B40AD"/>
    <w:rsid w:val="001B446B"/>
    <w:rsid w:val="001B5730"/>
    <w:rsid w:val="001B5B2C"/>
    <w:rsid w:val="001B5FA6"/>
    <w:rsid w:val="001B63BD"/>
    <w:rsid w:val="001B6A88"/>
    <w:rsid w:val="001B73C0"/>
    <w:rsid w:val="001C12D0"/>
    <w:rsid w:val="001C15DC"/>
    <w:rsid w:val="001C2A56"/>
    <w:rsid w:val="001C2ECA"/>
    <w:rsid w:val="001C388B"/>
    <w:rsid w:val="001C3C71"/>
    <w:rsid w:val="001C40A6"/>
    <w:rsid w:val="001C4AE5"/>
    <w:rsid w:val="001C73F2"/>
    <w:rsid w:val="001C7548"/>
    <w:rsid w:val="001D0117"/>
    <w:rsid w:val="001D06CA"/>
    <w:rsid w:val="001D18BF"/>
    <w:rsid w:val="001D218B"/>
    <w:rsid w:val="001D2488"/>
    <w:rsid w:val="001D32DC"/>
    <w:rsid w:val="001D377C"/>
    <w:rsid w:val="001D3B29"/>
    <w:rsid w:val="001D5110"/>
    <w:rsid w:val="001D56FF"/>
    <w:rsid w:val="001D5945"/>
    <w:rsid w:val="001D5B31"/>
    <w:rsid w:val="001D6669"/>
    <w:rsid w:val="001D7CA5"/>
    <w:rsid w:val="001E067E"/>
    <w:rsid w:val="001E07B0"/>
    <w:rsid w:val="001E0BD6"/>
    <w:rsid w:val="001E16D0"/>
    <w:rsid w:val="001E16F6"/>
    <w:rsid w:val="001E26AE"/>
    <w:rsid w:val="001E3C6C"/>
    <w:rsid w:val="001E4296"/>
    <w:rsid w:val="001E44DD"/>
    <w:rsid w:val="001E552F"/>
    <w:rsid w:val="001E6024"/>
    <w:rsid w:val="001E6C3E"/>
    <w:rsid w:val="001E7CD4"/>
    <w:rsid w:val="001F01BA"/>
    <w:rsid w:val="001F06E7"/>
    <w:rsid w:val="001F0C1C"/>
    <w:rsid w:val="001F118F"/>
    <w:rsid w:val="001F14C5"/>
    <w:rsid w:val="001F15A8"/>
    <w:rsid w:val="001F19E8"/>
    <w:rsid w:val="001F1F6A"/>
    <w:rsid w:val="001F20AE"/>
    <w:rsid w:val="001F2AE3"/>
    <w:rsid w:val="001F321D"/>
    <w:rsid w:val="001F5A97"/>
    <w:rsid w:val="001F67F2"/>
    <w:rsid w:val="001F6CA3"/>
    <w:rsid w:val="001F6E8B"/>
    <w:rsid w:val="001F7551"/>
    <w:rsid w:val="001F7D9A"/>
    <w:rsid w:val="002002B5"/>
    <w:rsid w:val="00200C35"/>
    <w:rsid w:val="00201661"/>
    <w:rsid w:val="00201C61"/>
    <w:rsid w:val="0020218C"/>
    <w:rsid w:val="00202256"/>
    <w:rsid w:val="00202764"/>
    <w:rsid w:val="002039E7"/>
    <w:rsid w:val="00203D80"/>
    <w:rsid w:val="00203F58"/>
    <w:rsid w:val="00207512"/>
    <w:rsid w:val="0021064F"/>
    <w:rsid w:val="00210DF8"/>
    <w:rsid w:val="00211D57"/>
    <w:rsid w:val="00212A06"/>
    <w:rsid w:val="00212EA2"/>
    <w:rsid w:val="002136EE"/>
    <w:rsid w:val="00213A36"/>
    <w:rsid w:val="00215A82"/>
    <w:rsid w:val="002162BD"/>
    <w:rsid w:val="0021683B"/>
    <w:rsid w:val="002175CC"/>
    <w:rsid w:val="002177F0"/>
    <w:rsid w:val="00217F95"/>
    <w:rsid w:val="00220421"/>
    <w:rsid w:val="00220FFC"/>
    <w:rsid w:val="00221DD0"/>
    <w:rsid w:val="00222EA0"/>
    <w:rsid w:val="00223B71"/>
    <w:rsid w:val="00224421"/>
    <w:rsid w:val="00224F1E"/>
    <w:rsid w:val="00225135"/>
    <w:rsid w:val="002251BD"/>
    <w:rsid w:val="00225A6F"/>
    <w:rsid w:val="0023024F"/>
    <w:rsid w:val="0023071A"/>
    <w:rsid w:val="00230BE6"/>
    <w:rsid w:val="00230FF4"/>
    <w:rsid w:val="00231C15"/>
    <w:rsid w:val="0023273E"/>
    <w:rsid w:val="0023350A"/>
    <w:rsid w:val="002336F8"/>
    <w:rsid w:val="0023489F"/>
    <w:rsid w:val="0023583E"/>
    <w:rsid w:val="00236157"/>
    <w:rsid w:val="002361F6"/>
    <w:rsid w:val="00236F0B"/>
    <w:rsid w:val="002370FF"/>
    <w:rsid w:val="0024074B"/>
    <w:rsid w:val="0024157C"/>
    <w:rsid w:val="002415E4"/>
    <w:rsid w:val="00241F33"/>
    <w:rsid w:val="00242040"/>
    <w:rsid w:val="00242839"/>
    <w:rsid w:val="00244441"/>
    <w:rsid w:val="00244EF6"/>
    <w:rsid w:val="00245ACC"/>
    <w:rsid w:val="00246297"/>
    <w:rsid w:val="002465A0"/>
    <w:rsid w:val="00246A9E"/>
    <w:rsid w:val="00246B6E"/>
    <w:rsid w:val="00247D24"/>
    <w:rsid w:val="0025008A"/>
    <w:rsid w:val="00251456"/>
    <w:rsid w:val="00251460"/>
    <w:rsid w:val="00253466"/>
    <w:rsid w:val="00254160"/>
    <w:rsid w:val="00254727"/>
    <w:rsid w:val="00255588"/>
    <w:rsid w:val="002564C3"/>
    <w:rsid w:val="0025679E"/>
    <w:rsid w:val="00256C29"/>
    <w:rsid w:val="002577BB"/>
    <w:rsid w:val="00257D73"/>
    <w:rsid w:val="00257F98"/>
    <w:rsid w:val="00260987"/>
    <w:rsid w:val="00260BD4"/>
    <w:rsid w:val="00260E42"/>
    <w:rsid w:val="00262FCB"/>
    <w:rsid w:val="0026430A"/>
    <w:rsid w:val="0026500B"/>
    <w:rsid w:val="00265208"/>
    <w:rsid w:val="002657C3"/>
    <w:rsid w:val="00266CFD"/>
    <w:rsid w:val="00270081"/>
    <w:rsid w:val="00271D94"/>
    <w:rsid w:val="00271DCB"/>
    <w:rsid w:val="00271E6D"/>
    <w:rsid w:val="0027214C"/>
    <w:rsid w:val="00272D6F"/>
    <w:rsid w:val="00274276"/>
    <w:rsid w:val="00274E91"/>
    <w:rsid w:val="00275E3B"/>
    <w:rsid w:val="00276223"/>
    <w:rsid w:val="00277C7F"/>
    <w:rsid w:val="00277E38"/>
    <w:rsid w:val="00277E66"/>
    <w:rsid w:val="00280597"/>
    <w:rsid w:val="00280CBF"/>
    <w:rsid w:val="00280D3A"/>
    <w:rsid w:val="002819FD"/>
    <w:rsid w:val="00281F53"/>
    <w:rsid w:val="00283493"/>
    <w:rsid w:val="002839E3"/>
    <w:rsid w:val="00283C59"/>
    <w:rsid w:val="00283CAD"/>
    <w:rsid w:val="002841A8"/>
    <w:rsid w:val="00284350"/>
    <w:rsid w:val="002845F3"/>
    <w:rsid w:val="00284C17"/>
    <w:rsid w:val="00284E2F"/>
    <w:rsid w:val="00286A21"/>
    <w:rsid w:val="002877D2"/>
    <w:rsid w:val="00287E3A"/>
    <w:rsid w:val="00290BED"/>
    <w:rsid w:val="0029112C"/>
    <w:rsid w:val="002912BD"/>
    <w:rsid w:val="0029196F"/>
    <w:rsid w:val="00291F25"/>
    <w:rsid w:val="00292356"/>
    <w:rsid w:val="0029405B"/>
    <w:rsid w:val="00294211"/>
    <w:rsid w:val="00294DEF"/>
    <w:rsid w:val="00295101"/>
    <w:rsid w:val="00295115"/>
    <w:rsid w:val="002953FF"/>
    <w:rsid w:val="0029580B"/>
    <w:rsid w:val="002961F9"/>
    <w:rsid w:val="00296584"/>
    <w:rsid w:val="00296A4F"/>
    <w:rsid w:val="00296ECB"/>
    <w:rsid w:val="00296FF5"/>
    <w:rsid w:val="00297526"/>
    <w:rsid w:val="00297FCD"/>
    <w:rsid w:val="002A0CA5"/>
    <w:rsid w:val="002A0CF6"/>
    <w:rsid w:val="002A14CD"/>
    <w:rsid w:val="002A1506"/>
    <w:rsid w:val="002A1D84"/>
    <w:rsid w:val="002A26D7"/>
    <w:rsid w:val="002A2805"/>
    <w:rsid w:val="002A2E11"/>
    <w:rsid w:val="002A3414"/>
    <w:rsid w:val="002A34D1"/>
    <w:rsid w:val="002A3D4C"/>
    <w:rsid w:val="002A5993"/>
    <w:rsid w:val="002A61CE"/>
    <w:rsid w:val="002A6A54"/>
    <w:rsid w:val="002A738B"/>
    <w:rsid w:val="002B0844"/>
    <w:rsid w:val="002B0E1C"/>
    <w:rsid w:val="002B15CF"/>
    <w:rsid w:val="002B1DB4"/>
    <w:rsid w:val="002B319F"/>
    <w:rsid w:val="002B3967"/>
    <w:rsid w:val="002B3BA9"/>
    <w:rsid w:val="002B3C13"/>
    <w:rsid w:val="002B4661"/>
    <w:rsid w:val="002B5274"/>
    <w:rsid w:val="002B5B40"/>
    <w:rsid w:val="002B5C4C"/>
    <w:rsid w:val="002B6A20"/>
    <w:rsid w:val="002B6BFA"/>
    <w:rsid w:val="002B7275"/>
    <w:rsid w:val="002B79CD"/>
    <w:rsid w:val="002B79FE"/>
    <w:rsid w:val="002B7FAF"/>
    <w:rsid w:val="002C1CC4"/>
    <w:rsid w:val="002C2F8C"/>
    <w:rsid w:val="002C4624"/>
    <w:rsid w:val="002C54A4"/>
    <w:rsid w:val="002C5C41"/>
    <w:rsid w:val="002C70D8"/>
    <w:rsid w:val="002C7653"/>
    <w:rsid w:val="002C7726"/>
    <w:rsid w:val="002D00DA"/>
    <w:rsid w:val="002D09E7"/>
    <w:rsid w:val="002D1278"/>
    <w:rsid w:val="002D1B3D"/>
    <w:rsid w:val="002D2453"/>
    <w:rsid w:val="002D3B80"/>
    <w:rsid w:val="002D4A7A"/>
    <w:rsid w:val="002D506E"/>
    <w:rsid w:val="002D50DB"/>
    <w:rsid w:val="002D586D"/>
    <w:rsid w:val="002D6208"/>
    <w:rsid w:val="002D66A8"/>
    <w:rsid w:val="002D6E92"/>
    <w:rsid w:val="002D7979"/>
    <w:rsid w:val="002E072E"/>
    <w:rsid w:val="002E1DA0"/>
    <w:rsid w:val="002E1F3A"/>
    <w:rsid w:val="002E1F48"/>
    <w:rsid w:val="002E3D6B"/>
    <w:rsid w:val="002E590E"/>
    <w:rsid w:val="002E5F61"/>
    <w:rsid w:val="002E6678"/>
    <w:rsid w:val="002E6A33"/>
    <w:rsid w:val="002E6EDF"/>
    <w:rsid w:val="002E711C"/>
    <w:rsid w:val="002F0582"/>
    <w:rsid w:val="002F201B"/>
    <w:rsid w:val="002F237B"/>
    <w:rsid w:val="002F315D"/>
    <w:rsid w:val="002F3B14"/>
    <w:rsid w:val="002F3B9A"/>
    <w:rsid w:val="002F478C"/>
    <w:rsid w:val="002F54AF"/>
    <w:rsid w:val="002F590E"/>
    <w:rsid w:val="002F6FDC"/>
    <w:rsid w:val="0030027E"/>
    <w:rsid w:val="00300283"/>
    <w:rsid w:val="003002CA"/>
    <w:rsid w:val="00300928"/>
    <w:rsid w:val="0030236A"/>
    <w:rsid w:val="003037A0"/>
    <w:rsid w:val="00303A16"/>
    <w:rsid w:val="00303F2F"/>
    <w:rsid w:val="00304530"/>
    <w:rsid w:val="003046D7"/>
    <w:rsid w:val="00304B0C"/>
    <w:rsid w:val="00305D1C"/>
    <w:rsid w:val="00305D20"/>
    <w:rsid w:val="003068F1"/>
    <w:rsid w:val="0030708D"/>
    <w:rsid w:val="003072AA"/>
    <w:rsid w:val="00307D98"/>
    <w:rsid w:val="00310483"/>
    <w:rsid w:val="00310D7C"/>
    <w:rsid w:val="00311A49"/>
    <w:rsid w:val="003123F9"/>
    <w:rsid w:val="00312E5B"/>
    <w:rsid w:val="00314530"/>
    <w:rsid w:val="00314794"/>
    <w:rsid w:val="00314B91"/>
    <w:rsid w:val="003157C7"/>
    <w:rsid w:val="003159B7"/>
    <w:rsid w:val="003166B3"/>
    <w:rsid w:val="0031697B"/>
    <w:rsid w:val="00317095"/>
    <w:rsid w:val="00317AD1"/>
    <w:rsid w:val="00317D8B"/>
    <w:rsid w:val="00321229"/>
    <w:rsid w:val="00321D36"/>
    <w:rsid w:val="00322153"/>
    <w:rsid w:val="00322362"/>
    <w:rsid w:val="00322E50"/>
    <w:rsid w:val="003247EE"/>
    <w:rsid w:val="0032520C"/>
    <w:rsid w:val="003258B2"/>
    <w:rsid w:val="0032665F"/>
    <w:rsid w:val="00326947"/>
    <w:rsid w:val="00326CAC"/>
    <w:rsid w:val="00327375"/>
    <w:rsid w:val="00327C9A"/>
    <w:rsid w:val="003300A3"/>
    <w:rsid w:val="003304CF"/>
    <w:rsid w:val="0033122E"/>
    <w:rsid w:val="00331280"/>
    <w:rsid w:val="00333CD6"/>
    <w:rsid w:val="00333DBA"/>
    <w:rsid w:val="00336592"/>
    <w:rsid w:val="003370CC"/>
    <w:rsid w:val="003374ED"/>
    <w:rsid w:val="00337C13"/>
    <w:rsid w:val="0034044D"/>
    <w:rsid w:val="003404FE"/>
    <w:rsid w:val="00340D10"/>
    <w:rsid w:val="00340E2F"/>
    <w:rsid w:val="003412A6"/>
    <w:rsid w:val="003415D1"/>
    <w:rsid w:val="00341C34"/>
    <w:rsid w:val="00341D41"/>
    <w:rsid w:val="00341DCF"/>
    <w:rsid w:val="00342B11"/>
    <w:rsid w:val="00343A93"/>
    <w:rsid w:val="003449C5"/>
    <w:rsid w:val="00344CDB"/>
    <w:rsid w:val="003468A9"/>
    <w:rsid w:val="00346933"/>
    <w:rsid w:val="00350F65"/>
    <w:rsid w:val="00351614"/>
    <w:rsid w:val="003516B6"/>
    <w:rsid w:val="00351A06"/>
    <w:rsid w:val="00351F72"/>
    <w:rsid w:val="00352AA0"/>
    <w:rsid w:val="0035329E"/>
    <w:rsid w:val="0035369E"/>
    <w:rsid w:val="00355DF1"/>
    <w:rsid w:val="003567C2"/>
    <w:rsid w:val="00356E6F"/>
    <w:rsid w:val="0036021A"/>
    <w:rsid w:val="003604D2"/>
    <w:rsid w:val="0036078D"/>
    <w:rsid w:val="003612FC"/>
    <w:rsid w:val="00361D8A"/>
    <w:rsid w:val="003622A7"/>
    <w:rsid w:val="003631DD"/>
    <w:rsid w:val="0036370F"/>
    <w:rsid w:val="00363FE5"/>
    <w:rsid w:val="00364073"/>
    <w:rsid w:val="003643BE"/>
    <w:rsid w:val="0036486E"/>
    <w:rsid w:val="00364F31"/>
    <w:rsid w:val="0036600E"/>
    <w:rsid w:val="003669BF"/>
    <w:rsid w:val="00366EA2"/>
    <w:rsid w:val="00367905"/>
    <w:rsid w:val="003705C2"/>
    <w:rsid w:val="00370BAC"/>
    <w:rsid w:val="00370FB7"/>
    <w:rsid w:val="00371B5E"/>
    <w:rsid w:val="0037255C"/>
    <w:rsid w:val="00373532"/>
    <w:rsid w:val="00373DCE"/>
    <w:rsid w:val="0037408D"/>
    <w:rsid w:val="0037449B"/>
    <w:rsid w:val="00374657"/>
    <w:rsid w:val="00374D2B"/>
    <w:rsid w:val="003750AA"/>
    <w:rsid w:val="00375578"/>
    <w:rsid w:val="00377B6C"/>
    <w:rsid w:val="00377BB4"/>
    <w:rsid w:val="00377FEC"/>
    <w:rsid w:val="00380031"/>
    <w:rsid w:val="00380833"/>
    <w:rsid w:val="00380C07"/>
    <w:rsid w:val="00381285"/>
    <w:rsid w:val="00381D79"/>
    <w:rsid w:val="00381FBC"/>
    <w:rsid w:val="0038345E"/>
    <w:rsid w:val="00383460"/>
    <w:rsid w:val="0038471E"/>
    <w:rsid w:val="0038541C"/>
    <w:rsid w:val="00385BCC"/>
    <w:rsid w:val="00385F42"/>
    <w:rsid w:val="003864B5"/>
    <w:rsid w:val="0038765E"/>
    <w:rsid w:val="003878AE"/>
    <w:rsid w:val="00390288"/>
    <w:rsid w:val="003915A6"/>
    <w:rsid w:val="003916C4"/>
    <w:rsid w:val="00392A46"/>
    <w:rsid w:val="00392BA8"/>
    <w:rsid w:val="0039315D"/>
    <w:rsid w:val="00393984"/>
    <w:rsid w:val="00393E41"/>
    <w:rsid w:val="003946C6"/>
    <w:rsid w:val="00396770"/>
    <w:rsid w:val="00397504"/>
    <w:rsid w:val="00397A6C"/>
    <w:rsid w:val="00397B42"/>
    <w:rsid w:val="003A1465"/>
    <w:rsid w:val="003A1619"/>
    <w:rsid w:val="003A1CAE"/>
    <w:rsid w:val="003A2D21"/>
    <w:rsid w:val="003A2E11"/>
    <w:rsid w:val="003A35AB"/>
    <w:rsid w:val="003A36A2"/>
    <w:rsid w:val="003A38AC"/>
    <w:rsid w:val="003A3FFA"/>
    <w:rsid w:val="003A4539"/>
    <w:rsid w:val="003A4EB3"/>
    <w:rsid w:val="003A54C2"/>
    <w:rsid w:val="003A5E51"/>
    <w:rsid w:val="003A633B"/>
    <w:rsid w:val="003B090C"/>
    <w:rsid w:val="003B0A11"/>
    <w:rsid w:val="003B1291"/>
    <w:rsid w:val="003B1423"/>
    <w:rsid w:val="003B1B47"/>
    <w:rsid w:val="003B223F"/>
    <w:rsid w:val="003B2337"/>
    <w:rsid w:val="003B35EF"/>
    <w:rsid w:val="003B374A"/>
    <w:rsid w:val="003B382A"/>
    <w:rsid w:val="003B3B6E"/>
    <w:rsid w:val="003B40CA"/>
    <w:rsid w:val="003B46E7"/>
    <w:rsid w:val="003B4BFA"/>
    <w:rsid w:val="003B4C35"/>
    <w:rsid w:val="003B4CDD"/>
    <w:rsid w:val="003B5248"/>
    <w:rsid w:val="003B54B0"/>
    <w:rsid w:val="003B64C5"/>
    <w:rsid w:val="003B661C"/>
    <w:rsid w:val="003B67BD"/>
    <w:rsid w:val="003B6F83"/>
    <w:rsid w:val="003B711F"/>
    <w:rsid w:val="003B792A"/>
    <w:rsid w:val="003B7BB8"/>
    <w:rsid w:val="003B7C41"/>
    <w:rsid w:val="003C0E4B"/>
    <w:rsid w:val="003C115C"/>
    <w:rsid w:val="003C2059"/>
    <w:rsid w:val="003C296D"/>
    <w:rsid w:val="003C2BE1"/>
    <w:rsid w:val="003C2F06"/>
    <w:rsid w:val="003C3102"/>
    <w:rsid w:val="003C348E"/>
    <w:rsid w:val="003C39AB"/>
    <w:rsid w:val="003C3B3B"/>
    <w:rsid w:val="003C3CFB"/>
    <w:rsid w:val="003C45D3"/>
    <w:rsid w:val="003C4DF8"/>
    <w:rsid w:val="003C690F"/>
    <w:rsid w:val="003C6994"/>
    <w:rsid w:val="003C6AB5"/>
    <w:rsid w:val="003C71B5"/>
    <w:rsid w:val="003C7A5A"/>
    <w:rsid w:val="003D0DFB"/>
    <w:rsid w:val="003D0FA3"/>
    <w:rsid w:val="003D10EA"/>
    <w:rsid w:val="003D139D"/>
    <w:rsid w:val="003D3146"/>
    <w:rsid w:val="003D3CB1"/>
    <w:rsid w:val="003D585B"/>
    <w:rsid w:val="003D6B7E"/>
    <w:rsid w:val="003D6EA8"/>
    <w:rsid w:val="003D6F17"/>
    <w:rsid w:val="003D70EB"/>
    <w:rsid w:val="003D7605"/>
    <w:rsid w:val="003E0AE1"/>
    <w:rsid w:val="003E0D76"/>
    <w:rsid w:val="003E0EE0"/>
    <w:rsid w:val="003E18D2"/>
    <w:rsid w:val="003E214A"/>
    <w:rsid w:val="003E2345"/>
    <w:rsid w:val="003E291D"/>
    <w:rsid w:val="003E2A17"/>
    <w:rsid w:val="003E2A99"/>
    <w:rsid w:val="003E433B"/>
    <w:rsid w:val="003E4400"/>
    <w:rsid w:val="003E51DA"/>
    <w:rsid w:val="003E6107"/>
    <w:rsid w:val="003E7588"/>
    <w:rsid w:val="003E75FE"/>
    <w:rsid w:val="003E7DE5"/>
    <w:rsid w:val="003F0032"/>
    <w:rsid w:val="003F04C7"/>
    <w:rsid w:val="003F098E"/>
    <w:rsid w:val="003F1E27"/>
    <w:rsid w:val="003F204D"/>
    <w:rsid w:val="003F205B"/>
    <w:rsid w:val="003F2719"/>
    <w:rsid w:val="003F2B8B"/>
    <w:rsid w:val="003F3280"/>
    <w:rsid w:val="003F44E3"/>
    <w:rsid w:val="003F4B18"/>
    <w:rsid w:val="003F50EF"/>
    <w:rsid w:val="003F522C"/>
    <w:rsid w:val="003F59C2"/>
    <w:rsid w:val="003F6ED5"/>
    <w:rsid w:val="003F7094"/>
    <w:rsid w:val="003F7B31"/>
    <w:rsid w:val="004002BE"/>
    <w:rsid w:val="004004AF"/>
    <w:rsid w:val="0040086B"/>
    <w:rsid w:val="00401805"/>
    <w:rsid w:val="0040204F"/>
    <w:rsid w:val="00402722"/>
    <w:rsid w:val="0040339B"/>
    <w:rsid w:val="0040374E"/>
    <w:rsid w:val="00404C91"/>
    <w:rsid w:val="004052EC"/>
    <w:rsid w:val="00405E1E"/>
    <w:rsid w:val="00406000"/>
    <w:rsid w:val="004061BA"/>
    <w:rsid w:val="00406DF5"/>
    <w:rsid w:val="0040741B"/>
    <w:rsid w:val="0040789F"/>
    <w:rsid w:val="00407C88"/>
    <w:rsid w:val="00410181"/>
    <w:rsid w:val="00410405"/>
    <w:rsid w:val="00411A78"/>
    <w:rsid w:val="004123C2"/>
    <w:rsid w:val="00412B58"/>
    <w:rsid w:val="0041401F"/>
    <w:rsid w:val="0041439C"/>
    <w:rsid w:val="0041467B"/>
    <w:rsid w:val="00415BB3"/>
    <w:rsid w:val="00416204"/>
    <w:rsid w:val="00420DE7"/>
    <w:rsid w:val="004213E5"/>
    <w:rsid w:val="00421401"/>
    <w:rsid w:val="00423762"/>
    <w:rsid w:val="0042478D"/>
    <w:rsid w:val="00424DBC"/>
    <w:rsid w:val="00425A13"/>
    <w:rsid w:val="00425D99"/>
    <w:rsid w:val="00426222"/>
    <w:rsid w:val="004275BC"/>
    <w:rsid w:val="00427BD9"/>
    <w:rsid w:val="00430093"/>
    <w:rsid w:val="004302DE"/>
    <w:rsid w:val="00431793"/>
    <w:rsid w:val="00431860"/>
    <w:rsid w:val="0043280A"/>
    <w:rsid w:val="00432F0A"/>
    <w:rsid w:val="00433038"/>
    <w:rsid w:val="00433F89"/>
    <w:rsid w:val="00433FFA"/>
    <w:rsid w:val="00434A49"/>
    <w:rsid w:val="0043533C"/>
    <w:rsid w:val="00435648"/>
    <w:rsid w:val="00436418"/>
    <w:rsid w:val="004374E5"/>
    <w:rsid w:val="00437FAC"/>
    <w:rsid w:val="00440194"/>
    <w:rsid w:val="0044040E"/>
    <w:rsid w:val="004408F5"/>
    <w:rsid w:val="00440C94"/>
    <w:rsid w:val="00442610"/>
    <w:rsid w:val="00442917"/>
    <w:rsid w:val="00442BD8"/>
    <w:rsid w:val="00443996"/>
    <w:rsid w:val="00443E94"/>
    <w:rsid w:val="00443FA6"/>
    <w:rsid w:val="00444951"/>
    <w:rsid w:val="00445C22"/>
    <w:rsid w:val="00446FE6"/>
    <w:rsid w:val="00447446"/>
    <w:rsid w:val="00447FED"/>
    <w:rsid w:val="0045125E"/>
    <w:rsid w:val="00451450"/>
    <w:rsid w:val="00451896"/>
    <w:rsid w:val="0045192F"/>
    <w:rsid w:val="0045269A"/>
    <w:rsid w:val="00452CE3"/>
    <w:rsid w:val="00453065"/>
    <w:rsid w:val="00453310"/>
    <w:rsid w:val="00454B93"/>
    <w:rsid w:val="00455636"/>
    <w:rsid w:val="00456ABB"/>
    <w:rsid w:val="00460830"/>
    <w:rsid w:val="0046087D"/>
    <w:rsid w:val="00462F85"/>
    <w:rsid w:val="0046372F"/>
    <w:rsid w:val="004639CE"/>
    <w:rsid w:val="004647E0"/>
    <w:rsid w:val="0046548D"/>
    <w:rsid w:val="00465B6E"/>
    <w:rsid w:val="004662BF"/>
    <w:rsid w:val="00466584"/>
    <w:rsid w:val="004669B3"/>
    <w:rsid w:val="00466E43"/>
    <w:rsid w:val="004703D8"/>
    <w:rsid w:val="0047080B"/>
    <w:rsid w:val="004715DA"/>
    <w:rsid w:val="00472269"/>
    <w:rsid w:val="00474640"/>
    <w:rsid w:val="00474E06"/>
    <w:rsid w:val="00475BCB"/>
    <w:rsid w:val="00476782"/>
    <w:rsid w:val="00477473"/>
    <w:rsid w:val="00477936"/>
    <w:rsid w:val="00477B3C"/>
    <w:rsid w:val="00477ECB"/>
    <w:rsid w:val="00477F42"/>
    <w:rsid w:val="00480F77"/>
    <w:rsid w:val="00481094"/>
    <w:rsid w:val="00481E84"/>
    <w:rsid w:val="00481FEC"/>
    <w:rsid w:val="00483BC3"/>
    <w:rsid w:val="00484645"/>
    <w:rsid w:val="00484C9D"/>
    <w:rsid w:val="00485A1D"/>
    <w:rsid w:val="0048637C"/>
    <w:rsid w:val="00486A54"/>
    <w:rsid w:val="00486EC9"/>
    <w:rsid w:val="00487476"/>
    <w:rsid w:val="00487DAB"/>
    <w:rsid w:val="00487E43"/>
    <w:rsid w:val="0049010B"/>
    <w:rsid w:val="0049307E"/>
    <w:rsid w:val="00494ADA"/>
    <w:rsid w:val="0049587F"/>
    <w:rsid w:val="0049752E"/>
    <w:rsid w:val="004A063D"/>
    <w:rsid w:val="004A07AF"/>
    <w:rsid w:val="004A113B"/>
    <w:rsid w:val="004A1E42"/>
    <w:rsid w:val="004A2469"/>
    <w:rsid w:val="004A2B8E"/>
    <w:rsid w:val="004A30DC"/>
    <w:rsid w:val="004A3DD0"/>
    <w:rsid w:val="004A3E8D"/>
    <w:rsid w:val="004A4688"/>
    <w:rsid w:val="004A4F1B"/>
    <w:rsid w:val="004A5721"/>
    <w:rsid w:val="004A57C9"/>
    <w:rsid w:val="004A5E3E"/>
    <w:rsid w:val="004A5EA0"/>
    <w:rsid w:val="004A60D8"/>
    <w:rsid w:val="004A621F"/>
    <w:rsid w:val="004A6FA5"/>
    <w:rsid w:val="004A717A"/>
    <w:rsid w:val="004B01F8"/>
    <w:rsid w:val="004B02E0"/>
    <w:rsid w:val="004B0715"/>
    <w:rsid w:val="004B1954"/>
    <w:rsid w:val="004B1A34"/>
    <w:rsid w:val="004B1A95"/>
    <w:rsid w:val="004B1D16"/>
    <w:rsid w:val="004B3108"/>
    <w:rsid w:val="004B3D50"/>
    <w:rsid w:val="004B3E02"/>
    <w:rsid w:val="004B55A6"/>
    <w:rsid w:val="004B6762"/>
    <w:rsid w:val="004B6A17"/>
    <w:rsid w:val="004B6F87"/>
    <w:rsid w:val="004B7ABC"/>
    <w:rsid w:val="004C001A"/>
    <w:rsid w:val="004C0796"/>
    <w:rsid w:val="004C0976"/>
    <w:rsid w:val="004C1931"/>
    <w:rsid w:val="004C1A73"/>
    <w:rsid w:val="004C2B7E"/>
    <w:rsid w:val="004C3B04"/>
    <w:rsid w:val="004C4B06"/>
    <w:rsid w:val="004C4F7C"/>
    <w:rsid w:val="004C4FBA"/>
    <w:rsid w:val="004C6466"/>
    <w:rsid w:val="004C748E"/>
    <w:rsid w:val="004D0169"/>
    <w:rsid w:val="004D091F"/>
    <w:rsid w:val="004D0FF1"/>
    <w:rsid w:val="004D2365"/>
    <w:rsid w:val="004D2A47"/>
    <w:rsid w:val="004D388F"/>
    <w:rsid w:val="004D399E"/>
    <w:rsid w:val="004D46E2"/>
    <w:rsid w:val="004D4B75"/>
    <w:rsid w:val="004D4F69"/>
    <w:rsid w:val="004D593F"/>
    <w:rsid w:val="004D595B"/>
    <w:rsid w:val="004D6360"/>
    <w:rsid w:val="004D6870"/>
    <w:rsid w:val="004D6D5C"/>
    <w:rsid w:val="004D6EF0"/>
    <w:rsid w:val="004E01BB"/>
    <w:rsid w:val="004E107B"/>
    <w:rsid w:val="004E11CF"/>
    <w:rsid w:val="004E1A7F"/>
    <w:rsid w:val="004E2D7A"/>
    <w:rsid w:val="004E305C"/>
    <w:rsid w:val="004E36C2"/>
    <w:rsid w:val="004E37DF"/>
    <w:rsid w:val="004E41A3"/>
    <w:rsid w:val="004E4D6B"/>
    <w:rsid w:val="004E4DED"/>
    <w:rsid w:val="004E5E26"/>
    <w:rsid w:val="004E683C"/>
    <w:rsid w:val="004E6BAA"/>
    <w:rsid w:val="004E7AF6"/>
    <w:rsid w:val="004E7FB0"/>
    <w:rsid w:val="004F0448"/>
    <w:rsid w:val="004F143B"/>
    <w:rsid w:val="004F1E4F"/>
    <w:rsid w:val="004F290D"/>
    <w:rsid w:val="004F313C"/>
    <w:rsid w:val="004F3274"/>
    <w:rsid w:val="004F5040"/>
    <w:rsid w:val="004F65DB"/>
    <w:rsid w:val="004F6606"/>
    <w:rsid w:val="004F6D5C"/>
    <w:rsid w:val="005005FA"/>
    <w:rsid w:val="00500C51"/>
    <w:rsid w:val="005011C4"/>
    <w:rsid w:val="00501323"/>
    <w:rsid w:val="005017F0"/>
    <w:rsid w:val="00502C16"/>
    <w:rsid w:val="00503045"/>
    <w:rsid w:val="005030FF"/>
    <w:rsid w:val="00503E51"/>
    <w:rsid w:val="005040DB"/>
    <w:rsid w:val="00504269"/>
    <w:rsid w:val="005042C2"/>
    <w:rsid w:val="00504B9E"/>
    <w:rsid w:val="005054FD"/>
    <w:rsid w:val="00506BB9"/>
    <w:rsid w:val="005102D8"/>
    <w:rsid w:val="005118FC"/>
    <w:rsid w:val="0051239C"/>
    <w:rsid w:val="00512661"/>
    <w:rsid w:val="00513975"/>
    <w:rsid w:val="00514277"/>
    <w:rsid w:val="00514322"/>
    <w:rsid w:val="00514850"/>
    <w:rsid w:val="00515585"/>
    <w:rsid w:val="00515C43"/>
    <w:rsid w:val="0051618E"/>
    <w:rsid w:val="00517038"/>
    <w:rsid w:val="00517AD4"/>
    <w:rsid w:val="00520365"/>
    <w:rsid w:val="00520FB1"/>
    <w:rsid w:val="00521FE3"/>
    <w:rsid w:val="005221CD"/>
    <w:rsid w:val="0052309B"/>
    <w:rsid w:val="00523E40"/>
    <w:rsid w:val="00524222"/>
    <w:rsid w:val="00524891"/>
    <w:rsid w:val="00524D38"/>
    <w:rsid w:val="005256CE"/>
    <w:rsid w:val="005256EA"/>
    <w:rsid w:val="005259AF"/>
    <w:rsid w:val="00526D7B"/>
    <w:rsid w:val="00530CA5"/>
    <w:rsid w:val="00531173"/>
    <w:rsid w:val="005313CC"/>
    <w:rsid w:val="00532AD6"/>
    <w:rsid w:val="00533B1B"/>
    <w:rsid w:val="0053587C"/>
    <w:rsid w:val="005358E9"/>
    <w:rsid w:val="00535AF5"/>
    <w:rsid w:val="005369BD"/>
    <w:rsid w:val="00536DAB"/>
    <w:rsid w:val="0053700B"/>
    <w:rsid w:val="005378CD"/>
    <w:rsid w:val="005408BB"/>
    <w:rsid w:val="005409E7"/>
    <w:rsid w:val="00541A79"/>
    <w:rsid w:val="0054212B"/>
    <w:rsid w:val="005450E2"/>
    <w:rsid w:val="00545593"/>
    <w:rsid w:val="005468B5"/>
    <w:rsid w:val="00546952"/>
    <w:rsid w:val="005470A2"/>
    <w:rsid w:val="005474D5"/>
    <w:rsid w:val="0054776D"/>
    <w:rsid w:val="005479F5"/>
    <w:rsid w:val="00551510"/>
    <w:rsid w:val="005524E2"/>
    <w:rsid w:val="00552E06"/>
    <w:rsid w:val="00553BBD"/>
    <w:rsid w:val="0055493F"/>
    <w:rsid w:val="00554FCD"/>
    <w:rsid w:val="005559D4"/>
    <w:rsid w:val="005570A7"/>
    <w:rsid w:val="0055750F"/>
    <w:rsid w:val="005576D8"/>
    <w:rsid w:val="00557F00"/>
    <w:rsid w:val="005602B4"/>
    <w:rsid w:val="005603DD"/>
    <w:rsid w:val="00563197"/>
    <w:rsid w:val="00564B0C"/>
    <w:rsid w:val="00564D33"/>
    <w:rsid w:val="005661BE"/>
    <w:rsid w:val="0056714A"/>
    <w:rsid w:val="005671A5"/>
    <w:rsid w:val="005674FB"/>
    <w:rsid w:val="0057010C"/>
    <w:rsid w:val="00570439"/>
    <w:rsid w:val="00570666"/>
    <w:rsid w:val="005708A4"/>
    <w:rsid w:val="005709E9"/>
    <w:rsid w:val="00570CA3"/>
    <w:rsid w:val="005717DF"/>
    <w:rsid w:val="00571863"/>
    <w:rsid w:val="00572FE3"/>
    <w:rsid w:val="005743AA"/>
    <w:rsid w:val="00574EA3"/>
    <w:rsid w:val="00575207"/>
    <w:rsid w:val="005758E8"/>
    <w:rsid w:val="00576B3F"/>
    <w:rsid w:val="005772F4"/>
    <w:rsid w:val="005803EC"/>
    <w:rsid w:val="005804D9"/>
    <w:rsid w:val="005812BD"/>
    <w:rsid w:val="00581892"/>
    <w:rsid w:val="00581CA2"/>
    <w:rsid w:val="005820EE"/>
    <w:rsid w:val="0058244F"/>
    <w:rsid w:val="00582D6A"/>
    <w:rsid w:val="005830DE"/>
    <w:rsid w:val="00584D6E"/>
    <w:rsid w:val="0058564C"/>
    <w:rsid w:val="00585762"/>
    <w:rsid w:val="0058598B"/>
    <w:rsid w:val="00585B6A"/>
    <w:rsid w:val="005903E9"/>
    <w:rsid w:val="0059075D"/>
    <w:rsid w:val="00591DF0"/>
    <w:rsid w:val="005924F0"/>
    <w:rsid w:val="005931C0"/>
    <w:rsid w:val="00593650"/>
    <w:rsid w:val="00593CB7"/>
    <w:rsid w:val="0059450F"/>
    <w:rsid w:val="0059494D"/>
    <w:rsid w:val="00595129"/>
    <w:rsid w:val="00595693"/>
    <w:rsid w:val="00595DAE"/>
    <w:rsid w:val="005971E6"/>
    <w:rsid w:val="00597EDF"/>
    <w:rsid w:val="005A04D4"/>
    <w:rsid w:val="005A0803"/>
    <w:rsid w:val="005A1489"/>
    <w:rsid w:val="005A167E"/>
    <w:rsid w:val="005A1D8F"/>
    <w:rsid w:val="005A275D"/>
    <w:rsid w:val="005A29AC"/>
    <w:rsid w:val="005A2A18"/>
    <w:rsid w:val="005A2A8B"/>
    <w:rsid w:val="005A2E1B"/>
    <w:rsid w:val="005A4930"/>
    <w:rsid w:val="005A58DF"/>
    <w:rsid w:val="005A6704"/>
    <w:rsid w:val="005A6EB4"/>
    <w:rsid w:val="005A75BE"/>
    <w:rsid w:val="005B0671"/>
    <w:rsid w:val="005B1169"/>
    <w:rsid w:val="005B1177"/>
    <w:rsid w:val="005B1705"/>
    <w:rsid w:val="005B1986"/>
    <w:rsid w:val="005B1AE4"/>
    <w:rsid w:val="005B1FF6"/>
    <w:rsid w:val="005B2881"/>
    <w:rsid w:val="005B2994"/>
    <w:rsid w:val="005B31DC"/>
    <w:rsid w:val="005B32C1"/>
    <w:rsid w:val="005B3C4D"/>
    <w:rsid w:val="005B4198"/>
    <w:rsid w:val="005B46C8"/>
    <w:rsid w:val="005B60F5"/>
    <w:rsid w:val="005B635E"/>
    <w:rsid w:val="005B6408"/>
    <w:rsid w:val="005B659A"/>
    <w:rsid w:val="005B7D51"/>
    <w:rsid w:val="005C04BC"/>
    <w:rsid w:val="005C0F4E"/>
    <w:rsid w:val="005C13CC"/>
    <w:rsid w:val="005C218D"/>
    <w:rsid w:val="005C4AF0"/>
    <w:rsid w:val="005C584E"/>
    <w:rsid w:val="005C5A07"/>
    <w:rsid w:val="005C62DB"/>
    <w:rsid w:val="005C65FC"/>
    <w:rsid w:val="005C689D"/>
    <w:rsid w:val="005C7F3A"/>
    <w:rsid w:val="005D00D9"/>
    <w:rsid w:val="005D0E26"/>
    <w:rsid w:val="005D102B"/>
    <w:rsid w:val="005D1FE6"/>
    <w:rsid w:val="005D37D8"/>
    <w:rsid w:val="005D3D58"/>
    <w:rsid w:val="005D3F5F"/>
    <w:rsid w:val="005D3FC3"/>
    <w:rsid w:val="005D455A"/>
    <w:rsid w:val="005D47B7"/>
    <w:rsid w:val="005D4FBF"/>
    <w:rsid w:val="005D525E"/>
    <w:rsid w:val="005D5A52"/>
    <w:rsid w:val="005D65BB"/>
    <w:rsid w:val="005D747B"/>
    <w:rsid w:val="005D76F0"/>
    <w:rsid w:val="005E0623"/>
    <w:rsid w:val="005E06B1"/>
    <w:rsid w:val="005E0AB5"/>
    <w:rsid w:val="005E0B32"/>
    <w:rsid w:val="005E12F6"/>
    <w:rsid w:val="005E150A"/>
    <w:rsid w:val="005E2657"/>
    <w:rsid w:val="005E2932"/>
    <w:rsid w:val="005E299D"/>
    <w:rsid w:val="005E380E"/>
    <w:rsid w:val="005E3ADC"/>
    <w:rsid w:val="005E487F"/>
    <w:rsid w:val="005E512D"/>
    <w:rsid w:val="005E5EDF"/>
    <w:rsid w:val="005E7781"/>
    <w:rsid w:val="005E7B9D"/>
    <w:rsid w:val="005E7C96"/>
    <w:rsid w:val="005E7E38"/>
    <w:rsid w:val="005F0EC4"/>
    <w:rsid w:val="005F1496"/>
    <w:rsid w:val="005F1945"/>
    <w:rsid w:val="005F1B63"/>
    <w:rsid w:val="005F20BA"/>
    <w:rsid w:val="005F3542"/>
    <w:rsid w:val="005F3A48"/>
    <w:rsid w:val="005F430B"/>
    <w:rsid w:val="005F43B4"/>
    <w:rsid w:val="005F593B"/>
    <w:rsid w:val="005F6104"/>
    <w:rsid w:val="005F6E24"/>
    <w:rsid w:val="005F6E33"/>
    <w:rsid w:val="005F70F0"/>
    <w:rsid w:val="005F7E18"/>
    <w:rsid w:val="00601853"/>
    <w:rsid w:val="00601989"/>
    <w:rsid w:val="00601AF0"/>
    <w:rsid w:val="00602240"/>
    <w:rsid w:val="00602DE6"/>
    <w:rsid w:val="0060397C"/>
    <w:rsid w:val="00603E9B"/>
    <w:rsid w:val="00604BDC"/>
    <w:rsid w:val="00604D5A"/>
    <w:rsid w:val="0060511B"/>
    <w:rsid w:val="0060599F"/>
    <w:rsid w:val="00606610"/>
    <w:rsid w:val="0060661C"/>
    <w:rsid w:val="006077BF"/>
    <w:rsid w:val="00607926"/>
    <w:rsid w:val="006109E8"/>
    <w:rsid w:val="00610C3A"/>
    <w:rsid w:val="00610FD3"/>
    <w:rsid w:val="006112A8"/>
    <w:rsid w:val="00611625"/>
    <w:rsid w:val="0061228D"/>
    <w:rsid w:val="00612318"/>
    <w:rsid w:val="006129F4"/>
    <w:rsid w:val="0061357D"/>
    <w:rsid w:val="00613B97"/>
    <w:rsid w:val="00614354"/>
    <w:rsid w:val="00614869"/>
    <w:rsid w:val="00616CEE"/>
    <w:rsid w:val="00616F1D"/>
    <w:rsid w:val="00617374"/>
    <w:rsid w:val="006173E4"/>
    <w:rsid w:val="00617FE1"/>
    <w:rsid w:val="00620169"/>
    <w:rsid w:val="00620283"/>
    <w:rsid w:val="0062249E"/>
    <w:rsid w:val="00622816"/>
    <w:rsid w:val="00623E2B"/>
    <w:rsid w:val="00624DEB"/>
    <w:rsid w:val="00624ED9"/>
    <w:rsid w:val="0062506B"/>
    <w:rsid w:val="00626D7A"/>
    <w:rsid w:val="0062758E"/>
    <w:rsid w:val="0062780C"/>
    <w:rsid w:val="00627A0F"/>
    <w:rsid w:val="00632DCB"/>
    <w:rsid w:val="006349C3"/>
    <w:rsid w:val="006350C2"/>
    <w:rsid w:val="00637286"/>
    <w:rsid w:val="0063789A"/>
    <w:rsid w:val="00637BCA"/>
    <w:rsid w:val="0064013E"/>
    <w:rsid w:val="0064023A"/>
    <w:rsid w:val="00640D16"/>
    <w:rsid w:val="00640E3C"/>
    <w:rsid w:val="0064146B"/>
    <w:rsid w:val="00641749"/>
    <w:rsid w:val="00644434"/>
    <w:rsid w:val="0064469C"/>
    <w:rsid w:val="00644B0F"/>
    <w:rsid w:val="00644B46"/>
    <w:rsid w:val="0064571C"/>
    <w:rsid w:val="00645A35"/>
    <w:rsid w:val="00646BA7"/>
    <w:rsid w:val="0064708D"/>
    <w:rsid w:val="00651940"/>
    <w:rsid w:val="0065299A"/>
    <w:rsid w:val="00652F40"/>
    <w:rsid w:val="0065398E"/>
    <w:rsid w:val="00653FE1"/>
    <w:rsid w:val="00654298"/>
    <w:rsid w:val="0065442B"/>
    <w:rsid w:val="00654ADF"/>
    <w:rsid w:val="0065528A"/>
    <w:rsid w:val="00655376"/>
    <w:rsid w:val="0065620D"/>
    <w:rsid w:val="00656355"/>
    <w:rsid w:val="00656C23"/>
    <w:rsid w:val="00657FDD"/>
    <w:rsid w:val="006614B3"/>
    <w:rsid w:val="00661616"/>
    <w:rsid w:val="00661A1A"/>
    <w:rsid w:val="0066211E"/>
    <w:rsid w:val="0066223C"/>
    <w:rsid w:val="0066304D"/>
    <w:rsid w:val="00663DDA"/>
    <w:rsid w:val="006653BC"/>
    <w:rsid w:val="00666205"/>
    <w:rsid w:val="0066759D"/>
    <w:rsid w:val="00667F80"/>
    <w:rsid w:val="0067015F"/>
    <w:rsid w:val="0067195E"/>
    <w:rsid w:val="00671AAE"/>
    <w:rsid w:val="00671D66"/>
    <w:rsid w:val="00672117"/>
    <w:rsid w:val="00672DE0"/>
    <w:rsid w:val="00672F95"/>
    <w:rsid w:val="0067318E"/>
    <w:rsid w:val="006731E8"/>
    <w:rsid w:val="00673A96"/>
    <w:rsid w:val="00673BA7"/>
    <w:rsid w:val="006741F0"/>
    <w:rsid w:val="006744A4"/>
    <w:rsid w:val="00674E1E"/>
    <w:rsid w:val="006764B5"/>
    <w:rsid w:val="006768BF"/>
    <w:rsid w:val="00677810"/>
    <w:rsid w:val="00677AC2"/>
    <w:rsid w:val="006807DC"/>
    <w:rsid w:val="00680BAE"/>
    <w:rsid w:val="00681279"/>
    <w:rsid w:val="00681761"/>
    <w:rsid w:val="00681B99"/>
    <w:rsid w:val="006820B3"/>
    <w:rsid w:val="0068291E"/>
    <w:rsid w:val="00683F88"/>
    <w:rsid w:val="00685B92"/>
    <w:rsid w:val="006866B5"/>
    <w:rsid w:val="006875D4"/>
    <w:rsid w:val="00687ECD"/>
    <w:rsid w:val="00690137"/>
    <w:rsid w:val="00691335"/>
    <w:rsid w:val="00691BE9"/>
    <w:rsid w:val="00691FBD"/>
    <w:rsid w:val="00692B4E"/>
    <w:rsid w:val="00694F23"/>
    <w:rsid w:val="006952AE"/>
    <w:rsid w:val="00695A44"/>
    <w:rsid w:val="00696DC3"/>
    <w:rsid w:val="0069759F"/>
    <w:rsid w:val="0069791A"/>
    <w:rsid w:val="006A010A"/>
    <w:rsid w:val="006A023A"/>
    <w:rsid w:val="006A032F"/>
    <w:rsid w:val="006A0819"/>
    <w:rsid w:val="006A10D7"/>
    <w:rsid w:val="006A12AA"/>
    <w:rsid w:val="006A13AA"/>
    <w:rsid w:val="006A15C1"/>
    <w:rsid w:val="006A1902"/>
    <w:rsid w:val="006A1F88"/>
    <w:rsid w:val="006A1FE9"/>
    <w:rsid w:val="006A2E9C"/>
    <w:rsid w:val="006A35F0"/>
    <w:rsid w:val="006A4D38"/>
    <w:rsid w:val="006A5545"/>
    <w:rsid w:val="006A572C"/>
    <w:rsid w:val="006A5881"/>
    <w:rsid w:val="006A5CB2"/>
    <w:rsid w:val="006A5E8D"/>
    <w:rsid w:val="006A5EBE"/>
    <w:rsid w:val="006A5FA2"/>
    <w:rsid w:val="006A6842"/>
    <w:rsid w:val="006A6CBA"/>
    <w:rsid w:val="006A7A7E"/>
    <w:rsid w:val="006B0313"/>
    <w:rsid w:val="006B19B6"/>
    <w:rsid w:val="006B2725"/>
    <w:rsid w:val="006B2B02"/>
    <w:rsid w:val="006B30BC"/>
    <w:rsid w:val="006B3502"/>
    <w:rsid w:val="006B366F"/>
    <w:rsid w:val="006B3936"/>
    <w:rsid w:val="006B3B09"/>
    <w:rsid w:val="006B42A7"/>
    <w:rsid w:val="006B4364"/>
    <w:rsid w:val="006B484C"/>
    <w:rsid w:val="006B4A8D"/>
    <w:rsid w:val="006B4C02"/>
    <w:rsid w:val="006B5150"/>
    <w:rsid w:val="006B5A08"/>
    <w:rsid w:val="006B68CF"/>
    <w:rsid w:val="006B68E4"/>
    <w:rsid w:val="006B72A6"/>
    <w:rsid w:val="006C3811"/>
    <w:rsid w:val="006C3812"/>
    <w:rsid w:val="006C4CE4"/>
    <w:rsid w:val="006C577D"/>
    <w:rsid w:val="006C5B3F"/>
    <w:rsid w:val="006C5BAE"/>
    <w:rsid w:val="006C6D4E"/>
    <w:rsid w:val="006D1417"/>
    <w:rsid w:val="006D17A0"/>
    <w:rsid w:val="006D2120"/>
    <w:rsid w:val="006D2485"/>
    <w:rsid w:val="006D2924"/>
    <w:rsid w:val="006D3CA6"/>
    <w:rsid w:val="006D42FA"/>
    <w:rsid w:val="006D4551"/>
    <w:rsid w:val="006D4899"/>
    <w:rsid w:val="006D524F"/>
    <w:rsid w:val="006D586A"/>
    <w:rsid w:val="006D637F"/>
    <w:rsid w:val="006D7A1A"/>
    <w:rsid w:val="006E046A"/>
    <w:rsid w:val="006E04AD"/>
    <w:rsid w:val="006E1A0D"/>
    <w:rsid w:val="006E1A92"/>
    <w:rsid w:val="006E1B7C"/>
    <w:rsid w:val="006E21D8"/>
    <w:rsid w:val="006E382B"/>
    <w:rsid w:val="006E4016"/>
    <w:rsid w:val="006E4FED"/>
    <w:rsid w:val="006E5202"/>
    <w:rsid w:val="006E572E"/>
    <w:rsid w:val="006E5AAF"/>
    <w:rsid w:val="006E5E11"/>
    <w:rsid w:val="006E7FFB"/>
    <w:rsid w:val="006F1B9A"/>
    <w:rsid w:val="006F1C9F"/>
    <w:rsid w:val="006F1F1A"/>
    <w:rsid w:val="006F4A80"/>
    <w:rsid w:val="006F4ADD"/>
    <w:rsid w:val="006F4C22"/>
    <w:rsid w:val="006F4E9D"/>
    <w:rsid w:val="006F6EC4"/>
    <w:rsid w:val="007006D0"/>
    <w:rsid w:val="007012C8"/>
    <w:rsid w:val="00701D2D"/>
    <w:rsid w:val="00702DF5"/>
    <w:rsid w:val="00702F99"/>
    <w:rsid w:val="00703C65"/>
    <w:rsid w:val="00704000"/>
    <w:rsid w:val="0070589E"/>
    <w:rsid w:val="00705B8C"/>
    <w:rsid w:val="0070600F"/>
    <w:rsid w:val="0070674D"/>
    <w:rsid w:val="00707209"/>
    <w:rsid w:val="00710CB9"/>
    <w:rsid w:val="00711324"/>
    <w:rsid w:val="00711CD8"/>
    <w:rsid w:val="00711FE3"/>
    <w:rsid w:val="00712C05"/>
    <w:rsid w:val="00712E17"/>
    <w:rsid w:val="00713860"/>
    <w:rsid w:val="00713D4F"/>
    <w:rsid w:val="00713F76"/>
    <w:rsid w:val="00714679"/>
    <w:rsid w:val="00715018"/>
    <w:rsid w:val="00716320"/>
    <w:rsid w:val="00716748"/>
    <w:rsid w:val="00717A58"/>
    <w:rsid w:val="00717C37"/>
    <w:rsid w:val="00717C39"/>
    <w:rsid w:val="00720647"/>
    <w:rsid w:val="007211B5"/>
    <w:rsid w:val="007213B2"/>
    <w:rsid w:val="007214A1"/>
    <w:rsid w:val="00723F7E"/>
    <w:rsid w:val="007258AD"/>
    <w:rsid w:val="0072665E"/>
    <w:rsid w:val="00726C41"/>
    <w:rsid w:val="00726C93"/>
    <w:rsid w:val="00727243"/>
    <w:rsid w:val="007279FE"/>
    <w:rsid w:val="0073197D"/>
    <w:rsid w:val="00731F61"/>
    <w:rsid w:val="00732EE3"/>
    <w:rsid w:val="00733089"/>
    <w:rsid w:val="00733DAC"/>
    <w:rsid w:val="00734E9C"/>
    <w:rsid w:val="00736041"/>
    <w:rsid w:val="00736A62"/>
    <w:rsid w:val="0073772C"/>
    <w:rsid w:val="00737F8B"/>
    <w:rsid w:val="00741354"/>
    <w:rsid w:val="00742848"/>
    <w:rsid w:val="00743957"/>
    <w:rsid w:val="00743E23"/>
    <w:rsid w:val="00743E91"/>
    <w:rsid w:val="007466A1"/>
    <w:rsid w:val="0074699C"/>
    <w:rsid w:val="0074772C"/>
    <w:rsid w:val="00747D32"/>
    <w:rsid w:val="00750882"/>
    <w:rsid w:val="0075133D"/>
    <w:rsid w:val="007513F0"/>
    <w:rsid w:val="0075176C"/>
    <w:rsid w:val="00751C5A"/>
    <w:rsid w:val="007539DA"/>
    <w:rsid w:val="00753BA4"/>
    <w:rsid w:val="00754925"/>
    <w:rsid w:val="00755215"/>
    <w:rsid w:val="00755B1B"/>
    <w:rsid w:val="00756194"/>
    <w:rsid w:val="00756A18"/>
    <w:rsid w:val="007577A4"/>
    <w:rsid w:val="00757E92"/>
    <w:rsid w:val="007611AB"/>
    <w:rsid w:val="00761947"/>
    <w:rsid w:val="00762400"/>
    <w:rsid w:val="00762589"/>
    <w:rsid w:val="0076281D"/>
    <w:rsid w:val="007631DD"/>
    <w:rsid w:val="00763294"/>
    <w:rsid w:val="0076362A"/>
    <w:rsid w:val="00763D2B"/>
    <w:rsid w:val="00764DA8"/>
    <w:rsid w:val="0076679C"/>
    <w:rsid w:val="007667A9"/>
    <w:rsid w:val="00766C2F"/>
    <w:rsid w:val="0076777E"/>
    <w:rsid w:val="007678D2"/>
    <w:rsid w:val="0076794F"/>
    <w:rsid w:val="00770824"/>
    <w:rsid w:val="00771AAE"/>
    <w:rsid w:val="00772914"/>
    <w:rsid w:val="00772A7A"/>
    <w:rsid w:val="007731C5"/>
    <w:rsid w:val="007732C6"/>
    <w:rsid w:val="00773694"/>
    <w:rsid w:val="00774270"/>
    <w:rsid w:val="0077546F"/>
    <w:rsid w:val="00775912"/>
    <w:rsid w:val="00775F4A"/>
    <w:rsid w:val="007765E4"/>
    <w:rsid w:val="00776CB1"/>
    <w:rsid w:val="00777036"/>
    <w:rsid w:val="00777578"/>
    <w:rsid w:val="00777829"/>
    <w:rsid w:val="0078036A"/>
    <w:rsid w:val="007805FA"/>
    <w:rsid w:val="00780819"/>
    <w:rsid w:val="00780852"/>
    <w:rsid w:val="00780F6F"/>
    <w:rsid w:val="00781056"/>
    <w:rsid w:val="00781749"/>
    <w:rsid w:val="007821C5"/>
    <w:rsid w:val="00782BF1"/>
    <w:rsid w:val="00784476"/>
    <w:rsid w:val="00784B88"/>
    <w:rsid w:val="007877EB"/>
    <w:rsid w:val="00787DF4"/>
    <w:rsid w:val="00790202"/>
    <w:rsid w:val="007902C2"/>
    <w:rsid w:val="007902E5"/>
    <w:rsid w:val="00790821"/>
    <w:rsid w:val="00791080"/>
    <w:rsid w:val="00791249"/>
    <w:rsid w:val="007919B8"/>
    <w:rsid w:val="0079252C"/>
    <w:rsid w:val="00794021"/>
    <w:rsid w:val="007942FD"/>
    <w:rsid w:val="007954E5"/>
    <w:rsid w:val="00796546"/>
    <w:rsid w:val="0079780C"/>
    <w:rsid w:val="00797F73"/>
    <w:rsid w:val="007A0E1C"/>
    <w:rsid w:val="007A13B9"/>
    <w:rsid w:val="007A1DAE"/>
    <w:rsid w:val="007A2A68"/>
    <w:rsid w:val="007A4778"/>
    <w:rsid w:val="007A478E"/>
    <w:rsid w:val="007A6586"/>
    <w:rsid w:val="007A74A0"/>
    <w:rsid w:val="007A7CEB"/>
    <w:rsid w:val="007A7D7A"/>
    <w:rsid w:val="007A7D87"/>
    <w:rsid w:val="007B039B"/>
    <w:rsid w:val="007B080E"/>
    <w:rsid w:val="007B0A73"/>
    <w:rsid w:val="007B1CEF"/>
    <w:rsid w:val="007B1F94"/>
    <w:rsid w:val="007B4121"/>
    <w:rsid w:val="007B479A"/>
    <w:rsid w:val="007B4F3B"/>
    <w:rsid w:val="007B5676"/>
    <w:rsid w:val="007B578C"/>
    <w:rsid w:val="007B6013"/>
    <w:rsid w:val="007B60AD"/>
    <w:rsid w:val="007B618C"/>
    <w:rsid w:val="007B6AF9"/>
    <w:rsid w:val="007B78A1"/>
    <w:rsid w:val="007B7B29"/>
    <w:rsid w:val="007C0008"/>
    <w:rsid w:val="007C0960"/>
    <w:rsid w:val="007C0990"/>
    <w:rsid w:val="007C237B"/>
    <w:rsid w:val="007C2512"/>
    <w:rsid w:val="007C26E4"/>
    <w:rsid w:val="007C2BE6"/>
    <w:rsid w:val="007C2C9C"/>
    <w:rsid w:val="007C3BDA"/>
    <w:rsid w:val="007C3F95"/>
    <w:rsid w:val="007C40AD"/>
    <w:rsid w:val="007C4B07"/>
    <w:rsid w:val="007C5059"/>
    <w:rsid w:val="007C679B"/>
    <w:rsid w:val="007C740B"/>
    <w:rsid w:val="007C7749"/>
    <w:rsid w:val="007C77C2"/>
    <w:rsid w:val="007D0D03"/>
    <w:rsid w:val="007D125C"/>
    <w:rsid w:val="007D12B6"/>
    <w:rsid w:val="007D2C92"/>
    <w:rsid w:val="007D2FBA"/>
    <w:rsid w:val="007D3466"/>
    <w:rsid w:val="007D5BC1"/>
    <w:rsid w:val="007D6025"/>
    <w:rsid w:val="007D6346"/>
    <w:rsid w:val="007D71E4"/>
    <w:rsid w:val="007D7AEA"/>
    <w:rsid w:val="007D7F84"/>
    <w:rsid w:val="007E02EB"/>
    <w:rsid w:val="007E1172"/>
    <w:rsid w:val="007E1347"/>
    <w:rsid w:val="007E18D4"/>
    <w:rsid w:val="007E18E9"/>
    <w:rsid w:val="007E1DE4"/>
    <w:rsid w:val="007E2C3B"/>
    <w:rsid w:val="007E2E82"/>
    <w:rsid w:val="007E3002"/>
    <w:rsid w:val="007E45C2"/>
    <w:rsid w:val="007E4D4D"/>
    <w:rsid w:val="007E5054"/>
    <w:rsid w:val="007E7CC0"/>
    <w:rsid w:val="007F0310"/>
    <w:rsid w:val="007F04B6"/>
    <w:rsid w:val="007F2176"/>
    <w:rsid w:val="007F3EB6"/>
    <w:rsid w:val="007F4ED3"/>
    <w:rsid w:val="007F50CC"/>
    <w:rsid w:val="007F50FF"/>
    <w:rsid w:val="007F5164"/>
    <w:rsid w:val="007F625A"/>
    <w:rsid w:val="00800219"/>
    <w:rsid w:val="00801240"/>
    <w:rsid w:val="00801E91"/>
    <w:rsid w:val="00802107"/>
    <w:rsid w:val="00802414"/>
    <w:rsid w:val="00804558"/>
    <w:rsid w:val="00805B84"/>
    <w:rsid w:val="00806DB5"/>
    <w:rsid w:val="00807F47"/>
    <w:rsid w:val="00810A60"/>
    <w:rsid w:val="00810AB2"/>
    <w:rsid w:val="008118C1"/>
    <w:rsid w:val="00812748"/>
    <w:rsid w:val="008131A9"/>
    <w:rsid w:val="00813994"/>
    <w:rsid w:val="00813C84"/>
    <w:rsid w:val="00814351"/>
    <w:rsid w:val="00814B4D"/>
    <w:rsid w:val="0081541D"/>
    <w:rsid w:val="008154E9"/>
    <w:rsid w:val="0081560C"/>
    <w:rsid w:val="00816235"/>
    <w:rsid w:val="008164E7"/>
    <w:rsid w:val="0081685F"/>
    <w:rsid w:val="008177DF"/>
    <w:rsid w:val="0082069E"/>
    <w:rsid w:val="008208C1"/>
    <w:rsid w:val="00821DB8"/>
    <w:rsid w:val="00821E3D"/>
    <w:rsid w:val="008220D8"/>
    <w:rsid w:val="00822659"/>
    <w:rsid w:val="00822CBF"/>
    <w:rsid w:val="00823347"/>
    <w:rsid w:val="00823DA5"/>
    <w:rsid w:val="00824E5C"/>
    <w:rsid w:val="00824F1C"/>
    <w:rsid w:val="00825420"/>
    <w:rsid w:val="00825D06"/>
    <w:rsid w:val="00826565"/>
    <w:rsid w:val="0082680A"/>
    <w:rsid w:val="00826F55"/>
    <w:rsid w:val="00827624"/>
    <w:rsid w:val="00827DE0"/>
    <w:rsid w:val="00830127"/>
    <w:rsid w:val="008301F9"/>
    <w:rsid w:val="008305F2"/>
    <w:rsid w:val="00830680"/>
    <w:rsid w:val="008306F6"/>
    <w:rsid w:val="00830773"/>
    <w:rsid w:val="00830DCF"/>
    <w:rsid w:val="0083147F"/>
    <w:rsid w:val="008325EF"/>
    <w:rsid w:val="00832F5F"/>
    <w:rsid w:val="00833576"/>
    <w:rsid w:val="00833F77"/>
    <w:rsid w:val="00834E9B"/>
    <w:rsid w:val="008352C0"/>
    <w:rsid w:val="00835AFE"/>
    <w:rsid w:val="00836560"/>
    <w:rsid w:val="00837EA6"/>
    <w:rsid w:val="0084093D"/>
    <w:rsid w:val="008414FB"/>
    <w:rsid w:val="008416FD"/>
    <w:rsid w:val="00841CFB"/>
    <w:rsid w:val="00841FC2"/>
    <w:rsid w:val="008429D3"/>
    <w:rsid w:val="00842D3A"/>
    <w:rsid w:val="008435AD"/>
    <w:rsid w:val="00843609"/>
    <w:rsid w:val="00843775"/>
    <w:rsid w:val="008438F8"/>
    <w:rsid w:val="008441DB"/>
    <w:rsid w:val="008445F2"/>
    <w:rsid w:val="00845CC7"/>
    <w:rsid w:val="00845E16"/>
    <w:rsid w:val="008462E8"/>
    <w:rsid w:val="0084679A"/>
    <w:rsid w:val="00846D79"/>
    <w:rsid w:val="00846F8D"/>
    <w:rsid w:val="00847DD1"/>
    <w:rsid w:val="008500DB"/>
    <w:rsid w:val="00850800"/>
    <w:rsid w:val="008518EC"/>
    <w:rsid w:val="0085213F"/>
    <w:rsid w:val="00852814"/>
    <w:rsid w:val="00852C25"/>
    <w:rsid w:val="00853B67"/>
    <w:rsid w:val="00855135"/>
    <w:rsid w:val="008562D9"/>
    <w:rsid w:val="00856622"/>
    <w:rsid w:val="00857FEE"/>
    <w:rsid w:val="00860B01"/>
    <w:rsid w:val="00860C13"/>
    <w:rsid w:val="00861596"/>
    <w:rsid w:val="008633F0"/>
    <w:rsid w:val="0086354E"/>
    <w:rsid w:val="0086418D"/>
    <w:rsid w:val="008644CB"/>
    <w:rsid w:val="00864EA4"/>
    <w:rsid w:val="00865E8F"/>
    <w:rsid w:val="008667CE"/>
    <w:rsid w:val="00866A62"/>
    <w:rsid w:val="008671DE"/>
    <w:rsid w:val="0086747C"/>
    <w:rsid w:val="008703C5"/>
    <w:rsid w:val="008707C1"/>
    <w:rsid w:val="00870AF8"/>
    <w:rsid w:val="008713FA"/>
    <w:rsid w:val="008716A4"/>
    <w:rsid w:val="00871B78"/>
    <w:rsid w:val="00871CA7"/>
    <w:rsid w:val="00872161"/>
    <w:rsid w:val="008726F4"/>
    <w:rsid w:val="008727E8"/>
    <w:rsid w:val="00873009"/>
    <w:rsid w:val="00873201"/>
    <w:rsid w:val="00873821"/>
    <w:rsid w:val="00873B0A"/>
    <w:rsid w:val="008753A7"/>
    <w:rsid w:val="00875489"/>
    <w:rsid w:val="0087548E"/>
    <w:rsid w:val="0087626C"/>
    <w:rsid w:val="00876E56"/>
    <w:rsid w:val="00877CB2"/>
    <w:rsid w:val="00880297"/>
    <w:rsid w:val="00880C2A"/>
    <w:rsid w:val="00880D69"/>
    <w:rsid w:val="00881467"/>
    <w:rsid w:val="0088169E"/>
    <w:rsid w:val="0088203C"/>
    <w:rsid w:val="0088363B"/>
    <w:rsid w:val="008837A7"/>
    <w:rsid w:val="00883823"/>
    <w:rsid w:val="00883C97"/>
    <w:rsid w:val="00884716"/>
    <w:rsid w:val="0088496E"/>
    <w:rsid w:val="008854B9"/>
    <w:rsid w:val="00885DED"/>
    <w:rsid w:val="00886092"/>
    <w:rsid w:val="0088617A"/>
    <w:rsid w:val="00886E8D"/>
    <w:rsid w:val="00887621"/>
    <w:rsid w:val="00887F32"/>
    <w:rsid w:val="00890470"/>
    <w:rsid w:val="00890952"/>
    <w:rsid w:val="00890BBA"/>
    <w:rsid w:val="008914C7"/>
    <w:rsid w:val="0089234D"/>
    <w:rsid w:val="0089267D"/>
    <w:rsid w:val="00892C1B"/>
    <w:rsid w:val="00892E64"/>
    <w:rsid w:val="00892F99"/>
    <w:rsid w:val="0089326B"/>
    <w:rsid w:val="008945A2"/>
    <w:rsid w:val="00894B79"/>
    <w:rsid w:val="008953D0"/>
    <w:rsid w:val="00895EFE"/>
    <w:rsid w:val="00895FCB"/>
    <w:rsid w:val="00896095"/>
    <w:rsid w:val="00896306"/>
    <w:rsid w:val="00897812"/>
    <w:rsid w:val="00897EAC"/>
    <w:rsid w:val="00897FCA"/>
    <w:rsid w:val="008A03BC"/>
    <w:rsid w:val="008A2629"/>
    <w:rsid w:val="008A359A"/>
    <w:rsid w:val="008A4A16"/>
    <w:rsid w:val="008A56D2"/>
    <w:rsid w:val="008A5E88"/>
    <w:rsid w:val="008A7E08"/>
    <w:rsid w:val="008B0972"/>
    <w:rsid w:val="008B0D20"/>
    <w:rsid w:val="008B1687"/>
    <w:rsid w:val="008B1848"/>
    <w:rsid w:val="008B1A1F"/>
    <w:rsid w:val="008B1A91"/>
    <w:rsid w:val="008B21AA"/>
    <w:rsid w:val="008B2BB9"/>
    <w:rsid w:val="008B2CA8"/>
    <w:rsid w:val="008B374E"/>
    <w:rsid w:val="008B456A"/>
    <w:rsid w:val="008B47D1"/>
    <w:rsid w:val="008B49D0"/>
    <w:rsid w:val="008B4AAA"/>
    <w:rsid w:val="008B7559"/>
    <w:rsid w:val="008B76D2"/>
    <w:rsid w:val="008B7C2C"/>
    <w:rsid w:val="008C08AA"/>
    <w:rsid w:val="008C3437"/>
    <w:rsid w:val="008C3743"/>
    <w:rsid w:val="008C55BB"/>
    <w:rsid w:val="008C5CFC"/>
    <w:rsid w:val="008C5EC7"/>
    <w:rsid w:val="008C68BB"/>
    <w:rsid w:val="008C73BC"/>
    <w:rsid w:val="008C7597"/>
    <w:rsid w:val="008C7818"/>
    <w:rsid w:val="008D0FBD"/>
    <w:rsid w:val="008D18D9"/>
    <w:rsid w:val="008D292D"/>
    <w:rsid w:val="008D2991"/>
    <w:rsid w:val="008D2D01"/>
    <w:rsid w:val="008D4911"/>
    <w:rsid w:val="008D5322"/>
    <w:rsid w:val="008D58B3"/>
    <w:rsid w:val="008D5BE9"/>
    <w:rsid w:val="008D753E"/>
    <w:rsid w:val="008E033F"/>
    <w:rsid w:val="008E0636"/>
    <w:rsid w:val="008E1B6D"/>
    <w:rsid w:val="008E1C02"/>
    <w:rsid w:val="008E1EF0"/>
    <w:rsid w:val="008E2904"/>
    <w:rsid w:val="008E4C5D"/>
    <w:rsid w:val="008E60CB"/>
    <w:rsid w:val="008E69F4"/>
    <w:rsid w:val="008E6C86"/>
    <w:rsid w:val="008E6E58"/>
    <w:rsid w:val="008E75D7"/>
    <w:rsid w:val="008E7A70"/>
    <w:rsid w:val="008F0273"/>
    <w:rsid w:val="008F11D7"/>
    <w:rsid w:val="008F17E0"/>
    <w:rsid w:val="008F1856"/>
    <w:rsid w:val="008F23E3"/>
    <w:rsid w:val="008F2510"/>
    <w:rsid w:val="008F2FA6"/>
    <w:rsid w:val="008F4205"/>
    <w:rsid w:val="008F4BF2"/>
    <w:rsid w:val="008F5A95"/>
    <w:rsid w:val="008F614F"/>
    <w:rsid w:val="008F746D"/>
    <w:rsid w:val="008F78BB"/>
    <w:rsid w:val="00901596"/>
    <w:rsid w:val="009015F4"/>
    <w:rsid w:val="00902DAA"/>
    <w:rsid w:val="0090339F"/>
    <w:rsid w:val="00903BAC"/>
    <w:rsid w:val="00903E0E"/>
    <w:rsid w:val="00903FCC"/>
    <w:rsid w:val="00904401"/>
    <w:rsid w:val="0090632C"/>
    <w:rsid w:val="00906A5C"/>
    <w:rsid w:val="00906CEA"/>
    <w:rsid w:val="00906DE0"/>
    <w:rsid w:val="00907144"/>
    <w:rsid w:val="0091026F"/>
    <w:rsid w:val="00910917"/>
    <w:rsid w:val="009117F3"/>
    <w:rsid w:val="00911FA3"/>
    <w:rsid w:val="0091228F"/>
    <w:rsid w:val="00912915"/>
    <w:rsid w:val="00912A00"/>
    <w:rsid w:val="00912FEE"/>
    <w:rsid w:val="009135B5"/>
    <w:rsid w:val="00914732"/>
    <w:rsid w:val="00914E51"/>
    <w:rsid w:val="00915333"/>
    <w:rsid w:val="00915B0A"/>
    <w:rsid w:val="0091626A"/>
    <w:rsid w:val="009203C6"/>
    <w:rsid w:val="0092131F"/>
    <w:rsid w:val="00921CBA"/>
    <w:rsid w:val="00921E03"/>
    <w:rsid w:val="009234A2"/>
    <w:rsid w:val="009238F9"/>
    <w:rsid w:val="00923C6A"/>
    <w:rsid w:val="00923ED7"/>
    <w:rsid w:val="0092445C"/>
    <w:rsid w:val="009248DB"/>
    <w:rsid w:val="00924EBB"/>
    <w:rsid w:val="00925F24"/>
    <w:rsid w:val="00926310"/>
    <w:rsid w:val="009271CD"/>
    <w:rsid w:val="00927D01"/>
    <w:rsid w:val="00930BAA"/>
    <w:rsid w:val="009311D0"/>
    <w:rsid w:val="00931EA9"/>
    <w:rsid w:val="009324DE"/>
    <w:rsid w:val="00932588"/>
    <w:rsid w:val="00934E7D"/>
    <w:rsid w:val="0093534C"/>
    <w:rsid w:val="00935540"/>
    <w:rsid w:val="009362DE"/>
    <w:rsid w:val="00936385"/>
    <w:rsid w:val="00937BC1"/>
    <w:rsid w:val="0094148E"/>
    <w:rsid w:val="009418B3"/>
    <w:rsid w:val="00941C86"/>
    <w:rsid w:val="00942A1E"/>
    <w:rsid w:val="0094308A"/>
    <w:rsid w:val="009438B5"/>
    <w:rsid w:val="009438F3"/>
    <w:rsid w:val="00944B48"/>
    <w:rsid w:val="00944E23"/>
    <w:rsid w:val="00946AA0"/>
    <w:rsid w:val="00946D1C"/>
    <w:rsid w:val="00947485"/>
    <w:rsid w:val="0094782D"/>
    <w:rsid w:val="009505B9"/>
    <w:rsid w:val="00951289"/>
    <w:rsid w:val="009514CC"/>
    <w:rsid w:val="00952BDD"/>
    <w:rsid w:val="00953A4E"/>
    <w:rsid w:val="00953D69"/>
    <w:rsid w:val="009549EE"/>
    <w:rsid w:val="00954B5D"/>
    <w:rsid w:val="00955709"/>
    <w:rsid w:val="009578E3"/>
    <w:rsid w:val="00957B62"/>
    <w:rsid w:val="00962071"/>
    <w:rsid w:val="009621F4"/>
    <w:rsid w:val="009631B1"/>
    <w:rsid w:val="009639D4"/>
    <w:rsid w:val="009646B8"/>
    <w:rsid w:val="009646FF"/>
    <w:rsid w:val="00964F28"/>
    <w:rsid w:val="00965A02"/>
    <w:rsid w:val="00966603"/>
    <w:rsid w:val="00967E9C"/>
    <w:rsid w:val="00971D0C"/>
    <w:rsid w:val="00972FE8"/>
    <w:rsid w:val="0097338A"/>
    <w:rsid w:val="009743ED"/>
    <w:rsid w:val="00974472"/>
    <w:rsid w:val="00974B45"/>
    <w:rsid w:val="009757C3"/>
    <w:rsid w:val="00975854"/>
    <w:rsid w:val="0097785D"/>
    <w:rsid w:val="0097794C"/>
    <w:rsid w:val="009779D9"/>
    <w:rsid w:val="009800CD"/>
    <w:rsid w:val="00980655"/>
    <w:rsid w:val="00982B54"/>
    <w:rsid w:val="00984624"/>
    <w:rsid w:val="009849A0"/>
    <w:rsid w:val="00984B06"/>
    <w:rsid w:val="00985E0B"/>
    <w:rsid w:val="00986C98"/>
    <w:rsid w:val="00986D8A"/>
    <w:rsid w:val="00986F76"/>
    <w:rsid w:val="00987804"/>
    <w:rsid w:val="00987E62"/>
    <w:rsid w:val="00991B49"/>
    <w:rsid w:val="00991EAD"/>
    <w:rsid w:val="00991F34"/>
    <w:rsid w:val="009929F9"/>
    <w:rsid w:val="009935A2"/>
    <w:rsid w:val="00993767"/>
    <w:rsid w:val="009941AA"/>
    <w:rsid w:val="009947D1"/>
    <w:rsid w:val="00994CBB"/>
    <w:rsid w:val="00995715"/>
    <w:rsid w:val="00996773"/>
    <w:rsid w:val="00997150"/>
    <w:rsid w:val="00997899"/>
    <w:rsid w:val="00997D6E"/>
    <w:rsid w:val="009A0572"/>
    <w:rsid w:val="009A0C28"/>
    <w:rsid w:val="009A1601"/>
    <w:rsid w:val="009A1871"/>
    <w:rsid w:val="009A2521"/>
    <w:rsid w:val="009A286D"/>
    <w:rsid w:val="009A4757"/>
    <w:rsid w:val="009A62B4"/>
    <w:rsid w:val="009A7402"/>
    <w:rsid w:val="009A7A5B"/>
    <w:rsid w:val="009A7C21"/>
    <w:rsid w:val="009B00DD"/>
    <w:rsid w:val="009B04D1"/>
    <w:rsid w:val="009B06E8"/>
    <w:rsid w:val="009B0AC4"/>
    <w:rsid w:val="009B0CF7"/>
    <w:rsid w:val="009B28FF"/>
    <w:rsid w:val="009B2AA5"/>
    <w:rsid w:val="009B3851"/>
    <w:rsid w:val="009B3C43"/>
    <w:rsid w:val="009B4013"/>
    <w:rsid w:val="009B42A9"/>
    <w:rsid w:val="009B5018"/>
    <w:rsid w:val="009B50EA"/>
    <w:rsid w:val="009B55A1"/>
    <w:rsid w:val="009B61D3"/>
    <w:rsid w:val="009B6ABB"/>
    <w:rsid w:val="009B705F"/>
    <w:rsid w:val="009B71CD"/>
    <w:rsid w:val="009B775D"/>
    <w:rsid w:val="009C02DA"/>
    <w:rsid w:val="009C0AEC"/>
    <w:rsid w:val="009C1083"/>
    <w:rsid w:val="009C1890"/>
    <w:rsid w:val="009C1A58"/>
    <w:rsid w:val="009C24A7"/>
    <w:rsid w:val="009C2F45"/>
    <w:rsid w:val="009C3556"/>
    <w:rsid w:val="009C375B"/>
    <w:rsid w:val="009C4723"/>
    <w:rsid w:val="009C477E"/>
    <w:rsid w:val="009C66E9"/>
    <w:rsid w:val="009C6738"/>
    <w:rsid w:val="009C6B8D"/>
    <w:rsid w:val="009C6D65"/>
    <w:rsid w:val="009C7D14"/>
    <w:rsid w:val="009D1183"/>
    <w:rsid w:val="009D12C4"/>
    <w:rsid w:val="009D1F14"/>
    <w:rsid w:val="009D1F83"/>
    <w:rsid w:val="009D24C9"/>
    <w:rsid w:val="009D2ADA"/>
    <w:rsid w:val="009D2C13"/>
    <w:rsid w:val="009D310C"/>
    <w:rsid w:val="009D3455"/>
    <w:rsid w:val="009D45A1"/>
    <w:rsid w:val="009D5140"/>
    <w:rsid w:val="009D5D6C"/>
    <w:rsid w:val="009D5E19"/>
    <w:rsid w:val="009D61B5"/>
    <w:rsid w:val="009D66B5"/>
    <w:rsid w:val="009D798C"/>
    <w:rsid w:val="009E0562"/>
    <w:rsid w:val="009E1031"/>
    <w:rsid w:val="009E11B9"/>
    <w:rsid w:val="009E2783"/>
    <w:rsid w:val="009E42A1"/>
    <w:rsid w:val="009E4A0E"/>
    <w:rsid w:val="009E4C5F"/>
    <w:rsid w:val="009E4DEC"/>
    <w:rsid w:val="009E4EC8"/>
    <w:rsid w:val="009E5316"/>
    <w:rsid w:val="009E5980"/>
    <w:rsid w:val="009E5E2F"/>
    <w:rsid w:val="009E5EA2"/>
    <w:rsid w:val="009E6071"/>
    <w:rsid w:val="009E714C"/>
    <w:rsid w:val="009E7265"/>
    <w:rsid w:val="009E78E3"/>
    <w:rsid w:val="009E7C84"/>
    <w:rsid w:val="009F1611"/>
    <w:rsid w:val="009F1F72"/>
    <w:rsid w:val="009F29EE"/>
    <w:rsid w:val="009F2E83"/>
    <w:rsid w:val="009F3A1E"/>
    <w:rsid w:val="009F42FA"/>
    <w:rsid w:val="009F450F"/>
    <w:rsid w:val="009F4B9C"/>
    <w:rsid w:val="009F58D6"/>
    <w:rsid w:val="009F5D0A"/>
    <w:rsid w:val="009F68AD"/>
    <w:rsid w:val="009F72F3"/>
    <w:rsid w:val="009F7B13"/>
    <w:rsid w:val="009F7ED9"/>
    <w:rsid w:val="00A015F3"/>
    <w:rsid w:val="00A01B68"/>
    <w:rsid w:val="00A01F92"/>
    <w:rsid w:val="00A02F96"/>
    <w:rsid w:val="00A03D18"/>
    <w:rsid w:val="00A042E0"/>
    <w:rsid w:val="00A044F9"/>
    <w:rsid w:val="00A04564"/>
    <w:rsid w:val="00A072EF"/>
    <w:rsid w:val="00A073ED"/>
    <w:rsid w:val="00A078E2"/>
    <w:rsid w:val="00A11B53"/>
    <w:rsid w:val="00A11C4A"/>
    <w:rsid w:val="00A11CC6"/>
    <w:rsid w:val="00A11EC2"/>
    <w:rsid w:val="00A136D3"/>
    <w:rsid w:val="00A13DA1"/>
    <w:rsid w:val="00A14463"/>
    <w:rsid w:val="00A14CCF"/>
    <w:rsid w:val="00A14DEB"/>
    <w:rsid w:val="00A1622B"/>
    <w:rsid w:val="00A16362"/>
    <w:rsid w:val="00A17A61"/>
    <w:rsid w:val="00A17BE7"/>
    <w:rsid w:val="00A20568"/>
    <w:rsid w:val="00A205C2"/>
    <w:rsid w:val="00A208A4"/>
    <w:rsid w:val="00A224CC"/>
    <w:rsid w:val="00A22C42"/>
    <w:rsid w:val="00A23242"/>
    <w:rsid w:val="00A23960"/>
    <w:rsid w:val="00A239D9"/>
    <w:rsid w:val="00A23EC2"/>
    <w:rsid w:val="00A23F1D"/>
    <w:rsid w:val="00A2479A"/>
    <w:rsid w:val="00A248E3"/>
    <w:rsid w:val="00A252B5"/>
    <w:rsid w:val="00A27438"/>
    <w:rsid w:val="00A302A4"/>
    <w:rsid w:val="00A30994"/>
    <w:rsid w:val="00A310F2"/>
    <w:rsid w:val="00A311DD"/>
    <w:rsid w:val="00A34057"/>
    <w:rsid w:val="00A34706"/>
    <w:rsid w:val="00A3478F"/>
    <w:rsid w:val="00A34E34"/>
    <w:rsid w:val="00A3556C"/>
    <w:rsid w:val="00A3567B"/>
    <w:rsid w:val="00A35EE8"/>
    <w:rsid w:val="00A362E8"/>
    <w:rsid w:val="00A37C05"/>
    <w:rsid w:val="00A4087E"/>
    <w:rsid w:val="00A423E8"/>
    <w:rsid w:val="00A43D8D"/>
    <w:rsid w:val="00A43FD7"/>
    <w:rsid w:val="00A442D7"/>
    <w:rsid w:val="00A453F1"/>
    <w:rsid w:val="00A45DB1"/>
    <w:rsid w:val="00A46A23"/>
    <w:rsid w:val="00A47F79"/>
    <w:rsid w:val="00A50156"/>
    <w:rsid w:val="00A502F4"/>
    <w:rsid w:val="00A506CA"/>
    <w:rsid w:val="00A50F03"/>
    <w:rsid w:val="00A5197A"/>
    <w:rsid w:val="00A51B29"/>
    <w:rsid w:val="00A5232C"/>
    <w:rsid w:val="00A52CC2"/>
    <w:rsid w:val="00A536F5"/>
    <w:rsid w:val="00A53919"/>
    <w:rsid w:val="00A5469F"/>
    <w:rsid w:val="00A54F98"/>
    <w:rsid w:val="00A55FED"/>
    <w:rsid w:val="00A57613"/>
    <w:rsid w:val="00A57BF2"/>
    <w:rsid w:val="00A6099E"/>
    <w:rsid w:val="00A613C2"/>
    <w:rsid w:val="00A617D1"/>
    <w:rsid w:val="00A61BB2"/>
    <w:rsid w:val="00A61DC8"/>
    <w:rsid w:val="00A63164"/>
    <w:rsid w:val="00A6506D"/>
    <w:rsid w:val="00A6623C"/>
    <w:rsid w:val="00A6636C"/>
    <w:rsid w:val="00A66569"/>
    <w:rsid w:val="00A66A72"/>
    <w:rsid w:val="00A67A22"/>
    <w:rsid w:val="00A67B9A"/>
    <w:rsid w:val="00A70565"/>
    <w:rsid w:val="00A7093F"/>
    <w:rsid w:val="00A70CE1"/>
    <w:rsid w:val="00A71318"/>
    <w:rsid w:val="00A723DC"/>
    <w:rsid w:val="00A72DA3"/>
    <w:rsid w:val="00A73A76"/>
    <w:rsid w:val="00A73F7D"/>
    <w:rsid w:val="00A744B9"/>
    <w:rsid w:val="00A74DBD"/>
    <w:rsid w:val="00A75A76"/>
    <w:rsid w:val="00A7631D"/>
    <w:rsid w:val="00A800F7"/>
    <w:rsid w:val="00A80669"/>
    <w:rsid w:val="00A80782"/>
    <w:rsid w:val="00A80B68"/>
    <w:rsid w:val="00A80E2F"/>
    <w:rsid w:val="00A8298D"/>
    <w:rsid w:val="00A83198"/>
    <w:rsid w:val="00A83428"/>
    <w:rsid w:val="00A83F11"/>
    <w:rsid w:val="00A85769"/>
    <w:rsid w:val="00A85BB2"/>
    <w:rsid w:val="00A86F44"/>
    <w:rsid w:val="00A87028"/>
    <w:rsid w:val="00A87C7A"/>
    <w:rsid w:val="00A90B58"/>
    <w:rsid w:val="00A93250"/>
    <w:rsid w:val="00A938DA"/>
    <w:rsid w:val="00A94437"/>
    <w:rsid w:val="00A955E7"/>
    <w:rsid w:val="00A96449"/>
    <w:rsid w:val="00A968CD"/>
    <w:rsid w:val="00AA0712"/>
    <w:rsid w:val="00AA147C"/>
    <w:rsid w:val="00AA1963"/>
    <w:rsid w:val="00AA2D75"/>
    <w:rsid w:val="00AA3589"/>
    <w:rsid w:val="00AA3B8E"/>
    <w:rsid w:val="00AA43DF"/>
    <w:rsid w:val="00AA46FD"/>
    <w:rsid w:val="00AA5DA1"/>
    <w:rsid w:val="00AA5DC4"/>
    <w:rsid w:val="00AA5E0F"/>
    <w:rsid w:val="00AA6068"/>
    <w:rsid w:val="00AA6085"/>
    <w:rsid w:val="00AA6730"/>
    <w:rsid w:val="00AA6F42"/>
    <w:rsid w:val="00AA7176"/>
    <w:rsid w:val="00AA73B6"/>
    <w:rsid w:val="00AB0ADA"/>
    <w:rsid w:val="00AB0B16"/>
    <w:rsid w:val="00AB1301"/>
    <w:rsid w:val="00AB130F"/>
    <w:rsid w:val="00AB29C5"/>
    <w:rsid w:val="00AB2A6F"/>
    <w:rsid w:val="00AB2AF9"/>
    <w:rsid w:val="00AB3608"/>
    <w:rsid w:val="00AB3D9C"/>
    <w:rsid w:val="00AB3F8C"/>
    <w:rsid w:val="00AB45F3"/>
    <w:rsid w:val="00AB4857"/>
    <w:rsid w:val="00AB4D42"/>
    <w:rsid w:val="00AB51F4"/>
    <w:rsid w:val="00AB67C9"/>
    <w:rsid w:val="00AB6894"/>
    <w:rsid w:val="00AB6A8C"/>
    <w:rsid w:val="00AB7E8E"/>
    <w:rsid w:val="00AC00BD"/>
    <w:rsid w:val="00AC0259"/>
    <w:rsid w:val="00AC0ABB"/>
    <w:rsid w:val="00AC2150"/>
    <w:rsid w:val="00AC3EC4"/>
    <w:rsid w:val="00AC4271"/>
    <w:rsid w:val="00AC53E0"/>
    <w:rsid w:val="00AC5FAD"/>
    <w:rsid w:val="00AC6B6D"/>
    <w:rsid w:val="00AC7430"/>
    <w:rsid w:val="00AC7F7D"/>
    <w:rsid w:val="00AD12FC"/>
    <w:rsid w:val="00AD154E"/>
    <w:rsid w:val="00AD1D56"/>
    <w:rsid w:val="00AD2204"/>
    <w:rsid w:val="00AD22CF"/>
    <w:rsid w:val="00AD230F"/>
    <w:rsid w:val="00AD2518"/>
    <w:rsid w:val="00AD27AE"/>
    <w:rsid w:val="00AD2CF5"/>
    <w:rsid w:val="00AD35ED"/>
    <w:rsid w:val="00AD3984"/>
    <w:rsid w:val="00AD3B93"/>
    <w:rsid w:val="00AD3D18"/>
    <w:rsid w:val="00AD4994"/>
    <w:rsid w:val="00AD5920"/>
    <w:rsid w:val="00AD5A18"/>
    <w:rsid w:val="00AD5FC2"/>
    <w:rsid w:val="00AD6342"/>
    <w:rsid w:val="00AD6A30"/>
    <w:rsid w:val="00AD7F9A"/>
    <w:rsid w:val="00AE086D"/>
    <w:rsid w:val="00AE26C3"/>
    <w:rsid w:val="00AE27D4"/>
    <w:rsid w:val="00AE3390"/>
    <w:rsid w:val="00AE4859"/>
    <w:rsid w:val="00AE4F25"/>
    <w:rsid w:val="00AE59AE"/>
    <w:rsid w:val="00AE5D1B"/>
    <w:rsid w:val="00AE7B61"/>
    <w:rsid w:val="00AE7DC5"/>
    <w:rsid w:val="00AF0B11"/>
    <w:rsid w:val="00AF1A49"/>
    <w:rsid w:val="00AF1F62"/>
    <w:rsid w:val="00AF2C8D"/>
    <w:rsid w:val="00AF3CC8"/>
    <w:rsid w:val="00AF582D"/>
    <w:rsid w:val="00AF5B59"/>
    <w:rsid w:val="00AF6514"/>
    <w:rsid w:val="00AF65A6"/>
    <w:rsid w:val="00AF765F"/>
    <w:rsid w:val="00B00D18"/>
    <w:rsid w:val="00B01B92"/>
    <w:rsid w:val="00B028C8"/>
    <w:rsid w:val="00B02E1B"/>
    <w:rsid w:val="00B05C59"/>
    <w:rsid w:val="00B05F54"/>
    <w:rsid w:val="00B07171"/>
    <w:rsid w:val="00B0746B"/>
    <w:rsid w:val="00B07DB1"/>
    <w:rsid w:val="00B116F6"/>
    <w:rsid w:val="00B11797"/>
    <w:rsid w:val="00B118BE"/>
    <w:rsid w:val="00B11BFC"/>
    <w:rsid w:val="00B11D76"/>
    <w:rsid w:val="00B12F2E"/>
    <w:rsid w:val="00B13463"/>
    <w:rsid w:val="00B13E53"/>
    <w:rsid w:val="00B14B8C"/>
    <w:rsid w:val="00B15375"/>
    <w:rsid w:val="00B163F1"/>
    <w:rsid w:val="00B164FA"/>
    <w:rsid w:val="00B16A24"/>
    <w:rsid w:val="00B16A79"/>
    <w:rsid w:val="00B170E0"/>
    <w:rsid w:val="00B17CBE"/>
    <w:rsid w:val="00B17FDC"/>
    <w:rsid w:val="00B203EE"/>
    <w:rsid w:val="00B21DFA"/>
    <w:rsid w:val="00B2207A"/>
    <w:rsid w:val="00B2332E"/>
    <w:rsid w:val="00B237DE"/>
    <w:rsid w:val="00B23BF7"/>
    <w:rsid w:val="00B2551E"/>
    <w:rsid w:val="00B25DB3"/>
    <w:rsid w:val="00B27EF9"/>
    <w:rsid w:val="00B3033C"/>
    <w:rsid w:val="00B311F1"/>
    <w:rsid w:val="00B3148A"/>
    <w:rsid w:val="00B31764"/>
    <w:rsid w:val="00B31C12"/>
    <w:rsid w:val="00B32231"/>
    <w:rsid w:val="00B3247A"/>
    <w:rsid w:val="00B328D5"/>
    <w:rsid w:val="00B328E3"/>
    <w:rsid w:val="00B32E95"/>
    <w:rsid w:val="00B331A2"/>
    <w:rsid w:val="00B35A84"/>
    <w:rsid w:val="00B35C03"/>
    <w:rsid w:val="00B3790F"/>
    <w:rsid w:val="00B37B27"/>
    <w:rsid w:val="00B37E78"/>
    <w:rsid w:val="00B40B34"/>
    <w:rsid w:val="00B40E8C"/>
    <w:rsid w:val="00B41B09"/>
    <w:rsid w:val="00B43D6E"/>
    <w:rsid w:val="00B43DA3"/>
    <w:rsid w:val="00B442EC"/>
    <w:rsid w:val="00B461FD"/>
    <w:rsid w:val="00B471EA"/>
    <w:rsid w:val="00B474E4"/>
    <w:rsid w:val="00B474FD"/>
    <w:rsid w:val="00B47C46"/>
    <w:rsid w:val="00B47D95"/>
    <w:rsid w:val="00B50E06"/>
    <w:rsid w:val="00B51616"/>
    <w:rsid w:val="00B5211C"/>
    <w:rsid w:val="00B52654"/>
    <w:rsid w:val="00B52730"/>
    <w:rsid w:val="00B52EA2"/>
    <w:rsid w:val="00B53135"/>
    <w:rsid w:val="00B53B7E"/>
    <w:rsid w:val="00B54BE7"/>
    <w:rsid w:val="00B54EDA"/>
    <w:rsid w:val="00B55AE4"/>
    <w:rsid w:val="00B56A37"/>
    <w:rsid w:val="00B5708C"/>
    <w:rsid w:val="00B57309"/>
    <w:rsid w:val="00B573E9"/>
    <w:rsid w:val="00B57902"/>
    <w:rsid w:val="00B603D8"/>
    <w:rsid w:val="00B61DDE"/>
    <w:rsid w:val="00B637D0"/>
    <w:rsid w:val="00B63F4A"/>
    <w:rsid w:val="00B63F65"/>
    <w:rsid w:val="00B641D2"/>
    <w:rsid w:val="00B65383"/>
    <w:rsid w:val="00B65C3F"/>
    <w:rsid w:val="00B6664F"/>
    <w:rsid w:val="00B66DA1"/>
    <w:rsid w:val="00B66DB1"/>
    <w:rsid w:val="00B677DC"/>
    <w:rsid w:val="00B6797E"/>
    <w:rsid w:val="00B7053B"/>
    <w:rsid w:val="00B70F86"/>
    <w:rsid w:val="00B714F8"/>
    <w:rsid w:val="00B71F95"/>
    <w:rsid w:val="00B732D1"/>
    <w:rsid w:val="00B7396B"/>
    <w:rsid w:val="00B74514"/>
    <w:rsid w:val="00B75BE3"/>
    <w:rsid w:val="00B76433"/>
    <w:rsid w:val="00B7764C"/>
    <w:rsid w:val="00B77693"/>
    <w:rsid w:val="00B77FBC"/>
    <w:rsid w:val="00B809C6"/>
    <w:rsid w:val="00B80EA2"/>
    <w:rsid w:val="00B81806"/>
    <w:rsid w:val="00B82134"/>
    <w:rsid w:val="00B83824"/>
    <w:rsid w:val="00B838F2"/>
    <w:rsid w:val="00B84178"/>
    <w:rsid w:val="00B842E6"/>
    <w:rsid w:val="00B867F0"/>
    <w:rsid w:val="00B871A1"/>
    <w:rsid w:val="00B87470"/>
    <w:rsid w:val="00B87604"/>
    <w:rsid w:val="00B90332"/>
    <w:rsid w:val="00B914F0"/>
    <w:rsid w:val="00B91587"/>
    <w:rsid w:val="00B91A25"/>
    <w:rsid w:val="00B91C9F"/>
    <w:rsid w:val="00B9269E"/>
    <w:rsid w:val="00B92AC1"/>
    <w:rsid w:val="00B93284"/>
    <w:rsid w:val="00B9332E"/>
    <w:rsid w:val="00B940CC"/>
    <w:rsid w:val="00B943B4"/>
    <w:rsid w:val="00B95493"/>
    <w:rsid w:val="00B961A9"/>
    <w:rsid w:val="00B96A25"/>
    <w:rsid w:val="00B97DB2"/>
    <w:rsid w:val="00BA086B"/>
    <w:rsid w:val="00BA14A2"/>
    <w:rsid w:val="00BA1B60"/>
    <w:rsid w:val="00BA3133"/>
    <w:rsid w:val="00BA4455"/>
    <w:rsid w:val="00BA44BA"/>
    <w:rsid w:val="00BA4608"/>
    <w:rsid w:val="00BA51BF"/>
    <w:rsid w:val="00BA60BD"/>
    <w:rsid w:val="00BA68C4"/>
    <w:rsid w:val="00BA6B5B"/>
    <w:rsid w:val="00BA755A"/>
    <w:rsid w:val="00BA7B6A"/>
    <w:rsid w:val="00BA7E8C"/>
    <w:rsid w:val="00BB1826"/>
    <w:rsid w:val="00BB1A2F"/>
    <w:rsid w:val="00BB2302"/>
    <w:rsid w:val="00BB2EDA"/>
    <w:rsid w:val="00BB3C0F"/>
    <w:rsid w:val="00BB6808"/>
    <w:rsid w:val="00BB69F6"/>
    <w:rsid w:val="00BB6BF1"/>
    <w:rsid w:val="00BB711B"/>
    <w:rsid w:val="00BB7404"/>
    <w:rsid w:val="00BB78A9"/>
    <w:rsid w:val="00BB7C00"/>
    <w:rsid w:val="00BC03B1"/>
    <w:rsid w:val="00BC1291"/>
    <w:rsid w:val="00BC1A0A"/>
    <w:rsid w:val="00BC37B9"/>
    <w:rsid w:val="00BC552E"/>
    <w:rsid w:val="00BC630B"/>
    <w:rsid w:val="00BC6436"/>
    <w:rsid w:val="00BC6807"/>
    <w:rsid w:val="00BC6902"/>
    <w:rsid w:val="00BD08DE"/>
    <w:rsid w:val="00BD0FF9"/>
    <w:rsid w:val="00BD1C09"/>
    <w:rsid w:val="00BD2902"/>
    <w:rsid w:val="00BD3A1A"/>
    <w:rsid w:val="00BD3AC0"/>
    <w:rsid w:val="00BD4C04"/>
    <w:rsid w:val="00BD5E5B"/>
    <w:rsid w:val="00BD5F08"/>
    <w:rsid w:val="00BD7926"/>
    <w:rsid w:val="00BE0152"/>
    <w:rsid w:val="00BE1123"/>
    <w:rsid w:val="00BE11A0"/>
    <w:rsid w:val="00BE1A7A"/>
    <w:rsid w:val="00BE1CAC"/>
    <w:rsid w:val="00BE1D5F"/>
    <w:rsid w:val="00BE32B0"/>
    <w:rsid w:val="00BE3D01"/>
    <w:rsid w:val="00BE4E13"/>
    <w:rsid w:val="00BE5360"/>
    <w:rsid w:val="00BE66AA"/>
    <w:rsid w:val="00BE78F2"/>
    <w:rsid w:val="00BE7E64"/>
    <w:rsid w:val="00BF0175"/>
    <w:rsid w:val="00BF0D7C"/>
    <w:rsid w:val="00BF10C4"/>
    <w:rsid w:val="00BF11EB"/>
    <w:rsid w:val="00BF16A8"/>
    <w:rsid w:val="00BF1924"/>
    <w:rsid w:val="00BF3726"/>
    <w:rsid w:val="00BF3802"/>
    <w:rsid w:val="00BF403B"/>
    <w:rsid w:val="00BF46E6"/>
    <w:rsid w:val="00BF680E"/>
    <w:rsid w:val="00BF7249"/>
    <w:rsid w:val="00BF7899"/>
    <w:rsid w:val="00BF7C22"/>
    <w:rsid w:val="00BF7D4C"/>
    <w:rsid w:val="00C00805"/>
    <w:rsid w:val="00C02497"/>
    <w:rsid w:val="00C025EF"/>
    <w:rsid w:val="00C03023"/>
    <w:rsid w:val="00C03379"/>
    <w:rsid w:val="00C04975"/>
    <w:rsid w:val="00C053DC"/>
    <w:rsid w:val="00C05A8D"/>
    <w:rsid w:val="00C060D5"/>
    <w:rsid w:val="00C06ECE"/>
    <w:rsid w:val="00C07156"/>
    <w:rsid w:val="00C07586"/>
    <w:rsid w:val="00C07ABE"/>
    <w:rsid w:val="00C07CD0"/>
    <w:rsid w:val="00C10912"/>
    <w:rsid w:val="00C11538"/>
    <w:rsid w:val="00C115D9"/>
    <w:rsid w:val="00C12935"/>
    <w:rsid w:val="00C13151"/>
    <w:rsid w:val="00C13EA6"/>
    <w:rsid w:val="00C14083"/>
    <w:rsid w:val="00C144D3"/>
    <w:rsid w:val="00C14765"/>
    <w:rsid w:val="00C16ACC"/>
    <w:rsid w:val="00C1755D"/>
    <w:rsid w:val="00C217A8"/>
    <w:rsid w:val="00C21D32"/>
    <w:rsid w:val="00C24DFB"/>
    <w:rsid w:val="00C25001"/>
    <w:rsid w:val="00C2505E"/>
    <w:rsid w:val="00C25130"/>
    <w:rsid w:val="00C25550"/>
    <w:rsid w:val="00C257B5"/>
    <w:rsid w:val="00C26021"/>
    <w:rsid w:val="00C261B9"/>
    <w:rsid w:val="00C26751"/>
    <w:rsid w:val="00C26937"/>
    <w:rsid w:val="00C26D98"/>
    <w:rsid w:val="00C30228"/>
    <w:rsid w:val="00C3093D"/>
    <w:rsid w:val="00C325F2"/>
    <w:rsid w:val="00C3358C"/>
    <w:rsid w:val="00C33861"/>
    <w:rsid w:val="00C342F7"/>
    <w:rsid w:val="00C352C8"/>
    <w:rsid w:val="00C35659"/>
    <w:rsid w:val="00C36334"/>
    <w:rsid w:val="00C36B2B"/>
    <w:rsid w:val="00C36E82"/>
    <w:rsid w:val="00C375BA"/>
    <w:rsid w:val="00C37AB9"/>
    <w:rsid w:val="00C40999"/>
    <w:rsid w:val="00C40D0E"/>
    <w:rsid w:val="00C41705"/>
    <w:rsid w:val="00C4186D"/>
    <w:rsid w:val="00C41C5E"/>
    <w:rsid w:val="00C4225E"/>
    <w:rsid w:val="00C42580"/>
    <w:rsid w:val="00C426E7"/>
    <w:rsid w:val="00C428E2"/>
    <w:rsid w:val="00C4321C"/>
    <w:rsid w:val="00C4572B"/>
    <w:rsid w:val="00C45B15"/>
    <w:rsid w:val="00C45D99"/>
    <w:rsid w:val="00C45FF4"/>
    <w:rsid w:val="00C46DC5"/>
    <w:rsid w:val="00C50D05"/>
    <w:rsid w:val="00C50F28"/>
    <w:rsid w:val="00C511EC"/>
    <w:rsid w:val="00C5261C"/>
    <w:rsid w:val="00C52688"/>
    <w:rsid w:val="00C52B97"/>
    <w:rsid w:val="00C52D5B"/>
    <w:rsid w:val="00C53845"/>
    <w:rsid w:val="00C54D10"/>
    <w:rsid w:val="00C5519B"/>
    <w:rsid w:val="00C55B61"/>
    <w:rsid w:val="00C56447"/>
    <w:rsid w:val="00C56640"/>
    <w:rsid w:val="00C56828"/>
    <w:rsid w:val="00C57343"/>
    <w:rsid w:val="00C578DF"/>
    <w:rsid w:val="00C57A58"/>
    <w:rsid w:val="00C57D9E"/>
    <w:rsid w:val="00C616FC"/>
    <w:rsid w:val="00C61D2E"/>
    <w:rsid w:val="00C61E5C"/>
    <w:rsid w:val="00C62B1B"/>
    <w:rsid w:val="00C62ED1"/>
    <w:rsid w:val="00C6363A"/>
    <w:rsid w:val="00C6487F"/>
    <w:rsid w:val="00C65F43"/>
    <w:rsid w:val="00C65F69"/>
    <w:rsid w:val="00C66282"/>
    <w:rsid w:val="00C66C36"/>
    <w:rsid w:val="00C66DBD"/>
    <w:rsid w:val="00C71654"/>
    <w:rsid w:val="00C71B8F"/>
    <w:rsid w:val="00C71CFC"/>
    <w:rsid w:val="00C721FE"/>
    <w:rsid w:val="00C72A59"/>
    <w:rsid w:val="00C72B74"/>
    <w:rsid w:val="00C72DEC"/>
    <w:rsid w:val="00C731DE"/>
    <w:rsid w:val="00C73FC0"/>
    <w:rsid w:val="00C749A4"/>
    <w:rsid w:val="00C7500C"/>
    <w:rsid w:val="00C7516C"/>
    <w:rsid w:val="00C75E2D"/>
    <w:rsid w:val="00C76C80"/>
    <w:rsid w:val="00C7744C"/>
    <w:rsid w:val="00C77A14"/>
    <w:rsid w:val="00C77F72"/>
    <w:rsid w:val="00C8082A"/>
    <w:rsid w:val="00C80876"/>
    <w:rsid w:val="00C826C7"/>
    <w:rsid w:val="00C82789"/>
    <w:rsid w:val="00C85188"/>
    <w:rsid w:val="00C85E7A"/>
    <w:rsid w:val="00C8652F"/>
    <w:rsid w:val="00C87251"/>
    <w:rsid w:val="00C87D78"/>
    <w:rsid w:val="00C90792"/>
    <w:rsid w:val="00C91491"/>
    <w:rsid w:val="00C91E5E"/>
    <w:rsid w:val="00C92E29"/>
    <w:rsid w:val="00C93B50"/>
    <w:rsid w:val="00C9527E"/>
    <w:rsid w:val="00C95D3E"/>
    <w:rsid w:val="00C96505"/>
    <w:rsid w:val="00C9772C"/>
    <w:rsid w:val="00C97A37"/>
    <w:rsid w:val="00CA0A21"/>
    <w:rsid w:val="00CA1518"/>
    <w:rsid w:val="00CA15A8"/>
    <w:rsid w:val="00CA2435"/>
    <w:rsid w:val="00CA2BBE"/>
    <w:rsid w:val="00CA34AA"/>
    <w:rsid w:val="00CA3BA8"/>
    <w:rsid w:val="00CA3C3A"/>
    <w:rsid w:val="00CA4D71"/>
    <w:rsid w:val="00CA4F71"/>
    <w:rsid w:val="00CA5014"/>
    <w:rsid w:val="00CA5074"/>
    <w:rsid w:val="00CA6313"/>
    <w:rsid w:val="00CA6792"/>
    <w:rsid w:val="00CA6A5F"/>
    <w:rsid w:val="00CA6A60"/>
    <w:rsid w:val="00CA6CEA"/>
    <w:rsid w:val="00CA7FB4"/>
    <w:rsid w:val="00CB079C"/>
    <w:rsid w:val="00CB10A9"/>
    <w:rsid w:val="00CB18D5"/>
    <w:rsid w:val="00CB230B"/>
    <w:rsid w:val="00CB265A"/>
    <w:rsid w:val="00CB2945"/>
    <w:rsid w:val="00CB311B"/>
    <w:rsid w:val="00CB3678"/>
    <w:rsid w:val="00CB3BD5"/>
    <w:rsid w:val="00CB3C67"/>
    <w:rsid w:val="00CB41F7"/>
    <w:rsid w:val="00CB4BF2"/>
    <w:rsid w:val="00CB4E57"/>
    <w:rsid w:val="00CB5472"/>
    <w:rsid w:val="00CB6983"/>
    <w:rsid w:val="00CB6EF0"/>
    <w:rsid w:val="00CB741B"/>
    <w:rsid w:val="00CB7FF3"/>
    <w:rsid w:val="00CC0051"/>
    <w:rsid w:val="00CC01CA"/>
    <w:rsid w:val="00CC049E"/>
    <w:rsid w:val="00CC0B55"/>
    <w:rsid w:val="00CC2369"/>
    <w:rsid w:val="00CC2F8C"/>
    <w:rsid w:val="00CC3631"/>
    <w:rsid w:val="00CC380B"/>
    <w:rsid w:val="00CC39BD"/>
    <w:rsid w:val="00CC3E56"/>
    <w:rsid w:val="00CC5B4A"/>
    <w:rsid w:val="00CC5DA0"/>
    <w:rsid w:val="00CC5FDB"/>
    <w:rsid w:val="00CC6034"/>
    <w:rsid w:val="00CC6358"/>
    <w:rsid w:val="00CC642D"/>
    <w:rsid w:val="00CC66FA"/>
    <w:rsid w:val="00CC6C50"/>
    <w:rsid w:val="00CC6E13"/>
    <w:rsid w:val="00CC712E"/>
    <w:rsid w:val="00CC71FC"/>
    <w:rsid w:val="00CC76E8"/>
    <w:rsid w:val="00CC782C"/>
    <w:rsid w:val="00CC7C5A"/>
    <w:rsid w:val="00CD05A6"/>
    <w:rsid w:val="00CD28DC"/>
    <w:rsid w:val="00CD345E"/>
    <w:rsid w:val="00CD3AFC"/>
    <w:rsid w:val="00CD5129"/>
    <w:rsid w:val="00CD55EE"/>
    <w:rsid w:val="00CD5860"/>
    <w:rsid w:val="00CD5B72"/>
    <w:rsid w:val="00CD5BC4"/>
    <w:rsid w:val="00CD6430"/>
    <w:rsid w:val="00CD6559"/>
    <w:rsid w:val="00CD7106"/>
    <w:rsid w:val="00CD723D"/>
    <w:rsid w:val="00CD7AD1"/>
    <w:rsid w:val="00CD7F6E"/>
    <w:rsid w:val="00CE0086"/>
    <w:rsid w:val="00CE01F9"/>
    <w:rsid w:val="00CE0B45"/>
    <w:rsid w:val="00CE1865"/>
    <w:rsid w:val="00CE1932"/>
    <w:rsid w:val="00CE1BFB"/>
    <w:rsid w:val="00CE1D1D"/>
    <w:rsid w:val="00CE1F3D"/>
    <w:rsid w:val="00CE2521"/>
    <w:rsid w:val="00CE2DDB"/>
    <w:rsid w:val="00CE3464"/>
    <w:rsid w:val="00CE3D8D"/>
    <w:rsid w:val="00CE4A63"/>
    <w:rsid w:val="00CE5BDF"/>
    <w:rsid w:val="00CE5EB9"/>
    <w:rsid w:val="00CE605B"/>
    <w:rsid w:val="00CE66CE"/>
    <w:rsid w:val="00CE7238"/>
    <w:rsid w:val="00CE7A89"/>
    <w:rsid w:val="00CF0120"/>
    <w:rsid w:val="00CF0A0E"/>
    <w:rsid w:val="00CF22D5"/>
    <w:rsid w:val="00CF3D1B"/>
    <w:rsid w:val="00CF46F2"/>
    <w:rsid w:val="00CF497B"/>
    <w:rsid w:val="00CF4D83"/>
    <w:rsid w:val="00CF6BE8"/>
    <w:rsid w:val="00CF6CD5"/>
    <w:rsid w:val="00CF6FA3"/>
    <w:rsid w:val="00D01EBF"/>
    <w:rsid w:val="00D0250E"/>
    <w:rsid w:val="00D02730"/>
    <w:rsid w:val="00D02857"/>
    <w:rsid w:val="00D02A63"/>
    <w:rsid w:val="00D02D4A"/>
    <w:rsid w:val="00D034B7"/>
    <w:rsid w:val="00D03690"/>
    <w:rsid w:val="00D03B5F"/>
    <w:rsid w:val="00D044F7"/>
    <w:rsid w:val="00D05C0E"/>
    <w:rsid w:val="00D0643F"/>
    <w:rsid w:val="00D07263"/>
    <w:rsid w:val="00D10E38"/>
    <w:rsid w:val="00D124A9"/>
    <w:rsid w:val="00D12F64"/>
    <w:rsid w:val="00D137EC"/>
    <w:rsid w:val="00D15020"/>
    <w:rsid w:val="00D15357"/>
    <w:rsid w:val="00D15AA4"/>
    <w:rsid w:val="00D15D6C"/>
    <w:rsid w:val="00D17FFE"/>
    <w:rsid w:val="00D20DAE"/>
    <w:rsid w:val="00D22E3A"/>
    <w:rsid w:val="00D231B8"/>
    <w:rsid w:val="00D23927"/>
    <w:rsid w:val="00D23D4D"/>
    <w:rsid w:val="00D24645"/>
    <w:rsid w:val="00D24F10"/>
    <w:rsid w:val="00D25621"/>
    <w:rsid w:val="00D258C5"/>
    <w:rsid w:val="00D25ED9"/>
    <w:rsid w:val="00D2678B"/>
    <w:rsid w:val="00D268E7"/>
    <w:rsid w:val="00D26A13"/>
    <w:rsid w:val="00D26A1D"/>
    <w:rsid w:val="00D271D3"/>
    <w:rsid w:val="00D30B2C"/>
    <w:rsid w:val="00D31024"/>
    <w:rsid w:val="00D316AE"/>
    <w:rsid w:val="00D31D2A"/>
    <w:rsid w:val="00D331CD"/>
    <w:rsid w:val="00D338C6"/>
    <w:rsid w:val="00D33F7D"/>
    <w:rsid w:val="00D34FD0"/>
    <w:rsid w:val="00D355E2"/>
    <w:rsid w:val="00D358DA"/>
    <w:rsid w:val="00D35B7B"/>
    <w:rsid w:val="00D35F39"/>
    <w:rsid w:val="00D3681E"/>
    <w:rsid w:val="00D3727E"/>
    <w:rsid w:val="00D37A39"/>
    <w:rsid w:val="00D4102F"/>
    <w:rsid w:val="00D417C6"/>
    <w:rsid w:val="00D419EF"/>
    <w:rsid w:val="00D41D96"/>
    <w:rsid w:val="00D423E2"/>
    <w:rsid w:val="00D4442F"/>
    <w:rsid w:val="00D44B68"/>
    <w:rsid w:val="00D44CB1"/>
    <w:rsid w:val="00D44F14"/>
    <w:rsid w:val="00D45126"/>
    <w:rsid w:val="00D4586B"/>
    <w:rsid w:val="00D46201"/>
    <w:rsid w:val="00D46F41"/>
    <w:rsid w:val="00D47106"/>
    <w:rsid w:val="00D47661"/>
    <w:rsid w:val="00D47D7F"/>
    <w:rsid w:val="00D5003B"/>
    <w:rsid w:val="00D50B89"/>
    <w:rsid w:val="00D50D80"/>
    <w:rsid w:val="00D510E2"/>
    <w:rsid w:val="00D515A5"/>
    <w:rsid w:val="00D515CC"/>
    <w:rsid w:val="00D517FE"/>
    <w:rsid w:val="00D51F7A"/>
    <w:rsid w:val="00D54A4A"/>
    <w:rsid w:val="00D54F6E"/>
    <w:rsid w:val="00D551D1"/>
    <w:rsid w:val="00D553D3"/>
    <w:rsid w:val="00D561A0"/>
    <w:rsid w:val="00D56518"/>
    <w:rsid w:val="00D56929"/>
    <w:rsid w:val="00D56B4A"/>
    <w:rsid w:val="00D60ACC"/>
    <w:rsid w:val="00D6152F"/>
    <w:rsid w:val="00D61857"/>
    <w:rsid w:val="00D61F80"/>
    <w:rsid w:val="00D62C16"/>
    <w:rsid w:val="00D62D3D"/>
    <w:rsid w:val="00D634AD"/>
    <w:rsid w:val="00D65371"/>
    <w:rsid w:val="00D656FC"/>
    <w:rsid w:val="00D659A6"/>
    <w:rsid w:val="00D65B46"/>
    <w:rsid w:val="00D663CA"/>
    <w:rsid w:val="00D67284"/>
    <w:rsid w:val="00D7034D"/>
    <w:rsid w:val="00D70588"/>
    <w:rsid w:val="00D70B6C"/>
    <w:rsid w:val="00D7186C"/>
    <w:rsid w:val="00D72B88"/>
    <w:rsid w:val="00D72DFB"/>
    <w:rsid w:val="00D73CAD"/>
    <w:rsid w:val="00D74045"/>
    <w:rsid w:val="00D75044"/>
    <w:rsid w:val="00D75574"/>
    <w:rsid w:val="00D7692E"/>
    <w:rsid w:val="00D770CA"/>
    <w:rsid w:val="00D773AA"/>
    <w:rsid w:val="00D7763B"/>
    <w:rsid w:val="00D80825"/>
    <w:rsid w:val="00D80D99"/>
    <w:rsid w:val="00D8107E"/>
    <w:rsid w:val="00D8282B"/>
    <w:rsid w:val="00D82A56"/>
    <w:rsid w:val="00D82DAE"/>
    <w:rsid w:val="00D8317E"/>
    <w:rsid w:val="00D83442"/>
    <w:rsid w:val="00D837A4"/>
    <w:rsid w:val="00D84715"/>
    <w:rsid w:val="00D85488"/>
    <w:rsid w:val="00D8586F"/>
    <w:rsid w:val="00D85ED6"/>
    <w:rsid w:val="00D86565"/>
    <w:rsid w:val="00D87682"/>
    <w:rsid w:val="00D876FF"/>
    <w:rsid w:val="00D877DB"/>
    <w:rsid w:val="00D90090"/>
    <w:rsid w:val="00D904B6"/>
    <w:rsid w:val="00D90A50"/>
    <w:rsid w:val="00D91F07"/>
    <w:rsid w:val="00D922D6"/>
    <w:rsid w:val="00D923BB"/>
    <w:rsid w:val="00D92550"/>
    <w:rsid w:val="00D92904"/>
    <w:rsid w:val="00D933EF"/>
    <w:rsid w:val="00D937D4"/>
    <w:rsid w:val="00D945C4"/>
    <w:rsid w:val="00D946EC"/>
    <w:rsid w:val="00D95481"/>
    <w:rsid w:val="00D95C48"/>
    <w:rsid w:val="00D9658C"/>
    <w:rsid w:val="00D96BB7"/>
    <w:rsid w:val="00D97186"/>
    <w:rsid w:val="00D97302"/>
    <w:rsid w:val="00D97BC6"/>
    <w:rsid w:val="00DA0423"/>
    <w:rsid w:val="00DA059E"/>
    <w:rsid w:val="00DA0B53"/>
    <w:rsid w:val="00DA0F05"/>
    <w:rsid w:val="00DA14DA"/>
    <w:rsid w:val="00DA1B9D"/>
    <w:rsid w:val="00DA2B40"/>
    <w:rsid w:val="00DA30F6"/>
    <w:rsid w:val="00DA3DA7"/>
    <w:rsid w:val="00DA45D8"/>
    <w:rsid w:val="00DA5636"/>
    <w:rsid w:val="00DA5E7A"/>
    <w:rsid w:val="00DA79F1"/>
    <w:rsid w:val="00DB02CC"/>
    <w:rsid w:val="00DB08A0"/>
    <w:rsid w:val="00DB191E"/>
    <w:rsid w:val="00DB21D8"/>
    <w:rsid w:val="00DB2DB8"/>
    <w:rsid w:val="00DB4ABD"/>
    <w:rsid w:val="00DB68B7"/>
    <w:rsid w:val="00DB746D"/>
    <w:rsid w:val="00DB7770"/>
    <w:rsid w:val="00DB7AD8"/>
    <w:rsid w:val="00DC0491"/>
    <w:rsid w:val="00DC0572"/>
    <w:rsid w:val="00DC07E3"/>
    <w:rsid w:val="00DC0E34"/>
    <w:rsid w:val="00DC15E3"/>
    <w:rsid w:val="00DC16C8"/>
    <w:rsid w:val="00DC197C"/>
    <w:rsid w:val="00DC1A3A"/>
    <w:rsid w:val="00DC3C25"/>
    <w:rsid w:val="00DC3E85"/>
    <w:rsid w:val="00DC3EBC"/>
    <w:rsid w:val="00DC3FB5"/>
    <w:rsid w:val="00DC4DF3"/>
    <w:rsid w:val="00DC5118"/>
    <w:rsid w:val="00DC52CC"/>
    <w:rsid w:val="00DC7148"/>
    <w:rsid w:val="00DD097B"/>
    <w:rsid w:val="00DD168E"/>
    <w:rsid w:val="00DD1E47"/>
    <w:rsid w:val="00DD25BC"/>
    <w:rsid w:val="00DD27B3"/>
    <w:rsid w:val="00DD2DE8"/>
    <w:rsid w:val="00DD3B93"/>
    <w:rsid w:val="00DD4836"/>
    <w:rsid w:val="00DD4DBF"/>
    <w:rsid w:val="00DD54DF"/>
    <w:rsid w:val="00DD65CA"/>
    <w:rsid w:val="00DE122D"/>
    <w:rsid w:val="00DE14FD"/>
    <w:rsid w:val="00DE1512"/>
    <w:rsid w:val="00DE17A1"/>
    <w:rsid w:val="00DE1F5C"/>
    <w:rsid w:val="00DE28BA"/>
    <w:rsid w:val="00DE3ACA"/>
    <w:rsid w:val="00DE4C7B"/>
    <w:rsid w:val="00DE5013"/>
    <w:rsid w:val="00DE6B1F"/>
    <w:rsid w:val="00DE6BF9"/>
    <w:rsid w:val="00DE71D5"/>
    <w:rsid w:val="00DE7A11"/>
    <w:rsid w:val="00DF1B53"/>
    <w:rsid w:val="00DF2377"/>
    <w:rsid w:val="00DF2D6E"/>
    <w:rsid w:val="00DF33EC"/>
    <w:rsid w:val="00DF354A"/>
    <w:rsid w:val="00DF430D"/>
    <w:rsid w:val="00DF44F9"/>
    <w:rsid w:val="00DF4E6D"/>
    <w:rsid w:val="00DF545A"/>
    <w:rsid w:val="00DF6E83"/>
    <w:rsid w:val="00DF795F"/>
    <w:rsid w:val="00E005BD"/>
    <w:rsid w:val="00E00DCB"/>
    <w:rsid w:val="00E0243D"/>
    <w:rsid w:val="00E03068"/>
    <w:rsid w:val="00E034C8"/>
    <w:rsid w:val="00E03DAB"/>
    <w:rsid w:val="00E052A1"/>
    <w:rsid w:val="00E0564C"/>
    <w:rsid w:val="00E07B45"/>
    <w:rsid w:val="00E07D4F"/>
    <w:rsid w:val="00E104BC"/>
    <w:rsid w:val="00E105BC"/>
    <w:rsid w:val="00E105BF"/>
    <w:rsid w:val="00E1060B"/>
    <w:rsid w:val="00E10CF6"/>
    <w:rsid w:val="00E10E1F"/>
    <w:rsid w:val="00E11014"/>
    <w:rsid w:val="00E114A4"/>
    <w:rsid w:val="00E124D1"/>
    <w:rsid w:val="00E13173"/>
    <w:rsid w:val="00E1378D"/>
    <w:rsid w:val="00E13EE4"/>
    <w:rsid w:val="00E1458F"/>
    <w:rsid w:val="00E157C5"/>
    <w:rsid w:val="00E15811"/>
    <w:rsid w:val="00E15FE4"/>
    <w:rsid w:val="00E16AC0"/>
    <w:rsid w:val="00E178F2"/>
    <w:rsid w:val="00E20277"/>
    <w:rsid w:val="00E2050F"/>
    <w:rsid w:val="00E20B68"/>
    <w:rsid w:val="00E21E2E"/>
    <w:rsid w:val="00E22C56"/>
    <w:rsid w:val="00E23343"/>
    <w:rsid w:val="00E247A3"/>
    <w:rsid w:val="00E26591"/>
    <w:rsid w:val="00E26926"/>
    <w:rsid w:val="00E26FE7"/>
    <w:rsid w:val="00E278FB"/>
    <w:rsid w:val="00E30785"/>
    <w:rsid w:val="00E30FDD"/>
    <w:rsid w:val="00E31717"/>
    <w:rsid w:val="00E31AAB"/>
    <w:rsid w:val="00E31AEF"/>
    <w:rsid w:val="00E33923"/>
    <w:rsid w:val="00E33C97"/>
    <w:rsid w:val="00E34F3F"/>
    <w:rsid w:val="00E36313"/>
    <w:rsid w:val="00E376BF"/>
    <w:rsid w:val="00E378A9"/>
    <w:rsid w:val="00E41DDC"/>
    <w:rsid w:val="00E42623"/>
    <w:rsid w:val="00E4265E"/>
    <w:rsid w:val="00E43633"/>
    <w:rsid w:val="00E43C6C"/>
    <w:rsid w:val="00E44577"/>
    <w:rsid w:val="00E45038"/>
    <w:rsid w:val="00E45370"/>
    <w:rsid w:val="00E454A6"/>
    <w:rsid w:val="00E4572D"/>
    <w:rsid w:val="00E458E1"/>
    <w:rsid w:val="00E45916"/>
    <w:rsid w:val="00E464D3"/>
    <w:rsid w:val="00E5070E"/>
    <w:rsid w:val="00E50C98"/>
    <w:rsid w:val="00E50CC9"/>
    <w:rsid w:val="00E518E5"/>
    <w:rsid w:val="00E51B12"/>
    <w:rsid w:val="00E5268D"/>
    <w:rsid w:val="00E52E9C"/>
    <w:rsid w:val="00E546F7"/>
    <w:rsid w:val="00E57F1D"/>
    <w:rsid w:val="00E613D1"/>
    <w:rsid w:val="00E61E92"/>
    <w:rsid w:val="00E62A21"/>
    <w:rsid w:val="00E63D64"/>
    <w:rsid w:val="00E65DD4"/>
    <w:rsid w:val="00E66DF8"/>
    <w:rsid w:val="00E671C1"/>
    <w:rsid w:val="00E67603"/>
    <w:rsid w:val="00E67FDD"/>
    <w:rsid w:val="00E70047"/>
    <w:rsid w:val="00E70832"/>
    <w:rsid w:val="00E70C42"/>
    <w:rsid w:val="00E70F93"/>
    <w:rsid w:val="00E7204C"/>
    <w:rsid w:val="00E72EF4"/>
    <w:rsid w:val="00E736DA"/>
    <w:rsid w:val="00E7375A"/>
    <w:rsid w:val="00E73DDD"/>
    <w:rsid w:val="00E741AF"/>
    <w:rsid w:val="00E742A1"/>
    <w:rsid w:val="00E76130"/>
    <w:rsid w:val="00E778C2"/>
    <w:rsid w:val="00E77C38"/>
    <w:rsid w:val="00E80778"/>
    <w:rsid w:val="00E80CBC"/>
    <w:rsid w:val="00E81B1A"/>
    <w:rsid w:val="00E82F97"/>
    <w:rsid w:val="00E8375C"/>
    <w:rsid w:val="00E849B0"/>
    <w:rsid w:val="00E850BC"/>
    <w:rsid w:val="00E85A54"/>
    <w:rsid w:val="00E85B33"/>
    <w:rsid w:val="00E86160"/>
    <w:rsid w:val="00E86833"/>
    <w:rsid w:val="00E86A30"/>
    <w:rsid w:val="00E86EF3"/>
    <w:rsid w:val="00E86F50"/>
    <w:rsid w:val="00E87892"/>
    <w:rsid w:val="00E87A1D"/>
    <w:rsid w:val="00E9017A"/>
    <w:rsid w:val="00E90187"/>
    <w:rsid w:val="00E90F51"/>
    <w:rsid w:val="00E91796"/>
    <w:rsid w:val="00E91B11"/>
    <w:rsid w:val="00E92193"/>
    <w:rsid w:val="00E936A7"/>
    <w:rsid w:val="00E93C84"/>
    <w:rsid w:val="00E93E11"/>
    <w:rsid w:val="00E94844"/>
    <w:rsid w:val="00E9499F"/>
    <w:rsid w:val="00E94CDF"/>
    <w:rsid w:val="00E95938"/>
    <w:rsid w:val="00E96424"/>
    <w:rsid w:val="00E97FD1"/>
    <w:rsid w:val="00EA01C2"/>
    <w:rsid w:val="00EA1417"/>
    <w:rsid w:val="00EA14B1"/>
    <w:rsid w:val="00EA2138"/>
    <w:rsid w:val="00EA216C"/>
    <w:rsid w:val="00EA2754"/>
    <w:rsid w:val="00EA3585"/>
    <w:rsid w:val="00EA35A6"/>
    <w:rsid w:val="00EA36BA"/>
    <w:rsid w:val="00EA3F42"/>
    <w:rsid w:val="00EA4680"/>
    <w:rsid w:val="00EA59E3"/>
    <w:rsid w:val="00EA5AA7"/>
    <w:rsid w:val="00EA67E8"/>
    <w:rsid w:val="00EA6F27"/>
    <w:rsid w:val="00EA6FF5"/>
    <w:rsid w:val="00EA7C1C"/>
    <w:rsid w:val="00EB0931"/>
    <w:rsid w:val="00EB0E63"/>
    <w:rsid w:val="00EB1327"/>
    <w:rsid w:val="00EB15D7"/>
    <w:rsid w:val="00EB27BF"/>
    <w:rsid w:val="00EB2B29"/>
    <w:rsid w:val="00EB374B"/>
    <w:rsid w:val="00EB477B"/>
    <w:rsid w:val="00EB4832"/>
    <w:rsid w:val="00EB612B"/>
    <w:rsid w:val="00EB7229"/>
    <w:rsid w:val="00EC0268"/>
    <w:rsid w:val="00EC26DA"/>
    <w:rsid w:val="00EC2BAC"/>
    <w:rsid w:val="00EC3320"/>
    <w:rsid w:val="00EC3F7C"/>
    <w:rsid w:val="00EC403C"/>
    <w:rsid w:val="00EC51A3"/>
    <w:rsid w:val="00EC5FCF"/>
    <w:rsid w:val="00EC622D"/>
    <w:rsid w:val="00EC6243"/>
    <w:rsid w:val="00EC6CCB"/>
    <w:rsid w:val="00EC6F21"/>
    <w:rsid w:val="00EC70DD"/>
    <w:rsid w:val="00EC745E"/>
    <w:rsid w:val="00ED0181"/>
    <w:rsid w:val="00ED05EC"/>
    <w:rsid w:val="00ED109E"/>
    <w:rsid w:val="00ED1334"/>
    <w:rsid w:val="00ED1DEF"/>
    <w:rsid w:val="00ED1F19"/>
    <w:rsid w:val="00ED291A"/>
    <w:rsid w:val="00ED42F2"/>
    <w:rsid w:val="00ED4C0C"/>
    <w:rsid w:val="00ED51B1"/>
    <w:rsid w:val="00ED5A4F"/>
    <w:rsid w:val="00ED5E38"/>
    <w:rsid w:val="00ED637D"/>
    <w:rsid w:val="00EE027B"/>
    <w:rsid w:val="00EE0B55"/>
    <w:rsid w:val="00EE1425"/>
    <w:rsid w:val="00EE15A1"/>
    <w:rsid w:val="00EE2467"/>
    <w:rsid w:val="00EE3B4B"/>
    <w:rsid w:val="00EE4CE4"/>
    <w:rsid w:val="00EE4E88"/>
    <w:rsid w:val="00EE4E99"/>
    <w:rsid w:val="00EE568A"/>
    <w:rsid w:val="00EE5E6D"/>
    <w:rsid w:val="00EE68A7"/>
    <w:rsid w:val="00EE76E7"/>
    <w:rsid w:val="00EF0024"/>
    <w:rsid w:val="00EF13A7"/>
    <w:rsid w:val="00EF1DF3"/>
    <w:rsid w:val="00EF255B"/>
    <w:rsid w:val="00EF25FB"/>
    <w:rsid w:val="00EF2BDC"/>
    <w:rsid w:val="00EF4786"/>
    <w:rsid w:val="00EF47E1"/>
    <w:rsid w:val="00EF4E61"/>
    <w:rsid w:val="00EF516E"/>
    <w:rsid w:val="00EF5762"/>
    <w:rsid w:val="00EF63DD"/>
    <w:rsid w:val="00EF6C17"/>
    <w:rsid w:val="00EF6CBC"/>
    <w:rsid w:val="00F0010F"/>
    <w:rsid w:val="00F00876"/>
    <w:rsid w:val="00F01661"/>
    <w:rsid w:val="00F01D44"/>
    <w:rsid w:val="00F02CD0"/>
    <w:rsid w:val="00F04A11"/>
    <w:rsid w:val="00F055D9"/>
    <w:rsid w:val="00F066A2"/>
    <w:rsid w:val="00F06CD7"/>
    <w:rsid w:val="00F10718"/>
    <w:rsid w:val="00F11373"/>
    <w:rsid w:val="00F123E6"/>
    <w:rsid w:val="00F128F9"/>
    <w:rsid w:val="00F12913"/>
    <w:rsid w:val="00F12B36"/>
    <w:rsid w:val="00F139B8"/>
    <w:rsid w:val="00F14266"/>
    <w:rsid w:val="00F14418"/>
    <w:rsid w:val="00F14771"/>
    <w:rsid w:val="00F14832"/>
    <w:rsid w:val="00F148B2"/>
    <w:rsid w:val="00F148C3"/>
    <w:rsid w:val="00F159F2"/>
    <w:rsid w:val="00F15F18"/>
    <w:rsid w:val="00F1625E"/>
    <w:rsid w:val="00F166A7"/>
    <w:rsid w:val="00F16AA7"/>
    <w:rsid w:val="00F16C09"/>
    <w:rsid w:val="00F17F00"/>
    <w:rsid w:val="00F20ADB"/>
    <w:rsid w:val="00F20E8E"/>
    <w:rsid w:val="00F20F98"/>
    <w:rsid w:val="00F21750"/>
    <w:rsid w:val="00F21A2B"/>
    <w:rsid w:val="00F22EF4"/>
    <w:rsid w:val="00F239FC"/>
    <w:rsid w:val="00F2475D"/>
    <w:rsid w:val="00F247BC"/>
    <w:rsid w:val="00F25606"/>
    <w:rsid w:val="00F2566F"/>
    <w:rsid w:val="00F25CDE"/>
    <w:rsid w:val="00F2677D"/>
    <w:rsid w:val="00F27122"/>
    <w:rsid w:val="00F2750B"/>
    <w:rsid w:val="00F30EA4"/>
    <w:rsid w:val="00F30F2F"/>
    <w:rsid w:val="00F31476"/>
    <w:rsid w:val="00F32A38"/>
    <w:rsid w:val="00F32D17"/>
    <w:rsid w:val="00F342C7"/>
    <w:rsid w:val="00F364A8"/>
    <w:rsid w:val="00F36E2C"/>
    <w:rsid w:val="00F37EE1"/>
    <w:rsid w:val="00F41DE7"/>
    <w:rsid w:val="00F42F3C"/>
    <w:rsid w:val="00F436A2"/>
    <w:rsid w:val="00F4376F"/>
    <w:rsid w:val="00F440E7"/>
    <w:rsid w:val="00F44367"/>
    <w:rsid w:val="00F4460B"/>
    <w:rsid w:val="00F45F7E"/>
    <w:rsid w:val="00F4637E"/>
    <w:rsid w:val="00F46520"/>
    <w:rsid w:val="00F46FF8"/>
    <w:rsid w:val="00F475E8"/>
    <w:rsid w:val="00F520C2"/>
    <w:rsid w:val="00F5300A"/>
    <w:rsid w:val="00F530A0"/>
    <w:rsid w:val="00F5314D"/>
    <w:rsid w:val="00F5348B"/>
    <w:rsid w:val="00F54883"/>
    <w:rsid w:val="00F54C31"/>
    <w:rsid w:val="00F54F10"/>
    <w:rsid w:val="00F55965"/>
    <w:rsid w:val="00F567B7"/>
    <w:rsid w:val="00F56878"/>
    <w:rsid w:val="00F56883"/>
    <w:rsid w:val="00F569EE"/>
    <w:rsid w:val="00F56E32"/>
    <w:rsid w:val="00F57384"/>
    <w:rsid w:val="00F57DBF"/>
    <w:rsid w:val="00F60CFD"/>
    <w:rsid w:val="00F63391"/>
    <w:rsid w:val="00F635F7"/>
    <w:rsid w:val="00F636C0"/>
    <w:rsid w:val="00F637C8"/>
    <w:rsid w:val="00F66DC0"/>
    <w:rsid w:val="00F6730E"/>
    <w:rsid w:val="00F7066F"/>
    <w:rsid w:val="00F71BFB"/>
    <w:rsid w:val="00F71EBE"/>
    <w:rsid w:val="00F727AB"/>
    <w:rsid w:val="00F73E27"/>
    <w:rsid w:val="00F74AF1"/>
    <w:rsid w:val="00F74CBB"/>
    <w:rsid w:val="00F75C3D"/>
    <w:rsid w:val="00F75E07"/>
    <w:rsid w:val="00F76D6E"/>
    <w:rsid w:val="00F77137"/>
    <w:rsid w:val="00F7784D"/>
    <w:rsid w:val="00F779E9"/>
    <w:rsid w:val="00F80268"/>
    <w:rsid w:val="00F80616"/>
    <w:rsid w:val="00F80816"/>
    <w:rsid w:val="00F80C9C"/>
    <w:rsid w:val="00F80CC8"/>
    <w:rsid w:val="00F8132B"/>
    <w:rsid w:val="00F81369"/>
    <w:rsid w:val="00F814C6"/>
    <w:rsid w:val="00F826E1"/>
    <w:rsid w:val="00F82A82"/>
    <w:rsid w:val="00F82E59"/>
    <w:rsid w:val="00F838B1"/>
    <w:rsid w:val="00F8533E"/>
    <w:rsid w:val="00F855C4"/>
    <w:rsid w:val="00F85AC2"/>
    <w:rsid w:val="00F8645D"/>
    <w:rsid w:val="00F86A7A"/>
    <w:rsid w:val="00F86DFE"/>
    <w:rsid w:val="00F87026"/>
    <w:rsid w:val="00F87F6D"/>
    <w:rsid w:val="00F90186"/>
    <w:rsid w:val="00F90C62"/>
    <w:rsid w:val="00F90E72"/>
    <w:rsid w:val="00F9115F"/>
    <w:rsid w:val="00F9240D"/>
    <w:rsid w:val="00F9257E"/>
    <w:rsid w:val="00F9290E"/>
    <w:rsid w:val="00F9314C"/>
    <w:rsid w:val="00F93342"/>
    <w:rsid w:val="00F93503"/>
    <w:rsid w:val="00F93D21"/>
    <w:rsid w:val="00F93F5A"/>
    <w:rsid w:val="00F945EA"/>
    <w:rsid w:val="00F953F9"/>
    <w:rsid w:val="00F95B8C"/>
    <w:rsid w:val="00F95E8E"/>
    <w:rsid w:val="00F96FEC"/>
    <w:rsid w:val="00F97A4B"/>
    <w:rsid w:val="00FA07BB"/>
    <w:rsid w:val="00FA134E"/>
    <w:rsid w:val="00FA18C5"/>
    <w:rsid w:val="00FA1D99"/>
    <w:rsid w:val="00FA1E75"/>
    <w:rsid w:val="00FA204D"/>
    <w:rsid w:val="00FA206A"/>
    <w:rsid w:val="00FA223E"/>
    <w:rsid w:val="00FA24EA"/>
    <w:rsid w:val="00FA2597"/>
    <w:rsid w:val="00FA3318"/>
    <w:rsid w:val="00FA3979"/>
    <w:rsid w:val="00FA463A"/>
    <w:rsid w:val="00FA4DEA"/>
    <w:rsid w:val="00FA59D2"/>
    <w:rsid w:val="00FA5B8A"/>
    <w:rsid w:val="00FA696E"/>
    <w:rsid w:val="00FA74D4"/>
    <w:rsid w:val="00FB037A"/>
    <w:rsid w:val="00FB2BE4"/>
    <w:rsid w:val="00FB365A"/>
    <w:rsid w:val="00FB3C23"/>
    <w:rsid w:val="00FB41D2"/>
    <w:rsid w:val="00FB452C"/>
    <w:rsid w:val="00FB47CE"/>
    <w:rsid w:val="00FB50CB"/>
    <w:rsid w:val="00FC07DB"/>
    <w:rsid w:val="00FC091B"/>
    <w:rsid w:val="00FC14EE"/>
    <w:rsid w:val="00FC1651"/>
    <w:rsid w:val="00FC2037"/>
    <w:rsid w:val="00FC2739"/>
    <w:rsid w:val="00FC3529"/>
    <w:rsid w:val="00FC5D30"/>
    <w:rsid w:val="00FC6D45"/>
    <w:rsid w:val="00FC7E58"/>
    <w:rsid w:val="00FD1E4D"/>
    <w:rsid w:val="00FD242D"/>
    <w:rsid w:val="00FD629E"/>
    <w:rsid w:val="00FD662A"/>
    <w:rsid w:val="00FD6A15"/>
    <w:rsid w:val="00FD7923"/>
    <w:rsid w:val="00FD7ADE"/>
    <w:rsid w:val="00FE02BB"/>
    <w:rsid w:val="00FE1F74"/>
    <w:rsid w:val="00FE2462"/>
    <w:rsid w:val="00FE3517"/>
    <w:rsid w:val="00FE3576"/>
    <w:rsid w:val="00FE44DF"/>
    <w:rsid w:val="00FE4CF9"/>
    <w:rsid w:val="00FE4EE3"/>
    <w:rsid w:val="00FE5CFC"/>
    <w:rsid w:val="00FE6687"/>
    <w:rsid w:val="00FE6FEA"/>
    <w:rsid w:val="00FE766F"/>
    <w:rsid w:val="00FE7A3C"/>
    <w:rsid w:val="00FF036C"/>
    <w:rsid w:val="00FF0452"/>
    <w:rsid w:val="00FF0A51"/>
    <w:rsid w:val="00FF306C"/>
    <w:rsid w:val="00FF4032"/>
    <w:rsid w:val="00FF4A4D"/>
    <w:rsid w:val="00FF584F"/>
    <w:rsid w:val="00FF69C3"/>
    <w:rsid w:val="00FF6B56"/>
    <w:rsid w:val="00FF7146"/>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fillcolor="none [3204]" strokecolor="none [3204]">
      <v:fill color="none [3204]"/>
      <v:stroke color="none [3204]" weight="3pt"/>
      <v:shadow type="perspective" color="none [1604]" opacity=".5" offset="1pt" offset2="-1pt"/>
      <o:colormru v:ext="edit" colors="#2bb673"/>
    </o:shapedefaults>
    <o:shapelayout v:ext="edit">
      <o:idmap v:ext="edit" data="1"/>
    </o:shapelayout>
  </w:shapeDefaults>
  <w:decimalSymbol w:val="."/>
  <w:listSeparator w:val=","/>
  <w14:docId w14:val="78F0C57B"/>
  <w15:docId w15:val="{BDB764D8-B0C5-4CA6-87FB-A667D4ADB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98"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7D7F84"/>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7902C2"/>
    <w:pPr>
      <w:keepNext/>
      <w:keepLines/>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59075D"/>
    <w:pPr>
      <w:keepNext/>
      <w:keepLines/>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59075D"/>
    <w:pPr>
      <w:keepNext/>
      <w:keepLines/>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59075D"/>
    <w:pPr>
      <w:keepNext/>
      <w:keepLines/>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59075D"/>
    <w:pPr>
      <w:keepNext/>
      <w:keepLines/>
      <w:spacing w:before="32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59075D"/>
    <w:pPr>
      <w:keepNext/>
      <w:keepLines/>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59075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9075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59075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A72DA3"/>
    <w:rPr>
      <w:vertAlign w:val="superscript"/>
    </w:rPr>
  </w:style>
  <w:style w:type="paragraph" w:styleId="ListBullet">
    <w:name w:val="List Bullet"/>
    <w:basedOn w:val="Normal"/>
    <w:uiPriority w:val="3"/>
    <w:semiHidden/>
    <w:rsid w:val="0059075D"/>
    <w:pPr>
      <w:numPr>
        <w:numId w:val="2"/>
      </w:numPr>
    </w:pPr>
  </w:style>
  <w:style w:type="paragraph" w:styleId="ListNumber">
    <w:name w:val="List Number"/>
    <w:basedOn w:val="Normal"/>
    <w:uiPriority w:val="5"/>
    <w:semiHidden/>
    <w:rsid w:val="0059075D"/>
    <w:pPr>
      <w:numPr>
        <w:numId w:val="3"/>
      </w:numPr>
    </w:pPr>
  </w:style>
  <w:style w:type="paragraph" w:styleId="BalloonText">
    <w:name w:val="Balloon Text"/>
    <w:basedOn w:val="Normal"/>
    <w:link w:val="BalloonTextChar"/>
    <w:uiPriority w:val="98"/>
    <w:semiHidden/>
    <w:unhideWhenUsed/>
    <w:rsid w:val="0059075D"/>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7902C2"/>
    <w:rPr>
      <w:rFonts w:ascii="Calibri" w:eastAsiaTheme="majorEastAsia" w:hAnsi="Calibri" w:cstheme="majorBidi"/>
      <w:bCs/>
      <w:color w:val="894FBF"/>
      <w:sz w:val="38"/>
      <w:szCs w:val="28"/>
    </w:rPr>
  </w:style>
  <w:style w:type="character" w:customStyle="1" w:styleId="Heading2Char">
    <w:name w:val="Heading 2 Char"/>
    <w:basedOn w:val="DefaultParagraphFont"/>
    <w:link w:val="Heading2"/>
    <w:uiPriority w:val="1"/>
    <w:rsid w:val="00AC7F7D"/>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AC7F7D"/>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BA60B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0C35B0"/>
    <w:pPr>
      <w:ind w:left="567" w:right="567"/>
    </w:pPr>
    <w:rPr>
      <w:i/>
      <w:color w:val="4D4D4D"/>
    </w:rPr>
  </w:style>
  <w:style w:type="paragraph" w:styleId="Caption">
    <w:name w:val="caption"/>
    <w:basedOn w:val="Normal"/>
    <w:next w:val="BodyText"/>
    <w:uiPriority w:val="2"/>
    <w:semiHidden/>
    <w:rsid w:val="0059075D"/>
    <w:pPr>
      <w:keepNext/>
      <w:spacing w:before="200" w:after="140"/>
    </w:pPr>
    <w:rPr>
      <w:b/>
      <w:bCs/>
      <w:szCs w:val="18"/>
    </w:rPr>
  </w:style>
  <w:style w:type="paragraph" w:styleId="Bibliography">
    <w:name w:val="Bibliography"/>
    <w:basedOn w:val="Normal"/>
    <w:next w:val="Normal"/>
    <w:uiPriority w:val="7"/>
    <w:semiHidden/>
    <w:rsid w:val="0059075D"/>
  </w:style>
  <w:style w:type="paragraph" w:styleId="TOC1">
    <w:name w:val="toc 1"/>
    <w:basedOn w:val="Normalcolour"/>
    <w:next w:val="Normal"/>
    <w:uiPriority w:val="39"/>
    <w:rsid w:val="00865E8F"/>
    <w:pPr>
      <w:tabs>
        <w:tab w:val="right" w:leader="underscore" w:pos="9299"/>
      </w:tabs>
      <w:spacing w:before="200" w:after="0"/>
      <w:ind w:right="425"/>
    </w:pPr>
    <w:rPr>
      <w:sz w:val="26"/>
    </w:rPr>
  </w:style>
  <w:style w:type="paragraph" w:styleId="TOC2">
    <w:name w:val="toc 2"/>
    <w:basedOn w:val="Normal"/>
    <w:next w:val="Normal"/>
    <w:uiPriority w:val="39"/>
    <w:rsid w:val="0059075D"/>
    <w:pPr>
      <w:tabs>
        <w:tab w:val="right" w:leader="underscore" w:pos="9299"/>
      </w:tabs>
      <w:spacing w:after="0"/>
      <w:ind w:right="425"/>
    </w:pPr>
  </w:style>
  <w:style w:type="paragraph" w:styleId="TOC3">
    <w:name w:val="toc 3"/>
    <w:basedOn w:val="Normal"/>
    <w:next w:val="Normal"/>
    <w:uiPriority w:val="39"/>
    <w:rsid w:val="0059075D"/>
    <w:pPr>
      <w:tabs>
        <w:tab w:val="right" w:leader="underscore" w:pos="9299"/>
      </w:tabs>
      <w:spacing w:after="0"/>
      <w:ind w:left="284" w:right="425"/>
    </w:pPr>
  </w:style>
  <w:style w:type="paragraph" w:styleId="TOC4">
    <w:name w:val="toc 4"/>
    <w:basedOn w:val="Normal"/>
    <w:next w:val="Normal"/>
    <w:uiPriority w:val="39"/>
    <w:rsid w:val="00EF25FB"/>
    <w:pPr>
      <w:tabs>
        <w:tab w:val="right" w:leader="underscore" w:pos="9299"/>
      </w:tabs>
      <w:spacing w:after="0"/>
      <w:ind w:left="567" w:right="425"/>
    </w:pPr>
  </w:style>
  <w:style w:type="paragraph" w:styleId="TOC5">
    <w:name w:val="toc 5"/>
    <w:basedOn w:val="Normal"/>
    <w:next w:val="Normal"/>
    <w:autoRedefine/>
    <w:uiPriority w:val="39"/>
    <w:semiHidden/>
    <w:rsid w:val="0059075D"/>
    <w:pPr>
      <w:tabs>
        <w:tab w:val="right" w:leader="dot" w:pos="9299"/>
      </w:tabs>
      <w:spacing w:after="0" w:line="260" w:lineRule="atLeast"/>
      <w:ind w:left="851" w:right="425"/>
    </w:pPr>
  </w:style>
  <w:style w:type="paragraph" w:styleId="TOC6">
    <w:name w:val="toc 6"/>
    <w:basedOn w:val="Normal"/>
    <w:next w:val="Normal"/>
    <w:autoRedefine/>
    <w:uiPriority w:val="39"/>
    <w:semiHidden/>
    <w:rsid w:val="0059075D"/>
    <w:pPr>
      <w:spacing w:after="100"/>
      <w:ind w:left="1100"/>
    </w:pPr>
  </w:style>
  <w:style w:type="paragraph" w:styleId="TOC7">
    <w:name w:val="toc 7"/>
    <w:basedOn w:val="Normal"/>
    <w:next w:val="Normal"/>
    <w:autoRedefine/>
    <w:uiPriority w:val="39"/>
    <w:semiHidden/>
    <w:rsid w:val="0059075D"/>
    <w:pPr>
      <w:spacing w:after="100"/>
      <w:ind w:left="1320"/>
    </w:pPr>
  </w:style>
  <w:style w:type="paragraph" w:styleId="TOC8">
    <w:name w:val="toc 8"/>
    <w:basedOn w:val="Normal"/>
    <w:next w:val="Normal"/>
    <w:autoRedefine/>
    <w:uiPriority w:val="39"/>
    <w:semiHidden/>
    <w:rsid w:val="0059075D"/>
    <w:pPr>
      <w:spacing w:after="100"/>
      <w:ind w:left="1540"/>
    </w:pPr>
  </w:style>
  <w:style w:type="paragraph" w:styleId="TOC9">
    <w:name w:val="toc 9"/>
    <w:basedOn w:val="Normal"/>
    <w:next w:val="Normal"/>
    <w:autoRedefine/>
    <w:uiPriority w:val="39"/>
    <w:semiHidden/>
    <w:rsid w:val="0059075D"/>
    <w:pPr>
      <w:spacing w:after="100"/>
      <w:ind w:left="1760"/>
    </w:pPr>
  </w:style>
  <w:style w:type="paragraph" w:styleId="TOCHeading">
    <w:name w:val="TOC Heading"/>
    <w:basedOn w:val="Heading1"/>
    <w:next w:val="BodyText"/>
    <w:uiPriority w:val="1"/>
    <w:rsid w:val="00093A81"/>
    <w:pPr>
      <w:spacing w:before="0"/>
      <w:outlineLvl w:val="9"/>
    </w:pPr>
  </w:style>
  <w:style w:type="paragraph" w:styleId="BodyText">
    <w:name w:val="Body Text"/>
    <w:basedOn w:val="Normal"/>
    <w:link w:val="BodyTextChar"/>
    <w:uiPriority w:val="2"/>
    <w:rsid w:val="0059075D"/>
  </w:style>
  <w:style w:type="character" w:customStyle="1" w:styleId="BodyTextChar">
    <w:name w:val="Body Text Char"/>
    <w:basedOn w:val="DefaultParagraphFont"/>
    <w:link w:val="BodyText"/>
    <w:uiPriority w:val="2"/>
    <w:rsid w:val="005804D9"/>
    <w:rPr>
      <w:rFonts w:ascii="Calibri" w:hAnsi="Calibri"/>
      <w:color w:val="1E1E1E"/>
      <w:sz w:val="24"/>
    </w:rPr>
  </w:style>
  <w:style w:type="paragraph" w:styleId="CommentText">
    <w:name w:val="annotation text"/>
    <w:basedOn w:val="Normal"/>
    <w:link w:val="CommentTextChar"/>
    <w:uiPriority w:val="98"/>
    <w:semiHidden/>
    <w:rsid w:val="0059075D"/>
    <w:pPr>
      <w:spacing w:line="240" w:lineRule="auto"/>
    </w:pPr>
    <w:rPr>
      <w:sz w:val="22"/>
      <w:szCs w:val="20"/>
    </w:rPr>
  </w:style>
  <w:style w:type="character" w:customStyle="1" w:styleId="CommentTextChar">
    <w:name w:val="Comment Text Char"/>
    <w:basedOn w:val="DefaultParagraphFont"/>
    <w:link w:val="CommentText"/>
    <w:uiPriority w:val="98"/>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59075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Cs w:val="20"/>
    </w:rPr>
  </w:style>
  <w:style w:type="paragraph" w:styleId="Date">
    <w:name w:val="Date"/>
    <w:basedOn w:val="Normal"/>
    <w:next w:val="Normal"/>
    <w:link w:val="DateChar"/>
    <w:uiPriority w:val="99"/>
    <w:semiHidden/>
    <w:rsid w:val="0059075D"/>
  </w:style>
  <w:style w:type="character" w:customStyle="1" w:styleId="DateChar">
    <w:name w:val="Date Char"/>
    <w:basedOn w:val="DefaultParagraphFont"/>
    <w:link w:val="Date"/>
    <w:uiPriority w:val="99"/>
    <w:semiHidden/>
    <w:rsid w:val="00971D0C"/>
    <w:rPr>
      <w:rFonts w:ascii="Calibri" w:hAnsi="Calibri"/>
      <w:color w:val="1E1E1E"/>
      <w:sz w:val="24"/>
    </w:rPr>
  </w:style>
  <w:style w:type="paragraph" w:styleId="E-mailSignature">
    <w:name w:val="E-mail Signature"/>
    <w:basedOn w:val="Normal"/>
    <w:link w:val="E-mailSignatureChar"/>
    <w:uiPriority w:val="99"/>
    <w:semiHidden/>
    <w:rsid w:val="0059075D"/>
    <w:pPr>
      <w:spacing w:after="0" w:line="240" w:lineRule="auto"/>
    </w:pPr>
  </w:style>
  <w:style w:type="character" w:customStyle="1" w:styleId="E-mailSignatureChar">
    <w:name w:val="E-mail Signature Char"/>
    <w:basedOn w:val="DefaultParagraphFont"/>
    <w:link w:val="E-mailSignature"/>
    <w:uiPriority w:val="99"/>
    <w:semiHidden/>
    <w:rsid w:val="00EC0268"/>
    <w:rPr>
      <w:rFonts w:ascii="Calibri" w:hAnsi="Calibri"/>
      <w:color w:val="1E1E1E"/>
      <w:sz w:val="24"/>
    </w:rPr>
  </w:style>
  <w:style w:type="paragraph" w:styleId="EndnoteText">
    <w:name w:val="endnote text"/>
    <w:basedOn w:val="Normal"/>
    <w:link w:val="EndnoteTextChar"/>
    <w:uiPriority w:val="7"/>
    <w:unhideWhenUsed/>
    <w:rsid w:val="00284C17"/>
    <w:pPr>
      <w:spacing w:after="0" w:line="240" w:lineRule="auto"/>
    </w:pPr>
    <w:rPr>
      <w:rFonts w:asciiTheme="minorHAnsi" w:hAnsiTheme="minorHAnsi"/>
      <w:color w:val="auto"/>
      <w:sz w:val="20"/>
      <w:szCs w:val="20"/>
    </w:rPr>
  </w:style>
  <w:style w:type="character" w:customStyle="1" w:styleId="EndnoteTextChar">
    <w:name w:val="Endnote Text Char"/>
    <w:basedOn w:val="DefaultParagraphFont"/>
    <w:link w:val="EndnoteText"/>
    <w:uiPriority w:val="7"/>
    <w:rsid w:val="00284C17"/>
    <w:rPr>
      <w:sz w:val="20"/>
      <w:szCs w:val="20"/>
    </w:rPr>
  </w:style>
  <w:style w:type="paragraph" w:styleId="EnvelopeAddress">
    <w:name w:val="envelope address"/>
    <w:basedOn w:val="Normal"/>
    <w:uiPriority w:val="99"/>
    <w:semiHidden/>
    <w:rsid w:val="0059075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59075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0F43B0"/>
    <w:pPr>
      <w:tabs>
        <w:tab w:val="right" w:pos="9299"/>
      </w:tabs>
      <w:spacing w:after="0" w:line="240" w:lineRule="auto"/>
    </w:pPr>
    <w:rPr>
      <w:color w:val="696969"/>
      <w:sz w:val="20"/>
    </w:rPr>
  </w:style>
  <w:style w:type="character" w:customStyle="1" w:styleId="FooterChar">
    <w:name w:val="Footer Char"/>
    <w:basedOn w:val="DefaultParagraphFont"/>
    <w:link w:val="Footer"/>
    <w:uiPriority w:val="10"/>
    <w:rsid w:val="000F43B0"/>
    <w:rPr>
      <w:rFonts w:ascii="Calibri" w:hAnsi="Calibri"/>
      <w:color w:val="696969"/>
      <w:sz w:val="20"/>
    </w:rPr>
  </w:style>
  <w:style w:type="paragraph" w:styleId="FootnoteText">
    <w:name w:val="footnote text"/>
    <w:basedOn w:val="Normal"/>
    <w:link w:val="FootnoteTextChar"/>
    <w:uiPriority w:val="7"/>
    <w:rsid w:val="0059075D"/>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C91491"/>
    <w:rPr>
      <w:rFonts w:ascii="Calibri" w:hAnsi="Calibri"/>
      <w:color w:val="4D4D4D"/>
      <w:sz w:val="20"/>
      <w:szCs w:val="20"/>
    </w:rPr>
  </w:style>
  <w:style w:type="paragraph" w:styleId="Header">
    <w:name w:val="header"/>
    <w:basedOn w:val="Normal"/>
    <w:link w:val="HeaderChar"/>
    <w:rsid w:val="0059075D"/>
    <w:pPr>
      <w:tabs>
        <w:tab w:val="right" w:pos="9299"/>
      </w:tabs>
      <w:spacing w:after="0" w:line="240" w:lineRule="auto"/>
    </w:pPr>
    <w:rPr>
      <w:color w:val="696969"/>
      <w:sz w:val="20"/>
    </w:rPr>
  </w:style>
  <w:style w:type="character" w:customStyle="1" w:styleId="HeaderChar">
    <w:name w:val="Header Char"/>
    <w:basedOn w:val="DefaultParagraphFont"/>
    <w:link w:val="Header"/>
    <w:rsid w:val="00043CC2"/>
    <w:rPr>
      <w:rFonts w:ascii="Calibri" w:hAnsi="Calibri"/>
      <w:color w:val="696969"/>
      <w:sz w:val="20"/>
    </w:rPr>
  </w:style>
  <w:style w:type="paragraph" w:styleId="HTMLAddress">
    <w:name w:val="HTML Address"/>
    <w:basedOn w:val="Normal"/>
    <w:link w:val="HTMLAddressChar"/>
    <w:uiPriority w:val="87"/>
    <w:semiHidden/>
    <w:rsid w:val="0059075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sz w:val="24"/>
    </w:rPr>
  </w:style>
  <w:style w:type="paragraph" w:styleId="HTMLPreformatted">
    <w:name w:val="HTML Preformatted"/>
    <w:basedOn w:val="Normal"/>
    <w:link w:val="HTMLPreformattedChar"/>
    <w:uiPriority w:val="87"/>
    <w:semiHidden/>
    <w:rsid w:val="005907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415BB3"/>
    <w:pPr>
      <w:spacing w:after="0"/>
      <w:ind w:left="220" w:hanging="220"/>
    </w:pPr>
    <w:rPr>
      <w:szCs w:val="18"/>
    </w:rPr>
  </w:style>
  <w:style w:type="paragraph" w:styleId="Index2">
    <w:name w:val="index 2"/>
    <w:basedOn w:val="Normal"/>
    <w:uiPriority w:val="99"/>
    <w:semiHidden/>
    <w:rsid w:val="00415BB3"/>
    <w:pPr>
      <w:spacing w:after="0"/>
      <w:ind w:left="440" w:hanging="220"/>
    </w:pPr>
    <w:rPr>
      <w:szCs w:val="18"/>
    </w:rPr>
  </w:style>
  <w:style w:type="paragraph" w:styleId="Index3">
    <w:name w:val="index 3"/>
    <w:basedOn w:val="Normal"/>
    <w:uiPriority w:val="99"/>
    <w:semiHidden/>
    <w:rsid w:val="00415BB3"/>
    <w:pPr>
      <w:spacing w:after="0"/>
      <w:ind w:left="660" w:hanging="220"/>
    </w:pPr>
    <w:rPr>
      <w:szCs w:val="18"/>
    </w:rPr>
  </w:style>
  <w:style w:type="paragraph" w:styleId="Index4">
    <w:name w:val="index 4"/>
    <w:basedOn w:val="Normal"/>
    <w:uiPriority w:val="99"/>
    <w:semiHidden/>
    <w:rsid w:val="00415BB3"/>
    <w:pPr>
      <w:spacing w:after="0"/>
      <w:ind w:left="880" w:hanging="220"/>
    </w:pPr>
    <w:rPr>
      <w:szCs w:val="18"/>
    </w:rPr>
  </w:style>
  <w:style w:type="paragraph" w:styleId="Index5">
    <w:name w:val="index 5"/>
    <w:basedOn w:val="Normal"/>
    <w:uiPriority w:val="99"/>
    <w:semiHidden/>
    <w:rsid w:val="00415BB3"/>
    <w:pPr>
      <w:spacing w:after="0"/>
      <w:ind w:left="1100" w:hanging="220"/>
    </w:pPr>
    <w:rPr>
      <w:szCs w:val="18"/>
    </w:rPr>
  </w:style>
  <w:style w:type="paragraph" w:styleId="Index6">
    <w:name w:val="index 6"/>
    <w:basedOn w:val="Normal"/>
    <w:uiPriority w:val="99"/>
    <w:semiHidden/>
    <w:rsid w:val="00415BB3"/>
    <w:pPr>
      <w:spacing w:after="0"/>
      <w:ind w:left="1320" w:hanging="220"/>
    </w:pPr>
    <w:rPr>
      <w:szCs w:val="18"/>
    </w:rPr>
  </w:style>
  <w:style w:type="paragraph" w:styleId="Index7">
    <w:name w:val="index 7"/>
    <w:basedOn w:val="Normal"/>
    <w:uiPriority w:val="99"/>
    <w:semiHidden/>
    <w:rsid w:val="00415BB3"/>
    <w:pPr>
      <w:spacing w:after="0"/>
      <w:ind w:left="1540" w:hanging="220"/>
    </w:pPr>
    <w:rPr>
      <w:szCs w:val="18"/>
    </w:rPr>
  </w:style>
  <w:style w:type="paragraph" w:styleId="Index8">
    <w:name w:val="index 8"/>
    <w:basedOn w:val="Normal"/>
    <w:uiPriority w:val="99"/>
    <w:semiHidden/>
    <w:rsid w:val="00415BB3"/>
    <w:pPr>
      <w:spacing w:after="0"/>
      <w:ind w:left="1760" w:hanging="220"/>
    </w:pPr>
    <w:rPr>
      <w:szCs w:val="18"/>
    </w:rPr>
  </w:style>
  <w:style w:type="paragraph" w:styleId="Index9">
    <w:name w:val="index 9"/>
    <w:basedOn w:val="Normal"/>
    <w:uiPriority w:val="99"/>
    <w:semiHidden/>
    <w:rsid w:val="00415BB3"/>
    <w:pPr>
      <w:spacing w:after="0"/>
      <w:ind w:left="1980" w:hanging="220"/>
    </w:pPr>
    <w:rPr>
      <w:szCs w:val="18"/>
    </w:rPr>
  </w:style>
  <w:style w:type="paragraph" w:styleId="IndexHeading">
    <w:name w:val="index heading"/>
    <w:basedOn w:val="Normal"/>
    <w:next w:val="Index1"/>
    <w:uiPriority w:val="1"/>
    <w:semiHidden/>
    <w:rsid w:val="00415BB3"/>
    <w:pPr>
      <w:pBdr>
        <w:bottom w:val="single" w:sz="8" w:space="1" w:color="2BB673"/>
      </w:pBdr>
      <w:spacing w:before="200" w:after="60"/>
    </w:pPr>
    <w:rPr>
      <w:rFonts w:eastAsiaTheme="majorEastAsia" w:cstheme="majorBidi"/>
      <w:b/>
      <w:bCs/>
      <w:color w:val="2BB673"/>
      <w:sz w:val="26"/>
    </w:rPr>
  </w:style>
  <w:style w:type="paragraph" w:styleId="ListBullet2">
    <w:name w:val="List Bullet 2"/>
    <w:basedOn w:val="Normal"/>
    <w:uiPriority w:val="3"/>
    <w:semiHidden/>
    <w:rsid w:val="0059075D"/>
    <w:pPr>
      <w:numPr>
        <w:ilvl w:val="1"/>
        <w:numId w:val="2"/>
      </w:numPr>
    </w:pPr>
  </w:style>
  <w:style w:type="paragraph" w:styleId="ListBullet3">
    <w:name w:val="List Bullet 3"/>
    <w:basedOn w:val="Normal"/>
    <w:uiPriority w:val="3"/>
    <w:semiHidden/>
    <w:rsid w:val="0059075D"/>
    <w:pPr>
      <w:numPr>
        <w:ilvl w:val="2"/>
        <w:numId w:val="2"/>
      </w:numPr>
    </w:pPr>
  </w:style>
  <w:style w:type="paragraph" w:styleId="ListBullet4">
    <w:name w:val="List Bullet 4"/>
    <w:basedOn w:val="Normal"/>
    <w:uiPriority w:val="3"/>
    <w:semiHidden/>
    <w:rsid w:val="0059075D"/>
    <w:pPr>
      <w:numPr>
        <w:ilvl w:val="3"/>
        <w:numId w:val="2"/>
      </w:numPr>
    </w:pPr>
  </w:style>
  <w:style w:type="paragraph" w:styleId="ListContinue">
    <w:name w:val="List Continue"/>
    <w:basedOn w:val="Normal"/>
    <w:uiPriority w:val="4"/>
    <w:semiHidden/>
    <w:rsid w:val="0059075D"/>
    <w:pPr>
      <w:ind w:left="567"/>
    </w:pPr>
  </w:style>
  <w:style w:type="paragraph" w:styleId="ListContinue2">
    <w:name w:val="List Continue 2"/>
    <w:basedOn w:val="Normal"/>
    <w:uiPriority w:val="4"/>
    <w:semiHidden/>
    <w:rsid w:val="0059075D"/>
    <w:pPr>
      <w:ind w:left="1134"/>
    </w:pPr>
  </w:style>
  <w:style w:type="paragraph" w:styleId="ListContinue3">
    <w:name w:val="List Continue 3"/>
    <w:basedOn w:val="Normal"/>
    <w:uiPriority w:val="4"/>
    <w:semiHidden/>
    <w:rsid w:val="0059075D"/>
    <w:pPr>
      <w:ind w:left="1701"/>
    </w:pPr>
  </w:style>
  <w:style w:type="paragraph" w:styleId="ListContinue4">
    <w:name w:val="List Continue 4"/>
    <w:basedOn w:val="Normal"/>
    <w:uiPriority w:val="4"/>
    <w:semiHidden/>
    <w:rsid w:val="0059075D"/>
    <w:pPr>
      <w:ind w:left="2268"/>
    </w:pPr>
  </w:style>
  <w:style w:type="paragraph" w:styleId="ListContinue5">
    <w:name w:val="List Continue 5"/>
    <w:basedOn w:val="Normal"/>
    <w:uiPriority w:val="99"/>
    <w:semiHidden/>
    <w:rsid w:val="0059075D"/>
    <w:pPr>
      <w:spacing w:after="120"/>
      <w:ind w:left="1415"/>
      <w:contextualSpacing/>
    </w:pPr>
  </w:style>
  <w:style w:type="paragraph" w:styleId="ListNumber2">
    <w:name w:val="List Number 2"/>
    <w:basedOn w:val="Normal"/>
    <w:uiPriority w:val="5"/>
    <w:semiHidden/>
    <w:rsid w:val="0059075D"/>
    <w:pPr>
      <w:numPr>
        <w:ilvl w:val="1"/>
        <w:numId w:val="3"/>
      </w:numPr>
    </w:pPr>
  </w:style>
  <w:style w:type="paragraph" w:styleId="ListNumber3">
    <w:name w:val="List Number 3"/>
    <w:basedOn w:val="Normal"/>
    <w:uiPriority w:val="5"/>
    <w:semiHidden/>
    <w:rsid w:val="0059075D"/>
    <w:pPr>
      <w:numPr>
        <w:ilvl w:val="2"/>
        <w:numId w:val="3"/>
      </w:numPr>
    </w:pPr>
  </w:style>
  <w:style w:type="paragraph" w:styleId="NormalWeb">
    <w:name w:val="Normal (Web)"/>
    <w:basedOn w:val="Normal"/>
    <w:uiPriority w:val="97"/>
    <w:semiHidden/>
    <w:rsid w:val="0059075D"/>
    <w:rPr>
      <w:rFonts w:cs="Times New Roman"/>
      <w:szCs w:val="24"/>
    </w:rPr>
  </w:style>
  <w:style w:type="paragraph" w:styleId="TableofAuthorities">
    <w:name w:val="table of authorities"/>
    <w:basedOn w:val="Normal"/>
    <w:next w:val="Normal"/>
    <w:uiPriority w:val="9"/>
    <w:semiHidden/>
    <w:rsid w:val="0059075D"/>
    <w:pPr>
      <w:spacing w:after="0"/>
      <w:ind w:left="220" w:hanging="220"/>
    </w:pPr>
  </w:style>
  <w:style w:type="paragraph" w:styleId="TableofFigures">
    <w:name w:val="table of figures"/>
    <w:basedOn w:val="Normal"/>
    <w:next w:val="BodyText"/>
    <w:uiPriority w:val="99"/>
    <w:rsid w:val="00873821"/>
    <w:pPr>
      <w:tabs>
        <w:tab w:val="right" w:leader="underscore" w:pos="9299"/>
      </w:tabs>
      <w:spacing w:after="0"/>
      <w:ind w:right="425"/>
    </w:pPr>
  </w:style>
  <w:style w:type="paragraph" w:styleId="TOAHeading">
    <w:name w:val="toa heading"/>
    <w:basedOn w:val="Normal"/>
    <w:next w:val="Normal"/>
    <w:uiPriority w:val="9"/>
    <w:semiHidden/>
    <w:rsid w:val="0059075D"/>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rsid w:val="000C1528"/>
    <w:rPr>
      <w:color w:val="9561CC"/>
    </w:rPr>
  </w:style>
  <w:style w:type="character" w:styleId="PageNumber">
    <w:name w:val="page number"/>
    <w:basedOn w:val="DefaultParagraphFont"/>
    <w:rsid w:val="0059075D"/>
    <w:rPr>
      <w:b/>
      <w:color w:val="1E1E1E"/>
      <w:sz w:val="20"/>
    </w:rPr>
  </w:style>
  <w:style w:type="paragraph" w:customStyle="1" w:styleId="Heading1line">
    <w:name w:val="Heading 1 line"/>
    <w:basedOn w:val="Normal"/>
    <w:next w:val="BodyText"/>
    <w:uiPriority w:val="1"/>
    <w:rsid w:val="0059075D"/>
    <w:pPr>
      <w:pBdr>
        <w:bottom w:val="single" w:sz="4" w:space="1" w:color="696969"/>
      </w:pBdr>
      <w:spacing w:before="1500" w:line="240" w:lineRule="auto"/>
    </w:pPr>
    <w:rPr>
      <w:color w:val="696969"/>
    </w:rPr>
  </w:style>
  <w:style w:type="table" w:styleId="TableGrid">
    <w:name w:val="Table Grid"/>
    <w:basedOn w:val="TableNormal"/>
    <w:uiPriority w:val="59"/>
    <w:rsid w:val="00EF25FB"/>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59075D"/>
    <w:pPr>
      <w:keepNext/>
      <w:spacing w:before="60" w:after="60" w:line="240" w:lineRule="auto"/>
    </w:pPr>
    <w:rPr>
      <w:color w:val="FFFFFF" w:themeColor="background1"/>
    </w:rPr>
  </w:style>
  <w:style w:type="paragraph" w:customStyle="1" w:styleId="Listoutline1-1">
    <w:name w:val="List outline 1 - 1."/>
    <w:basedOn w:val="BodyText"/>
    <w:uiPriority w:val="6"/>
    <w:semiHidden/>
    <w:rsid w:val="0059075D"/>
    <w:pPr>
      <w:numPr>
        <w:numId w:val="4"/>
      </w:numPr>
    </w:pPr>
  </w:style>
  <w:style w:type="paragraph" w:customStyle="1" w:styleId="Listoutline2-11">
    <w:name w:val="List outline 2 - 1.1"/>
    <w:basedOn w:val="Normal"/>
    <w:uiPriority w:val="6"/>
    <w:semiHidden/>
    <w:rsid w:val="0059075D"/>
    <w:pPr>
      <w:numPr>
        <w:ilvl w:val="1"/>
        <w:numId w:val="4"/>
      </w:numPr>
    </w:pPr>
  </w:style>
  <w:style w:type="paragraph" w:customStyle="1" w:styleId="Listoutline3-111">
    <w:name w:val="List outline 3 - 1.1.1"/>
    <w:basedOn w:val="Normal"/>
    <w:uiPriority w:val="6"/>
    <w:semiHidden/>
    <w:rsid w:val="0059075D"/>
    <w:pPr>
      <w:numPr>
        <w:ilvl w:val="2"/>
        <w:numId w:val="4"/>
      </w:numPr>
    </w:pPr>
  </w:style>
  <w:style w:type="paragraph" w:customStyle="1" w:styleId="Listoutline4-a">
    <w:name w:val="List outline 4 - a."/>
    <w:basedOn w:val="Normal"/>
    <w:uiPriority w:val="6"/>
    <w:semiHidden/>
    <w:rsid w:val="0059075D"/>
    <w:pPr>
      <w:numPr>
        <w:ilvl w:val="3"/>
        <w:numId w:val="4"/>
      </w:numPr>
    </w:pPr>
  </w:style>
  <w:style w:type="character" w:styleId="Hyperlink">
    <w:name w:val="Hyperlink"/>
    <w:basedOn w:val="DefaultParagraphFont"/>
    <w:uiPriority w:val="99"/>
    <w:rsid w:val="0059075D"/>
    <w:rPr>
      <w:color w:val="0D6AB8"/>
      <w:u w:val="single"/>
    </w:rPr>
  </w:style>
  <w:style w:type="paragraph" w:customStyle="1" w:styleId="Heading2-Start">
    <w:name w:val="Heading 2 - Start"/>
    <w:basedOn w:val="Heading2"/>
    <w:next w:val="BodyText"/>
    <w:uiPriority w:val="1"/>
    <w:semiHidden/>
    <w:qFormat/>
    <w:rsid w:val="0059075D"/>
    <w:pPr>
      <w:spacing w:before="0"/>
    </w:pPr>
  </w:style>
  <w:style w:type="paragraph" w:customStyle="1" w:styleId="Quotationparagraphbefore">
    <w:name w:val="Quotation (paragraph before)"/>
    <w:basedOn w:val="Normal"/>
    <w:next w:val="Quotationseparateparagraph"/>
    <w:uiPriority w:val="6"/>
    <w:rsid w:val="000C35B0"/>
    <w:pPr>
      <w:spacing w:after="120"/>
    </w:pPr>
  </w:style>
  <w:style w:type="character" w:styleId="Emphasis">
    <w:name w:val="Emphasis"/>
    <w:uiPriority w:val="2"/>
    <w:rsid w:val="00030E78"/>
    <w:rPr>
      <w:rFonts w:ascii="Calibri" w:hAnsi="Calibri"/>
      <w:b/>
      <w:bCs/>
      <w:iCs/>
      <w:spacing w:val="0"/>
      <w:lang w:val="en-NZ"/>
    </w:rPr>
  </w:style>
  <w:style w:type="paragraph" w:customStyle="1" w:styleId="Listcheckbox">
    <w:name w:val="List check box"/>
    <w:basedOn w:val="BodyText"/>
    <w:uiPriority w:val="3"/>
    <w:semiHidden/>
    <w:rsid w:val="0059075D"/>
  </w:style>
  <w:style w:type="paragraph" w:customStyle="1" w:styleId="Boxsmalltext">
    <w:name w:val="Box small text"/>
    <w:basedOn w:val="Normal"/>
    <w:uiPriority w:val="2"/>
    <w:qFormat/>
    <w:rsid w:val="0059075D"/>
  </w:style>
  <w:style w:type="paragraph" w:customStyle="1" w:styleId="Boxlargetext">
    <w:name w:val="Box large text"/>
    <w:basedOn w:val="Normalcolour"/>
    <w:uiPriority w:val="2"/>
    <w:qFormat/>
    <w:rsid w:val="00D87682"/>
    <w:rPr>
      <w:sz w:val="26"/>
    </w:rPr>
  </w:style>
  <w:style w:type="paragraph" w:customStyle="1" w:styleId="Listoutline5-i">
    <w:name w:val="List outline 5 - i."/>
    <w:basedOn w:val="Normal"/>
    <w:uiPriority w:val="6"/>
    <w:semiHidden/>
    <w:rsid w:val="0059075D"/>
    <w:pPr>
      <w:numPr>
        <w:ilvl w:val="4"/>
        <w:numId w:val="4"/>
      </w:numPr>
    </w:pPr>
  </w:style>
  <w:style w:type="character" w:styleId="EndnoteReference">
    <w:name w:val="endnote reference"/>
    <w:basedOn w:val="DefaultParagraphFont"/>
    <w:uiPriority w:val="99"/>
    <w:rsid w:val="00A72DA3"/>
    <w:rPr>
      <w:vertAlign w:val="superscript"/>
    </w:rPr>
  </w:style>
  <w:style w:type="paragraph" w:customStyle="1" w:styleId="HeadingAppendix">
    <w:name w:val="Heading Appendix"/>
    <w:basedOn w:val="Normalcolour"/>
    <w:next w:val="BodyText"/>
    <w:uiPriority w:val="1"/>
    <w:rsid w:val="00065402"/>
    <w:pPr>
      <w:keepNext/>
      <w:pageBreakBefore/>
      <w:numPr>
        <w:numId w:val="1"/>
      </w:numPr>
      <w:spacing w:after="140" w:line="240" w:lineRule="auto"/>
      <w:ind w:right="284"/>
      <w:outlineLvl w:val="0"/>
    </w:pPr>
    <w:rPr>
      <w:sz w:val="38"/>
    </w:rPr>
  </w:style>
  <w:style w:type="table" w:customStyle="1" w:styleId="TableGridnoborders">
    <w:name w:val="Table Grid (no borders)"/>
    <w:basedOn w:val="TableNormal"/>
    <w:uiPriority w:val="99"/>
    <w:rsid w:val="00C85188"/>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Heading1-Sub">
    <w:name w:val="Heading 1 - Sub"/>
    <w:basedOn w:val="Normal"/>
    <w:uiPriority w:val="1"/>
    <w:rsid w:val="0059075D"/>
    <w:pPr>
      <w:tabs>
        <w:tab w:val="left" w:pos="2268"/>
      </w:tabs>
      <w:ind w:left="2268" w:hanging="2268"/>
    </w:pPr>
    <w:rPr>
      <w:b/>
    </w:rPr>
  </w:style>
  <w:style w:type="paragraph" w:customStyle="1" w:styleId="Whitespace">
    <w:name w:val="White space"/>
    <w:basedOn w:val="BodyText"/>
    <w:uiPriority w:val="2"/>
    <w:rsid w:val="00672F95"/>
    <w:pPr>
      <w:spacing w:after="240" w:line="240" w:lineRule="auto"/>
    </w:pPr>
    <w:rPr>
      <w:sz w:val="16"/>
    </w:rPr>
  </w:style>
  <w:style w:type="character" w:customStyle="1" w:styleId="Quotationwithinthesentence">
    <w:name w:val="Quotation (within the sentence)"/>
    <w:basedOn w:val="DefaultParagraphFont"/>
    <w:uiPriority w:val="6"/>
    <w:rsid w:val="000C35B0"/>
    <w:rPr>
      <w:i/>
    </w:rPr>
  </w:style>
  <w:style w:type="character" w:customStyle="1" w:styleId="Heading1-Subnonboldtext">
    <w:name w:val="Heading 1 - Sub (non bold text)"/>
    <w:basedOn w:val="DefaultParagraphFont"/>
    <w:uiPriority w:val="1"/>
    <w:rsid w:val="0059075D"/>
    <w:rPr>
      <w:b/>
    </w:rPr>
  </w:style>
  <w:style w:type="paragraph" w:customStyle="1" w:styleId="Tablebodytext">
    <w:name w:val="Table body text"/>
    <w:basedOn w:val="BodyText"/>
    <w:uiPriority w:val="2"/>
    <w:rsid w:val="0059075D"/>
    <w:pPr>
      <w:spacing w:before="120" w:after="120"/>
    </w:pPr>
    <w:rPr>
      <w:sz w:val="22"/>
    </w:rPr>
  </w:style>
  <w:style w:type="paragraph" w:customStyle="1" w:styleId="Tablebodytextnospaceafter">
    <w:name w:val="Table body text (no space after)"/>
    <w:basedOn w:val="BodyText"/>
    <w:uiPriority w:val="2"/>
    <w:rsid w:val="0059075D"/>
    <w:pPr>
      <w:spacing w:after="0"/>
    </w:pPr>
    <w:rPr>
      <w:sz w:val="22"/>
    </w:rPr>
  </w:style>
  <w:style w:type="table" w:customStyle="1" w:styleId="TableBox">
    <w:name w:val="Table Box"/>
    <w:basedOn w:val="TableNormal"/>
    <w:uiPriority w:val="99"/>
    <w:rsid w:val="00EF25FB"/>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paragraph" w:styleId="Title">
    <w:name w:val="Title"/>
    <w:basedOn w:val="Normalcolour"/>
    <w:next w:val="BodyText"/>
    <w:link w:val="TitleChar"/>
    <w:uiPriority w:val="1"/>
    <w:semiHidden/>
    <w:qFormat/>
    <w:rsid w:val="0059075D"/>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semiHidden/>
    <w:rsid w:val="00C91491"/>
    <w:rPr>
      <w:rFonts w:ascii="Calibri" w:eastAsiaTheme="majorEastAsia" w:hAnsi="Calibri" w:cstheme="majorBidi"/>
      <w:color w:val="894FBF"/>
      <w:spacing w:val="5"/>
      <w:kern w:val="28"/>
      <w:sz w:val="48"/>
      <w:szCs w:val="52"/>
    </w:rPr>
  </w:style>
  <w:style w:type="paragraph" w:customStyle="1" w:styleId="Headingboxtextinbody">
    <w:name w:val="Heading box text (in body)"/>
    <w:basedOn w:val="Normalcolour"/>
    <w:uiPriority w:val="1"/>
    <w:rsid w:val="00890952"/>
    <w:pPr>
      <w:keepNext/>
      <w:spacing w:before="360" w:after="60" w:line="320" w:lineRule="atLeast"/>
    </w:pPr>
    <w:rPr>
      <w:b/>
      <w:sz w:val="26"/>
    </w:rPr>
  </w:style>
  <w:style w:type="paragraph" w:customStyle="1" w:styleId="Headingboxtexttop">
    <w:name w:val="Heading box text (top)"/>
    <w:basedOn w:val="Normalcolour"/>
    <w:uiPriority w:val="1"/>
    <w:rsid w:val="00D87682"/>
    <w:pPr>
      <w:keepNext/>
      <w:spacing w:after="60" w:line="320" w:lineRule="atLeast"/>
    </w:pPr>
    <w:rPr>
      <w:b/>
      <w:sz w:val="26"/>
    </w:rPr>
  </w:style>
  <w:style w:type="character" w:styleId="FollowedHyperlink">
    <w:name w:val="FollowedHyperlink"/>
    <w:basedOn w:val="DefaultParagraphFont"/>
    <w:uiPriority w:val="2"/>
    <w:rsid w:val="0059075D"/>
    <w:rPr>
      <w:color w:val="3C98E7"/>
      <w:u w:val="single"/>
    </w:rPr>
  </w:style>
  <w:style w:type="paragraph" w:customStyle="1" w:styleId="Singlespacedparagraph">
    <w:name w:val="Single spaced paragraph"/>
    <w:basedOn w:val="BodyText"/>
    <w:uiPriority w:val="2"/>
    <w:rsid w:val="0059075D"/>
    <w:pPr>
      <w:spacing w:after="0"/>
    </w:pPr>
  </w:style>
  <w:style w:type="paragraph" w:customStyle="1" w:styleId="Footerline">
    <w:name w:val="Footer line"/>
    <w:basedOn w:val="Footer"/>
    <w:next w:val="Footer"/>
    <w:uiPriority w:val="10"/>
    <w:rsid w:val="0059075D"/>
    <w:pPr>
      <w:pBdr>
        <w:top w:val="single" w:sz="4" w:space="5" w:color="696969"/>
      </w:pBdr>
      <w:ind w:left="23" w:right="23"/>
    </w:pPr>
    <w:rPr>
      <w:sz w:val="2"/>
    </w:rPr>
  </w:style>
  <w:style w:type="paragraph" w:customStyle="1" w:styleId="Headerline">
    <w:name w:val="Header line"/>
    <w:basedOn w:val="Header"/>
    <w:rsid w:val="0059075D"/>
    <w:pPr>
      <w:pBdr>
        <w:bottom w:val="single" w:sz="4" w:space="5" w:color="696969"/>
      </w:pBdr>
      <w:ind w:left="23" w:right="23"/>
    </w:pPr>
    <w:rPr>
      <w:sz w:val="2"/>
    </w:rPr>
  </w:style>
  <w:style w:type="paragraph" w:customStyle="1" w:styleId="Heading1-Start">
    <w:name w:val="Heading 1 - Start"/>
    <w:basedOn w:val="Heading1"/>
    <w:next w:val="Number1"/>
    <w:uiPriority w:val="1"/>
    <w:rsid w:val="0059075D"/>
    <w:pPr>
      <w:spacing w:before="0"/>
    </w:pPr>
  </w:style>
  <w:style w:type="paragraph" w:customStyle="1" w:styleId="Legindent1">
    <w:name w:val="Leg indent 1"/>
    <w:basedOn w:val="Normal"/>
    <w:uiPriority w:val="9"/>
    <w:semiHidden/>
    <w:rsid w:val="002564C3"/>
    <w:pPr>
      <w:ind w:left="851"/>
    </w:pPr>
  </w:style>
  <w:style w:type="paragraph" w:customStyle="1" w:styleId="Legindent2">
    <w:name w:val="Leg indent 2"/>
    <w:basedOn w:val="Normal"/>
    <w:uiPriority w:val="9"/>
    <w:semiHidden/>
    <w:rsid w:val="002564C3"/>
    <w:pPr>
      <w:ind w:left="1559"/>
    </w:pPr>
  </w:style>
  <w:style w:type="paragraph" w:customStyle="1" w:styleId="Legindent3">
    <w:name w:val="Leg indent 3"/>
    <w:basedOn w:val="Normal"/>
    <w:uiPriority w:val="9"/>
    <w:semiHidden/>
    <w:rsid w:val="002564C3"/>
    <w:pPr>
      <w:ind w:left="2268"/>
    </w:pPr>
  </w:style>
  <w:style w:type="paragraph" w:customStyle="1" w:styleId="Legstyle-1">
    <w:name w:val="Leg style - (1)"/>
    <w:basedOn w:val="Normal"/>
    <w:uiPriority w:val="9"/>
    <w:semiHidden/>
    <w:rsid w:val="002564C3"/>
    <w:pPr>
      <w:tabs>
        <w:tab w:val="left" w:pos="851"/>
      </w:tabs>
      <w:ind w:left="851" w:hanging="851"/>
    </w:pPr>
  </w:style>
  <w:style w:type="paragraph" w:customStyle="1" w:styleId="Legstyle-a">
    <w:name w:val="Leg style - (a)"/>
    <w:basedOn w:val="Normal"/>
    <w:uiPriority w:val="9"/>
    <w:semiHidden/>
    <w:rsid w:val="002564C3"/>
    <w:pPr>
      <w:tabs>
        <w:tab w:val="left" w:pos="1559"/>
      </w:tabs>
      <w:ind w:left="1560" w:hanging="709"/>
    </w:pPr>
  </w:style>
  <w:style w:type="paragraph" w:customStyle="1" w:styleId="Legstyle-i">
    <w:name w:val="Leg style - (i)"/>
    <w:basedOn w:val="Normal"/>
    <w:uiPriority w:val="9"/>
    <w:semiHidden/>
    <w:rsid w:val="002564C3"/>
    <w:pPr>
      <w:tabs>
        <w:tab w:val="left" w:pos="2268"/>
      </w:tabs>
      <w:ind w:left="2268" w:hanging="709"/>
    </w:pPr>
  </w:style>
  <w:style w:type="paragraph" w:customStyle="1" w:styleId="Legstyle-10">
    <w:name w:val="Leg style - 1"/>
    <w:basedOn w:val="Normal"/>
    <w:uiPriority w:val="9"/>
    <w:semiHidden/>
    <w:rsid w:val="002564C3"/>
    <w:pPr>
      <w:tabs>
        <w:tab w:val="left" w:pos="851"/>
      </w:tabs>
      <w:ind w:left="851" w:hanging="851"/>
    </w:pPr>
    <w:rPr>
      <w:b/>
    </w:rPr>
  </w:style>
  <w:style w:type="paragraph" w:customStyle="1" w:styleId="QLegindent1">
    <w:name w:val="QLeg indent 1"/>
    <w:basedOn w:val="Normal"/>
    <w:uiPriority w:val="2"/>
    <w:semiHidden/>
    <w:rsid w:val="002564C3"/>
    <w:pPr>
      <w:ind w:left="1985" w:right="567"/>
    </w:pPr>
    <w:rPr>
      <w:i/>
      <w:color w:val="4D4D4D"/>
    </w:rPr>
  </w:style>
  <w:style w:type="paragraph" w:customStyle="1" w:styleId="QLegindent2">
    <w:name w:val="QLeg indent 2"/>
    <w:basedOn w:val="Normal"/>
    <w:uiPriority w:val="2"/>
    <w:semiHidden/>
    <w:rsid w:val="002564C3"/>
    <w:pPr>
      <w:ind w:left="2693" w:right="567"/>
    </w:pPr>
    <w:rPr>
      <w:i/>
      <w:color w:val="4D4D4D"/>
    </w:rPr>
  </w:style>
  <w:style w:type="paragraph" w:customStyle="1" w:styleId="QLegindent3">
    <w:name w:val="QLeg indent 3"/>
    <w:basedOn w:val="Normal"/>
    <w:uiPriority w:val="2"/>
    <w:semiHidden/>
    <w:rsid w:val="002564C3"/>
    <w:pPr>
      <w:ind w:left="3402" w:right="567"/>
    </w:pPr>
    <w:rPr>
      <w:i/>
      <w:color w:val="4D4D4D"/>
    </w:rPr>
  </w:style>
  <w:style w:type="paragraph" w:customStyle="1" w:styleId="QLegstyle-1">
    <w:name w:val="QLeg style - (1)"/>
    <w:basedOn w:val="Normal"/>
    <w:uiPriority w:val="2"/>
    <w:semiHidden/>
    <w:rsid w:val="002564C3"/>
    <w:pPr>
      <w:tabs>
        <w:tab w:val="left" w:pos="1985"/>
      </w:tabs>
      <w:ind w:left="1985" w:right="567" w:hanging="851"/>
    </w:pPr>
    <w:rPr>
      <w:i/>
      <w:color w:val="4D4D4D"/>
    </w:rPr>
  </w:style>
  <w:style w:type="paragraph" w:customStyle="1" w:styleId="QLegstyle-a">
    <w:name w:val="QLeg style - (a)"/>
    <w:basedOn w:val="Normal"/>
    <w:uiPriority w:val="2"/>
    <w:semiHidden/>
    <w:rsid w:val="002564C3"/>
    <w:pPr>
      <w:tabs>
        <w:tab w:val="left" w:pos="2693"/>
      </w:tabs>
      <w:ind w:left="2694" w:right="567" w:hanging="709"/>
    </w:pPr>
    <w:rPr>
      <w:i/>
      <w:color w:val="4D4D4D"/>
    </w:rPr>
  </w:style>
  <w:style w:type="paragraph" w:customStyle="1" w:styleId="QLegstyle-i">
    <w:name w:val="QLeg style - (i)"/>
    <w:basedOn w:val="Normal"/>
    <w:uiPriority w:val="2"/>
    <w:semiHidden/>
    <w:rsid w:val="002564C3"/>
    <w:pPr>
      <w:tabs>
        <w:tab w:val="left" w:pos="3402"/>
      </w:tabs>
      <w:ind w:left="3402" w:right="567" w:hanging="709"/>
    </w:pPr>
    <w:rPr>
      <w:i/>
      <w:color w:val="4D4D4D"/>
    </w:rPr>
  </w:style>
  <w:style w:type="paragraph" w:customStyle="1" w:styleId="QLegstyle-10">
    <w:name w:val="QLeg style - 1"/>
    <w:basedOn w:val="Normal"/>
    <w:uiPriority w:val="2"/>
    <w:semiHidden/>
    <w:rsid w:val="002564C3"/>
    <w:pPr>
      <w:tabs>
        <w:tab w:val="left" w:pos="1985"/>
      </w:tabs>
      <w:ind w:left="1985" w:right="567" w:hanging="851"/>
    </w:pPr>
    <w:rPr>
      <w:b/>
      <w:i/>
      <w:color w:val="4D4D4D"/>
    </w:rPr>
  </w:style>
  <w:style w:type="paragraph" w:customStyle="1" w:styleId="QIndent1">
    <w:name w:val="QIndent 1"/>
    <w:basedOn w:val="Normal"/>
    <w:uiPriority w:val="6"/>
    <w:rsid w:val="000C35B0"/>
    <w:pPr>
      <w:ind w:left="1134" w:right="567"/>
    </w:pPr>
    <w:rPr>
      <w:i/>
      <w:color w:val="4D4D4D"/>
    </w:rPr>
  </w:style>
  <w:style w:type="paragraph" w:customStyle="1" w:styleId="QIndent2">
    <w:name w:val="QIndent 2"/>
    <w:basedOn w:val="Normal"/>
    <w:uiPriority w:val="6"/>
    <w:rsid w:val="000C35B0"/>
    <w:pPr>
      <w:ind w:left="1701" w:right="567"/>
    </w:pPr>
    <w:rPr>
      <w:i/>
      <w:color w:val="4D4D4D"/>
    </w:rPr>
  </w:style>
  <w:style w:type="paragraph" w:customStyle="1" w:styleId="QIndent3">
    <w:name w:val="QIndent 3"/>
    <w:basedOn w:val="Normal"/>
    <w:uiPriority w:val="6"/>
    <w:rsid w:val="000C35B0"/>
    <w:pPr>
      <w:ind w:left="2268" w:right="567"/>
    </w:pPr>
    <w:rPr>
      <w:i/>
      <w:color w:val="4D4D4D"/>
    </w:rPr>
  </w:style>
  <w:style w:type="paragraph" w:customStyle="1" w:styleId="QListalpha">
    <w:name w:val="QList alpha"/>
    <w:basedOn w:val="Normal"/>
    <w:uiPriority w:val="6"/>
    <w:rsid w:val="00E546F7"/>
    <w:pPr>
      <w:numPr>
        <w:numId w:val="18"/>
      </w:numPr>
      <w:ind w:right="567"/>
    </w:pPr>
    <w:rPr>
      <w:i/>
      <w:color w:val="4D4D4D"/>
    </w:rPr>
  </w:style>
  <w:style w:type="paragraph" w:customStyle="1" w:styleId="QListbullet">
    <w:name w:val="QList bullet"/>
    <w:basedOn w:val="Normal"/>
    <w:uiPriority w:val="6"/>
    <w:rsid w:val="00E546F7"/>
    <w:pPr>
      <w:numPr>
        <w:numId w:val="19"/>
      </w:numPr>
      <w:ind w:right="567"/>
    </w:pPr>
    <w:rPr>
      <w:i/>
      <w:color w:val="4D4D4D"/>
    </w:rPr>
  </w:style>
  <w:style w:type="paragraph" w:customStyle="1" w:styleId="QListnumber">
    <w:name w:val="QList number"/>
    <w:basedOn w:val="Normal"/>
    <w:uiPriority w:val="6"/>
    <w:rsid w:val="00E546F7"/>
    <w:pPr>
      <w:numPr>
        <w:numId w:val="20"/>
      </w:numPr>
      <w:ind w:right="567"/>
    </w:pPr>
    <w:rPr>
      <w:i/>
      <w:color w:val="4D4D4D"/>
    </w:rPr>
  </w:style>
  <w:style w:type="paragraph" w:customStyle="1" w:styleId="QListroman">
    <w:name w:val="QList roman"/>
    <w:basedOn w:val="Normal"/>
    <w:uiPriority w:val="6"/>
    <w:rsid w:val="00E546F7"/>
    <w:pPr>
      <w:numPr>
        <w:numId w:val="21"/>
      </w:numPr>
      <w:ind w:right="567"/>
    </w:pPr>
    <w:rPr>
      <w:rFonts w:eastAsia="Times New Roman" w:cs="Times New Roman"/>
      <w:i/>
      <w:color w:val="4D4D4D"/>
      <w:szCs w:val="20"/>
    </w:rPr>
  </w:style>
  <w:style w:type="paragraph" w:customStyle="1" w:styleId="Bullet1">
    <w:name w:val="Bullet 1"/>
    <w:basedOn w:val="Normal"/>
    <w:uiPriority w:val="2"/>
    <w:rsid w:val="00415BB3"/>
    <w:pPr>
      <w:numPr>
        <w:numId w:val="8"/>
      </w:numPr>
    </w:pPr>
  </w:style>
  <w:style w:type="paragraph" w:customStyle="1" w:styleId="Bullet2">
    <w:name w:val="Bullet 2"/>
    <w:basedOn w:val="Normal"/>
    <w:uiPriority w:val="2"/>
    <w:rsid w:val="00415BB3"/>
    <w:pPr>
      <w:numPr>
        <w:ilvl w:val="1"/>
        <w:numId w:val="8"/>
      </w:numPr>
    </w:pPr>
  </w:style>
  <w:style w:type="paragraph" w:customStyle="1" w:styleId="Bullet3">
    <w:name w:val="Bullet 3"/>
    <w:basedOn w:val="Normal"/>
    <w:uiPriority w:val="2"/>
    <w:rsid w:val="00415BB3"/>
    <w:pPr>
      <w:numPr>
        <w:ilvl w:val="2"/>
        <w:numId w:val="8"/>
      </w:numPr>
    </w:pPr>
  </w:style>
  <w:style w:type="paragraph" w:customStyle="1" w:styleId="Bullet4">
    <w:name w:val="Bullet 4"/>
    <w:basedOn w:val="Normal"/>
    <w:uiPriority w:val="2"/>
    <w:rsid w:val="00415BB3"/>
    <w:pPr>
      <w:numPr>
        <w:ilvl w:val="3"/>
        <w:numId w:val="8"/>
      </w:numPr>
    </w:pPr>
  </w:style>
  <w:style w:type="paragraph" w:customStyle="1" w:styleId="Indent1">
    <w:name w:val="Indent 1"/>
    <w:basedOn w:val="Normal"/>
    <w:uiPriority w:val="4"/>
    <w:rsid w:val="00A208A4"/>
    <w:pPr>
      <w:ind w:left="567"/>
    </w:pPr>
  </w:style>
  <w:style w:type="paragraph" w:customStyle="1" w:styleId="Indent2">
    <w:name w:val="Indent 2"/>
    <w:basedOn w:val="Normal"/>
    <w:uiPriority w:val="4"/>
    <w:rsid w:val="00A208A4"/>
    <w:pPr>
      <w:ind w:left="1134"/>
    </w:pPr>
  </w:style>
  <w:style w:type="paragraph" w:customStyle="1" w:styleId="Indent3">
    <w:name w:val="Indent 3"/>
    <w:basedOn w:val="Normal"/>
    <w:uiPriority w:val="4"/>
    <w:rsid w:val="00A208A4"/>
    <w:pPr>
      <w:ind w:left="1701"/>
    </w:pPr>
  </w:style>
  <w:style w:type="paragraph" w:customStyle="1" w:styleId="Indent4">
    <w:name w:val="Indent 4"/>
    <w:basedOn w:val="Normal"/>
    <w:uiPriority w:val="4"/>
    <w:rsid w:val="00A208A4"/>
    <w:pPr>
      <w:ind w:left="2268"/>
    </w:pPr>
  </w:style>
  <w:style w:type="paragraph" w:customStyle="1" w:styleId="Number-1">
    <w:name w:val="Number - 1."/>
    <w:basedOn w:val="BodyText"/>
    <w:uiPriority w:val="5"/>
    <w:rsid w:val="00415BB3"/>
    <w:pPr>
      <w:numPr>
        <w:numId w:val="10"/>
      </w:numPr>
    </w:pPr>
  </w:style>
  <w:style w:type="paragraph" w:customStyle="1" w:styleId="Number-11">
    <w:name w:val="Number - 1.1"/>
    <w:basedOn w:val="Normal"/>
    <w:uiPriority w:val="5"/>
    <w:rsid w:val="00415BB3"/>
    <w:pPr>
      <w:numPr>
        <w:ilvl w:val="1"/>
        <w:numId w:val="10"/>
      </w:numPr>
    </w:pPr>
  </w:style>
  <w:style w:type="paragraph" w:customStyle="1" w:styleId="Number-111">
    <w:name w:val="Number - 1.1.1"/>
    <w:basedOn w:val="Normal"/>
    <w:uiPriority w:val="5"/>
    <w:rsid w:val="00415BB3"/>
    <w:pPr>
      <w:numPr>
        <w:ilvl w:val="2"/>
        <w:numId w:val="10"/>
      </w:numPr>
    </w:pPr>
  </w:style>
  <w:style w:type="paragraph" w:customStyle="1" w:styleId="Number-a">
    <w:name w:val="Number - a."/>
    <w:basedOn w:val="Normal"/>
    <w:uiPriority w:val="5"/>
    <w:rsid w:val="00415BB3"/>
    <w:pPr>
      <w:numPr>
        <w:numId w:val="11"/>
      </w:numPr>
    </w:pPr>
  </w:style>
  <w:style w:type="paragraph" w:customStyle="1" w:styleId="Number-i">
    <w:name w:val="Number - i."/>
    <w:basedOn w:val="Normal"/>
    <w:uiPriority w:val="5"/>
    <w:rsid w:val="00415BB3"/>
    <w:pPr>
      <w:numPr>
        <w:ilvl w:val="1"/>
        <w:numId w:val="11"/>
      </w:numPr>
    </w:pPr>
  </w:style>
  <w:style w:type="paragraph" w:customStyle="1" w:styleId="Number1">
    <w:name w:val="Number 1"/>
    <w:basedOn w:val="Normal"/>
    <w:uiPriority w:val="5"/>
    <w:rsid w:val="00415BB3"/>
    <w:pPr>
      <w:numPr>
        <w:numId w:val="12"/>
      </w:numPr>
    </w:pPr>
  </w:style>
  <w:style w:type="paragraph" w:customStyle="1" w:styleId="Number2">
    <w:name w:val="Number 2"/>
    <w:basedOn w:val="Normal"/>
    <w:uiPriority w:val="5"/>
    <w:rsid w:val="00415BB3"/>
    <w:pPr>
      <w:numPr>
        <w:ilvl w:val="1"/>
        <w:numId w:val="12"/>
      </w:numPr>
    </w:pPr>
  </w:style>
  <w:style w:type="paragraph" w:customStyle="1" w:styleId="Number3">
    <w:name w:val="Number 3"/>
    <w:basedOn w:val="Normal"/>
    <w:uiPriority w:val="5"/>
    <w:rsid w:val="00415BB3"/>
    <w:pPr>
      <w:numPr>
        <w:ilvl w:val="2"/>
        <w:numId w:val="12"/>
      </w:numPr>
    </w:pPr>
  </w:style>
  <w:style w:type="paragraph" w:customStyle="1" w:styleId="TableBullet1">
    <w:name w:val="Table Bullet 1"/>
    <w:basedOn w:val="Normal"/>
    <w:uiPriority w:val="2"/>
    <w:rsid w:val="00415BB3"/>
    <w:pPr>
      <w:numPr>
        <w:numId w:val="15"/>
      </w:numPr>
      <w:spacing w:before="120" w:after="120"/>
    </w:pPr>
    <w:rPr>
      <w:sz w:val="22"/>
    </w:rPr>
  </w:style>
  <w:style w:type="paragraph" w:customStyle="1" w:styleId="TableBullet2">
    <w:name w:val="Table Bullet 2"/>
    <w:basedOn w:val="Normal"/>
    <w:uiPriority w:val="2"/>
    <w:rsid w:val="00415BB3"/>
    <w:pPr>
      <w:numPr>
        <w:ilvl w:val="1"/>
        <w:numId w:val="15"/>
      </w:numPr>
      <w:spacing w:before="120" w:after="120"/>
    </w:pPr>
    <w:rPr>
      <w:sz w:val="22"/>
    </w:rPr>
  </w:style>
  <w:style w:type="paragraph" w:customStyle="1" w:styleId="TableBullet3">
    <w:name w:val="Table Bullet 3"/>
    <w:basedOn w:val="Normal"/>
    <w:uiPriority w:val="2"/>
    <w:rsid w:val="00415BB3"/>
    <w:pPr>
      <w:numPr>
        <w:ilvl w:val="2"/>
        <w:numId w:val="15"/>
      </w:numPr>
      <w:spacing w:before="120" w:after="120"/>
    </w:pPr>
    <w:rPr>
      <w:sz w:val="22"/>
    </w:rPr>
  </w:style>
  <w:style w:type="paragraph" w:customStyle="1" w:styleId="Tableheading">
    <w:name w:val="Table heading"/>
    <w:basedOn w:val="Tablebodytext"/>
    <w:next w:val="Tablebodytext"/>
    <w:uiPriority w:val="2"/>
    <w:rsid w:val="0023350A"/>
    <w:pPr>
      <w:keepNext/>
      <w:spacing w:after="60"/>
    </w:pPr>
    <w:rPr>
      <w:b/>
    </w:rPr>
  </w:style>
  <w:style w:type="paragraph" w:customStyle="1" w:styleId="TableIndent1">
    <w:name w:val="Table Indent 1"/>
    <w:basedOn w:val="Normal"/>
    <w:uiPriority w:val="2"/>
    <w:rsid w:val="00A208A4"/>
    <w:pPr>
      <w:spacing w:before="120" w:after="120"/>
      <w:ind w:left="357"/>
    </w:pPr>
    <w:rPr>
      <w:sz w:val="22"/>
    </w:rPr>
  </w:style>
  <w:style w:type="paragraph" w:customStyle="1" w:styleId="TableIndent2">
    <w:name w:val="Table Indent 2"/>
    <w:basedOn w:val="Normal"/>
    <w:uiPriority w:val="2"/>
    <w:rsid w:val="00A208A4"/>
    <w:pPr>
      <w:spacing w:before="120" w:after="120"/>
      <w:ind w:left="714"/>
    </w:pPr>
    <w:rPr>
      <w:sz w:val="22"/>
    </w:rPr>
  </w:style>
  <w:style w:type="paragraph" w:customStyle="1" w:styleId="TableIndent3">
    <w:name w:val="Table Indent 3"/>
    <w:basedOn w:val="Normal"/>
    <w:uiPriority w:val="2"/>
    <w:rsid w:val="00A208A4"/>
    <w:pPr>
      <w:spacing w:before="120" w:after="120"/>
      <w:ind w:left="1072"/>
    </w:pPr>
    <w:rPr>
      <w:sz w:val="22"/>
    </w:rPr>
  </w:style>
  <w:style w:type="paragraph" w:customStyle="1" w:styleId="TableNumber1">
    <w:name w:val="Table Number 1."/>
    <w:basedOn w:val="Normal"/>
    <w:uiPriority w:val="2"/>
    <w:rsid w:val="00415BB3"/>
    <w:pPr>
      <w:numPr>
        <w:numId w:val="17"/>
      </w:numPr>
      <w:spacing w:before="120" w:after="120"/>
    </w:pPr>
    <w:rPr>
      <w:sz w:val="22"/>
    </w:rPr>
  </w:style>
  <w:style w:type="paragraph" w:customStyle="1" w:styleId="TableNumbera">
    <w:name w:val="Table Number a."/>
    <w:basedOn w:val="Normal"/>
    <w:uiPriority w:val="2"/>
    <w:rsid w:val="00415BB3"/>
    <w:pPr>
      <w:numPr>
        <w:ilvl w:val="1"/>
        <w:numId w:val="17"/>
      </w:numPr>
      <w:spacing w:before="120" w:after="120"/>
    </w:pPr>
    <w:rPr>
      <w:sz w:val="22"/>
    </w:rPr>
  </w:style>
  <w:style w:type="paragraph" w:customStyle="1" w:styleId="TableNumberi">
    <w:name w:val="Table Number i."/>
    <w:basedOn w:val="Normal"/>
    <w:uiPriority w:val="2"/>
    <w:rsid w:val="00415BB3"/>
    <w:pPr>
      <w:numPr>
        <w:ilvl w:val="2"/>
        <w:numId w:val="17"/>
      </w:numPr>
      <w:spacing w:before="120" w:after="120"/>
    </w:pPr>
    <w:rPr>
      <w:sz w:val="22"/>
    </w:rPr>
  </w:style>
  <w:style w:type="paragraph" w:customStyle="1" w:styleId="TableQuotationseparateparagraph">
    <w:name w:val="Table Quotation (separate paragraph)"/>
    <w:basedOn w:val="Quotationseparateparagraph"/>
    <w:uiPriority w:val="2"/>
    <w:rsid w:val="0059075D"/>
    <w:pPr>
      <w:spacing w:after="120"/>
      <w:ind w:left="357" w:right="357"/>
    </w:pPr>
    <w:rPr>
      <w:sz w:val="22"/>
    </w:rPr>
  </w:style>
  <w:style w:type="paragraph" w:customStyle="1" w:styleId="Tablesinglespacedparagraph">
    <w:name w:val="Table single spaced paragraph"/>
    <w:basedOn w:val="BodyText"/>
    <w:uiPriority w:val="2"/>
    <w:rsid w:val="0059075D"/>
    <w:pPr>
      <w:spacing w:before="40" w:after="40"/>
    </w:pPr>
    <w:rPr>
      <w:sz w:val="22"/>
    </w:rPr>
  </w:style>
  <w:style w:type="paragraph" w:customStyle="1" w:styleId="Tablesinglespacedparagraphlast">
    <w:name w:val="Table single spaced paragraph (last)"/>
    <w:basedOn w:val="Tablesinglespacedparagraph"/>
    <w:uiPriority w:val="2"/>
    <w:rsid w:val="0059075D"/>
  </w:style>
  <w:style w:type="paragraph" w:customStyle="1" w:styleId="Tablecaption">
    <w:name w:val="Table caption"/>
    <w:basedOn w:val="Normal"/>
    <w:next w:val="BodyText"/>
    <w:uiPriority w:val="98"/>
    <w:rsid w:val="00E546F7"/>
    <w:pPr>
      <w:keepNext/>
      <w:spacing w:before="360" w:after="60" w:line="260" w:lineRule="atLeast"/>
    </w:pPr>
    <w:rPr>
      <w:b/>
      <w:sz w:val="26"/>
    </w:rPr>
  </w:style>
  <w:style w:type="paragraph" w:customStyle="1" w:styleId="FigureCaption">
    <w:name w:val="Figure Caption"/>
    <w:basedOn w:val="Normal"/>
    <w:next w:val="BodyText"/>
    <w:uiPriority w:val="2"/>
    <w:rsid w:val="00672F95"/>
    <w:pPr>
      <w:spacing w:after="240" w:line="240" w:lineRule="auto"/>
    </w:pPr>
    <w:rPr>
      <w:i/>
    </w:rPr>
  </w:style>
  <w:style w:type="paragraph" w:customStyle="1" w:styleId="Headerlandscape">
    <w:name w:val="Header landscape"/>
    <w:basedOn w:val="Header"/>
    <w:rsid w:val="0059075D"/>
    <w:pPr>
      <w:tabs>
        <w:tab w:val="clear" w:pos="9299"/>
        <w:tab w:val="right" w:pos="14232"/>
      </w:tabs>
    </w:pPr>
  </w:style>
  <w:style w:type="paragraph" w:customStyle="1" w:styleId="Footerlandscape">
    <w:name w:val="Footer landscape"/>
    <w:basedOn w:val="Footer"/>
    <w:uiPriority w:val="10"/>
    <w:rsid w:val="00D423E2"/>
    <w:pPr>
      <w:tabs>
        <w:tab w:val="clear" w:pos="9299"/>
        <w:tab w:val="right" w:pos="14232"/>
      </w:tabs>
    </w:pPr>
  </w:style>
  <w:style w:type="character" w:customStyle="1" w:styleId="Italics">
    <w:name w:val="Italics"/>
    <w:basedOn w:val="DefaultParagraphFont"/>
    <w:uiPriority w:val="2"/>
    <w:rsid w:val="00BF10C4"/>
    <w:rPr>
      <w:i/>
    </w:rPr>
  </w:style>
  <w:style w:type="character" w:customStyle="1" w:styleId="Bluetext">
    <w:name w:val="Blue text"/>
    <w:basedOn w:val="DefaultParagraphFont"/>
    <w:uiPriority w:val="2"/>
    <w:rsid w:val="002A1506"/>
    <w:rPr>
      <w:color w:val="0070C0"/>
    </w:rPr>
  </w:style>
  <w:style w:type="paragraph" w:customStyle="1" w:styleId="Guidelines">
    <w:name w:val="Guidelines"/>
    <w:basedOn w:val="Normal"/>
    <w:next w:val="BodyText"/>
    <w:uiPriority w:val="2"/>
    <w:rsid w:val="00833F77"/>
    <w:rPr>
      <w:color w:val="00B050"/>
    </w:rPr>
  </w:style>
  <w:style w:type="character" w:styleId="CommentReference">
    <w:name w:val="annotation reference"/>
    <w:basedOn w:val="DefaultParagraphFont"/>
    <w:uiPriority w:val="99"/>
    <w:semiHidden/>
    <w:unhideWhenUsed/>
    <w:rsid w:val="0059075D"/>
    <w:rPr>
      <w:sz w:val="16"/>
      <w:szCs w:val="16"/>
    </w:rPr>
  </w:style>
  <w:style w:type="paragraph" w:customStyle="1" w:styleId="Title1">
    <w:name w:val="Title 1"/>
    <w:basedOn w:val="Normal"/>
    <w:uiPriority w:val="1"/>
    <w:rsid w:val="007A4778"/>
    <w:pPr>
      <w:spacing w:after="0" w:line="240" w:lineRule="auto"/>
    </w:pPr>
    <w:rPr>
      <w:sz w:val="48"/>
    </w:rPr>
  </w:style>
  <w:style w:type="paragraph" w:customStyle="1" w:styleId="Title2">
    <w:name w:val="Title 2"/>
    <w:basedOn w:val="Normalcolour"/>
    <w:uiPriority w:val="1"/>
    <w:rsid w:val="007A4778"/>
    <w:pPr>
      <w:spacing w:after="0" w:line="240" w:lineRule="auto"/>
    </w:pPr>
    <w:rPr>
      <w:sz w:val="56"/>
    </w:rPr>
  </w:style>
  <w:style w:type="paragraph" w:customStyle="1" w:styleId="Datecover">
    <w:name w:val="Date cover"/>
    <w:basedOn w:val="BodyText"/>
    <w:uiPriority w:val="98"/>
    <w:rsid w:val="0035369E"/>
    <w:pPr>
      <w:spacing w:after="400"/>
    </w:pPr>
  </w:style>
  <w:style w:type="paragraph" w:customStyle="1" w:styleId="ChiefOmbudsman">
    <w:name w:val="Chief Ombudsman"/>
    <w:basedOn w:val="Singlespacedparagraph"/>
    <w:uiPriority w:val="98"/>
    <w:rsid w:val="0091228F"/>
    <w:pPr>
      <w:spacing w:before="120"/>
    </w:pPr>
    <w:rPr>
      <w:sz w:val="28"/>
      <w:szCs w:val="28"/>
    </w:rPr>
  </w:style>
  <w:style w:type="paragraph" w:customStyle="1" w:styleId="HeadingTableofTablesFigures">
    <w:name w:val="Heading Table of Tables/Figures"/>
    <w:basedOn w:val="Normalcolour"/>
    <w:next w:val="TableofFigures"/>
    <w:uiPriority w:val="1"/>
    <w:rsid w:val="00A70565"/>
    <w:rPr>
      <w:sz w:val="26"/>
    </w:rPr>
  </w:style>
  <w:style w:type="paragraph" w:customStyle="1" w:styleId="Pictureindent">
    <w:name w:val="Picture indent"/>
    <w:basedOn w:val="Indent1"/>
    <w:uiPriority w:val="98"/>
    <w:rsid w:val="0045192F"/>
    <w:pPr>
      <w:ind w:left="-28"/>
    </w:pPr>
  </w:style>
  <w:style w:type="paragraph" w:customStyle="1" w:styleId="ChiefOmbudsmansignatureblock">
    <w:name w:val="Chief Ombudsman signature block"/>
    <w:basedOn w:val="ChiefOmbudsman"/>
    <w:uiPriority w:val="98"/>
    <w:rsid w:val="0091228F"/>
    <w:rPr>
      <w:color w:val="auto"/>
      <w:sz w:val="24"/>
    </w:rPr>
  </w:style>
  <w:style w:type="paragraph" w:customStyle="1" w:styleId="ChiefOmbudsmantitle">
    <w:name w:val="Chief Ombudsman title"/>
    <w:basedOn w:val="Singlespacedparagraph"/>
    <w:uiPriority w:val="98"/>
    <w:rsid w:val="0091228F"/>
    <w:rPr>
      <w:color w:val="6B6B6B"/>
      <w:szCs w:val="24"/>
    </w:rPr>
  </w:style>
  <w:style w:type="paragraph" w:customStyle="1" w:styleId="Boxsmallbullet1">
    <w:name w:val="Box small bullet 1"/>
    <w:basedOn w:val="Normal"/>
    <w:uiPriority w:val="2"/>
    <w:rsid w:val="00415BB3"/>
    <w:pPr>
      <w:numPr>
        <w:numId w:val="13"/>
      </w:numPr>
    </w:pPr>
  </w:style>
  <w:style w:type="paragraph" w:customStyle="1" w:styleId="Boxsmallbullet2">
    <w:name w:val="Box small bullet 2"/>
    <w:basedOn w:val="Normal"/>
    <w:uiPriority w:val="2"/>
    <w:rsid w:val="00415BB3"/>
    <w:pPr>
      <w:numPr>
        <w:ilvl w:val="1"/>
        <w:numId w:val="13"/>
      </w:numPr>
    </w:pPr>
  </w:style>
  <w:style w:type="character" w:customStyle="1" w:styleId="HyperlinkSourceTextReference">
    <w:name w:val="Hyperlink (Source Text Reference)"/>
    <w:basedOn w:val="Hyperlink"/>
    <w:uiPriority w:val="2"/>
    <w:rsid w:val="00BF10C4"/>
    <w:rPr>
      <w:color w:val="0D6AB8"/>
      <w:u w:val="single"/>
    </w:rPr>
  </w:style>
  <w:style w:type="numbering" w:styleId="111111">
    <w:name w:val="Outline List 2"/>
    <w:basedOn w:val="NoList"/>
    <w:uiPriority w:val="99"/>
    <w:semiHidden/>
    <w:unhideWhenUsed/>
    <w:rsid w:val="008118C1"/>
    <w:pPr>
      <w:numPr>
        <w:numId w:val="5"/>
      </w:numPr>
    </w:pPr>
  </w:style>
  <w:style w:type="numbering" w:styleId="1ai">
    <w:name w:val="Outline List 1"/>
    <w:basedOn w:val="NoList"/>
    <w:uiPriority w:val="99"/>
    <w:semiHidden/>
    <w:unhideWhenUsed/>
    <w:rsid w:val="008118C1"/>
    <w:pPr>
      <w:numPr>
        <w:numId w:val="6"/>
      </w:numPr>
    </w:pPr>
  </w:style>
  <w:style w:type="numbering" w:styleId="ArticleSection">
    <w:name w:val="Outline List 3"/>
    <w:basedOn w:val="NoList"/>
    <w:uiPriority w:val="99"/>
    <w:semiHidden/>
    <w:unhideWhenUsed/>
    <w:rsid w:val="008118C1"/>
    <w:pPr>
      <w:numPr>
        <w:numId w:val="7"/>
      </w:numPr>
    </w:pPr>
  </w:style>
  <w:style w:type="paragraph" w:customStyle="1" w:styleId="Boxsmallnumber-1">
    <w:name w:val="Box small number - 1."/>
    <w:basedOn w:val="Normal"/>
    <w:uiPriority w:val="2"/>
    <w:rsid w:val="00415BB3"/>
    <w:pPr>
      <w:numPr>
        <w:numId w:val="14"/>
      </w:numPr>
    </w:pPr>
  </w:style>
  <w:style w:type="paragraph" w:customStyle="1" w:styleId="Boxsmallnumber-a">
    <w:name w:val="Box small number - a."/>
    <w:basedOn w:val="Normal"/>
    <w:uiPriority w:val="2"/>
    <w:rsid w:val="00415BB3"/>
    <w:pPr>
      <w:numPr>
        <w:ilvl w:val="1"/>
        <w:numId w:val="14"/>
      </w:numPr>
    </w:pPr>
  </w:style>
  <w:style w:type="paragraph" w:customStyle="1" w:styleId="Boxsmallnumber-i">
    <w:name w:val="Box small number - i."/>
    <w:basedOn w:val="Normal"/>
    <w:uiPriority w:val="2"/>
    <w:rsid w:val="00415BB3"/>
    <w:pPr>
      <w:numPr>
        <w:ilvl w:val="2"/>
        <w:numId w:val="14"/>
      </w:numPr>
    </w:pPr>
  </w:style>
  <w:style w:type="paragraph" w:customStyle="1" w:styleId="FootnoteBullet">
    <w:name w:val="Footnote Bullet"/>
    <w:basedOn w:val="FootnoteText"/>
    <w:uiPriority w:val="7"/>
    <w:rsid w:val="00D515A5"/>
    <w:pPr>
      <w:numPr>
        <w:numId w:val="23"/>
      </w:numPr>
      <w:tabs>
        <w:tab w:val="clear" w:pos="284"/>
      </w:tabs>
    </w:pPr>
  </w:style>
  <w:style w:type="paragraph" w:customStyle="1" w:styleId="Introduction">
    <w:name w:val="Introduction"/>
    <w:basedOn w:val="Normal"/>
    <w:uiPriority w:val="2"/>
    <w:rsid w:val="008118C1"/>
    <w:rPr>
      <w:color w:val="4D4D4D"/>
      <w:sz w:val="28"/>
    </w:rPr>
  </w:style>
  <w:style w:type="paragraph" w:customStyle="1" w:styleId="Checkbox1">
    <w:name w:val="Check box 1"/>
    <w:basedOn w:val="BodyText"/>
    <w:uiPriority w:val="3"/>
    <w:rsid w:val="00415BB3"/>
    <w:pPr>
      <w:numPr>
        <w:numId w:val="9"/>
      </w:numPr>
    </w:pPr>
  </w:style>
  <w:style w:type="paragraph" w:customStyle="1" w:styleId="Checkbox2">
    <w:name w:val="Check box 2"/>
    <w:basedOn w:val="Checkbox1"/>
    <w:uiPriority w:val="3"/>
    <w:rsid w:val="00415BB3"/>
    <w:pPr>
      <w:numPr>
        <w:ilvl w:val="1"/>
      </w:numPr>
    </w:pPr>
  </w:style>
  <w:style w:type="paragraph" w:customStyle="1" w:styleId="Checkbox3">
    <w:name w:val="Check box 3"/>
    <w:basedOn w:val="Checkbox1"/>
    <w:uiPriority w:val="3"/>
    <w:rsid w:val="00415BB3"/>
    <w:pPr>
      <w:numPr>
        <w:ilvl w:val="2"/>
      </w:numPr>
    </w:pPr>
  </w:style>
  <w:style w:type="paragraph" w:customStyle="1" w:styleId="Checkbox4">
    <w:name w:val="Check box 4"/>
    <w:basedOn w:val="Checkbox1"/>
    <w:uiPriority w:val="3"/>
    <w:rsid w:val="00415BB3"/>
    <w:pPr>
      <w:numPr>
        <w:ilvl w:val="3"/>
      </w:numPr>
    </w:pPr>
  </w:style>
  <w:style w:type="paragraph" w:customStyle="1" w:styleId="Tablecheckbox1">
    <w:name w:val="Table check box 1"/>
    <w:basedOn w:val="Normal"/>
    <w:uiPriority w:val="2"/>
    <w:rsid w:val="00415BB3"/>
    <w:pPr>
      <w:numPr>
        <w:numId w:val="16"/>
      </w:numPr>
      <w:spacing w:before="120" w:after="120"/>
    </w:pPr>
    <w:rPr>
      <w:sz w:val="22"/>
    </w:rPr>
  </w:style>
  <w:style w:type="paragraph" w:customStyle="1" w:styleId="Tablecheckbox2">
    <w:name w:val="Table check box 2"/>
    <w:basedOn w:val="Tablecheckbox1"/>
    <w:uiPriority w:val="2"/>
    <w:rsid w:val="00415BB3"/>
    <w:pPr>
      <w:numPr>
        <w:ilvl w:val="1"/>
      </w:numPr>
    </w:pPr>
  </w:style>
  <w:style w:type="paragraph" w:customStyle="1" w:styleId="Tablecheckbox3">
    <w:name w:val="Table check box 3"/>
    <w:basedOn w:val="Tablecheckbox1"/>
    <w:uiPriority w:val="2"/>
    <w:rsid w:val="00415BB3"/>
    <w:pPr>
      <w:numPr>
        <w:ilvl w:val="2"/>
      </w:numPr>
    </w:pPr>
  </w:style>
  <w:style w:type="paragraph" w:customStyle="1" w:styleId="EndnoteBullet">
    <w:name w:val="Endnote Bullet"/>
    <w:uiPriority w:val="7"/>
    <w:rsid w:val="00D515A5"/>
    <w:pPr>
      <w:numPr>
        <w:numId w:val="22"/>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0C35B0"/>
    <w:pPr>
      <w:ind w:left="2268" w:right="567"/>
    </w:pPr>
    <w:rPr>
      <w:i/>
      <w:color w:val="4D4D4D"/>
    </w:rPr>
  </w:style>
  <w:style w:type="paragraph" w:customStyle="1" w:styleId="CQLegindent2">
    <w:name w:val="CQLeg indent 2"/>
    <w:basedOn w:val="Normal"/>
    <w:uiPriority w:val="6"/>
    <w:rsid w:val="000C35B0"/>
    <w:pPr>
      <w:ind w:left="2977" w:right="567"/>
    </w:pPr>
    <w:rPr>
      <w:i/>
      <w:color w:val="4D4D4D"/>
    </w:rPr>
  </w:style>
  <w:style w:type="paragraph" w:customStyle="1" w:styleId="CQLegindent3">
    <w:name w:val="CQLeg indent 3"/>
    <w:basedOn w:val="Normal"/>
    <w:uiPriority w:val="6"/>
    <w:rsid w:val="000C35B0"/>
    <w:pPr>
      <w:ind w:left="3686" w:right="567"/>
    </w:pPr>
    <w:rPr>
      <w:i/>
      <w:color w:val="4D4D4D"/>
    </w:rPr>
  </w:style>
  <w:style w:type="paragraph" w:customStyle="1" w:styleId="CQLegstyle-1">
    <w:name w:val="CQLeg style - (1)"/>
    <w:basedOn w:val="Normal"/>
    <w:uiPriority w:val="6"/>
    <w:rsid w:val="000C35B0"/>
    <w:pPr>
      <w:tabs>
        <w:tab w:val="left" w:pos="2268"/>
      </w:tabs>
      <w:ind w:left="2269" w:right="567" w:hanging="851"/>
    </w:pPr>
    <w:rPr>
      <w:i/>
      <w:color w:val="4D4D4D"/>
    </w:rPr>
  </w:style>
  <w:style w:type="paragraph" w:customStyle="1" w:styleId="CQLegstyle-a">
    <w:name w:val="CQLeg style - (a)"/>
    <w:basedOn w:val="Normal"/>
    <w:uiPriority w:val="6"/>
    <w:rsid w:val="000C35B0"/>
    <w:pPr>
      <w:tabs>
        <w:tab w:val="left" w:pos="2977"/>
      </w:tabs>
      <w:ind w:left="2977" w:right="567" w:hanging="709"/>
    </w:pPr>
    <w:rPr>
      <w:i/>
      <w:color w:val="4D4D4D"/>
    </w:rPr>
  </w:style>
  <w:style w:type="paragraph" w:customStyle="1" w:styleId="CQLegstyle-i">
    <w:name w:val="CQLeg style - (i)"/>
    <w:basedOn w:val="Normal"/>
    <w:uiPriority w:val="6"/>
    <w:rsid w:val="000C35B0"/>
    <w:pPr>
      <w:tabs>
        <w:tab w:val="left" w:pos="3686"/>
      </w:tabs>
      <w:ind w:left="3686" w:right="567" w:hanging="709"/>
    </w:pPr>
    <w:rPr>
      <w:i/>
      <w:color w:val="4D4D4D"/>
    </w:rPr>
  </w:style>
  <w:style w:type="paragraph" w:customStyle="1" w:styleId="CQLegstyle-10">
    <w:name w:val="CQLeg style - 1"/>
    <w:basedOn w:val="Normal"/>
    <w:uiPriority w:val="6"/>
    <w:rsid w:val="004F6606"/>
    <w:pPr>
      <w:keepNext/>
      <w:tabs>
        <w:tab w:val="left" w:pos="2268"/>
      </w:tabs>
      <w:ind w:left="2269" w:right="567" w:hanging="851"/>
    </w:pPr>
    <w:rPr>
      <w:b/>
      <w:i/>
      <w:color w:val="4D4D4D"/>
    </w:rPr>
  </w:style>
  <w:style w:type="paragraph" w:customStyle="1" w:styleId="ALegindent1">
    <w:name w:val="ALeg indent 1"/>
    <w:basedOn w:val="Normal"/>
    <w:uiPriority w:val="6"/>
    <w:rsid w:val="000C35B0"/>
    <w:pPr>
      <w:ind w:left="851"/>
    </w:pPr>
  </w:style>
  <w:style w:type="paragraph" w:customStyle="1" w:styleId="ALegindent2">
    <w:name w:val="ALeg indent 2"/>
    <w:basedOn w:val="Normal"/>
    <w:uiPriority w:val="6"/>
    <w:rsid w:val="000C35B0"/>
    <w:pPr>
      <w:ind w:left="1559"/>
    </w:pPr>
  </w:style>
  <w:style w:type="paragraph" w:customStyle="1" w:styleId="ALegindent3">
    <w:name w:val="ALeg indent 3"/>
    <w:basedOn w:val="Normal"/>
    <w:uiPriority w:val="6"/>
    <w:rsid w:val="000C35B0"/>
    <w:pPr>
      <w:ind w:left="2268"/>
    </w:pPr>
  </w:style>
  <w:style w:type="paragraph" w:customStyle="1" w:styleId="ALegstyle-1">
    <w:name w:val="ALeg style - (1)"/>
    <w:basedOn w:val="Normal"/>
    <w:uiPriority w:val="6"/>
    <w:rsid w:val="000C35B0"/>
    <w:pPr>
      <w:tabs>
        <w:tab w:val="left" w:pos="851"/>
      </w:tabs>
      <w:ind w:left="851" w:hanging="851"/>
    </w:pPr>
  </w:style>
  <w:style w:type="paragraph" w:customStyle="1" w:styleId="ALegstyle-a">
    <w:name w:val="ALeg style - (a)"/>
    <w:basedOn w:val="Normal"/>
    <w:uiPriority w:val="6"/>
    <w:rsid w:val="000C35B0"/>
    <w:pPr>
      <w:tabs>
        <w:tab w:val="left" w:pos="1559"/>
      </w:tabs>
      <w:ind w:left="1560" w:hanging="709"/>
    </w:pPr>
  </w:style>
  <w:style w:type="paragraph" w:customStyle="1" w:styleId="ALegstyle-i">
    <w:name w:val="ALeg style - (i)"/>
    <w:basedOn w:val="Normal"/>
    <w:uiPriority w:val="6"/>
    <w:rsid w:val="000C35B0"/>
    <w:pPr>
      <w:tabs>
        <w:tab w:val="left" w:pos="2268"/>
      </w:tabs>
      <w:ind w:left="2268" w:hanging="709"/>
    </w:pPr>
  </w:style>
  <w:style w:type="paragraph" w:customStyle="1" w:styleId="ALegstyle-10">
    <w:name w:val="ALeg style - 1"/>
    <w:basedOn w:val="Normal"/>
    <w:uiPriority w:val="6"/>
    <w:rsid w:val="004F6606"/>
    <w:pPr>
      <w:keepNext/>
      <w:tabs>
        <w:tab w:val="left" w:pos="851"/>
      </w:tabs>
      <w:ind w:left="851" w:hanging="851"/>
    </w:pPr>
    <w:rPr>
      <w:b/>
    </w:rPr>
  </w:style>
  <w:style w:type="paragraph" w:customStyle="1" w:styleId="BQLegindent1">
    <w:name w:val="BQLeg indent 1"/>
    <w:basedOn w:val="Normal"/>
    <w:uiPriority w:val="6"/>
    <w:rsid w:val="005470A2"/>
    <w:pPr>
      <w:ind w:left="1418" w:right="567"/>
    </w:pPr>
    <w:rPr>
      <w:i/>
      <w:color w:val="4D4D4D"/>
    </w:rPr>
  </w:style>
  <w:style w:type="paragraph" w:customStyle="1" w:styleId="BQLegindent2">
    <w:name w:val="BQLeg indent 2"/>
    <w:basedOn w:val="Normal"/>
    <w:uiPriority w:val="6"/>
    <w:rsid w:val="005470A2"/>
    <w:pPr>
      <w:ind w:left="2126" w:right="567"/>
    </w:pPr>
    <w:rPr>
      <w:i/>
      <w:color w:val="4D4D4D"/>
    </w:rPr>
  </w:style>
  <w:style w:type="paragraph" w:customStyle="1" w:styleId="BQLegindent3">
    <w:name w:val="BQLeg indent 3"/>
    <w:basedOn w:val="Normal"/>
    <w:uiPriority w:val="6"/>
    <w:rsid w:val="005470A2"/>
    <w:pPr>
      <w:ind w:left="2835" w:right="567"/>
    </w:pPr>
    <w:rPr>
      <w:i/>
      <w:color w:val="4D4D4D"/>
    </w:rPr>
  </w:style>
  <w:style w:type="paragraph" w:customStyle="1" w:styleId="BQLegstyle-1">
    <w:name w:val="BQLeg style - (1)"/>
    <w:basedOn w:val="Normal"/>
    <w:uiPriority w:val="6"/>
    <w:rsid w:val="005470A2"/>
    <w:pPr>
      <w:tabs>
        <w:tab w:val="left" w:pos="1418"/>
      </w:tabs>
      <w:ind w:left="1418" w:right="567" w:hanging="851"/>
    </w:pPr>
    <w:rPr>
      <w:i/>
      <w:color w:val="4D4D4D"/>
    </w:rPr>
  </w:style>
  <w:style w:type="paragraph" w:customStyle="1" w:styleId="BQLegstyle-a">
    <w:name w:val="BQLeg style - (a)"/>
    <w:basedOn w:val="Normal"/>
    <w:uiPriority w:val="6"/>
    <w:rsid w:val="005470A2"/>
    <w:pPr>
      <w:tabs>
        <w:tab w:val="left" w:pos="2126"/>
      </w:tabs>
      <w:ind w:left="2127" w:right="567" w:hanging="709"/>
    </w:pPr>
    <w:rPr>
      <w:i/>
      <w:color w:val="4D4D4D"/>
    </w:rPr>
  </w:style>
  <w:style w:type="paragraph" w:customStyle="1" w:styleId="BQLegstyle-i">
    <w:name w:val="BQLeg style - (i)"/>
    <w:basedOn w:val="Normal"/>
    <w:uiPriority w:val="6"/>
    <w:rsid w:val="005470A2"/>
    <w:pPr>
      <w:tabs>
        <w:tab w:val="left" w:pos="2835"/>
      </w:tabs>
      <w:ind w:left="2835" w:right="567" w:hanging="709"/>
    </w:pPr>
    <w:rPr>
      <w:i/>
      <w:color w:val="4D4D4D"/>
    </w:rPr>
  </w:style>
  <w:style w:type="paragraph" w:customStyle="1" w:styleId="BQLegstyle-10">
    <w:name w:val="BQLeg style - 1"/>
    <w:basedOn w:val="Normal"/>
    <w:uiPriority w:val="6"/>
    <w:rsid w:val="005470A2"/>
    <w:pPr>
      <w:keepNext/>
      <w:tabs>
        <w:tab w:val="left" w:pos="1418"/>
      </w:tabs>
      <w:ind w:left="1418" w:right="567" w:hanging="851"/>
    </w:pPr>
    <w:rPr>
      <w:b/>
      <w:i/>
      <w:color w:val="4D4D4D"/>
    </w:rPr>
  </w:style>
  <w:style w:type="paragraph" w:customStyle="1" w:styleId="SQLegindent1">
    <w:name w:val="SQLeg indent 1"/>
    <w:basedOn w:val="Normal"/>
    <w:uiPriority w:val="6"/>
    <w:rsid w:val="000C35B0"/>
    <w:pPr>
      <w:ind w:left="1985" w:right="567"/>
    </w:pPr>
    <w:rPr>
      <w:i/>
      <w:color w:val="4D4D4D"/>
    </w:rPr>
  </w:style>
  <w:style w:type="paragraph" w:customStyle="1" w:styleId="SQLegindent2">
    <w:name w:val="SQLeg indent 2"/>
    <w:basedOn w:val="Normal"/>
    <w:uiPriority w:val="6"/>
    <w:rsid w:val="000C35B0"/>
    <w:pPr>
      <w:ind w:left="2693" w:right="567"/>
    </w:pPr>
    <w:rPr>
      <w:i/>
      <w:color w:val="4D4D4D"/>
    </w:rPr>
  </w:style>
  <w:style w:type="paragraph" w:customStyle="1" w:styleId="SQLegindent3">
    <w:name w:val="SQLeg indent 3"/>
    <w:basedOn w:val="Normal"/>
    <w:uiPriority w:val="6"/>
    <w:rsid w:val="000C35B0"/>
    <w:pPr>
      <w:ind w:left="3402" w:right="567"/>
    </w:pPr>
    <w:rPr>
      <w:i/>
      <w:color w:val="4D4D4D"/>
    </w:rPr>
  </w:style>
  <w:style w:type="paragraph" w:customStyle="1" w:styleId="SQLegstyle-1">
    <w:name w:val="SQLeg style - (1)"/>
    <w:basedOn w:val="Normal"/>
    <w:uiPriority w:val="6"/>
    <w:rsid w:val="000C35B0"/>
    <w:pPr>
      <w:tabs>
        <w:tab w:val="left" w:pos="1985"/>
      </w:tabs>
      <w:ind w:left="1985" w:right="567" w:hanging="851"/>
    </w:pPr>
    <w:rPr>
      <w:i/>
      <w:color w:val="4D4D4D"/>
    </w:rPr>
  </w:style>
  <w:style w:type="paragraph" w:customStyle="1" w:styleId="SQLegstyle-a">
    <w:name w:val="SQLeg style - (a)"/>
    <w:basedOn w:val="Normal"/>
    <w:uiPriority w:val="6"/>
    <w:rsid w:val="000C35B0"/>
    <w:pPr>
      <w:tabs>
        <w:tab w:val="left" w:pos="2693"/>
      </w:tabs>
      <w:ind w:left="2694" w:right="567" w:hanging="709"/>
    </w:pPr>
    <w:rPr>
      <w:i/>
      <w:color w:val="4D4D4D"/>
    </w:rPr>
  </w:style>
  <w:style w:type="paragraph" w:customStyle="1" w:styleId="SQLegstyle-i">
    <w:name w:val="SQLeg style - (i)"/>
    <w:basedOn w:val="Normal"/>
    <w:uiPriority w:val="6"/>
    <w:rsid w:val="000C35B0"/>
    <w:pPr>
      <w:tabs>
        <w:tab w:val="left" w:pos="3402"/>
      </w:tabs>
      <w:ind w:left="3402" w:right="567" w:hanging="709"/>
    </w:pPr>
    <w:rPr>
      <w:i/>
      <w:color w:val="4D4D4D"/>
    </w:rPr>
  </w:style>
  <w:style w:type="paragraph" w:customStyle="1" w:styleId="SQLegstyle-10">
    <w:name w:val="SQLeg style - 1"/>
    <w:basedOn w:val="Normal"/>
    <w:uiPriority w:val="6"/>
    <w:rsid w:val="004F6606"/>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1E6024"/>
    <w:rPr>
      <w:b/>
      <w:i/>
    </w:rPr>
  </w:style>
  <w:style w:type="table" w:styleId="PlainTable5">
    <w:name w:val="Plain Table 5"/>
    <w:basedOn w:val="TableNormal"/>
    <w:uiPriority w:val="45"/>
    <w:rsid w:val="00C025EF"/>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singlespacedtext">
    <w:name w:val="Table single spacedtext"/>
    <w:basedOn w:val="Tablebodytext"/>
    <w:rsid w:val="00CA2435"/>
  </w:style>
  <w:style w:type="paragraph" w:styleId="Revision">
    <w:name w:val="Revision"/>
    <w:hidden/>
    <w:uiPriority w:val="99"/>
    <w:semiHidden/>
    <w:rsid w:val="00EF63DD"/>
    <w:pPr>
      <w:spacing w:after="0" w:line="240" w:lineRule="auto"/>
    </w:pPr>
    <w:rPr>
      <w:rFonts w:ascii="Calibri" w:hAnsi="Calibri"/>
      <w:color w:val="1E1E1E"/>
      <w:sz w:val="24"/>
    </w:rPr>
  </w:style>
  <w:style w:type="paragraph" w:styleId="BlockText">
    <w:name w:val="Block Text"/>
    <w:basedOn w:val="Normal"/>
    <w:uiPriority w:val="99"/>
    <w:semiHidden/>
    <w:unhideWhenUsed/>
    <w:rsid w:val="00460830"/>
    <w:pPr>
      <w:pBdr>
        <w:top w:val="single" w:sz="2" w:space="10" w:color="2BB673" w:themeColor="accent1" w:shadow="1"/>
        <w:left w:val="single" w:sz="2" w:space="10" w:color="2BB673" w:themeColor="accent1" w:shadow="1"/>
        <w:bottom w:val="single" w:sz="2" w:space="10" w:color="2BB673" w:themeColor="accent1" w:shadow="1"/>
        <w:right w:val="single" w:sz="2" w:space="10" w:color="2BB673" w:themeColor="accent1" w:shadow="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460830"/>
    <w:pPr>
      <w:spacing w:after="120" w:line="480" w:lineRule="auto"/>
    </w:pPr>
  </w:style>
  <w:style w:type="character" w:customStyle="1" w:styleId="BodyText2Char">
    <w:name w:val="Body Text 2 Char"/>
    <w:basedOn w:val="DefaultParagraphFont"/>
    <w:link w:val="BodyText2"/>
    <w:uiPriority w:val="99"/>
    <w:semiHidden/>
    <w:rsid w:val="00460830"/>
    <w:rPr>
      <w:rFonts w:ascii="Calibri" w:hAnsi="Calibri"/>
      <w:color w:val="1E1E1E"/>
      <w:sz w:val="24"/>
    </w:rPr>
  </w:style>
  <w:style w:type="paragraph" w:styleId="BodyText3">
    <w:name w:val="Body Text 3"/>
    <w:basedOn w:val="Normal"/>
    <w:link w:val="BodyText3Char"/>
    <w:uiPriority w:val="99"/>
    <w:semiHidden/>
    <w:unhideWhenUsed/>
    <w:rsid w:val="00460830"/>
    <w:pPr>
      <w:spacing w:after="120"/>
    </w:pPr>
    <w:rPr>
      <w:sz w:val="16"/>
      <w:szCs w:val="16"/>
    </w:rPr>
  </w:style>
  <w:style w:type="character" w:customStyle="1" w:styleId="BodyText3Char">
    <w:name w:val="Body Text 3 Char"/>
    <w:basedOn w:val="DefaultParagraphFont"/>
    <w:link w:val="BodyText3"/>
    <w:uiPriority w:val="99"/>
    <w:semiHidden/>
    <w:rsid w:val="00460830"/>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460830"/>
    <w:pPr>
      <w:ind w:firstLine="360"/>
    </w:pPr>
  </w:style>
  <w:style w:type="character" w:customStyle="1" w:styleId="BodyTextFirstIndentChar">
    <w:name w:val="Body Text First Indent Char"/>
    <w:basedOn w:val="BodyTextChar"/>
    <w:link w:val="BodyTextFirstIndent"/>
    <w:uiPriority w:val="99"/>
    <w:semiHidden/>
    <w:rsid w:val="00460830"/>
    <w:rPr>
      <w:rFonts w:ascii="Calibri" w:hAnsi="Calibri"/>
      <w:color w:val="1E1E1E"/>
      <w:sz w:val="24"/>
    </w:rPr>
  </w:style>
  <w:style w:type="paragraph" w:styleId="BodyTextIndent">
    <w:name w:val="Body Text Indent"/>
    <w:basedOn w:val="Normal"/>
    <w:link w:val="BodyTextIndentChar"/>
    <w:uiPriority w:val="99"/>
    <w:semiHidden/>
    <w:unhideWhenUsed/>
    <w:rsid w:val="00460830"/>
    <w:pPr>
      <w:spacing w:after="120"/>
      <w:ind w:left="283"/>
    </w:pPr>
  </w:style>
  <w:style w:type="character" w:customStyle="1" w:styleId="BodyTextIndentChar">
    <w:name w:val="Body Text Indent Char"/>
    <w:basedOn w:val="DefaultParagraphFont"/>
    <w:link w:val="BodyTextIndent"/>
    <w:uiPriority w:val="99"/>
    <w:semiHidden/>
    <w:rsid w:val="00460830"/>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460830"/>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460830"/>
    <w:rPr>
      <w:rFonts w:ascii="Calibri" w:hAnsi="Calibri"/>
      <w:color w:val="1E1E1E"/>
      <w:sz w:val="24"/>
    </w:rPr>
  </w:style>
  <w:style w:type="paragraph" w:styleId="BodyTextIndent2">
    <w:name w:val="Body Text Indent 2"/>
    <w:basedOn w:val="Normal"/>
    <w:link w:val="BodyTextIndent2Char"/>
    <w:uiPriority w:val="99"/>
    <w:semiHidden/>
    <w:unhideWhenUsed/>
    <w:rsid w:val="00460830"/>
    <w:pPr>
      <w:spacing w:after="120" w:line="480" w:lineRule="auto"/>
      <w:ind w:left="283"/>
    </w:pPr>
  </w:style>
  <w:style w:type="character" w:customStyle="1" w:styleId="BodyTextIndent2Char">
    <w:name w:val="Body Text Indent 2 Char"/>
    <w:basedOn w:val="DefaultParagraphFont"/>
    <w:link w:val="BodyTextIndent2"/>
    <w:uiPriority w:val="99"/>
    <w:semiHidden/>
    <w:rsid w:val="00460830"/>
    <w:rPr>
      <w:rFonts w:ascii="Calibri" w:hAnsi="Calibri"/>
      <w:color w:val="1E1E1E"/>
      <w:sz w:val="24"/>
    </w:rPr>
  </w:style>
  <w:style w:type="paragraph" w:styleId="BodyTextIndent3">
    <w:name w:val="Body Text Indent 3"/>
    <w:basedOn w:val="Normal"/>
    <w:link w:val="BodyTextIndent3Char"/>
    <w:uiPriority w:val="99"/>
    <w:semiHidden/>
    <w:unhideWhenUsed/>
    <w:rsid w:val="0046083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60830"/>
    <w:rPr>
      <w:rFonts w:ascii="Calibri" w:hAnsi="Calibri"/>
      <w:color w:val="1E1E1E"/>
      <w:sz w:val="16"/>
      <w:szCs w:val="16"/>
    </w:rPr>
  </w:style>
  <w:style w:type="character" w:styleId="BookTitle">
    <w:name w:val="Book Title"/>
    <w:basedOn w:val="DefaultParagraphFont"/>
    <w:uiPriority w:val="33"/>
    <w:rsid w:val="00460830"/>
    <w:rPr>
      <w:b/>
      <w:bCs/>
      <w:i/>
      <w:iCs/>
      <w:spacing w:val="5"/>
    </w:rPr>
  </w:style>
  <w:style w:type="paragraph" w:styleId="Closing">
    <w:name w:val="Closing"/>
    <w:basedOn w:val="Normal"/>
    <w:link w:val="ClosingChar"/>
    <w:uiPriority w:val="99"/>
    <w:semiHidden/>
    <w:unhideWhenUsed/>
    <w:rsid w:val="00460830"/>
    <w:pPr>
      <w:spacing w:after="0" w:line="240" w:lineRule="auto"/>
      <w:ind w:left="4252"/>
    </w:pPr>
  </w:style>
  <w:style w:type="character" w:customStyle="1" w:styleId="ClosingChar">
    <w:name w:val="Closing Char"/>
    <w:basedOn w:val="DefaultParagraphFont"/>
    <w:link w:val="Closing"/>
    <w:uiPriority w:val="99"/>
    <w:semiHidden/>
    <w:rsid w:val="00460830"/>
    <w:rPr>
      <w:rFonts w:ascii="Calibri" w:hAnsi="Calibri"/>
      <w:color w:val="1E1E1E"/>
      <w:sz w:val="24"/>
    </w:rPr>
  </w:style>
  <w:style w:type="table" w:styleId="ColorfulGrid">
    <w:name w:val="Colorful Grid"/>
    <w:basedOn w:val="TableNormal"/>
    <w:uiPriority w:val="73"/>
    <w:semiHidden/>
    <w:unhideWhenUsed/>
    <w:rsid w:val="0046083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6083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46083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46083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46083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46083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46083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46083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60830"/>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460830"/>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460830"/>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460830"/>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460830"/>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460830"/>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460830"/>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60830"/>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60830"/>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60830"/>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460830"/>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60830"/>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60830"/>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6083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60830"/>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460830"/>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460830"/>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460830"/>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460830"/>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460830"/>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460830"/>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60830"/>
    <w:rPr>
      <w:rFonts w:ascii="Segoe UI" w:hAnsi="Segoe UI" w:cs="Segoe UI"/>
      <w:color w:val="1E1E1E"/>
      <w:sz w:val="16"/>
      <w:szCs w:val="16"/>
    </w:rPr>
  </w:style>
  <w:style w:type="table" w:styleId="GridTable1Light">
    <w:name w:val="Grid Table 1 Light"/>
    <w:basedOn w:val="TableNormal"/>
    <w:uiPriority w:val="46"/>
    <w:rsid w:val="0046083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60830"/>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60830"/>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60830"/>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60830"/>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60830"/>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60830"/>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6083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60830"/>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460830"/>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460830"/>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460830"/>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460830"/>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460830"/>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46083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60830"/>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460830"/>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460830"/>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460830"/>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460830"/>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460830"/>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46083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60830"/>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460830"/>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460830"/>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460830"/>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460830"/>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460830"/>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4608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608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4608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4608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4608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4608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4608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46083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60830"/>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460830"/>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460830"/>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460830"/>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460830"/>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460830"/>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46083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60830"/>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460830"/>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460830"/>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460830"/>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460830"/>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460830"/>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460830"/>
  </w:style>
  <w:style w:type="character" w:styleId="HTMLCite">
    <w:name w:val="HTML Cite"/>
    <w:basedOn w:val="DefaultParagraphFont"/>
    <w:uiPriority w:val="99"/>
    <w:semiHidden/>
    <w:unhideWhenUsed/>
    <w:rsid w:val="00460830"/>
    <w:rPr>
      <w:i/>
      <w:iCs/>
    </w:rPr>
  </w:style>
  <w:style w:type="character" w:styleId="HTMLCode">
    <w:name w:val="HTML Code"/>
    <w:basedOn w:val="DefaultParagraphFont"/>
    <w:uiPriority w:val="99"/>
    <w:semiHidden/>
    <w:unhideWhenUsed/>
    <w:rsid w:val="00460830"/>
    <w:rPr>
      <w:rFonts w:ascii="Consolas" w:hAnsi="Consolas"/>
      <w:sz w:val="20"/>
      <w:szCs w:val="20"/>
    </w:rPr>
  </w:style>
  <w:style w:type="character" w:styleId="HTMLDefinition">
    <w:name w:val="HTML Definition"/>
    <w:basedOn w:val="DefaultParagraphFont"/>
    <w:uiPriority w:val="99"/>
    <w:semiHidden/>
    <w:unhideWhenUsed/>
    <w:rsid w:val="00460830"/>
    <w:rPr>
      <w:i/>
      <w:iCs/>
    </w:rPr>
  </w:style>
  <w:style w:type="character" w:styleId="HTMLKeyboard">
    <w:name w:val="HTML Keyboard"/>
    <w:basedOn w:val="DefaultParagraphFont"/>
    <w:uiPriority w:val="99"/>
    <w:semiHidden/>
    <w:unhideWhenUsed/>
    <w:rsid w:val="00460830"/>
    <w:rPr>
      <w:rFonts w:ascii="Consolas" w:hAnsi="Consolas"/>
      <w:sz w:val="20"/>
      <w:szCs w:val="20"/>
    </w:rPr>
  </w:style>
  <w:style w:type="character" w:styleId="HTMLSample">
    <w:name w:val="HTML Sample"/>
    <w:basedOn w:val="DefaultParagraphFont"/>
    <w:uiPriority w:val="99"/>
    <w:semiHidden/>
    <w:unhideWhenUsed/>
    <w:rsid w:val="00460830"/>
    <w:rPr>
      <w:rFonts w:ascii="Consolas" w:hAnsi="Consolas"/>
      <w:sz w:val="24"/>
      <w:szCs w:val="24"/>
    </w:rPr>
  </w:style>
  <w:style w:type="character" w:styleId="HTMLTypewriter">
    <w:name w:val="HTML Typewriter"/>
    <w:basedOn w:val="DefaultParagraphFont"/>
    <w:uiPriority w:val="99"/>
    <w:semiHidden/>
    <w:unhideWhenUsed/>
    <w:rsid w:val="00460830"/>
    <w:rPr>
      <w:rFonts w:ascii="Consolas" w:hAnsi="Consolas"/>
      <w:sz w:val="20"/>
      <w:szCs w:val="20"/>
    </w:rPr>
  </w:style>
  <w:style w:type="character" w:styleId="HTMLVariable">
    <w:name w:val="HTML Variable"/>
    <w:basedOn w:val="DefaultParagraphFont"/>
    <w:uiPriority w:val="99"/>
    <w:semiHidden/>
    <w:unhideWhenUsed/>
    <w:rsid w:val="00460830"/>
    <w:rPr>
      <w:i/>
      <w:iCs/>
    </w:rPr>
  </w:style>
  <w:style w:type="character" w:styleId="IntenseEmphasis">
    <w:name w:val="Intense Emphasis"/>
    <w:basedOn w:val="DefaultParagraphFont"/>
    <w:uiPriority w:val="21"/>
    <w:rsid w:val="00460830"/>
    <w:rPr>
      <w:i/>
      <w:iCs/>
      <w:color w:val="2BB673" w:themeColor="accent1"/>
    </w:rPr>
  </w:style>
  <w:style w:type="paragraph" w:styleId="IntenseQuote">
    <w:name w:val="Intense Quote"/>
    <w:basedOn w:val="Normal"/>
    <w:next w:val="Normal"/>
    <w:link w:val="IntenseQuoteChar"/>
    <w:uiPriority w:val="30"/>
    <w:rsid w:val="00460830"/>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rsid w:val="00460830"/>
    <w:rPr>
      <w:rFonts w:ascii="Calibri" w:hAnsi="Calibri"/>
      <w:i/>
      <w:iCs/>
      <w:color w:val="2BB673" w:themeColor="accent1"/>
      <w:sz w:val="24"/>
    </w:rPr>
  </w:style>
  <w:style w:type="character" w:styleId="IntenseReference">
    <w:name w:val="Intense Reference"/>
    <w:basedOn w:val="DefaultParagraphFont"/>
    <w:uiPriority w:val="32"/>
    <w:rsid w:val="00460830"/>
    <w:rPr>
      <w:b/>
      <w:bCs/>
      <w:smallCaps/>
      <w:color w:val="2BB673" w:themeColor="accent1"/>
      <w:spacing w:val="5"/>
    </w:rPr>
  </w:style>
  <w:style w:type="table" w:styleId="LightGrid">
    <w:name w:val="Light Grid"/>
    <w:basedOn w:val="TableNormal"/>
    <w:uiPriority w:val="62"/>
    <w:semiHidden/>
    <w:unhideWhenUsed/>
    <w:rsid w:val="0046083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60830"/>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460830"/>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460830"/>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460830"/>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460830"/>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460830"/>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46083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60830"/>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460830"/>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460830"/>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460830"/>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460830"/>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460830"/>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46083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60830"/>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460830"/>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460830"/>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460830"/>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460830"/>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460830"/>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460830"/>
  </w:style>
  <w:style w:type="paragraph" w:styleId="List">
    <w:name w:val="List"/>
    <w:basedOn w:val="Normal"/>
    <w:uiPriority w:val="99"/>
    <w:semiHidden/>
    <w:unhideWhenUsed/>
    <w:rsid w:val="00460830"/>
    <w:pPr>
      <w:ind w:left="283" w:hanging="283"/>
      <w:contextualSpacing/>
    </w:pPr>
  </w:style>
  <w:style w:type="paragraph" w:styleId="List2">
    <w:name w:val="List 2"/>
    <w:basedOn w:val="Normal"/>
    <w:uiPriority w:val="99"/>
    <w:semiHidden/>
    <w:unhideWhenUsed/>
    <w:rsid w:val="00460830"/>
    <w:pPr>
      <w:ind w:left="566" w:hanging="283"/>
      <w:contextualSpacing/>
    </w:pPr>
  </w:style>
  <w:style w:type="paragraph" w:styleId="List3">
    <w:name w:val="List 3"/>
    <w:basedOn w:val="Normal"/>
    <w:uiPriority w:val="99"/>
    <w:semiHidden/>
    <w:unhideWhenUsed/>
    <w:rsid w:val="00460830"/>
    <w:pPr>
      <w:ind w:left="849" w:hanging="283"/>
      <w:contextualSpacing/>
    </w:pPr>
  </w:style>
  <w:style w:type="paragraph" w:styleId="List4">
    <w:name w:val="List 4"/>
    <w:basedOn w:val="Normal"/>
    <w:uiPriority w:val="99"/>
    <w:semiHidden/>
    <w:unhideWhenUsed/>
    <w:rsid w:val="00460830"/>
    <w:pPr>
      <w:ind w:left="1132" w:hanging="283"/>
      <w:contextualSpacing/>
    </w:pPr>
  </w:style>
  <w:style w:type="paragraph" w:styleId="List5">
    <w:name w:val="List 5"/>
    <w:basedOn w:val="Normal"/>
    <w:uiPriority w:val="99"/>
    <w:semiHidden/>
    <w:unhideWhenUsed/>
    <w:rsid w:val="00460830"/>
    <w:pPr>
      <w:ind w:left="1415" w:hanging="283"/>
      <w:contextualSpacing/>
    </w:pPr>
  </w:style>
  <w:style w:type="paragraph" w:styleId="ListBullet5">
    <w:name w:val="List Bullet 5"/>
    <w:basedOn w:val="Normal"/>
    <w:uiPriority w:val="99"/>
    <w:semiHidden/>
    <w:rsid w:val="00460830"/>
    <w:pPr>
      <w:numPr>
        <w:numId w:val="25"/>
      </w:numPr>
      <w:contextualSpacing/>
    </w:pPr>
  </w:style>
  <w:style w:type="paragraph" w:styleId="ListNumber4">
    <w:name w:val="List Number 4"/>
    <w:basedOn w:val="Normal"/>
    <w:uiPriority w:val="99"/>
    <w:semiHidden/>
    <w:unhideWhenUsed/>
    <w:rsid w:val="00460830"/>
    <w:pPr>
      <w:numPr>
        <w:numId w:val="26"/>
      </w:numPr>
      <w:contextualSpacing/>
    </w:pPr>
  </w:style>
  <w:style w:type="paragraph" w:styleId="ListNumber5">
    <w:name w:val="List Number 5"/>
    <w:basedOn w:val="Normal"/>
    <w:uiPriority w:val="99"/>
    <w:semiHidden/>
    <w:rsid w:val="00460830"/>
    <w:pPr>
      <w:numPr>
        <w:numId w:val="27"/>
      </w:numPr>
      <w:contextualSpacing/>
    </w:pPr>
  </w:style>
  <w:style w:type="paragraph" w:styleId="ListParagraph">
    <w:name w:val="List Paragraph"/>
    <w:basedOn w:val="Normal"/>
    <w:uiPriority w:val="34"/>
    <w:qFormat/>
    <w:rsid w:val="00460830"/>
    <w:pPr>
      <w:ind w:left="720"/>
      <w:contextualSpacing/>
    </w:pPr>
  </w:style>
  <w:style w:type="table" w:styleId="ListTable1Light">
    <w:name w:val="List Table 1 Light"/>
    <w:basedOn w:val="TableNormal"/>
    <w:uiPriority w:val="46"/>
    <w:rsid w:val="0046083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60830"/>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460830"/>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460830"/>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460830"/>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460830"/>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460830"/>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46083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60830"/>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460830"/>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460830"/>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460830"/>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460830"/>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460830"/>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46083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60830"/>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460830"/>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460830"/>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460830"/>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460830"/>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460830"/>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46083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60830"/>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460830"/>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460830"/>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460830"/>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460830"/>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460830"/>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46083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60830"/>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60830"/>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60830"/>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60830"/>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60830"/>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60830"/>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6083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60830"/>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460830"/>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460830"/>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460830"/>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460830"/>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460830"/>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46083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60830"/>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60830"/>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60830"/>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60830"/>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60830"/>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60830"/>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460830"/>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olor w:val="1E1E1E"/>
      <w:sz w:val="20"/>
      <w:szCs w:val="20"/>
    </w:rPr>
  </w:style>
  <w:style w:type="character" w:customStyle="1" w:styleId="MacroTextChar">
    <w:name w:val="Macro Text Char"/>
    <w:basedOn w:val="DefaultParagraphFont"/>
    <w:link w:val="MacroText"/>
    <w:uiPriority w:val="99"/>
    <w:semiHidden/>
    <w:rsid w:val="00460830"/>
    <w:rPr>
      <w:rFonts w:ascii="Consolas" w:hAnsi="Consolas"/>
      <w:color w:val="1E1E1E"/>
      <w:sz w:val="20"/>
      <w:szCs w:val="20"/>
    </w:rPr>
  </w:style>
  <w:style w:type="table" w:styleId="MediumGrid1">
    <w:name w:val="Medium Grid 1"/>
    <w:basedOn w:val="TableNormal"/>
    <w:uiPriority w:val="67"/>
    <w:semiHidden/>
    <w:unhideWhenUsed/>
    <w:rsid w:val="0046083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60830"/>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460830"/>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460830"/>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460830"/>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460830"/>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460830"/>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4608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608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608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608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608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608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608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6083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6083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46083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46083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46083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46083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46083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46083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60830"/>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460830"/>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460830"/>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460830"/>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460830"/>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460830"/>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4608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608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608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608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608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608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608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6083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60830"/>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60830"/>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60830"/>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60830"/>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60830"/>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60830"/>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6083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6083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6083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6083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6083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6083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6083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46083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460830"/>
    <w:rPr>
      <w:rFonts w:asciiTheme="majorHAnsi" w:eastAsiaTheme="majorEastAsia" w:hAnsiTheme="majorHAnsi" w:cstheme="majorBidi"/>
      <w:color w:val="1E1E1E"/>
      <w:sz w:val="24"/>
      <w:szCs w:val="24"/>
      <w:shd w:val="pct20" w:color="auto" w:fill="auto"/>
    </w:rPr>
  </w:style>
  <w:style w:type="paragraph" w:styleId="NoSpacing">
    <w:name w:val="No Spacing"/>
    <w:uiPriority w:val="1"/>
    <w:qFormat/>
    <w:rsid w:val="00460830"/>
    <w:pPr>
      <w:spacing w:after="0" w:line="240" w:lineRule="auto"/>
    </w:pPr>
    <w:rPr>
      <w:rFonts w:ascii="Calibri" w:hAnsi="Calibri"/>
      <w:color w:val="1E1E1E"/>
      <w:sz w:val="24"/>
    </w:rPr>
  </w:style>
  <w:style w:type="paragraph" w:styleId="NormalIndent">
    <w:name w:val="Normal Indent"/>
    <w:basedOn w:val="Normal"/>
    <w:uiPriority w:val="99"/>
    <w:semiHidden/>
    <w:unhideWhenUsed/>
    <w:rsid w:val="00460830"/>
    <w:pPr>
      <w:ind w:left="720"/>
    </w:pPr>
  </w:style>
  <w:style w:type="paragraph" w:styleId="NoteHeading">
    <w:name w:val="Note Heading"/>
    <w:basedOn w:val="Normal"/>
    <w:next w:val="Normal"/>
    <w:link w:val="NoteHeadingChar"/>
    <w:uiPriority w:val="99"/>
    <w:semiHidden/>
    <w:unhideWhenUsed/>
    <w:rsid w:val="00460830"/>
    <w:pPr>
      <w:spacing w:after="0" w:line="240" w:lineRule="auto"/>
    </w:pPr>
  </w:style>
  <w:style w:type="character" w:customStyle="1" w:styleId="NoteHeadingChar">
    <w:name w:val="Note Heading Char"/>
    <w:basedOn w:val="DefaultParagraphFont"/>
    <w:link w:val="NoteHeading"/>
    <w:uiPriority w:val="99"/>
    <w:semiHidden/>
    <w:rsid w:val="00460830"/>
    <w:rPr>
      <w:rFonts w:ascii="Calibri" w:hAnsi="Calibri"/>
      <w:color w:val="1E1E1E"/>
      <w:sz w:val="24"/>
    </w:rPr>
  </w:style>
  <w:style w:type="character" w:styleId="PlaceholderText">
    <w:name w:val="Placeholder Text"/>
    <w:basedOn w:val="DefaultParagraphFont"/>
    <w:uiPriority w:val="99"/>
    <w:semiHidden/>
    <w:rsid w:val="00460830"/>
    <w:rPr>
      <w:color w:val="808080"/>
    </w:rPr>
  </w:style>
  <w:style w:type="table" w:styleId="PlainTable1">
    <w:name w:val="Plain Table 1"/>
    <w:basedOn w:val="TableNormal"/>
    <w:uiPriority w:val="41"/>
    <w:rsid w:val="0046083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6083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6083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6083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semiHidden/>
    <w:unhideWhenUsed/>
    <w:rsid w:val="0046083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60830"/>
    <w:rPr>
      <w:rFonts w:ascii="Consolas" w:hAnsi="Consolas"/>
      <w:color w:val="1E1E1E"/>
      <w:sz w:val="21"/>
      <w:szCs w:val="21"/>
    </w:rPr>
  </w:style>
  <w:style w:type="paragraph" w:styleId="Quote">
    <w:name w:val="Quote"/>
    <w:basedOn w:val="Normal"/>
    <w:next w:val="Normal"/>
    <w:link w:val="QuoteChar"/>
    <w:uiPriority w:val="29"/>
    <w:qFormat/>
    <w:rsid w:val="0046083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60830"/>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460830"/>
  </w:style>
  <w:style w:type="character" w:customStyle="1" w:styleId="SalutationChar">
    <w:name w:val="Salutation Char"/>
    <w:basedOn w:val="DefaultParagraphFont"/>
    <w:link w:val="Salutation"/>
    <w:uiPriority w:val="99"/>
    <w:semiHidden/>
    <w:rsid w:val="00460830"/>
    <w:rPr>
      <w:rFonts w:ascii="Calibri" w:hAnsi="Calibri"/>
      <w:color w:val="1E1E1E"/>
      <w:sz w:val="24"/>
    </w:rPr>
  </w:style>
  <w:style w:type="paragraph" w:styleId="Signature">
    <w:name w:val="Signature"/>
    <w:basedOn w:val="Normal"/>
    <w:link w:val="SignatureChar"/>
    <w:uiPriority w:val="99"/>
    <w:semiHidden/>
    <w:unhideWhenUsed/>
    <w:rsid w:val="00460830"/>
    <w:pPr>
      <w:spacing w:after="0" w:line="240" w:lineRule="auto"/>
      <w:ind w:left="4252"/>
    </w:pPr>
  </w:style>
  <w:style w:type="character" w:customStyle="1" w:styleId="SignatureChar">
    <w:name w:val="Signature Char"/>
    <w:basedOn w:val="DefaultParagraphFont"/>
    <w:link w:val="Signature"/>
    <w:uiPriority w:val="99"/>
    <w:semiHidden/>
    <w:rsid w:val="00460830"/>
    <w:rPr>
      <w:rFonts w:ascii="Calibri" w:hAnsi="Calibri"/>
      <w:color w:val="1E1E1E"/>
      <w:sz w:val="24"/>
    </w:rPr>
  </w:style>
  <w:style w:type="character" w:styleId="Strong">
    <w:name w:val="Strong"/>
    <w:basedOn w:val="DefaultParagraphFont"/>
    <w:uiPriority w:val="22"/>
    <w:qFormat/>
    <w:rsid w:val="00460830"/>
    <w:rPr>
      <w:b/>
      <w:bCs/>
    </w:rPr>
  </w:style>
  <w:style w:type="paragraph" w:styleId="Subtitle">
    <w:name w:val="Subtitle"/>
    <w:basedOn w:val="Normal"/>
    <w:next w:val="Normal"/>
    <w:link w:val="SubtitleChar"/>
    <w:uiPriority w:val="11"/>
    <w:semiHidden/>
    <w:qFormat/>
    <w:rsid w:val="00460830"/>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semiHidden/>
    <w:rsid w:val="00460830"/>
    <w:rPr>
      <w:rFonts w:eastAsiaTheme="minorEastAsia"/>
      <w:color w:val="5A5A5A" w:themeColor="text1" w:themeTint="A5"/>
      <w:spacing w:val="15"/>
    </w:rPr>
  </w:style>
  <w:style w:type="character" w:styleId="SubtleEmphasis">
    <w:name w:val="Subtle Emphasis"/>
    <w:basedOn w:val="DefaultParagraphFont"/>
    <w:uiPriority w:val="19"/>
    <w:rsid w:val="00460830"/>
    <w:rPr>
      <w:i/>
      <w:iCs/>
      <w:color w:val="404040" w:themeColor="text1" w:themeTint="BF"/>
    </w:rPr>
  </w:style>
  <w:style w:type="character" w:styleId="SubtleReference">
    <w:name w:val="Subtle Reference"/>
    <w:basedOn w:val="DefaultParagraphFont"/>
    <w:uiPriority w:val="31"/>
    <w:rsid w:val="00460830"/>
    <w:rPr>
      <w:smallCaps/>
      <w:color w:val="5A5A5A" w:themeColor="text1" w:themeTint="A5"/>
    </w:rPr>
  </w:style>
  <w:style w:type="table" w:styleId="Table3Deffects1">
    <w:name w:val="Table 3D effects 1"/>
    <w:basedOn w:val="TableNormal"/>
    <w:uiPriority w:val="99"/>
    <w:semiHidden/>
    <w:unhideWhenUsed/>
    <w:rsid w:val="00460830"/>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60830"/>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60830"/>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60830"/>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60830"/>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60830"/>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60830"/>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60830"/>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60830"/>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60830"/>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60830"/>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60830"/>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60830"/>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60830"/>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60830"/>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60830"/>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60830"/>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460830"/>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60830"/>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60830"/>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60830"/>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60830"/>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60830"/>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60830"/>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60830"/>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60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60830"/>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60830"/>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60830"/>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60830"/>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60830"/>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60830"/>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60830"/>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60830"/>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460830"/>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60830"/>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60830"/>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60830"/>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60830"/>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60830"/>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60830"/>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60830"/>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60830"/>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60830"/>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FC14EE"/>
    <w:pPr>
      <w:autoSpaceDE w:val="0"/>
      <w:autoSpaceDN w:val="0"/>
      <w:adjustRightInd w:val="0"/>
      <w:spacing w:after="0" w:line="240" w:lineRule="auto"/>
    </w:pPr>
    <w:rPr>
      <w:rFonts w:ascii="Calibri Light" w:hAnsi="Calibri Light" w:cs="Calibri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7226">
      <w:bodyDiv w:val="1"/>
      <w:marLeft w:val="0"/>
      <w:marRight w:val="0"/>
      <w:marTop w:val="0"/>
      <w:marBottom w:val="0"/>
      <w:divBdr>
        <w:top w:val="none" w:sz="0" w:space="0" w:color="auto"/>
        <w:left w:val="none" w:sz="0" w:space="0" w:color="auto"/>
        <w:bottom w:val="none" w:sz="0" w:space="0" w:color="auto"/>
        <w:right w:val="none" w:sz="0" w:space="0" w:color="auto"/>
      </w:divBdr>
    </w:div>
    <w:div w:id="32309546">
      <w:bodyDiv w:val="1"/>
      <w:marLeft w:val="0"/>
      <w:marRight w:val="0"/>
      <w:marTop w:val="0"/>
      <w:marBottom w:val="0"/>
      <w:divBdr>
        <w:top w:val="none" w:sz="0" w:space="0" w:color="auto"/>
        <w:left w:val="none" w:sz="0" w:space="0" w:color="auto"/>
        <w:bottom w:val="none" w:sz="0" w:space="0" w:color="auto"/>
        <w:right w:val="none" w:sz="0" w:space="0" w:color="auto"/>
      </w:divBdr>
    </w:div>
    <w:div w:id="331028407">
      <w:bodyDiv w:val="1"/>
      <w:marLeft w:val="0"/>
      <w:marRight w:val="0"/>
      <w:marTop w:val="0"/>
      <w:marBottom w:val="0"/>
      <w:divBdr>
        <w:top w:val="none" w:sz="0" w:space="0" w:color="auto"/>
        <w:left w:val="none" w:sz="0" w:space="0" w:color="auto"/>
        <w:bottom w:val="none" w:sz="0" w:space="0" w:color="auto"/>
        <w:right w:val="none" w:sz="0" w:space="0" w:color="auto"/>
      </w:divBdr>
    </w:div>
    <w:div w:id="986398148">
      <w:bodyDiv w:val="1"/>
      <w:marLeft w:val="0"/>
      <w:marRight w:val="0"/>
      <w:marTop w:val="0"/>
      <w:marBottom w:val="0"/>
      <w:divBdr>
        <w:top w:val="none" w:sz="0" w:space="0" w:color="auto"/>
        <w:left w:val="none" w:sz="0" w:space="0" w:color="auto"/>
        <w:bottom w:val="none" w:sz="0" w:space="0" w:color="auto"/>
        <w:right w:val="none" w:sz="0" w:space="0" w:color="auto"/>
      </w:divBdr>
    </w:div>
    <w:div w:id="1008212482">
      <w:bodyDiv w:val="1"/>
      <w:marLeft w:val="0"/>
      <w:marRight w:val="0"/>
      <w:marTop w:val="0"/>
      <w:marBottom w:val="0"/>
      <w:divBdr>
        <w:top w:val="none" w:sz="0" w:space="0" w:color="auto"/>
        <w:left w:val="none" w:sz="0" w:space="0" w:color="auto"/>
        <w:bottom w:val="none" w:sz="0" w:space="0" w:color="auto"/>
        <w:right w:val="none" w:sz="0" w:space="0" w:color="auto"/>
      </w:divBdr>
    </w:div>
    <w:div w:id="1104152508">
      <w:bodyDiv w:val="1"/>
      <w:marLeft w:val="0"/>
      <w:marRight w:val="0"/>
      <w:marTop w:val="0"/>
      <w:marBottom w:val="0"/>
      <w:divBdr>
        <w:top w:val="none" w:sz="0" w:space="0" w:color="auto"/>
        <w:left w:val="none" w:sz="0" w:space="0" w:color="auto"/>
        <w:bottom w:val="none" w:sz="0" w:space="0" w:color="auto"/>
        <w:right w:val="none" w:sz="0" w:space="0" w:color="auto"/>
      </w:divBdr>
    </w:div>
    <w:div w:id="1118451182">
      <w:bodyDiv w:val="1"/>
      <w:marLeft w:val="0"/>
      <w:marRight w:val="0"/>
      <w:marTop w:val="0"/>
      <w:marBottom w:val="0"/>
      <w:divBdr>
        <w:top w:val="none" w:sz="0" w:space="0" w:color="auto"/>
        <w:left w:val="none" w:sz="0" w:space="0" w:color="auto"/>
        <w:bottom w:val="none" w:sz="0" w:space="0" w:color="auto"/>
        <w:right w:val="none" w:sz="0" w:space="0" w:color="auto"/>
      </w:divBdr>
    </w:div>
    <w:div w:id="1129591713">
      <w:bodyDiv w:val="1"/>
      <w:marLeft w:val="0"/>
      <w:marRight w:val="0"/>
      <w:marTop w:val="0"/>
      <w:marBottom w:val="0"/>
      <w:divBdr>
        <w:top w:val="none" w:sz="0" w:space="0" w:color="auto"/>
        <w:left w:val="none" w:sz="0" w:space="0" w:color="auto"/>
        <w:bottom w:val="none" w:sz="0" w:space="0" w:color="auto"/>
        <w:right w:val="none" w:sz="0" w:space="0" w:color="auto"/>
      </w:divBdr>
    </w:div>
    <w:div w:id="1257177609">
      <w:bodyDiv w:val="1"/>
      <w:marLeft w:val="0"/>
      <w:marRight w:val="0"/>
      <w:marTop w:val="0"/>
      <w:marBottom w:val="0"/>
      <w:divBdr>
        <w:top w:val="none" w:sz="0" w:space="0" w:color="auto"/>
        <w:left w:val="none" w:sz="0" w:space="0" w:color="auto"/>
        <w:bottom w:val="none" w:sz="0" w:space="0" w:color="auto"/>
        <w:right w:val="none" w:sz="0" w:space="0" w:color="auto"/>
      </w:divBdr>
    </w:div>
    <w:div w:id="1790473490">
      <w:bodyDiv w:val="1"/>
      <w:marLeft w:val="0"/>
      <w:marRight w:val="0"/>
      <w:marTop w:val="0"/>
      <w:marBottom w:val="0"/>
      <w:divBdr>
        <w:top w:val="none" w:sz="0" w:space="0" w:color="auto"/>
        <w:left w:val="none" w:sz="0" w:space="0" w:color="auto"/>
        <w:bottom w:val="none" w:sz="0" w:space="0" w:color="auto"/>
        <w:right w:val="none" w:sz="0" w:space="0" w:color="auto"/>
      </w:divBdr>
    </w:div>
    <w:div w:id="209022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https://www.healthpoint.co.nz/mental-health-addictions/mental-health-addictions/southern-dhb-mental-health-emergency-services/?solo=subservices&amp;index=1&amp;"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cid:image004.jpg@01D13C98.51747FE0" TargetMode="External"/><Relationship Id="rId36" Type="http://schemas.openxmlformats.org/officeDocument/2006/relationships/theme" Target="theme/theme1.xml"/><Relationship Id="rId10" Type="http://schemas.openxmlformats.org/officeDocument/2006/relationships/hyperlink" Target="https://creativecommons.org/licenses/by/4.0/" TargetMode="External"/><Relationship Id="rId19" Type="http://schemas.openxmlformats.org/officeDocument/2006/relationships/image" Target="media/image4.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eader" Target="header6.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t.nz/system/files/documents/publications/night-safety-procedures-transitional-guideline-feb18.pdf" TargetMode="External"/><Relationship Id="rId3" Type="http://schemas.openxmlformats.org/officeDocument/2006/relationships/hyperlink" Target="https://covid19.govt.nz/alert-system/covid-19-alert-system/" TargetMode="External"/><Relationship Id="rId7" Type="http://schemas.openxmlformats.org/officeDocument/2006/relationships/hyperlink" Target="http://www.safewards.net/" TargetMode="External"/><Relationship Id="rId2" Type="http://schemas.openxmlformats.org/officeDocument/2006/relationships/hyperlink" Target="https://www.health.govt.nz/system/files/documents/pages/clt_service_specification.pdf" TargetMode="External"/><Relationship Id="rId1" Type="http://schemas.openxmlformats.org/officeDocument/2006/relationships/hyperlink" Target="http://www.safewards.net/" TargetMode="External"/><Relationship Id="rId6" Type="http://schemas.openxmlformats.org/officeDocument/2006/relationships/hyperlink" Target="https://cdn.penalreform.org/wp-content/uploads/2018/07/MR_Guidance_Doc.pdf" TargetMode="External"/><Relationship Id="rId11" Type="http://schemas.openxmlformats.org/officeDocument/2006/relationships/hyperlink" Target="https://healthcentral.nz/preceptorship-grounding-and-growing-the-next-generation/" TargetMode="External"/><Relationship Id="rId5" Type="http://schemas.openxmlformats.org/officeDocument/2006/relationships/hyperlink" Target="http://www.apt.ch" TargetMode="External"/><Relationship Id="rId10" Type="http://schemas.openxmlformats.org/officeDocument/2006/relationships/hyperlink" Target="http://www.healthcarenz.co.nz/explore-specialist-advice" TargetMode="External"/><Relationship Id="rId4" Type="http://schemas.openxmlformats.org/officeDocument/2006/relationships/hyperlink" Target="https://www.tepou.co.nz/initiatives/towards-restraint-free-mental-health-practice/149" TargetMode="External"/><Relationship Id="rId9" Type="http://schemas.openxmlformats.org/officeDocument/2006/relationships/hyperlink" Target="https://www.goodlivesmode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V:\OOTO%20COTA\OPCAT%20Report.dotm" TargetMode="External"/></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511C7-5E36-41F7-8DA5-9C4061B83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OPCAT Report</Template>
  <TotalTime>0</TotalTime>
  <Pages>52</Pages>
  <Words>13718</Words>
  <Characters>78197</Characters>
  <Application>Microsoft Office Word</Application>
  <DocSecurity>0</DocSecurity>
  <Lines>651</Lines>
  <Paragraphs>183</Paragraphs>
  <ScaleCrop>false</ScaleCrop>
  <HeadingPairs>
    <vt:vector size="4" baseType="variant">
      <vt:variant>
        <vt:lpstr>Title</vt:lpstr>
      </vt:variant>
      <vt:variant>
        <vt:i4>1</vt:i4>
      </vt:variant>
      <vt:variant>
        <vt:lpstr>Headings</vt:lpstr>
      </vt:variant>
      <vt:variant>
        <vt:i4>78</vt:i4>
      </vt:variant>
    </vt:vector>
  </HeadingPairs>
  <TitlesOfParts>
    <vt:vector size="79" baseType="lpstr">
      <vt:lpstr/>
      <vt:lpstr>Executive summary</vt:lpstr>
      <vt:lpstr>    Background</vt:lpstr>
      <vt:lpstr>    A note about terminology</vt:lpstr>
      <vt:lpstr>    Summary of findings</vt:lpstr>
      <vt:lpstr>    Recommendations</vt:lpstr>
      <vt:lpstr>    Feedback meeting</vt:lpstr>
      <vt:lpstr>    Consultation</vt:lpstr>
      <vt:lpstr>Facility facts</vt:lpstr>
      <vt:lpstr>    Ward 10a  </vt:lpstr>
      <vt:lpstr>    Helensburgh Cottage</vt:lpstr>
      <vt:lpstr>    Region</vt:lpstr>
      <vt:lpstr>    Otago and Southland </vt:lpstr>
      <vt:lpstr>    District Health Board</vt:lpstr>
      <vt:lpstr>    Operating capacity</vt:lpstr>
      <vt:lpstr>    Last inspection</vt:lpstr>
      <vt:lpstr>The inspection</vt:lpstr>
      <vt:lpstr>    Inspection methodology</vt:lpstr>
      <vt:lpstr>    Inspection focus</vt:lpstr>
      <vt:lpstr>        Treatment</vt:lpstr>
      <vt:lpstr>        Protective measures</vt:lpstr>
      <vt:lpstr>        Material conditions</vt:lpstr>
      <vt:lpstr>        Activities and programmes</vt:lpstr>
      <vt:lpstr>        Communications</vt:lpstr>
      <vt:lpstr>        Health care </vt:lpstr>
      <vt:lpstr>        Staff</vt:lpstr>
      <vt:lpstr>    Evidence</vt:lpstr>
      <vt:lpstr>    Recommendations from previous report</vt:lpstr>
      <vt:lpstr>Treatment</vt:lpstr>
      <vt:lpstr>    Mixing of forensic and non-forensic patients</vt:lpstr>
      <vt:lpstr>        Restrictive practices as a result of mixing patient cohorts</vt:lpstr>
      <vt:lpstr>    Gender separation</vt:lpstr>
      <vt:lpstr>    Long-term patients</vt:lpstr>
      <vt:lpstr>    Seclusion facilities</vt:lpstr>
      <vt:lpstr>    Seclusion policies and events</vt:lpstr>
      <vt:lpstr>    Night Safety Procedures</vt:lpstr>
      <vt:lpstr>    Restraint</vt:lpstr>
      <vt:lpstr>    Environmental restraint</vt:lpstr>
      <vt:lpstr>    Use of face covering or masks during restraint</vt:lpstr>
      <vt:lpstr>    Restraint training for staff</vt:lpstr>
      <vt:lpstr>    Electro-convulsive therapy</vt:lpstr>
      <vt:lpstr>    Sensory modulation</vt:lpstr>
      <vt:lpstr>    Patients’ and whānau views on treatment</vt:lpstr>
      <vt:lpstr>    Recommendations – treatment</vt:lpstr>
      <vt:lpstr>Protective measures</vt:lpstr>
      <vt:lpstr>    Complaints process</vt:lpstr>
      <vt:lpstr>    Records</vt:lpstr>
      <vt:lpstr>    Consumer Advocate</vt:lpstr>
      <vt:lpstr>    Recommendations – protective measures</vt:lpstr>
      <vt:lpstr>Material conditions</vt:lpstr>
      <vt:lpstr>    Accommodation and sanitary conditions</vt:lpstr>
      <vt:lpstr>        The Ward</vt:lpstr>
      <vt:lpstr>        The Cottage</vt:lpstr>
      <vt:lpstr>    Food</vt:lpstr>
      <vt:lpstr>        The Ward</vt:lpstr>
      <vt:lpstr>        The Cottage</vt:lpstr>
      <vt:lpstr>    Recommendations – material conditions</vt:lpstr>
      <vt:lpstr>Activities and programmes</vt:lpstr>
      <vt:lpstr>    Outdoor exercise and leisure activities</vt:lpstr>
      <vt:lpstr>    Programmes</vt:lpstr>
      <vt:lpstr>    Cultural and spiritual support</vt:lpstr>
      <vt:lpstr>    Recommendations – activities and programmes</vt:lpstr>
      <vt:lpstr>Communications</vt:lpstr>
      <vt:lpstr>    Access to visitors</vt:lpstr>
      <vt:lpstr>    Access to external communication </vt:lpstr>
      <vt:lpstr>        The Ward </vt:lpstr>
      <vt:lpstr>        The Cottage</vt:lpstr>
      <vt:lpstr>    Recommendations – communications</vt:lpstr>
      <vt:lpstr>Health care</vt:lpstr>
      <vt:lpstr>    Primary health care services</vt:lpstr>
      <vt:lpstr>    Recommendations – health care</vt:lpstr>
      <vt:lpstr>Staff</vt:lpstr>
      <vt:lpstr>    Staffing levels and staff retention</vt:lpstr>
      <vt:lpstr>    Security personnel</vt:lpstr>
      <vt:lpstr>    Workforce training</vt:lpstr>
      <vt:lpstr>    Recommendations – staff </vt:lpstr>
      <vt:lpstr>Acknowledgements</vt:lpstr>
      <vt:lpstr>List of people who spoke with Inspectors</vt:lpstr>
      <vt:lpstr>Legislative framework</vt:lpstr>
    </vt:vector>
  </TitlesOfParts>
  <Company/>
  <LinksUpToDate>false</LinksUpToDate>
  <CharactersWithSpaces>91732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Rutter</dc:creator>
  <cp:keywords/>
  <dc:description/>
  <cp:lastModifiedBy>Olivia Silverwood</cp:lastModifiedBy>
  <cp:revision>2</cp:revision>
  <cp:lastPrinted>2021-10-12T23:42:00Z</cp:lastPrinted>
  <dcterms:created xsi:type="dcterms:W3CDTF">2022-02-01T20:15:00Z</dcterms:created>
  <dcterms:modified xsi:type="dcterms:W3CDTF">2022-02-01T20:15:00Z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2016-V1</vt:lpwstr>
  </property>
</Properties>
</file>