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noborders"/>
        <w:tblpPr w:leftFromText="180" w:rightFromText="180" w:vertAnchor="page" w:horzAnchor="margin" w:tblpY="2611"/>
        <w:tblW w:w="9265" w:type="dxa"/>
        <w:tblInd w:w="0" w:type="dxa"/>
        <w:tblCellMar>
          <w:left w:w="0" w:type="dxa"/>
          <w:right w:w="0" w:type="dxa"/>
        </w:tblCellMar>
        <w:tblLook w:val="04A0" w:firstRow="1" w:lastRow="0" w:firstColumn="1" w:lastColumn="0" w:noHBand="0" w:noVBand="1"/>
        <w:tblCaption w:val="Table for formatting purposes"/>
      </w:tblPr>
      <w:tblGrid>
        <w:gridCol w:w="9265"/>
      </w:tblGrid>
      <w:tr w:rsidR="009B2AA5" w14:paraId="5C86022E" w14:textId="77777777" w:rsidTr="00577EE9">
        <w:trPr>
          <w:trHeight w:val="2333"/>
        </w:trPr>
        <w:tc>
          <w:tcPr>
            <w:tcW w:w="9265" w:type="dxa"/>
            <w:vAlign w:val="bottom"/>
            <w:hideMark/>
          </w:tcPr>
          <w:p w14:paraId="1F7B695E" w14:textId="7FACF7C2" w:rsidR="009B2AA5" w:rsidRDefault="000A6513" w:rsidP="00577EE9">
            <w:pPr>
              <w:pStyle w:val="Title1"/>
            </w:pPr>
            <w:r>
              <w:t>OPCAT</w:t>
            </w:r>
            <w:r w:rsidR="009B2AA5">
              <w:t xml:space="preserve"> Repor</w:t>
            </w:r>
            <w:r w:rsidR="003622A7">
              <w:t>t</w:t>
            </w:r>
            <w:r w:rsidR="00B6797E">
              <w:t xml:space="preserve"> </w:t>
            </w:r>
          </w:p>
        </w:tc>
      </w:tr>
      <w:tr w:rsidR="009B2AA5" w14:paraId="7352FDF6" w14:textId="77777777" w:rsidTr="00577EE9">
        <w:trPr>
          <w:trHeight w:val="2863"/>
        </w:trPr>
        <w:tc>
          <w:tcPr>
            <w:tcW w:w="9265" w:type="dxa"/>
            <w:tcMar>
              <w:top w:w="284" w:type="dxa"/>
            </w:tcMar>
          </w:tcPr>
          <w:p w14:paraId="1C0E800C" w14:textId="26463D35" w:rsidR="009B2AA5" w:rsidRPr="009B2AA5" w:rsidRDefault="005B79A2" w:rsidP="00577EE9">
            <w:pPr>
              <w:pStyle w:val="Title2"/>
            </w:pPr>
            <w:bookmarkStart w:id="0" w:name="_GoBack"/>
            <w:r>
              <w:t>R</w:t>
            </w:r>
            <w:r w:rsidR="009B2AA5">
              <w:t>eport on</w:t>
            </w:r>
            <w:r w:rsidR="00667F80">
              <w:t xml:space="preserve"> an unannounced inspection of</w:t>
            </w:r>
            <w:r w:rsidR="009B2AA5">
              <w:t xml:space="preserve"> </w:t>
            </w:r>
            <w:r w:rsidR="002E1C8B">
              <w:t>Stanford House</w:t>
            </w:r>
            <w:r w:rsidR="00EF4EFF">
              <w:t>, Whanganui Hospital</w:t>
            </w:r>
            <w:r w:rsidR="002E1C8B">
              <w:t>,</w:t>
            </w:r>
            <w:r w:rsidR="00667F80">
              <w:t xml:space="preserve"> under the Crimes of Torture Act 1989</w:t>
            </w:r>
            <w:bookmarkEnd w:id="0"/>
          </w:p>
        </w:tc>
      </w:tr>
      <w:tr w:rsidR="009B2AA5" w14:paraId="5294031D" w14:textId="77777777" w:rsidTr="00577EE9">
        <w:trPr>
          <w:trHeight w:val="5864"/>
        </w:trPr>
        <w:tc>
          <w:tcPr>
            <w:tcW w:w="9265" w:type="dxa"/>
            <w:tcMar>
              <w:top w:w="284" w:type="dxa"/>
            </w:tcMar>
            <w:vAlign w:val="bottom"/>
          </w:tcPr>
          <w:p w14:paraId="51E5A9A5" w14:textId="1A972C2C" w:rsidR="009B2AA5" w:rsidRPr="00865E8F" w:rsidRDefault="00846DB0" w:rsidP="00577EE9">
            <w:pPr>
              <w:pStyle w:val="Datecover"/>
            </w:pPr>
            <w:r>
              <w:t xml:space="preserve">August </w:t>
            </w:r>
            <w:r w:rsidR="00523160">
              <w:t>2021</w:t>
            </w:r>
          </w:p>
          <w:p w14:paraId="72AA12B4" w14:textId="77777777" w:rsidR="000A6513" w:rsidRDefault="000A6513" w:rsidP="00577EE9">
            <w:pPr>
              <w:pStyle w:val="ChiefOmbudsman"/>
            </w:pPr>
            <w:r>
              <w:t>Peter Boshier</w:t>
            </w:r>
          </w:p>
          <w:p w14:paraId="019C7596" w14:textId="77777777" w:rsidR="000A6513" w:rsidRPr="00865E8F" w:rsidRDefault="000A6513" w:rsidP="00577EE9">
            <w:pPr>
              <w:pStyle w:val="ChiefOmbudsmantitle"/>
            </w:pPr>
            <w:r w:rsidRPr="00865E8F">
              <w:t>Chief Ombudsman</w:t>
            </w:r>
          </w:p>
          <w:p w14:paraId="3FD7BDAA" w14:textId="44E4FDFC" w:rsidR="004E01BB" w:rsidRDefault="000A6513" w:rsidP="00577EE9">
            <w:pPr>
              <w:pStyle w:val="ChiefOmbudsmantitle"/>
            </w:pPr>
            <w:r w:rsidRPr="00865E8F">
              <w:t>National Preventive Mechanism</w:t>
            </w:r>
          </w:p>
        </w:tc>
      </w:tr>
    </w:tbl>
    <w:p w14:paraId="1ADCD711" w14:textId="29A9C870" w:rsidR="008101B5" w:rsidRPr="00A46A23" w:rsidRDefault="00CA6C1A" w:rsidP="00A46A23">
      <w:pPr>
        <w:sectPr w:rsidR="008101B5" w:rsidRPr="00A46A23" w:rsidSect="00D551D1">
          <w:headerReference w:type="even" r:id="rId7"/>
          <w:headerReference w:type="default" r:id="rId8"/>
          <w:footerReference w:type="even" r:id="rId9"/>
          <w:footerReference w:type="default" r:id="rId10"/>
          <w:headerReference w:type="first" r:id="rId11"/>
          <w:footerReference w:type="first" r:id="rId12"/>
          <w:endnotePr>
            <w:numFmt w:val="decimal"/>
          </w:endnotePr>
          <w:type w:val="continuous"/>
          <w:pgSz w:w="11906" w:h="16838" w:code="9"/>
          <w:pgMar w:top="1701" w:right="1304" w:bottom="1701" w:left="1134" w:header="680" w:footer="680" w:gutter="0"/>
          <w:cols w:space="708"/>
          <w:titlePg/>
          <w:docGrid w:linePitch="360"/>
        </w:sectPr>
      </w:pPr>
      <w:r>
        <w:rPr>
          <w:noProof/>
          <w:lang w:eastAsia="en-NZ"/>
        </w:rPr>
        <mc:AlternateContent>
          <mc:Choice Requires="wps">
            <w:drawing>
              <wp:anchor distT="45720" distB="45720" distL="114300" distR="114300" simplePos="0" relativeHeight="251661312" behindDoc="1" locked="0" layoutInCell="1" allowOverlap="1" wp14:anchorId="66EE2A50" wp14:editId="76A8D51D">
                <wp:simplePos x="0" y="0"/>
                <wp:positionH relativeFrom="column">
                  <wp:posOffset>6086475</wp:posOffset>
                </wp:positionH>
                <wp:positionV relativeFrom="paragraph">
                  <wp:posOffset>-8419465</wp:posOffset>
                </wp:positionV>
                <wp:extent cx="488950" cy="287079"/>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950" cy="287079"/>
                        </a:xfrm>
                        <a:prstGeom prst="rect">
                          <a:avLst/>
                        </a:prstGeom>
                        <a:noFill/>
                        <a:ln w="9525">
                          <a:noFill/>
                          <a:miter lim="800000"/>
                          <a:headEnd/>
                          <a:tailEnd/>
                        </a:ln>
                      </wps:spPr>
                      <wps:txbx>
                        <w:txbxContent>
                          <w:p w14:paraId="2B399D41" w14:textId="74689FB1" w:rsidR="00523160" w:rsidRDefault="00523160" w:rsidP="00CA6C1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6EE2A50" id="_x0000_t202" coordsize="21600,21600" o:spt="202" path="m,l,21600r21600,l21600,xe">
                <v:stroke joinstyle="miter"/>
                <v:path gradientshapeok="t" o:connecttype="rect"/>
              </v:shapetype>
              <v:shape id="Text Box 2" o:spid="_x0000_s1026" type="#_x0000_t202" style="position:absolute;margin-left:479.25pt;margin-top:-662.95pt;width:38.5pt;height:22.6pt;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" filled="f" stroked="f">
                <v:textbox>
                  <w:txbxContent>
                    <w:p w14:paraId="2B399D41" w14:textId="74689FB1" w:rsidR="00523160" w:rsidRDefault="00523160" w:rsidP="00CA6C1A"/>
                  </w:txbxContent>
                </v:textbox>
              </v:shape>
            </w:pict>
          </mc:Fallback>
        </mc:AlternateContent>
      </w:r>
    </w:p>
    <w:p w14:paraId="732A4E36" w14:textId="77777777" w:rsidR="001C06B5" w:rsidRDefault="001C06B5">
      <w:pPr>
        <w:spacing w:after="200" w:line="276" w:lineRule="auto"/>
      </w:pPr>
    </w:p>
    <w:p w14:paraId="0D72F43C" w14:textId="19327221" w:rsidR="0097338A" w:rsidRDefault="00B816A6" w:rsidP="0050685F">
      <w:pPr>
        <w:spacing w:after="200" w:line="276" w:lineRule="auto"/>
      </w:pPr>
      <w:r>
        <w:rPr>
          <w:noProof/>
          <w:lang w:eastAsia="en-NZ"/>
        </w:rPr>
        <mc:AlternateContent>
          <mc:Choice Requires="wpg">
            <w:drawing>
              <wp:anchor distT="0" distB="0" distL="114300" distR="114300" simplePos="0" relativeHeight="251659264" behindDoc="0" locked="0" layoutInCell="1" allowOverlap="1" wp14:anchorId="3137E618" wp14:editId="1330009C">
                <wp:simplePos x="0" y="0"/>
                <wp:positionH relativeFrom="column">
                  <wp:posOffset>0</wp:posOffset>
                </wp:positionH>
                <wp:positionV relativeFrom="paragraph">
                  <wp:posOffset>7541496</wp:posOffset>
                </wp:positionV>
                <wp:extent cx="5984875" cy="1391920"/>
                <wp:effectExtent l="0" t="0" r="0" b="0"/>
                <wp:wrapNone/>
                <wp:docPr id="1" name="Group 1"/>
                <wp:cNvGraphicFramePr/>
                <a:graphic xmlns:a="http://schemas.openxmlformats.org/drawingml/2006/main">
                  <a:graphicData uri="http://schemas.microsoft.com/office/word/2010/wordprocessingGroup">
                    <wpg:wgp>
                      <wpg:cNvGrpSpPr/>
                      <wpg:grpSpPr>
                        <a:xfrm>
                          <a:off x="0" y="0"/>
                          <a:ext cx="5984875" cy="1391920"/>
                          <a:chOff x="-36832" y="248920"/>
                          <a:chExt cx="5985127" cy="1391920"/>
                        </a:xfrm>
                      </wpg:grpSpPr>
                      <pic:pic xmlns:pic="http://schemas.openxmlformats.org/drawingml/2006/picture">
                        <pic:nvPicPr>
                          <pic:cNvPr id="4" name="Picture 4"/>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36832" y="260796"/>
                            <a:ext cx="899795" cy="970280"/>
                          </a:xfrm>
                          <a:prstGeom prst="rect">
                            <a:avLst/>
                          </a:prstGeom>
                        </pic:spPr>
                      </pic:pic>
                      <wps:wsp>
                        <wps:cNvPr id="3" name="Text Box 3"/>
                        <wps:cNvSpPr txBox="1"/>
                        <wps:spPr>
                          <a:xfrm>
                            <a:off x="889260" y="248920"/>
                            <a:ext cx="5059035" cy="1391920"/>
                          </a:xfrm>
                          <a:prstGeom prst="rect">
                            <a:avLst/>
                          </a:prstGeom>
                          <a:solidFill>
                            <a:srgbClr val="FFFFFF"/>
                          </a:solidFill>
                          <a:ln w="6350">
                            <a:noFill/>
                          </a:ln>
                        </wps:spPr>
                        <wps:txbx>
                          <w:txbxContent>
                            <w:p w14:paraId="65A937E2" w14:textId="7D3449D6" w:rsidR="00523160" w:rsidRDefault="00523160" w:rsidP="00722A3F">
                              <w:pPr>
                                <w:spacing w:before="20" w:after="40" w:line="240" w:lineRule="auto"/>
                                <w:rPr>
                                  <w:b/>
                                  <w:sz w:val="20"/>
                                  <w:szCs w:val="20"/>
                                </w:rPr>
                              </w:pPr>
                              <w:r>
                                <w:rPr>
                                  <w:b/>
                                  <w:sz w:val="20"/>
                                  <w:szCs w:val="20"/>
                                </w:rPr>
                                <w:t xml:space="preserve">OPCAT Report: Report of an </w:t>
                              </w:r>
                              <w:r w:rsidRPr="00301A78">
                                <w:rPr>
                                  <w:b/>
                                  <w:sz w:val="20"/>
                                  <w:szCs w:val="20"/>
                                </w:rPr>
                                <w:t>announced inspection of Stanford House, Whanganui Hospital</w:t>
                              </w:r>
                              <w:r>
                                <w:rPr>
                                  <w:b/>
                                  <w:sz w:val="20"/>
                                  <w:szCs w:val="20"/>
                                </w:rPr>
                                <w:t xml:space="preserve"> under the Crimes of Torture Act 1989</w:t>
                              </w:r>
                            </w:p>
                            <w:p w14:paraId="5DC4D7A5" w14:textId="1745725B" w:rsidR="00523160" w:rsidRDefault="00523160" w:rsidP="00DB4DF2">
                              <w:pPr>
                                <w:spacing w:before="20" w:after="40" w:line="240" w:lineRule="auto"/>
                                <w:rPr>
                                  <w:sz w:val="20"/>
                                  <w:szCs w:val="20"/>
                                </w:rPr>
                              </w:pPr>
                              <w:r w:rsidRPr="00D42751">
                                <w:rPr>
                                  <w:sz w:val="20"/>
                                  <w:szCs w:val="20"/>
                                </w:rPr>
                                <w:t xml:space="preserve">ISBN: </w:t>
                              </w:r>
                              <w:r w:rsidR="0050685F" w:rsidRPr="00EF62FB">
                                <w:rPr>
                                  <w:bCs/>
                                  <w:sz w:val="20"/>
                                  <w:szCs w:val="20"/>
                                </w:rPr>
                                <w:t>978-1-99-115262-6</w:t>
                              </w:r>
                              <w:r w:rsidRPr="00D42751">
                                <w:rPr>
                                  <w:sz w:val="20"/>
                                  <w:szCs w:val="20"/>
                                </w:rPr>
                                <w:t xml:space="preserve"> (</w:t>
                              </w:r>
                              <w:r>
                                <w:rPr>
                                  <w:sz w:val="20"/>
                                  <w:szCs w:val="20"/>
                                </w:rPr>
                                <w:t>PDF</w:t>
                              </w:r>
                              <w:r w:rsidRPr="00D42751">
                                <w:rPr>
                                  <w:sz w:val="20"/>
                                  <w:szCs w:val="20"/>
                                </w:rPr>
                                <w:t>)</w:t>
                              </w:r>
                            </w:p>
                            <w:p w14:paraId="6391AE41" w14:textId="5AB23E3C" w:rsidR="00523160" w:rsidRDefault="00523160" w:rsidP="00DB4DF2">
                              <w:pPr>
                                <w:spacing w:before="20" w:after="40" w:line="240" w:lineRule="auto"/>
                                <w:rPr>
                                  <w:sz w:val="20"/>
                                  <w:szCs w:val="20"/>
                                </w:rPr>
                              </w:pPr>
                              <w:r w:rsidRPr="00D42751">
                                <w:rPr>
                                  <w:sz w:val="20"/>
                                  <w:szCs w:val="20"/>
                                </w:rPr>
                                <w:t xml:space="preserve">Published </w:t>
                              </w:r>
                              <w:r w:rsidR="00846DB0">
                                <w:rPr>
                                  <w:sz w:val="20"/>
                                  <w:szCs w:val="20"/>
                                </w:rPr>
                                <w:t>August</w:t>
                              </w:r>
                              <w:r>
                                <w:rPr>
                                  <w:sz w:val="20"/>
                                  <w:szCs w:val="20"/>
                                </w:rPr>
                                <w:t xml:space="preserve"> 2021</w:t>
                              </w:r>
                            </w:p>
                            <w:p w14:paraId="66D6E13B" w14:textId="77777777" w:rsidR="00523160" w:rsidRPr="00156409" w:rsidRDefault="00523160" w:rsidP="00DB4DF2">
                              <w:pPr>
                                <w:spacing w:before="20" w:after="40" w:line="240" w:lineRule="auto"/>
                                <w:rPr>
                                  <w:sz w:val="4"/>
                                  <w:szCs w:val="16"/>
                                </w:rPr>
                              </w:pPr>
                            </w:p>
                            <w:p w14:paraId="5C8B8AAB" w14:textId="5D8571AA" w:rsidR="00523160" w:rsidRDefault="00523160" w:rsidP="00DB4DF2">
                              <w:pPr>
                                <w:spacing w:before="20" w:after="40" w:line="240" w:lineRule="auto"/>
                                <w:rPr>
                                  <w:rStyle w:val="Hyperlink"/>
                                  <w:sz w:val="16"/>
                                  <w:szCs w:val="16"/>
                                </w:rPr>
                              </w:pPr>
                              <w:r w:rsidRPr="00156409">
                                <w:rPr>
                                  <w:sz w:val="16"/>
                                  <w:szCs w:val="16"/>
                                </w:rPr>
                                <w:t>This work is licensed under the Creative Commons Attribution 4.0 International License. To view a copy of this license, visit </w:t>
                              </w:r>
                              <w:hyperlink r:id="rId14" w:history="1">
                                <w:r w:rsidRPr="00156409">
                                  <w:rPr>
                                    <w:rStyle w:val="Hyperlink"/>
                                    <w:sz w:val="16"/>
                                    <w:szCs w:val="16"/>
                                  </w:rPr>
                                  <w:t>https://creativecommons.org</w:t>
                                </w:r>
                              </w:hyperlink>
                            </w:p>
                            <w:p w14:paraId="7053B416" w14:textId="77777777" w:rsidR="00523160" w:rsidRPr="00156409" w:rsidRDefault="00523160" w:rsidP="00DB4DF2">
                              <w:pPr>
                                <w:spacing w:before="20" w:after="40" w:line="240" w:lineRule="auto"/>
                                <w:rPr>
                                  <w:sz w:val="4"/>
                                  <w:szCs w:val="16"/>
                                </w:rPr>
                              </w:pPr>
                            </w:p>
                            <w:p w14:paraId="56309465" w14:textId="77777777" w:rsidR="00523160" w:rsidRPr="00A80FE8" w:rsidRDefault="00523160" w:rsidP="00DB4DF2">
                              <w:pPr>
                                <w:spacing w:before="20" w:after="40" w:line="240" w:lineRule="auto"/>
                                <w:rPr>
                                  <w:sz w:val="20"/>
                                  <w:szCs w:val="20"/>
                                </w:rPr>
                              </w:pPr>
                              <w:r w:rsidRPr="00A80FE8">
                                <w:rPr>
                                  <w:sz w:val="20"/>
                                  <w:szCs w:val="20"/>
                                </w:rPr>
                                <w:t>Office of the Ombudsman  |  Wellington, New Zealand  |  www.ombudsman.parliament.nz</w:t>
                              </w:r>
                            </w:p>
                            <w:p w14:paraId="0A5CE3A0" w14:textId="2672DF27" w:rsidR="00523160" w:rsidRPr="00A80FE8" w:rsidRDefault="00523160" w:rsidP="00DB4DF2">
                              <w:pPr>
                                <w:spacing w:before="20" w:after="40" w:line="240" w:lineRule="auto"/>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137E618" id="Group 1" o:spid="_x0000_s1027" style="position:absolute;margin-left:0;margin-top:593.8pt;width:471.25pt;height:109.6pt;z-index:251659264;mso-width-relative:margin;mso-height-relative:margin" coordorigin="-368,2489" coordsize="59851,1391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left:-368;top:2607;width:8997;height:97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">
                  <v:imagedata r:id="rId15" o:title=""/>
                  <v:path arrowok="t"/>
                </v:shape>
                <v:shape id="Text Box 3" o:spid="_x0000_s1029" type="#_x0000_t202" style="position:absolute;left:8892;top:2489;width:50590;height:139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" stroked="f" strokeweight=".5pt">
                  <v:textbox>
                    <w:txbxContent>
                      <w:p w14:paraId="65A937E2" w14:textId="7D3449D6" w:rsidR="00523160" w:rsidRDefault="00523160" w:rsidP="00722A3F">
                        <w:pPr>
                          <w:spacing w:before="20" w:after="40" w:line="240" w:lineRule="auto"/>
                          <w:rPr>
                            <w:b/>
                            <w:sz w:val="20"/>
                            <w:szCs w:val="20"/>
                          </w:rPr>
                        </w:pPr>
                        <w:r>
                          <w:rPr>
                            <w:b/>
                            <w:sz w:val="20"/>
                            <w:szCs w:val="20"/>
                          </w:rPr>
                          <w:t xml:space="preserve">OPCAT Report: Report of an </w:t>
                        </w:r>
                        <w:r w:rsidRPr="00301A78">
                          <w:rPr>
                            <w:b/>
                            <w:sz w:val="20"/>
                            <w:szCs w:val="20"/>
                          </w:rPr>
                          <w:t>announced inspection of Stanford House, Whanganui Hospital</w:t>
                        </w:r>
                        <w:r>
                          <w:rPr>
                            <w:b/>
                            <w:sz w:val="20"/>
                            <w:szCs w:val="20"/>
                          </w:rPr>
                          <w:t xml:space="preserve"> under the Crimes of Torture Act 1989</w:t>
                        </w:r>
                      </w:p>
                      <w:p w14:paraId="5DC4D7A5" w14:textId="1745725B" w:rsidR="00523160" w:rsidRDefault="00523160" w:rsidP="00DB4DF2">
                        <w:pPr>
                          <w:spacing w:before="20" w:after="40" w:line="240" w:lineRule="auto"/>
                          <w:rPr>
                            <w:sz w:val="20"/>
                            <w:szCs w:val="20"/>
                          </w:rPr>
                        </w:pPr>
                        <w:r w:rsidRPr="00D42751">
                          <w:rPr>
                            <w:sz w:val="20"/>
                            <w:szCs w:val="20"/>
                          </w:rPr>
                          <w:t xml:space="preserve">ISBN: </w:t>
                        </w:r>
                        <w:r w:rsidR="0050685F" w:rsidRPr="00EF62FB">
                          <w:rPr>
                            <w:bCs/>
                            <w:sz w:val="20"/>
                            <w:szCs w:val="20"/>
                          </w:rPr>
                          <w:t>978-1-99-115262-6</w:t>
                        </w:r>
                        <w:r w:rsidRPr="00D42751">
                          <w:rPr>
                            <w:sz w:val="20"/>
                            <w:szCs w:val="20"/>
                          </w:rPr>
                          <w:t xml:space="preserve"> (</w:t>
                        </w:r>
                        <w:r>
                          <w:rPr>
                            <w:sz w:val="20"/>
                            <w:szCs w:val="20"/>
                          </w:rPr>
                          <w:t>PDF</w:t>
                        </w:r>
                        <w:r w:rsidRPr="00D42751">
                          <w:rPr>
                            <w:sz w:val="20"/>
                            <w:szCs w:val="20"/>
                          </w:rPr>
                          <w:t>)</w:t>
                        </w:r>
                      </w:p>
                      <w:p w14:paraId="6391AE41" w14:textId="5AB23E3C" w:rsidR="00523160" w:rsidRDefault="00523160" w:rsidP="00DB4DF2">
                        <w:pPr>
                          <w:spacing w:before="20" w:after="40" w:line="240" w:lineRule="auto"/>
                          <w:rPr>
                            <w:sz w:val="20"/>
                            <w:szCs w:val="20"/>
                          </w:rPr>
                        </w:pPr>
                        <w:r w:rsidRPr="00D42751">
                          <w:rPr>
                            <w:sz w:val="20"/>
                            <w:szCs w:val="20"/>
                          </w:rPr>
                          <w:t xml:space="preserve">Published </w:t>
                        </w:r>
                        <w:r w:rsidR="00846DB0">
                          <w:rPr>
                            <w:sz w:val="20"/>
                            <w:szCs w:val="20"/>
                          </w:rPr>
                          <w:t>August</w:t>
                        </w:r>
                        <w:r>
                          <w:rPr>
                            <w:sz w:val="20"/>
                            <w:szCs w:val="20"/>
                          </w:rPr>
                          <w:t xml:space="preserve"> 2021</w:t>
                        </w:r>
                      </w:p>
                      <w:p w14:paraId="66D6E13B" w14:textId="77777777" w:rsidR="00523160" w:rsidRPr="00156409" w:rsidRDefault="00523160" w:rsidP="00DB4DF2">
                        <w:pPr>
                          <w:spacing w:before="20" w:after="40" w:line="240" w:lineRule="auto"/>
                          <w:rPr>
                            <w:sz w:val="4"/>
                            <w:szCs w:val="16"/>
                          </w:rPr>
                        </w:pPr>
                      </w:p>
                      <w:p w14:paraId="5C8B8AAB" w14:textId="5D8571AA" w:rsidR="00523160" w:rsidRDefault="00523160" w:rsidP="00DB4DF2">
                        <w:pPr>
                          <w:spacing w:before="20" w:after="40" w:line="240" w:lineRule="auto"/>
                          <w:rPr>
                            <w:rStyle w:val="Hyperlink"/>
                            <w:sz w:val="16"/>
                            <w:szCs w:val="16"/>
                          </w:rPr>
                        </w:pPr>
                        <w:r w:rsidRPr="00156409">
                          <w:rPr>
                            <w:sz w:val="16"/>
                            <w:szCs w:val="16"/>
                          </w:rPr>
                          <w:t>This work is licensed under the Creative Commons Attribution 4.0 International License. To view a copy of this license, visit </w:t>
                        </w:r>
                        <w:hyperlink r:id="rId16" w:history="1">
                          <w:r w:rsidRPr="00156409">
                            <w:rPr>
                              <w:rStyle w:val="Hyperlink"/>
                              <w:sz w:val="16"/>
                              <w:szCs w:val="16"/>
                            </w:rPr>
                            <w:t>https://creativecommons.org</w:t>
                          </w:r>
                        </w:hyperlink>
                      </w:p>
                      <w:p w14:paraId="7053B416" w14:textId="77777777" w:rsidR="00523160" w:rsidRPr="00156409" w:rsidRDefault="00523160" w:rsidP="00DB4DF2">
                        <w:pPr>
                          <w:spacing w:before="20" w:after="40" w:line="240" w:lineRule="auto"/>
                          <w:rPr>
                            <w:sz w:val="4"/>
                            <w:szCs w:val="16"/>
                          </w:rPr>
                        </w:pPr>
                      </w:p>
                      <w:p w14:paraId="56309465" w14:textId="77777777" w:rsidR="00523160" w:rsidRPr="00A80FE8" w:rsidRDefault="00523160" w:rsidP="00DB4DF2">
                        <w:pPr>
                          <w:spacing w:before="20" w:after="40" w:line="240" w:lineRule="auto"/>
                          <w:rPr>
                            <w:sz w:val="20"/>
                            <w:szCs w:val="20"/>
                          </w:rPr>
                        </w:pPr>
                        <w:r w:rsidRPr="00A80FE8">
                          <w:rPr>
                            <w:sz w:val="20"/>
                            <w:szCs w:val="20"/>
                          </w:rPr>
                          <w:t>Office of the Ombudsman  |  Wellington, New Zealand  |  www.ombudsman.parliament.nz</w:t>
                        </w:r>
                      </w:p>
                      <w:p w14:paraId="0A5CE3A0" w14:textId="2672DF27" w:rsidR="00523160" w:rsidRPr="00A80FE8" w:rsidRDefault="00523160" w:rsidP="00DB4DF2">
                        <w:pPr>
                          <w:spacing w:before="20" w:after="40" w:line="240" w:lineRule="auto"/>
                          <w:rPr>
                            <w:sz w:val="20"/>
                            <w:szCs w:val="20"/>
                          </w:rPr>
                        </w:pPr>
                      </w:p>
                    </w:txbxContent>
                  </v:textbox>
                </v:shape>
              </v:group>
            </w:pict>
          </mc:Fallback>
        </mc:AlternateContent>
      </w:r>
      <w:r w:rsidR="006D32E3">
        <w:br w:type="page"/>
      </w:r>
      <w:r w:rsidR="0097338A">
        <w:t>Contents</w:t>
      </w:r>
    </w:p>
    <w:tbl>
      <w:tblPr>
        <w:tblStyle w:val="TableGridnoborders"/>
        <w:tblW w:w="9354" w:type="dxa"/>
        <w:tblInd w:w="0" w:type="dxa"/>
        <w:tblCellMar>
          <w:top w:w="0" w:type="dxa"/>
          <w:left w:w="0" w:type="dxa"/>
          <w:bottom w:w="0" w:type="dxa"/>
          <w:right w:w="0" w:type="dxa"/>
        </w:tblCellMar>
        <w:tblLook w:val="04A0" w:firstRow="1" w:lastRow="0" w:firstColumn="1" w:lastColumn="0" w:noHBand="0" w:noVBand="1"/>
        <w:tblCaption w:val="Contents page table"/>
      </w:tblPr>
      <w:tblGrid>
        <w:gridCol w:w="9354"/>
      </w:tblGrid>
      <w:tr w:rsidR="0097338A" w14:paraId="23CCE837" w14:textId="77777777" w:rsidTr="00E03DAB">
        <w:tc>
          <w:tcPr>
            <w:tcW w:w="9354" w:type="dxa"/>
          </w:tcPr>
          <w:bookmarkStart w:id="1" w:name="TOCMain" w:colFirst="0" w:colLast="0"/>
          <w:p w14:paraId="06940750" w14:textId="3EE5D71F" w:rsidR="00846DB0" w:rsidRDefault="0097338A">
            <w:pPr>
              <w:pStyle w:val="TOC1"/>
              <w:rPr>
                <w:rFonts w:asciiTheme="minorHAnsi" w:eastAsiaTheme="minorEastAsia" w:hAnsiTheme="minorHAnsi"/>
                <w:noProof/>
                <w:color w:val="auto"/>
                <w:sz w:val="22"/>
                <w:lang w:eastAsia="en-NZ"/>
              </w:rPr>
            </w:pPr>
            <w:r>
              <w:rPr>
                <w:color w:val="2BB673"/>
              </w:rPr>
              <w:fldChar w:fldCharType="begin"/>
            </w:r>
            <w:r>
              <w:instrText xml:space="preserve"> TOC \o "1-3" \h \z \t "Heading Appendix, 1" </w:instrText>
            </w:r>
            <w:r>
              <w:rPr>
                <w:color w:val="2BB673"/>
              </w:rPr>
              <w:fldChar w:fldCharType="separate"/>
            </w:r>
            <w:hyperlink w:anchor="_Toc78533823" w:history="1">
              <w:r w:rsidR="00846DB0" w:rsidRPr="00FC2DB5">
                <w:rPr>
                  <w:rStyle w:val="Hyperlink"/>
                  <w:noProof/>
                </w:rPr>
                <w:t>Executive summary</w:t>
              </w:r>
              <w:r w:rsidR="00846DB0">
                <w:rPr>
                  <w:noProof/>
                  <w:webHidden/>
                </w:rPr>
                <w:tab/>
              </w:r>
              <w:r w:rsidR="00846DB0">
                <w:rPr>
                  <w:noProof/>
                  <w:webHidden/>
                </w:rPr>
                <w:fldChar w:fldCharType="begin"/>
              </w:r>
              <w:r w:rsidR="00846DB0">
                <w:rPr>
                  <w:noProof/>
                  <w:webHidden/>
                </w:rPr>
                <w:instrText xml:space="preserve"> PAGEREF _Toc78533823 \h </w:instrText>
              </w:r>
              <w:r w:rsidR="00846DB0">
                <w:rPr>
                  <w:noProof/>
                  <w:webHidden/>
                </w:rPr>
              </w:r>
              <w:r w:rsidR="00846DB0">
                <w:rPr>
                  <w:noProof/>
                  <w:webHidden/>
                </w:rPr>
                <w:fldChar w:fldCharType="separate"/>
              </w:r>
              <w:r w:rsidR="00846DB0">
                <w:rPr>
                  <w:noProof/>
                  <w:webHidden/>
                </w:rPr>
                <w:t>1</w:t>
              </w:r>
              <w:r w:rsidR="00846DB0">
                <w:rPr>
                  <w:noProof/>
                  <w:webHidden/>
                </w:rPr>
                <w:fldChar w:fldCharType="end"/>
              </w:r>
            </w:hyperlink>
          </w:p>
          <w:p w14:paraId="77E937A4" w14:textId="05FAB7A9" w:rsidR="00846DB0" w:rsidRDefault="001F001B">
            <w:pPr>
              <w:pStyle w:val="TOC2"/>
              <w:rPr>
                <w:rFonts w:asciiTheme="minorHAnsi" w:eastAsiaTheme="minorEastAsia" w:hAnsiTheme="minorHAnsi"/>
                <w:noProof/>
                <w:color w:val="auto"/>
                <w:sz w:val="22"/>
                <w:lang w:eastAsia="en-NZ"/>
              </w:rPr>
            </w:pPr>
            <w:hyperlink w:anchor="_Toc78533824" w:history="1">
              <w:r w:rsidR="00846DB0" w:rsidRPr="00FC2DB5">
                <w:rPr>
                  <w:rStyle w:val="Hyperlink"/>
                  <w:noProof/>
                </w:rPr>
                <w:t>Background</w:t>
              </w:r>
              <w:r w:rsidR="00846DB0">
                <w:rPr>
                  <w:noProof/>
                  <w:webHidden/>
                </w:rPr>
                <w:tab/>
              </w:r>
              <w:r w:rsidR="00846DB0">
                <w:rPr>
                  <w:noProof/>
                  <w:webHidden/>
                </w:rPr>
                <w:fldChar w:fldCharType="begin"/>
              </w:r>
              <w:r w:rsidR="00846DB0">
                <w:rPr>
                  <w:noProof/>
                  <w:webHidden/>
                </w:rPr>
                <w:instrText xml:space="preserve"> PAGEREF _Toc78533824 \h </w:instrText>
              </w:r>
              <w:r w:rsidR="00846DB0">
                <w:rPr>
                  <w:noProof/>
                  <w:webHidden/>
                </w:rPr>
              </w:r>
              <w:r w:rsidR="00846DB0">
                <w:rPr>
                  <w:noProof/>
                  <w:webHidden/>
                </w:rPr>
                <w:fldChar w:fldCharType="separate"/>
              </w:r>
              <w:r w:rsidR="00846DB0">
                <w:rPr>
                  <w:noProof/>
                  <w:webHidden/>
                </w:rPr>
                <w:t>1</w:t>
              </w:r>
              <w:r w:rsidR="00846DB0">
                <w:rPr>
                  <w:noProof/>
                  <w:webHidden/>
                </w:rPr>
                <w:fldChar w:fldCharType="end"/>
              </w:r>
            </w:hyperlink>
          </w:p>
          <w:p w14:paraId="49087588" w14:textId="73A2D97B" w:rsidR="00846DB0" w:rsidRDefault="001F001B">
            <w:pPr>
              <w:pStyle w:val="TOC2"/>
              <w:rPr>
                <w:rFonts w:asciiTheme="minorHAnsi" w:eastAsiaTheme="minorEastAsia" w:hAnsiTheme="minorHAnsi"/>
                <w:noProof/>
                <w:color w:val="auto"/>
                <w:sz w:val="22"/>
                <w:lang w:eastAsia="en-NZ"/>
              </w:rPr>
            </w:pPr>
            <w:hyperlink w:anchor="_Toc78533825" w:history="1">
              <w:r w:rsidR="00846DB0" w:rsidRPr="00FC2DB5">
                <w:rPr>
                  <w:rStyle w:val="Hyperlink"/>
                  <w:noProof/>
                </w:rPr>
                <w:t>Summary of findings</w:t>
              </w:r>
              <w:r w:rsidR="00846DB0">
                <w:rPr>
                  <w:noProof/>
                  <w:webHidden/>
                </w:rPr>
                <w:tab/>
              </w:r>
              <w:r w:rsidR="00846DB0">
                <w:rPr>
                  <w:noProof/>
                  <w:webHidden/>
                </w:rPr>
                <w:fldChar w:fldCharType="begin"/>
              </w:r>
              <w:r w:rsidR="00846DB0">
                <w:rPr>
                  <w:noProof/>
                  <w:webHidden/>
                </w:rPr>
                <w:instrText xml:space="preserve"> PAGEREF _Toc78533825 \h </w:instrText>
              </w:r>
              <w:r w:rsidR="00846DB0">
                <w:rPr>
                  <w:noProof/>
                  <w:webHidden/>
                </w:rPr>
              </w:r>
              <w:r w:rsidR="00846DB0">
                <w:rPr>
                  <w:noProof/>
                  <w:webHidden/>
                </w:rPr>
                <w:fldChar w:fldCharType="separate"/>
              </w:r>
              <w:r w:rsidR="00846DB0">
                <w:rPr>
                  <w:noProof/>
                  <w:webHidden/>
                </w:rPr>
                <w:t>1</w:t>
              </w:r>
              <w:r w:rsidR="00846DB0">
                <w:rPr>
                  <w:noProof/>
                  <w:webHidden/>
                </w:rPr>
                <w:fldChar w:fldCharType="end"/>
              </w:r>
            </w:hyperlink>
          </w:p>
          <w:p w14:paraId="6491AC0F" w14:textId="07A3DF65" w:rsidR="00846DB0" w:rsidRDefault="001F001B">
            <w:pPr>
              <w:pStyle w:val="TOC2"/>
              <w:rPr>
                <w:rFonts w:asciiTheme="minorHAnsi" w:eastAsiaTheme="minorEastAsia" w:hAnsiTheme="minorHAnsi"/>
                <w:noProof/>
                <w:color w:val="auto"/>
                <w:sz w:val="22"/>
                <w:lang w:eastAsia="en-NZ"/>
              </w:rPr>
            </w:pPr>
            <w:hyperlink w:anchor="_Toc78533826" w:history="1">
              <w:r w:rsidR="00846DB0" w:rsidRPr="00FC2DB5">
                <w:rPr>
                  <w:rStyle w:val="Hyperlink"/>
                  <w:noProof/>
                </w:rPr>
                <w:t>Recommendations</w:t>
              </w:r>
              <w:r w:rsidR="00846DB0">
                <w:rPr>
                  <w:noProof/>
                  <w:webHidden/>
                </w:rPr>
                <w:tab/>
              </w:r>
              <w:r w:rsidR="00846DB0">
                <w:rPr>
                  <w:noProof/>
                  <w:webHidden/>
                </w:rPr>
                <w:fldChar w:fldCharType="begin"/>
              </w:r>
              <w:r w:rsidR="00846DB0">
                <w:rPr>
                  <w:noProof/>
                  <w:webHidden/>
                </w:rPr>
                <w:instrText xml:space="preserve"> PAGEREF _Toc78533826 \h </w:instrText>
              </w:r>
              <w:r w:rsidR="00846DB0">
                <w:rPr>
                  <w:noProof/>
                  <w:webHidden/>
                </w:rPr>
              </w:r>
              <w:r w:rsidR="00846DB0">
                <w:rPr>
                  <w:noProof/>
                  <w:webHidden/>
                </w:rPr>
                <w:fldChar w:fldCharType="separate"/>
              </w:r>
              <w:r w:rsidR="00846DB0">
                <w:rPr>
                  <w:noProof/>
                  <w:webHidden/>
                </w:rPr>
                <w:t>2</w:t>
              </w:r>
              <w:r w:rsidR="00846DB0">
                <w:rPr>
                  <w:noProof/>
                  <w:webHidden/>
                </w:rPr>
                <w:fldChar w:fldCharType="end"/>
              </w:r>
            </w:hyperlink>
          </w:p>
          <w:p w14:paraId="4382AA7E" w14:textId="7163C240" w:rsidR="00846DB0" w:rsidRDefault="001F001B">
            <w:pPr>
              <w:pStyle w:val="TOC2"/>
              <w:rPr>
                <w:rFonts w:asciiTheme="minorHAnsi" w:eastAsiaTheme="minorEastAsia" w:hAnsiTheme="minorHAnsi"/>
                <w:noProof/>
                <w:color w:val="auto"/>
                <w:sz w:val="22"/>
                <w:lang w:eastAsia="en-NZ"/>
              </w:rPr>
            </w:pPr>
            <w:hyperlink w:anchor="_Toc78533827" w:history="1">
              <w:r w:rsidR="00846DB0" w:rsidRPr="00FC2DB5">
                <w:rPr>
                  <w:rStyle w:val="Hyperlink"/>
                  <w:noProof/>
                </w:rPr>
                <w:t>Good practice</w:t>
              </w:r>
              <w:r w:rsidR="00846DB0">
                <w:rPr>
                  <w:noProof/>
                  <w:webHidden/>
                </w:rPr>
                <w:tab/>
              </w:r>
              <w:r w:rsidR="00846DB0">
                <w:rPr>
                  <w:noProof/>
                  <w:webHidden/>
                </w:rPr>
                <w:fldChar w:fldCharType="begin"/>
              </w:r>
              <w:r w:rsidR="00846DB0">
                <w:rPr>
                  <w:noProof/>
                  <w:webHidden/>
                </w:rPr>
                <w:instrText xml:space="preserve"> PAGEREF _Toc78533827 \h </w:instrText>
              </w:r>
              <w:r w:rsidR="00846DB0">
                <w:rPr>
                  <w:noProof/>
                  <w:webHidden/>
                </w:rPr>
              </w:r>
              <w:r w:rsidR="00846DB0">
                <w:rPr>
                  <w:noProof/>
                  <w:webHidden/>
                </w:rPr>
                <w:fldChar w:fldCharType="separate"/>
              </w:r>
              <w:r w:rsidR="00846DB0">
                <w:rPr>
                  <w:noProof/>
                  <w:webHidden/>
                </w:rPr>
                <w:t>2</w:t>
              </w:r>
              <w:r w:rsidR="00846DB0">
                <w:rPr>
                  <w:noProof/>
                  <w:webHidden/>
                </w:rPr>
                <w:fldChar w:fldCharType="end"/>
              </w:r>
            </w:hyperlink>
          </w:p>
          <w:p w14:paraId="06D384F6" w14:textId="3408F1D4" w:rsidR="00846DB0" w:rsidRDefault="001F001B">
            <w:pPr>
              <w:pStyle w:val="TOC2"/>
              <w:rPr>
                <w:rFonts w:asciiTheme="minorHAnsi" w:eastAsiaTheme="minorEastAsia" w:hAnsiTheme="minorHAnsi"/>
                <w:noProof/>
                <w:color w:val="auto"/>
                <w:sz w:val="22"/>
                <w:lang w:eastAsia="en-NZ"/>
              </w:rPr>
            </w:pPr>
            <w:hyperlink w:anchor="_Toc78533828" w:history="1">
              <w:r w:rsidR="00846DB0" w:rsidRPr="00FC2DB5">
                <w:rPr>
                  <w:rStyle w:val="Hyperlink"/>
                  <w:noProof/>
                </w:rPr>
                <w:t>Feedback</w:t>
              </w:r>
              <w:r w:rsidR="00846DB0">
                <w:rPr>
                  <w:noProof/>
                  <w:webHidden/>
                </w:rPr>
                <w:tab/>
              </w:r>
              <w:r w:rsidR="00846DB0">
                <w:rPr>
                  <w:noProof/>
                  <w:webHidden/>
                </w:rPr>
                <w:fldChar w:fldCharType="begin"/>
              </w:r>
              <w:r w:rsidR="00846DB0">
                <w:rPr>
                  <w:noProof/>
                  <w:webHidden/>
                </w:rPr>
                <w:instrText xml:space="preserve"> PAGEREF _Toc78533828 \h </w:instrText>
              </w:r>
              <w:r w:rsidR="00846DB0">
                <w:rPr>
                  <w:noProof/>
                  <w:webHidden/>
                </w:rPr>
              </w:r>
              <w:r w:rsidR="00846DB0">
                <w:rPr>
                  <w:noProof/>
                  <w:webHidden/>
                </w:rPr>
                <w:fldChar w:fldCharType="separate"/>
              </w:r>
              <w:r w:rsidR="00846DB0">
                <w:rPr>
                  <w:noProof/>
                  <w:webHidden/>
                </w:rPr>
                <w:t>2</w:t>
              </w:r>
              <w:r w:rsidR="00846DB0">
                <w:rPr>
                  <w:noProof/>
                  <w:webHidden/>
                </w:rPr>
                <w:fldChar w:fldCharType="end"/>
              </w:r>
            </w:hyperlink>
          </w:p>
          <w:p w14:paraId="7BA07508" w14:textId="5C117604" w:rsidR="00846DB0" w:rsidRDefault="001F001B">
            <w:pPr>
              <w:pStyle w:val="TOC1"/>
              <w:rPr>
                <w:rFonts w:asciiTheme="minorHAnsi" w:eastAsiaTheme="minorEastAsia" w:hAnsiTheme="minorHAnsi"/>
                <w:noProof/>
                <w:color w:val="auto"/>
                <w:sz w:val="22"/>
                <w:lang w:eastAsia="en-NZ"/>
              </w:rPr>
            </w:pPr>
            <w:hyperlink w:anchor="_Toc78533829" w:history="1">
              <w:r w:rsidR="00846DB0" w:rsidRPr="00FC2DB5">
                <w:rPr>
                  <w:rStyle w:val="Hyperlink"/>
                  <w:noProof/>
                </w:rPr>
                <w:t>Facility facts</w:t>
              </w:r>
              <w:r w:rsidR="00846DB0">
                <w:rPr>
                  <w:noProof/>
                  <w:webHidden/>
                </w:rPr>
                <w:tab/>
              </w:r>
              <w:r w:rsidR="00846DB0">
                <w:rPr>
                  <w:noProof/>
                  <w:webHidden/>
                </w:rPr>
                <w:fldChar w:fldCharType="begin"/>
              </w:r>
              <w:r w:rsidR="00846DB0">
                <w:rPr>
                  <w:noProof/>
                  <w:webHidden/>
                </w:rPr>
                <w:instrText xml:space="preserve"> PAGEREF _Toc78533829 \h </w:instrText>
              </w:r>
              <w:r w:rsidR="00846DB0">
                <w:rPr>
                  <w:noProof/>
                  <w:webHidden/>
                </w:rPr>
              </w:r>
              <w:r w:rsidR="00846DB0">
                <w:rPr>
                  <w:noProof/>
                  <w:webHidden/>
                </w:rPr>
                <w:fldChar w:fldCharType="separate"/>
              </w:r>
              <w:r w:rsidR="00846DB0">
                <w:rPr>
                  <w:noProof/>
                  <w:webHidden/>
                </w:rPr>
                <w:t>3</w:t>
              </w:r>
              <w:r w:rsidR="00846DB0">
                <w:rPr>
                  <w:noProof/>
                  <w:webHidden/>
                </w:rPr>
                <w:fldChar w:fldCharType="end"/>
              </w:r>
            </w:hyperlink>
          </w:p>
          <w:p w14:paraId="55B69F6D" w14:textId="28503FDB" w:rsidR="00846DB0" w:rsidRDefault="001F001B">
            <w:pPr>
              <w:pStyle w:val="TOC2"/>
              <w:rPr>
                <w:rFonts w:asciiTheme="minorHAnsi" w:eastAsiaTheme="minorEastAsia" w:hAnsiTheme="minorHAnsi"/>
                <w:noProof/>
                <w:color w:val="auto"/>
                <w:sz w:val="22"/>
                <w:lang w:eastAsia="en-NZ"/>
              </w:rPr>
            </w:pPr>
            <w:hyperlink w:anchor="_Toc78533830" w:history="1">
              <w:r w:rsidR="00846DB0" w:rsidRPr="00FC2DB5">
                <w:rPr>
                  <w:rStyle w:val="Hyperlink"/>
                  <w:noProof/>
                </w:rPr>
                <w:t>Stanford House</w:t>
              </w:r>
              <w:r w:rsidR="00846DB0">
                <w:rPr>
                  <w:noProof/>
                  <w:webHidden/>
                </w:rPr>
                <w:tab/>
              </w:r>
              <w:r w:rsidR="00846DB0">
                <w:rPr>
                  <w:noProof/>
                  <w:webHidden/>
                </w:rPr>
                <w:fldChar w:fldCharType="begin"/>
              </w:r>
              <w:r w:rsidR="00846DB0">
                <w:rPr>
                  <w:noProof/>
                  <w:webHidden/>
                </w:rPr>
                <w:instrText xml:space="preserve"> PAGEREF _Toc78533830 \h </w:instrText>
              </w:r>
              <w:r w:rsidR="00846DB0">
                <w:rPr>
                  <w:noProof/>
                  <w:webHidden/>
                </w:rPr>
              </w:r>
              <w:r w:rsidR="00846DB0">
                <w:rPr>
                  <w:noProof/>
                  <w:webHidden/>
                </w:rPr>
                <w:fldChar w:fldCharType="separate"/>
              </w:r>
              <w:r w:rsidR="00846DB0">
                <w:rPr>
                  <w:noProof/>
                  <w:webHidden/>
                </w:rPr>
                <w:t>3</w:t>
              </w:r>
              <w:r w:rsidR="00846DB0">
                <w:rPr>
                  <w:noProof/>
                  <w:webHidden/>
                </w:rPr>
                <w:fldChar w:fldCharType="end"/>
              </w:r>
            </w:hyperlink>
          </w:p>
          <w:p w14:paraId="5A0F0B9C" w14:textId="26BF6611" w:rsidR="00846DB0" w:rsidRDefault="001F001B">
            <w:pPr>
              <w:pStyle w:val="TOC2"/>
              <w:rPr>
                <w:rFonts w:asciiTheme="minorHAnsi" w:eastAsiaTheme="minorEastAsia" w:hAnsiTheme="minorHAnsi"/>
                <w:noProof/>
                <w:color w:val="auto"/>
                <w:sz w:val="22"/>
                <w:lang w:eastAsia="en-NZ"/>
              </w:rPr>
            </w:pPr>
            <w:hyperlink w:anchor="_Toc78533831" w:history="1">
              <w:r w:rsidR="00846DB0" w:rsidRPr="00FC2DB5">
                <w:rPr>
                  <w:rStyle w:val="Hyperlink"/>
                  <w:noProof/>
                </w:rPr>
                <w:t>Region</w:t>
              </w:r>
              <w:r w:rsidR="00846DB0">
                <w:rPr>
                  <w:noProof/>
                  <w:webHidden/>
                </w:rPr>
                <w:tab/>
              </w:r>
              <w:r w:rsidR="00846DB0">
                <w:rPr>
                  <w:noProof/>
                  <w:webHidden/>
                </w:rPr>
                <w:fldChar w:fldCharType="begin"/>
              </w:r>
              <w:r w:rsidR="00846DB0">
                <w:rPr>
                  <w:noProof/>
                  <w:webHidden/>
                </w:rPr>
                <w:instrText xml:space="preserve"> PAGEREF _Toc78533831 \h </w:instrText>
              </w:r>
              <w:r w:rsidR="00846DB0">
                <w:rPr>
                  <w:noProof/>
                  <w:webHidden/>
                </w:rPr>
              </w:r>
              <w:r w:rsidR="00846DB0">
                <w:rPr>
                  <w:noProof/>
                  <w:webHidden/>
                </w:rPr>
                <w:fldChar w:fldCharType="separate"/>
              </w:r>
              <w:r w:rsidR="00846DB0">
                <w:rPr>
                  <w:noProof/>
                  <w:webHidden/>
                </w:rPr>
                <w:t>3</w:t>
              </w:r>
              <w:r w:rsidR="00846DB0">
                <w:rPr>
                  <w:noProof/>
                  <w:webHidden/>
                </w:rPr>
                <w:fldChar w:fldCharType="end"/>
              </w:r>
            </w:hyperlink>
          </w:p>
          <w:p w14:paraId="0E3D58E9" w14:textId="0BB80224" w:rsidR="00846DB0" w:rsidRDefault="001F001B">
            <w:pPr>
              <w:pStyle w:val="TOC2"/>
              <w:rPr>
                <w:rFonts w:asciiTheme="minorHAnsi" w:eastAsiaTheme="minorEastAsia" w:hAnsiTheme="minorHAnsi"/>
                <w:noProof/>
                <w:color w:val="auto"/>
                <w:sz w:val="22"/>
                <w:lang w:eastAsia="en-NZ"/>
              </w:rPr>
            </w:pPr>
            <w:hyperlink w:anchor="_Toc78533832" w:history="1">
              <w:r w:rsidR="00846DB0" w:rsidRPr="00FC2DB5">
                <w:rPr>
                  <w:rStyle w:val="Hyperlink"/>
                  <w:noProof/>
                </w:rPr>
                <w:t>District Health Board</w:t>
              </w:r>
              <w:r w:rsidR="00846DB0">
                <w:rPr>
                  <w:noProof/>
                  <w:webHidden/>
                </w:rPr>
                <w:tab/>
              </w:r>
              <w:r w:rsidR="00846DB0">
                <w:rPr>
                  <w:noProof/>
                  <w:webHidden/>
                </w:rPr>
                <w:fldChar w:fldCharType="begin"/>
              </w:r>
              <w:r w:rsidR="00846DB0">
                <w:rPr>
                  <w:noProof/>
                  <w:webHidden/>
                </w:rPr>
                <w:instrText xml:space="preserve"> PAGEREF _Toc78533832 \h </w:instrText>
              </w:r>
              <w:r w:rsidR="00846DB0">
                <w:rPr>
                  <w:noProof/>
                  <w:webHidden/>
                </w:rPr>
              </w:r>
              <w:r w:rsidR="00846DB0">
                <w:rPr>
                  <w:noProof/>
                  <w:webHidden/>
                </w:rPr>
                <w:fldChar w:fldCharType="separate"/>
              </w:r>
              <w:r w:rsidR="00846DB0">
                <w:rPr>
                  <w:noProof/>
                  <w:webHidden/>
                </w:rPr>
                <w:t>3</w:t>
              </w:r>
              <w:r w:rsidR="00846DB0">
                <w:rPr>
                  <w:noProof/>
                  <w:webHidden/>
                </w:rPr>
                <w:fldChar w:fldCharType="end"/>
              </w:r>
            </w:hyperlink>
          </w:p>
          <w:p w14:paraId="62889213" w14:textId="29F391E0" w:rsidR="00846DB0" w:rsidRDefault="001F001B">
            <w:pPr>
              <w:pStyle w:val="TOC2"/>
              <w:rPr>
                <w:rFonts w:asciiTheme="minorHAnsi" w:eastAsiaTheme="minorEastAsia" w:hAnsiTheme="minorHAnsi"/>
                <w:noProof/>
                <w:color w:val="auto"/>
                <w:sz w:val="22"/>
                <w:lang w:eastAsia="en-NZ"/>
              </w:rPr>
            </w:pPr>
            <w:hyperlink w:anchor="_Toc78533833" w:history="1">
              <w:r w:rsidR="00846DB0" w:rsidRPr="00FC2DB5">
                <w:rPr>
                  <w:rStyle w:val="Hyperlink"/>
                  <w:noProof/>
                </w:rPr>
                <w:t>Operating capacity</w:t>
              </w:r>
              <w:r w:rsidR="00846DB0">
                <w:rPr>
                  <w:noProof/>
                  <w:webHidden/>
                </w:rPr>
                <w:tab/>
              </w:r>
              <w:r w:rsidR="00846DB0">
                <w:rPr>
                  <w:noProof/>
                  <w:webHidden/>
                </w:rPr>
                <w:fldChar w:fldCharType="begin"/>
              </w:r>
              <w:r w:rsidR="00846DB0">
                <w:rPr>
                  <w:noProof/>
                  <w:webHidden/>
                </w:rPr>
                <w:instrText xml:space="preserve"> PAGEREF _Toc78533833 \h </w:instrText>
              </w:r>
              <w:r w:rsidR="00846DB0">
                <w:rPr>
                  <w:noProof/>
                  <w:webHidden/>
                </w:rPr>
              </w:r>
              <w:r w:rsidR="00846DB0">
                <w:rPr>
                  <w:noProof/>
                  <w:webHidden/>
                </w:rPr>
                <w:fldChar w:fldCharType="separate"/>
              </w:r>
              <w:r w:rsidR="00846DB0">
                <w:rPr>
                  <w:noProof/>
                  <w:webHidden/>
                </w:rPr>
                <w:t>3</w:t>
              </w:r>
              <w:r w:rsidR="00846DB0">
                <w:rPr>
                  <w:noProof/>
                  <w:webHidden/>
                </w:rPr>
                <w:fldChar w:fldCharType="end"/>
              </w:r>
            </w:hyperlink>
          </w:p>
          <w:p w14:paraId="2C58BBEB" w14:textId="4B18E176" w:rsidR="00846DB0" w:rsidRDefault="001F001B">
            <w:pPr>
              <w:pStyle w:val="TOC2"/>
              <w:rPr>
                <w:rFonts w:asciiTheme="minorHAnsi" w:eastAsiaTheme="minorEastAsia" w:hAnsiTheme="minorHAnsi"/>
                <w:noProof/>
                <w:color w:val="auto"/>
                <w:sz w:val="22"/>
                <w:lang w:eastAsia="en-NZ"/>
              </w:rPr>
            </w:pPr>
            <w:hyperlink w:anchor="_Toc78533834" w:history="1">
              <w:r w:rsidR="00846DB0" w:rsidRPr="00FC2DB5">
                <w:rPr>
                  <w:rStyle w:val="Hyperlink"/>
                  <w:noProof/>
                </w:rPr>
                <w:t>Previous inspections</w:t>
              </w:r>
              <w:r w:rsidR="00846DB0">
                <w:rPr>
                  <w:noProof/>
                  <w:webHidden/>
                </w:rPr>
                <w:tab/>
              </w:r>
              <w:r w:rsidR="00846DB0">
                <w:rPr>
                  <w:noProof/>
                  <w:webHidden/>
                </w:rPr>
                <w:fldChar w:fldCharType="begin"/>
              </w:r>
              <w:r w:rsidR="00846DB0">
                <w:rPr>
                  <w:noProof/>
                  <w:webHidden/>
                </w:rPr>
                <w:instrText xml:space="preserve"> PAGEREF _Toc78533834 \h </w:instrText>
              </w:r>
              <w:r w:rsidR="00846DB0">
                <w:rPr>
                  <w:noProof/>
                  <w:webHidden/>
                </w:rPr>
              </w:r>
              <w:r w:rsidR="00846DB0">
                <w:rPr>
                  <w:noProof/>
                  <w:webHidden/>
                </w:rPr>
                <w:fldChar w:fldCharType="separate"/>
              </w:r>
              <w:r w:rsidR="00846DB0">
                <w:rPr>
                  <w:noProof/>
                  <w:webHidden/>
                </w:rPr>
                <w:t>4</w:t>
              </w:r>
              <w:r w:rsidR="00846DB0">
                <w:rPr>
                  <w:noProof/>
                  <w:webHidden/>
                </w:rPr>
                <w:fldChar w:fldCharType="end"/>
              </w:r>
            </w:hyperlink>
          </w:p>
          <w:p w14:paraId="632DF81E" w14:textId="311DB06D" w:rsidR="00846DB0" w:rsidRDefault="001F001B">
            <w:pPr>
              <w:pStyle w:val="TOC1"/>
              <w:rPr>
                <w:rFonts w:asciiTheme="minorHAnsi" w:eastAsiaTheme="minorEastAsia" w:hAnsiTheme="minorHAnsi"/>
                <w:noProof/>
                <w:color w:val="auto"/>
                <w:sz w:val="22"/>
                <w:lang w:eastAsia="en-NZ"/>
              </w:rPr>
            </w:pPr>
            <w:hyperlink w:anchor="_Toc78533835" w:history="1">
              <w:r w:rsidR="00846DB0" w:rsidRPr="00FC2DB5">
                <w:rPr>
                  <w:rStyle w:val="Hyperlink"/>
                  <w:noProof/>
                </w:rPr>
                <w:t>The inspection</w:t>
              </w:r>
              <w:r w:rsidR="00846DB0">
                <w:rPr>
                  <w:noProof/>
                  <w:webHidden/>
                </w:rPr>
                <w:tab/>
              </w:r>
              <w:r w:rsidR="00846DB0">
                <w:rPr>
                  <w:noProof/>
                  <w:webHidden/>
                </w:rPr>
                <w:fldChar w:fldCharType="begin"/>
              </w:r>
              <w:r w:rsidR="00846DB0">
                <w:rPr>
                  <w:noProof/>
                  <w:webHidden/>
                </w:rPr>
                <w:instrText xml:space="preserve"> PAGEREF _Toc78533835 \h </w:instrText>
              </w:r>
              <w:r w:rsidR="00846DB0">
                <w:rPr>
                  <w:noProof/>
                  <w:webHidden/>
                </w:rPr>
              </w:r>
              <w:r w:rsidR="00846DB0">
                <w:rPr>
                  <w:noProof/>
                  <w:webHidden/>
                </w:rPr>
                <w:fldChar w:fldCharType="separate"/>
              </w:r>
              <w:r w:rsidR="00846DB0">
                <w:rPr>
                  <w:noProof/>
                  <w:webHidden/>
                </w:rPr>
                <w:t>5</w:t>
              </w:r>
              <w:r w:rsidR="00846DB0">
                <w:rPr>
                  <w:noProof/>
                  <w:webHidden/>
                </w:rPr>
                <w:fldChar w:fldCharType="end"/>
              </w:r>
            </w:hyperlink>
          </w:p>
          <w:p w14:paraId="75947741" w14:textId="124D5BC1" w:rsidR="00846DB0" w:rsidRDefault="001F001B">
            <w:pPr>
              <w:pStyle w:val="TOC2"/>
              <w:rPr>
                <w:rFonts w:asciiTheme="minorHAnsi" w:eastAsiaTheme="minorEastAsia" w:hAnsiTheme="minorHAnsi"/>
                <w:noProof/>
                <w:color w:val="auto"/>
                <w:sz w:val="22"/>
                <w:lang w:eastAsia="en-NZ"/>
              </w:rPr>
            </w:pPr>
            <w:hyperlink w:anchor="_Toc78533836" w:history="1">
              <w:r w:rsidR="00846DB0" w:rsidRPr="00FC2DB5">
                <w:rPr>
                  <w:rStyle w:val="Hyperlink"/>
                  <w:noProof/>
                </w:rPr>
                <w:t>Inspection methodology</w:t>
              </w:r>
              <w:r w:rsidR="00846DB0">
                <w:rPr>
                  <w:noProof/>
                  <w:webHidden/>
                </w:rPr>
                <w:tab/>
              </w:r>
              <w:r w:rsidR="00846DB0">
                <w:rPr>
                  <w:noProof/>
                  <w:webHidden/>
                </w:rPr>
                <w:fldChar w:fldCharType="begin"/>
              </w:r>
              <w:r w:rsidR="00846DB0">
                <w:rPr>
                  <w:noProof/>
                  <w:webHidden/>
                </w:rPr>
                <w:instrText xml:space="preserve"> PAGEREF _Toc78533836 \h </w:instrText>
              </w:r>
              <w:r w:rsidR="00846DB0">
                <w:rPr>
                  <w:noProof/>
                  <w:webHidden/>
                </w:rPr>
              </w:r>
              <w:r w:rsidR="00846DB0">
                <w:rPr>
                  <w:noProof/>
                  <w:webHidden/>
                </w:rPr>
                <w:fldChar w:fldCharType="separate"/>
              </w:r>
              <w:r w:rsidR="00846DB0">
                <w:rPr>
                  <w:noProof/>
                  <w:webHidden/>
                </w:rPr>
                <w:t>5</w:t>
              </w:r>
              <w:r w:rsidR="00846DB0">
                <w:rPr>
                  <w:noProof/>
                  <w:webHidden/>
                </w:rPr>
                <w:fldChar w:fldCharType="end"/>
              </w:r>
            </w:hyperlink>
          </w:p>
          <w:p w14:paraId="5BAFE914" w14:textId="081DB924" w:rsidR="00846DB0" w:rsidRDefault="001F001B">
            <w:pPr>
              <w:pStyle w:val="TOC2"/>
              <w:rPr>
                <w:rFonts w:asciiTheme="minorHAnsi" w:eastAsiaTheme="minorEastAsia" w:hAnsiTheme="minorHAnsi"/>
                <w:noProof/>
                <w:color w:val="auto"/>
                <w:sz w:val="22"/>
                <w:lang w:eastAsia="en-NZ"/>
              </w:rPr>
            </w:pPr>
            <w:hyperlink w:anchor="_Toc78533837" w:history="1">
              <w:r w:rsidR="00846DB0" w:rsidRPr="00FC2DB5">
                <w:rPr>
                  <w:rStyle w:val="Hyperlink"/>
                  <w:noProof/>
                </w:rPr>
                <w:t>Inspection focus</w:t>
              </w:r>
              <w:r w:rsidR="00846DB0">
                <w:rPr>
                  <w:noProof/>
                  <w:webHidden/>
                </w:rPr>
                <w:tab/>
              </w:r>
              <w:r w:rsidR="00846DB0">
                <w:rPr>
                  <w:noProof/>
                  <w:webHidden/>
                </w:rPr>
                <w:fldChar w:fldCharType="begin"/>
              </w:r>
              <w:r w:rsidR="00846DB0">
                <w:rPr>
                  <w:noProof/>
                  <w:webHidden/>
                </w:rPr>
                <w:instrText xml:space="preserve"> PAGEREF _Toc78533837 \h </w:instrText>
              </w:r>
              <w:r w:rsidR="00846DB0">
                <w:rPr>
                  <w:noProof/>
                  <w:webHidden/>
                </w:rPr>
              </w:r>
              <w:r w:rsidR="00846DB0">
                <w:rPr>
                  <w:noProof/>
                  <w:webHidden/>
                </w:rPr>
                <w:fldChar w:fldCharType="separate"/>
              </w:r>
              <w:r w:rsidR="00846DB0">
                <w:rPr>
                  <w:noProof/>
                  <w:webHidden/>
                </w:rPr>
                <w:t>6</w:t>
              </w:r>
              <w:r w:rsidR="00846DB0">
                <w:rPr>
                  <w:noProof/>
                  <w:webHidden/>
                </w:rPr>
                <w:fldChar w:fldCharType="end"/>
              </w:r>
            </w:hyperlink>
          </w:p>
          <w:p w14:paraId="068D96D6" w14:textId="795DE4AD" w:rsidR="00846DB0" w:rsidRDefault="001F001B">
            <w:pPr>
              <w:pStyle w:val="TOC3"/>
              <w:rPr>
                <w:rFonts w:asciiTheme="minorHAnsi" w:eastAsiaTheme="minorEastAsia" w:hAnsiTheme="minorHAnsi"/>
                <w:noProof/>
                <w:color w:val="auto"/>
                <w:sz w:val="22"/>
                <w:lang w:eastAsia="en-NZ"/>
              </w:rPr>
            </w:pPr>
            <w:hyperlink w:anchor="_Toc78533838" w:history="1">
              <w:r w:rsidR="00846DB0" w:rsidRPr="00FC2DB5">
                <w:rPr>
                  <w:rStyle w:val="Hyperlink"/>
                  <w:noProof/>
                </w:rPr>
                <w:t>Treatment</w:t>
              </w:r>
              <w:r w:rsidR="00846DB0">
                <w:rPr>
                  <w:noProof/>
                  <w:webHidden/>
                </w:rPr>
                <w:tab/>
              </w:r>
              <w:r w:rsidR="00846DB0">
                <w:rPr>
                  <w:noProof/>
                  <w:webHidden/>
                </w:rPr>
                <w:fldChar w:fldCharType="begin"/>
              </w:r>
              <w:r w:rsidR="00846DB0">
                <w:rPr>
                  <w:noProof/>
                  <w:webHidden/>
                </w:rPr>
                <w:instrText xml:space="preserve"> PAGEREF _Toc78533838 \h </w:instrText>
              </w:r>
              <w:r w:rsidR="00846DB0">
                <w:rPr>
                  <w:noProof/>
                  <w:webHidden/>
                </w:rPr>
              </w:r>
              <w:r w:rsidR="00846DB0">
                <w:rPr>
                  <w:noProof/>
                  <w:webHidden/>
                </w:rPr>
                <w:fldChar w:fldCharType="separate"/>
              </w:r>
              <w:r w:rsidR="00846DB0">
                <w:rPr>
                  <w:noProof/>
                  <w:webHidden/>
                </w:rPr>
                <w:t>6</w:t>
              </w:r>
              <w:r w:rsidR="00846DB0">
                <w:rPr>
                  <w:noProof/>
                  <w:webHidden/>
                </w:rPr>
                <w:fldChar w:fldCharType="end"/>
              </w:r>
            </w:hyperlink>
          </w:p>
          <w:p w14:paraId="00E038CF" w14:textId="75C3749B" w:rsidR="00846DB0" w:rsidRDefault="001F001B">
            <w:pPr>
              <w:pStyle w:val="TOC3"/>
              <w:rPr>
                <w:rFonts w:asciiTheme="minorHAnsi" w:eastAsiaTheme="minorEastAsia" w:hAnsiTheme="minorHAnsi"/>
                <w:noProof/>
                <w:color w:val="auto"/>
                <w:sz w:val="22"/>
                <w:lang w:eastAsia="en-NZ"/>
              </w:rPr>
            </w:pPr>
            <w:hyperlink w:anchor="_Toc78533839" w:history="1">
              <w:r w:rsidR="00846DB0" w:rsidRPr="00FC2DB5">
                <w:rPr>
                  <w:rStyle w:val="Hyperlink"/>
                  <w:noProof/>
                </w:rPr>
                <w:t>Protective measures</w:t>
              </w:r>
              <w:r w:rsidR="00846DB0">
                <w:rPr>
                  <w:noProof/>
                  <w:webHidden/>
                </w:rPr>
                <w:tab/>
              </w:r>
              <w:r w:rsidR="00846DB0">
                <w:rPr>
                  <w:noProof/>
                  <w:webHidden/>
                </w:rPr>
                <w:fldChar w:fldCharType="begin"/>
              </w:r>
              <w:r w:rsidR="00846DB0">
                <w:rPr>
                  <w:noProof/>
                  <w:webHidden/>
                </w:rPr>
                <w:instrText xml:space="preserve"> PAGEREF _Toc78533839 \h </w:instrText>
              </w:r>
              <w:r w:rsidR="00846DB0">
                <w:rPr>
                  <w:noProof/>
                  <w:webHidden/>
                </w:rPr>
              </w:r>
              <w:r w:rsidR="00846DB0">
                <w:rPr>
                  <w:noProof/>
                  <w:webHidden/>
                </w:rPr>
                <w:fldChar w:fldCharType="separate"/>
              </w:r>
              <w:r w:rsidR="00846DB0">
                <w:rPr>
                  <w:noProof/>
                  <w:webHidden/>
                </w:rPr>
                <w:t>6</w:t>
              </w:r>
              <w:r w:rsidR="00846DB0">
                <w:rPr>
                  <w:noProof/>
                  <w:webHidden/>
                </w:rPr>
                <w:fldChar w:fldCharType="end"/>
              </w:r>
            </w:hyperlink>
          </w:p>
          <w:p w14:paraId="34EFFEFE" w14:textId="276434E3" w:rsidR="00846DB0" w:rsidRDefault="001F001B">
            <w:pPr>
              <w:pStyle w:val="TOC3"/>
              <w:rPr>
                <w:rFonts w:asciiTheme="minorHAnsi" w:eastAsiaTheme="minorEastAsia" w:hAnsiTheme="minorHAnsi"/>
                <w:noProof/>
                <w:color w:val="auto"/>
                <w:sz w:val="22"/>
                <w:lang w:eastAsia="en-NZ"/>
              </w:rPr>
            </w:pPr>
            <w:hyperlink w:anchor="_Toc78533840" w:history="1">
              <w:r w:rsidR="00846DB0" w:rsidRPr="00FC2DB5">
                <w:rPr>
                  <w:rStyle w:val="Hyperlink"/>
                  <w:noProof/>
                </w:rPr>
                <w:t>Material conditions</w:t>
              </w:r>
              <w:r w:rsidR="00846DB0">
                <w:rPr>
                  <w:noProof/>
                  <w:webHidden/>
                </w:rPr>
                <w:tab/>
              </w:r>
              <w:r w:rsidR="00846DB0">
                <w:rPr>
                  <w:noProof/>
                  <w:webHidden/>
                </w:rPr>
                <w:fldChar w:fldCharType="begin"/>
              </w:r>
              <w:r w:rsidR="00846DB0">
                <w:rPr>
                  <w:noProof/>
                  <w:webHidden/>
                </w:rPr>
                <w:instrText xml:space="preserve"> PAGEREF _Toc78533840 \h </w:instrText>
              </w:r>
              <w:r w:rsidR="00846DB0">
                <w:rPr>
                  <w:noProof/>
                  <w:webHidden/>
                </w:rPr>
              </w:r>
              <w:r w:rsidR="00846DB0">
                <w:rPr>
                  <w:noProof/>
                  <w:webHidden/>
                </w:rPr>
                <w:fldChar w:fldCharType="separate"/>
              </w:r>
              <w:r w:rsidR="00846DB0">
                <w:rPr>
                  <w:noProof/>
                  <w:webHidden/>
                </w:rPr>
                <w:t>6</w:t>
              </w:r>
              <w:r w:rsidR="00846DB0">
                <w:rPr>
                  <w:noProof/>
                  <w:webHidden/>
                </w:rPr>
                <w:fldChar w:fldCharType="end"/>
              </w:r>
            </w:hyperlink>
          </w:p>
          <w:p w14:paraId="76162D0A" w14:textId="21CB370A" w:rsidR="00846DB0" w:rsidRDefault="001F001B">
            <w:pPr>
              <w:pStyle w:val="TOC3"/>
              <w:rPr>
                <w:rFonts w:asciiTheme="minorHAnsi" w:eastAsiaTheme="minorEastAsia" w:hAnsiTheme="minorHAnsi"/>
                <w:noProof/>
                <w:color w:val="auto"/>
                <w:sz w:val="22"/>
                <w:lang w:eastAsia="en-NZ"/>
              </w:rPr>
            </w:pPr>
            <w:hyperlink w:anchor="_Toc78533841" w:history="1">
              <w:r w:rsidR="00846DB0" w:rsidRPr="00FC2DB5">
                <w:rPr>
                  <w:rStyle w:val="Hyperlink"/>
                  <w:noProof/>
                </w:rPr>
                <w:t>Activities and programmes</w:t>
              </w:r>
              <w:r w:rsidR="00846DB0">
                <w:rPr>
                  <w:noProof/>
                  <w:webHidden/>
                </w:rPr>
                <w:tab/>
              </w:r>
              <w:r w:rsidR="00846DB0">
                <w:rPr>
                  <w:noProof/>
                  <w:webHidden/>
                </w:rPr>
                <w:fldChar w:fldCharType="begin"/>
              </w:r>
              <w:r w:rsidR="00846DB0">
                <w:rPr>
                  <w:noProof/>
                  <w:webHidden/>
                </w:rPr>
                <w:instrText xml:space="preserve"> PAGEREF _Toc78533841 \h </w:instrText>
              </w:r>
              <w:r w:rsidR="00846DB0">
                <w:rPr>
                  <w:noProof/>
                  <w:webHidden/>
                </w:rPr>
              </w:r>
              <w:r w:rsidR="00846DB0">
                <w:rPr>
                  <w:noProof/>
                  <w:webHidden/>
                </w:rPr>
                <w:fldChar w:fldCharType="separate"/>
              </w:r>
              <w:r w:rsidR="00846DB0">
                <w:rPr>
                  <w:noProof/>
                  <w:webHidden/>
                </w:rPr>
                <w:t>6</w:t>
              </w:r>
              <w:r w:rsidR="00846DB0">
                <w:rPr>
                  <w:noProof/>
                  <w:webHidden/>
                </w:rPr>
                <w:fldChar w:fldCharType="end"/>
              </w:r>
            </w:hyperlink>
          </w:p>
          <w:p w14:paraId="4BCACB03" w14:textId="267B7CBF" w:rsidR="00846DB0" w:rsidRDefault="001F001B">
            <w:pPr>
              <w:pStyle w:val="TOC3"/>
              <w:rPr>
                <w:rFonts w:asciiTheme="minorHAnsi" w:eastAsiaTheme="minorEastAsia" w:hAnsiTheme="minorHAnsi"/>
                <w:noProof/>
                <w:color w:val="auto"/>
                <w:sz w:val="22"/>
                <w:lang w:eastAsia="en-NZ"/>
              </w:rPr>
            </w:pPr>
            <w:hyperlink w:anchor="_Toc78533842" w:history="1">
              <w:r w:rsidR="00846DB0" w:rsidRPr="00FC2DB5">
                <w:rPr>
                  <w:rStyle w:val="Hyperlink"/>
                  <w:noProof/>
                </w:rPr>
                <w:t>Communications</w:t>
              </w:r>
              <w:r w:rsidR="00846DB0">
                <w:rPr>
                  <w:noProof/>
                  <w:webHidden/>
                </w:rPr>
                <w:tab/>
              </w:r>
              <w:r w:rsidR="00846DB0">
                <w:rPr>
                  <w:noProof/>
                  <w:webHidden/>
                </w:rPr>
                <w:fldChar w:fldCharType="begin"/>
              </w:r>
              <w:r w:rsidR="00846DB0">
                <w:rPr>
                  <w:noProof/>
                  <w:webHidden/>
                </w:rPr>
                <w:instrText xml:space="preserve"> PAGEREF _Toc78533842 \h </w:instrText>
              </w:r>
              <w:r w:rsidR="00846DB0">
                <w:rPr>
                  <w:noProof/>
                  <w:webHidden/>
                </w:rPr>
              </w:r>
              <w:r w:rsidR="00846DB0">
                <w:rPr>
                  <w:noProof/>
                  <w:webHidden/>
                </w:rPr>
                <w:fldChar w:fldCharType="separate"/>
              </w:r>
              <w:r w:rsidR="00846DB0">
                <w:rPr>
                  <w:noProof/>
                  <w:webHidden/>
                </w:rPr>
                <w:t>7</w:t>
              </w:r>
              <w:r w:rsidR="00846DB0">
                <w:rPr>
                  <w:noProof/>
                  <w:webHidden/>
                </w:rPr>
                <w:fldChar w:fldCharType="end"/>
              </w:r>
            </w:hyperlink>
          </w:p>
          <w:p w14:paraId="3DDB0363" w14:textId="05917FC6" w:rsidR="00846DB0" w:rsidRDefault="001F001B">
            <w:pPr>
              <w:pStyle w:val="TOC3"/>
              <w:rPr>
                <w:rFonts w:asciiTheme="minorHAnsi" w:eastAsiaTheme="minorEastAsia" w:hAnsiTheme="minorHAnsi"/>
                <w:noProof/>
                <w:color w:val="auto"/>
                <w:sz w:val="22"/>
                <w:lang w:eastAsia="en-NZ"/>
              </w:rPr>
            </w:pPr>
            <w:hyperlink w:anchor="_Toc78533843" w:history="1">
              <w:r w:rsidR="00846DB0" w:rsidRPr="00FC2DB5">
                <w:rPr>
                  <w:rStyle w:val="Hyperlink"/>
                  <w:noProof/>
                </w:rPr>
                <w:t>Health care</w:t>
              </w:r>
              <w:r w:rsidR="00846DB0">
                <w:rPr>
                  <w:noProof/>
                  <w:webHidden/>
                </w:rPr>
                <w:tab/>
              </w:r>
              <w:r w:rsidR="00846DB0">
                <w:rPr>
                  <w:noProof/>
                  <w:webHidden/>
                </w:rPr>
                <w:fldChar w:fldCharType="begin"/>
              </w:r>
              <w:r w:rsidR="00846DB0">
                <w:rPr>
                  <w:noProof/>
                  <w:webHidden/>
                </w:rPr>
                <w:instrText xml:space="preserve"> PAGEREF _Toc78533843 \h </w:instrText>
              </w:r>
              <w:r w:rsidR="00846DB0">
                <w:rPr>
                  <w:noProof/>
                  <w:webHidden/>
                </w:rPr>
              </w:r>
              <w:r w:rsidR="00846DB0">
                <w:rPr>
                  <w:noProof/>
                  <w:webHidden/>
                </w:rPr>
                <w:fldChar w:fldCharType="separate"/>
              </w:r>
              <w:r w:rsidR="00846DB0">
                <w:rPr>
                  <w:noProof/>
                  <w:webHidden/>
                </w:rPr>
                <w:t>7</w:t>
              </w:r>
              <w:r w:rsidR="00846DB0">
                <w:rPr>
                  <w:noProof/>
                  <w:webHidden/>
                </w:rPr>
                <w:fldChar w:fldCharType="end"/>
              </w:r>
            </w:hyperlink>
          </w:p>
          <w:p w14:paraId="161DC9E1" w14:textId="4E7B02E0" w:rsidR="00846DB0" w:rsidRDefault="001F001B">
            <w:pPr>
              <w:pStyle w:val="TOC3"/>
              <w:rPr>
                <w:rFonts w:asciiTheme="minorHAnsi" w:eastAsiaTheme="minorEastAsia" w:hAnsiTheme="minorHAnsi"/>
                <w:noProof/>
                <w:color w:val="auto"/>
                <w:sz w:val="22"/>
                <w:lang w:eastAsia="en-NZ"/>
              </w:rPr>
            </w:pPr>
            <w:hyperlink w:anchor="_Toc78533844" w:history="1">
              <w:r w:rsidR="00846DB0" w:rsidRPr="00FC2DB5">
                <w:rPr>
                  <w:rStyle w:val="Hyperlink"/>
                  <w:noProof/>
                </w:rPr>
                <w:t>Staff</w:t>
              </w:r>
              <w:r w:rsidR="00846DB0">
                <w:rPr>
                  <w:noProof/>
                  <w:webHidden/>
                </w:rPr>
                <w:tab/>
              </w:r>
              <w:r w:rsidR="00846DB0">
                <w:rPr>
                  <w:noProof/>
                  <w:webHidden/>
                </w:rPr>
                <w:fldChar w:fldCharType="begin"/>
              </w:r>
              <w:r w:rsidR="00846DB0">
                <w:rPr>
                  <w:noProof/>
                  <w:webHidden/>
                </w:rPr>
                <w:instrText xml:space="preserve"> PAGEREF _Toc78533844 \h </w:instrText>
              </w:r>
              <w:r w:rsidR="00846DB0">
                <w:rPr>
                  <w:noProof/>
                  <w:webHidden/>
                </w:rPr>
              </w:r>
              <w:r w:rsidR="00846DB0">
                <w:rPr>
                  <w:noProof/>
                  <w:webHidden/>
                </w:rPr>
                <w:fldChar w:fldCharType="separate"/>
              </w:r>
              <w:r w:rsidR="00846DB0">
                <w:rPr>
                  <w:noProof/>
                  <w:webHidden/>
                </w:rPr>
                <w:t>7</w:t>
              </w:r>
              <w:r w:rsidR="00846DB0">
                <w:rPr>
                  <w:noProof/>
                  <w:webHidden/>
                </w:rPr>
                <w:fldChar w:fldCharType="end"/>
              </w:r>
            </w:hyperlink>
          </w:p>
          <w:p w14:paraId="0FD67935" w14:textId="4CDC9567" w:rsidR="00846DB0" w:rsidRDefault="001F001B">
            <w:pPr>
              <w:pStyle w:val="TOC2"/>
              <w:rPr>
                <w:rFonts w:asciiTheme="minorHAnsi" w:eastAsiaTheme="minorEastAsia" w:hAnsiTheme="minorHAnsi"/>
                <w:noProof/>
                <w:color w:val="auto"/>
                <w:sz w:val="22"/>
                <w:lang w:eastAsia="en-NZ"/>
              </w:rPr>
            </w:pPr>
            <w:hyperlink w:anchor="_Toc78533845" w:history="1">
              <w:r w:rsidR="00846DB0" w:rsidRPr="00FC2DB5">
                <w:rPr>
                  <w:rStyle w:val="Hyperlink"/>
                  <w:noProof/>
                </w:rPr>
                <w:t>Evidence</w:t>
              </w:r>
              <w:r w:rsidR="00846DB0">
                <w:rPr>
                  <w:noProof/>
                  <w:webHidden/>
                </w:rPr>
                <w:tab/>
              </w:r>
              <w:r w:rsidR="00846DB0">
                <w:rPr>
                  <w:noProof/>
                  <w:webHidden/>
                </w:rPr>
                <w:fldChar w:fldCharType="begin"/>
              </w:r>
              <w:r w:rsidR="00846DB0">
                <w:rPr>
                  <w:noProof/>
                  <w:webHidden/>
                </w:rPr>
                <w:instrText xml:space="preserve"> PAGEREF _Toc78533845 \h </w:instrText>
              </w:r>
              <w:r w:rsidR="00846DB0">
                <w:rPr>
                  <w:noProof/>
                  <w:webHidden/>
                </w:rPr>
              </w:r>
              <w:r w:rsidR="00846DB0">
                <w:rPr>
                  <w:noProof/>
                  <w:webHidden/>
                </w:rPr>
                <w:fldChar w:fldCharType="separate"/>
              </w:r>
              <w:r w:rsidR="00846DB0">
                <w:rPr>
                  <w:noProof/>
                  <w:webHidden/>
                </w:rPr>
                <w:t>7</w:t>
              </w:r>
              <w:r w:rsidR="00846DB0">
                <w:rPr>
                  <w:noProof/>
                  <w:webHidden/>
                </w:rPr>
                <w:fldChar w:fldCharType="end"/>
              </w:r>
            </w:hyperlink>
          </w:p>
          <w:p w14:paraId="31F4B022" w14:textId="03572F52" w:rsidR="00846DB0" w:rsidRDefault="001F001B">
            <w:pPr>
              <w:pStyle w:val="TOC2"/>
              <w:rPr>
                <w:rFonts w:asciiTheme="minorHAnsi" w:eastAsiaTheme="minorEastAsia" w:hAnsiTheme="minorHAnsi"/>
                <w:noProof/>
                <w:color w:val="auto"/>
                <w:sz w:val="22"/>
                <w:lang w:eastAsia="en-NZ"/>
              </w:rPr>
            </w:pPr>
            <w:hyperlink w:anchor="_Toc78533846" w:history="1">
              <w:r w:rsidR="00846DB0" w:rsidRPr="00FC2DB5">
                <w:rPr>
                  <w:rStyle w:val="Hyperlink"/>
                  <w:noProof/>
                </w:rPr>
                <w:t>Recommendations from previous report</w:t>
              </w:r>
              <w:r w:rsidR="00846DB0">
                <w:rPr>
                  <w:noProof/>
                  <w:webHidden/>
                </w:rPr>
                <w:tab/>
              </w:r>
              <w:r w:rsidR="00846DB0">
                <w:rPr>
                  <w:noProof/>
                  <w:webHidden/>
                </w:rPr>
                <w:fldChar w:fldCharType="begin"/>
              </w:r>
              <w:r w:rsidR="00846DB0">
                <w:rPr>
                  <w:noProof/>
                  <w:webHidden/>
                </w:rPr>
                <w:instrText xml:space="preserve"> PAGEREF _Toc78533846 \h </w:instrText>
              </w:r>
              <w:r w:rsidR="00846DB0">
                <w:rPr>
                  <w:noProof/>
                  <w:webHidden/>
                </w:rPr>
              </w:r>
              <w:r w:rsidR="00846DB0">
                <w:rPr>
                  <w:noProof/>
                  <w:webHidden/>
                </w:rPr>
                <w:fldChar w:fldCharType="separate"/>
              </w:r>
              <w:r w:rsidR="00846DB0">
                <w:rPr>
                  <w:noProof/>
                  <w:webHidden/>
                </w:rPr>
                <w:t>7</w:t>
              </w:r>
              <w:r w:rsidR="00846DB0">
                <w:rPr>
                  <w:noProof/>
                  <w:webHidden/>
                </w:rPr>
                <w:fldChar w:fldCharType="end"/>
              </w:r>
            </w:hyperlink>
          </w:p>
          <w:p w14:paraId="1315E5F1" w14:textId="34D789C9" w:rsidR="00846DB0" w:rsidRDefault="001F001B">
            <w:pPr>
              <w:pStyle w:val="TOC1"/>
              <w:rPr>
                <w:rFonts w:asciiTheme="minorHAnsi" w:eastAsiaTheme="minorEastAsia" w:hAnsiTheme="minorHAnsi"/>
                <w:noProof/>
                <w:color w:val="auto"/>
                <w:sz w:val="22"/>
                <w:lang w:eastAsia="en-NZ"/>
              </w:rPr>
            </w:pPr>
            <w:hyperlink w:anchor="_Toc78533847" w:history="1">
              <w:r w:rsidR="00846DB0" w:rsidRPr="00FC2DB5">
                <w:rPr>
                  <w:rStyle w:val="Hyperlink"/>
                  <w:noProof/>
                </w:rPr>
                <w:t>Treatment</w:t>
              </w:r>
              <w:r w:rsidR="00846DB0">
                <w:rPr>
                  <w:noProof/>
                  <w:webHidden/>
                </w:rPr>
                <w:tab/>
              </w:r>
              <w:r w:rsidR="00846DB0">
                <w:rPr>
                  <w:noProof/>
                  <w:webHidden/>
                </w:rPr>
                <w:fldChar w:fldCharType="begin"/>
              </w:r>
              <w:r w:rsidR="00846DB0">
                <w:rPr>
                  <w:noProof/>
                  <w:webHidden/>
                </w:rPr>
                <w:instrText xml:space="preserve"> PAGEREF _Toc78533847 \h </w:instrText>
              </w:r>
              <w:r w:rsidR="00846DB0">
                <w:rPr>
                  <w:noProof/>
                  <w:webHidden/>
                </w:rPr>
              </w:r>
              <w:r w:rsidR="00846DB0">
                <w:rPr>
                  <w:noProof/>
                  <w:webHidden/>
                </w:rPr>
                <w:fldChar w:fldCharType="separate"/>
              </w:r>
              <w:r w:rsidR="00846DB0">
                <w:rPr>
                  <w:noProof/>
                  <w:webHidden/>
                </w:rPr>
                <w:t>8</w:t>
              </w:r>
              <w:r w:rsidR="00846DB0">
                <w:rPr>
                  <w:noProof/>
                  <w:webHidden/>
                </w:rPr>
                <w:fldChar w:fldCharType="end"/>
              </w:r>
            </w:hyperlink>
          </w:p>
          <w:p w14:paraId="4A22FD02" w14:textId="2BB4F83B" w:rsidR="00846DB0" w:rsidRDefault="001F001B">
            <w:pPr>
              <w:pStyle w:val="TOC2"/>
              <w:rPr>
                <w:rFonts w:asciiTheme="minorHAnsi" w:eastAsiaTheme="minorEastAsia" w:hAnsiTheme="minorHAnsi"/>
                <w:noProof/>
                <w:color w:val="auto"/>
                <w:sz w:val="22"/>
                <w:lang w:eastAsia="en-NZ"/>
              </w:rPr>
            </w:pPr>
            <w:hyperlink w:anchor="_Toc78533848" w:history="1">
              <w:r w:rsidR="00846DB0" w:rsidRPr="00FC2DB5">
                <w:rPr>
                  <w:rStyle w:val="Hyperlink"/>
                  <w:noProof/>
                </w:rPr>
                <w:t>Torture or cruel, inhuman or degrading treatment or punishment</w:t>
              </w:r>
              <w:r w:rsidR="00846DB0">
                <w:rPr>
                  <w:noProof/>
                  <w:webHidden/>
                </w:rPr>
                <w:tab/>
              </w:r>
              <w:r w:rsidR="00846DB0">
                <w:rPr>
                  <w:noProof/>
                  <w:webHidden/>
                </w:rPr>
                <w:fldChar w:fldCharType="begin"/>
              </w:r>
              <w:r w:rsidR="00846DB0">
                <w:rPr>
                  <w:noProof/>
                  <w:webHidden/>
                </w:rPr>
                <w:instrText xml:space="preserve"> PAGEREF _Toc78533848 \h </w:instrText>
              </w:r>
              <w:r w:rsidR="00846DB0">
                <w:rPr>
                  <w:noProof/>
                  <w:webHidden/>
                </w:rPr>
              </w:r>
              <w:r w:rsidR="00846DB0">
                <w:rPr>
                  <w:noProof/>
                  <w:webHidden/>
                </w:rPr>
                <w:fldChar w:fldCharType="separate"/>
              </w:r>
              <w:r w:rsidR="00846DB0">
                <w:rPr>
                  <w:noProof/>
                  <w:webHidden/>
                </w:rPr>
                <w:t>8</w:t>
              </w:r>
              <w:r w:rsidR="00846DB0">
                <w:rPr>
                  <w:noProof/>
                  <w:webHidden/>
                </w:rPr>
                <w:fldChar w:fldCharType="end"/>
              </w:r>
            </w:hyperlink>
          </w:p>
          <w:p w14:paraId="3B5100E1" w14:textId="1A1AA5E5" w:rsidR="00846DB0" w:rsidRDefault="001F001B">
            <w:pPr>
              <w:pStyle w:val="TOC2"/>
              <w:rPr>
                <w:rFonts w:asciiTheme="minorHAnsi" w:eastAsiaTheme="minorEastAsia" w:hAnsiTheme="minorHAnsi"/>
                <w:noProof/>
                <w:color w:val="auto"/>
                <w:sz w:val="22"/>
                <w:lang w:eastAsia="en-NZ"/>
              </w:rPr>
            </w:pPr>
            <w:hyperlink w:anchor="_Toc78533849" w:history="1">
              <w:r w:rsidR="00846DB0" w:rsidRPr="00FC2DB5">
                <w:rPr>
                  <w:rStyle w:val="Hyperlink"/>
                  <w:noProof/>
                </w:rPr>
                <w:t>Seclusion</w:t>
              </w:r>
              <w:r w:rsidR="00846DB0">
                <w:rPr>
                  <w:noProof/>
                  <w:webHidden/>
                </w:rPr>
                <w:tab/>
              </w:r>
              <w:r w:rsidR="00846DB0">
                <w:rPr>
                  <w:noProof/>
                  <w:webHidden/>
                </w:rPr>
                <w:fldChar w:fldCharType="begin"/>
              </w:r>
              <w:r w:rsidR="00846DB0">
                <w:rPr>
                  <w:noProof/>
                  <w:webHidden/>
                </w:rPr>
                <w:instrText xml:space="preserve"> PAGEREF _Toc78533849 \h </w:instrText>
              </w:r>
              <w:r w:rsidR="00846DB0">
                <w:rPr>
                  <w:noProof/>
                  <w:webHidden/>
                </w:rPr>
              </w:r>
              <w:r w:rsidR="00846DB0">
                <w:rPr>
                  <w:noProof/>
                  <w:webHidden/>
                </w:rPr>
                <w:fldChar w:fldCharType="separate"/>
              </w:r>
              <w:r w:rsidR="00846DB0">
                <w:rPr>
                  <w:noProof/>
                  <w:webHidden/>
                </w:rPr>
                <w:t>8</w:t>
              </w:r>
              <w:r w:rsidR="00846DB0">
                <w:rPr>
                  <w:noProof/>
                  <w:webHidden/>
                </w:rPr>
                <w:fldChar w:fldCharType="end"/>
              </w:r>
            </w:hyperlink>
          </w:p>
          <w:p w14:paraId="2D9B98B2" w14:textId="3D8C3BE7" w:rsidR="00846DB0" w:rsidRDefault="001F001B">
            <w:pPr>
              <w:pStyle w:val="TOC2"/>
              <w:rPr>
                <w:rFonts w:asciiTheme="minorHAnsi" w:eastAsiaTheme="minorEastAsia" w:hAnsiTheme="minorHAnsi"/>
                <w:noProof/>
                <w:color w:val="auto"/>
                <w:sz w:val="22"/>
                <w:lang w:eastAsia="en-NZ"/>
              </w:rPr>
            </w:pPr>
            <w:hyperlink w:anchor="_Toc78533850" w:history="1">
              <w:r w:rsidR="00846DB0" w:rsidRPr="00FC2DB5">
                <w:rPr>
                  <w:rStyle w:val="Hyperlink"/>
                  <w:noProof/>
                </w:rPr>
                <w:t>Seclusion policy</w:t>
              </w:r>
              <w:r w:rsidR="00846DB0">
                <w:rPr>
                  <w:noProof/>
                  <w:webHidden/>
                </w:rPr>
                <w:tab/>
              </w:r>
              <w:r w:rsidR="00846DB0">
                <w:rPr>
                  <w:noProof/>
                  <w:webHidden/>
                </w:rPr>
                <w:fldChar w:fldCharType="begin"/>
              </w:r>
              <w:r w:rsidR="00846DB0">
                <w:rPr>
                  <w:noProof/>
                  <w:webHidden/>
                </w:rPr>
                <w:instrText xml:space="preserve"> PAGEREF _Toc78533850 \h </w:instrText>
              </w:r>
              <w:r w:rsidR="00846DB0">
                <w:rPr>
                  <w:noProof/>
                  <w:webHidden/>
                </w:rPr>
              </w:r>
              <w:r w:rsidR="00846DB0">
                <w:rPr>
                  <w:noProof/>
                  <w:webHidden/>
                </w:rPr>
                <w:fldChar w:fldCharType="separate"/>
              </w:r>
              <w:r w:rsidR="00846DB0">
                <w:rPr>
                  <w:noProof/>
                  <w:webHidden/>
                </w:rPr>
                <w:t>9</w:t>
              </w:r>
              <w:r w:rsidR="00846DB0">
                <w:rPr>
                  <w:noProof/>
                  <w:webHidden/>
                </w:rPr>
                <w:fldChar w:fldCharType="end"/>
              </w:r>
            </w:hyperlink>
          </w:p>
          <w:p w14:paraId="453DC027" w14:textId="669613D4" w:rsidR="00846DB0" w:rsidRDefault="001F001B">
            <w:pPr>
              <w:pStyle w:val="TOC2"/>
              <w:rPr>
                <w:rFonts w:asciiTheme="minorHAnsi" w:eastAsiaTheme="minorEastAsia" w:hAnsiTheme="minorHAnsi"/>
                <w:noProof/>
                <w:color w:val="auto"/>
                <w:sz w:val="22"/>
                <w:lang w:eastAsia="en-NZ"/>
              </w:rPr>
            </w:pPr>
            <w:hyperlink w:anchor="_Toc78533851" w:history="1">
              <w:r w:rsidR="00846DB0" w:rsidRPr="00FC2DB5">
                <w:rPr>
                  <w:rStyle w:val="Hyperlink"/>
                  <w:noProof/>
                </w:rPr>
                <w:t>Restraint</w:t>
              </w:r>
              <w:r w:rsidR="00846DB0">
                <w:rPr>
                  <w:noProof/>
                  <w:webHidden/>
                </w:rPr>
                <w:tab/>
              </w:r>
              <w:r w:rsidR="00846DB0">
                <w:rPr>
                  <w:noProof/>
                  <w:webHidden/>
                </w:rPr>
                <w:fldChar w:fldCharType="begin"/>
              </w:r>
              <w:r w:rsidR="00846DB0">
                <w:rPr>
                  <w:noProof/>
                  <w:webHidden/>
                </w:rPr>
                <w:instrText xml:space="preserve"> PAGEREF _Toc78533851 \h </w:instrText>
              </w:r>
              <w:r w:rsidR="00846DB0">
                <w:rPr>
                  <w:noProof/>
                  <w:webHidden/>
                </w:rPr>
              </w:r>
              <w:r w:rsidR="00846DB0">
                <w:rPr>
                  <w:noProof/>
                  <w:webHidden/>
                </w:rPr>
                <w:fldChar w:fldCharType="separate"/>
              </w:r>
              <w:r w:rsidR="00846DB0">
                <w:rPr>
                  <w:noProof/>
                  <w:webHidden/>
                </w:rPr>
                <w:t>9</w:t>
              </w:r>
              <w:r w:rsidR="00846DB0">
                <w:rPr>
                  <w:noProof/>
                  <w:webHidden/>
                </w:rPr>
                <w:fldChar w:fldCharType="end"/>
              </w:r>
            </w:hyperlink>
          </w:p>
          <w:p w14:paraId="6D0169B0" w14:textId="20E93AC1" w:rsidR="00846DB0" w:rsidRDefault="001F001B">
            <w:pPr>
              <w:pStyle w:val="TOC2"/>
              <w:rPr>
                <w:rFonts w:asciiTheme="minorHAnsi" w:eastAsiaTheme="minorEastAsia" w:hAnsiTheme="minorHAnsi"/>
                <w:noProof/>
                <w:color w:val="auto"/>
                <w:sz w:val="22"/>
                <w:lang w:eastAsia="en-NZ"/>
              </w:rPr>
            </w:pPr>
            <w:hyperlink w:anchor="_Toc78533852" w:history="1">
              <w:r w:rsidR="00846DB0" w:rsidRPr="00FC2DB5">
                <w:rPr>
                  <w:rStyle w:val="Hyperlink"/>
                  <w:noProof/>
                </w:rPr>
                <w:t>Restraint training for staff</w:t>
              </w:r>
              <w:r w:rsidR="00846DB0">
                <w:rPr>
                  <w:noProof/>
                  <w:webHidden/>
                </w:rPr>
                <w:tab/>
              </w:r>
              <w:r w:rsidR="00846DB0">
                <w:rPr>
                  <w:noProof/>
                  <w:webHidden/>
                </w:rPr>
                <w:fldChar w:fldCharType="begin"/>
              </w:r>
              <w:r w:rsidR="00846DB0">
                <w:rPr>
                  <w:noProof/>
                  <w:webHidden/>
                </w:rPr>
                <w:instrText xml:space="preserve"> PAGEREF _Toc78533852 \h </w:instrText>
              </w:r>
              <w:r w:rsidR="00846DB0">
                <w:rPr>
                  <w:noProof/>
                  <w:webHidden/>
                </w:rPr>
              </w:r>
              <w:r w:rsidR="00846DB0">
                <w:rPr>
                  <w:noProof/>
                  <w:webHidden/>
                </w:rPr>
                <w:fldChar w:fldCharType="separate"/>
              </w:r>
              <w:r w:rsidR="00846DB0">
                <w:rPr>
                  <w:noProof/>
                  <w:webHidden/>
                </w:rPr>
                <w:t>9</w:t>
              </w:r>
              <w:r w:rsidR="00846DB0">
                <w:rPr>
                  <w:noProof/>
                  <w:webHidden/>
                </w:rPr>
                <w:fldChar w:fldCharType="end"/>
              </w:r>
            </w:hyperlink>
          </w:p>
          <w:p w14:paraId="6A4076C0" w14:textId="788CA8D2" w:rsidR="00846DB0" w:rsidRDefault="001F001B">
            <w:pPr>
              <w:pStyle w:val="TOC2"/>
              <w:rPr>
                <w:rFonts w:asciiTheme="minorHAnsi" w:eastAsiaTheme="minorEastAsia" w:hAnsiTheme="minorHAnsi"/>
                <w:noProof/>
                <w:color w:val="auto"/>
                <w:sz w:val="22"/>
                <w:lang w:eastAsia="en-NZ"/>
              </w:rPr>
            </w:pPr>
            <w:hyperlink w:anchor="_Toc78533853" w:history="1">
              <w:r w:rsidR="00846DB0" w:rsidRPr="00FC2DB5">
                <w:rPr>
                  <w:rStyle w:val="Hyperlink"/>
                  <w:noProof/>
                </w:rPr>
                <w:t>Electro-convulsive therapy</w:t>
              </w:r>
              <w:r w:rsidR="00846DB0">
                <w:rPr>
                  <w:noProof/>
                  <w:webHidden/>
                </w:rPr>
                <w:tab/>
              </w:r>
              <w:r w:rsidR="00846DB0">
                <w:rPr>
                  <w:noProof/>
                  <w:webHidden/>
                </w:rPr>
                <w:fldChar w:fldCharType="begin"/>
              </w:r>
              <w:r w:rsidR="00846DB0">
                <w:rPr>
                  <w:noProof/>
                  <w:webHidden/>
                </w:rPr>
                <w:instrText xml:space="preserve"> PAGEREF _Toc78533853 \h </w:instrText>
              </w:r>
              <w:r w:rsidR="00846DB0">
                <w:rPr>
                  <w:noProof/>
                  <w:webHidden/>
                </w:rPr>
              </w:r>
              <w:r w:rsidR="00846DB0">
                <w:rPr>
                  <w:noProof/>
                  <w:webHidden/>
                </w:rPr>
                <w:fldChar w:fldCharType="separate"/>
              </w:r>
              <w:r w:rsidR="00846DB0">
                <w:rPr>
                  <w:noProof/>
                  <w:webHidden/>
                </w:rPr>
                <w:t>9</w:t>
              </w:r>
              <w:r w:rsidR="00846DB0">
                <w:rPr>
                  <w:noProof/>
                  <w:webHidden/>
                </w:rPr>
                <w:fldChar w:fldCharType="end"/>
              </w:r>
            </w:hyperlink>
          </w:p>
          <w:p w14:paraId="4618A0A8" w14:textId="67F73151" w:rsidR="00846DB0" w:rsidRDefault="001F001B">
            <w:pPr>
              <w:pStyle w:val="TOC2"/>
              <w:rPr>
                <w:rFonts w:asciiTheme="minorHAnsi" w:eastAsiaTheme="minorEastAsia" w:hAnsiTheme="minorHAnsi"/>
                <w:noProof/>
                <w:color w:val="auto"/>
                <w:sz w:val="22"/>
                <w:lang w:eastAsia="en-NZ"/>
              </w:rPr>
            </w:pPr>
            <w:hyperlink w:anchor="_Toc78533854" w:history="1">
              <w:r w:rsidR="00846DB0" w:rsidRPr="00FC2DB5">
                <w:rPr>
                  <w:rStyle w:val="Hyperlink"/>
                  <w:noProof/>
                </w:rPr>
                <w:t>Sensory modulation</w:t>
              </w:r>
              <w:r w:rsidR="00846DB0">
                <w:rPr>
                  <w:noProof/>
                  <w:webHidden/>
                </w:rPr>
                <w:tab/>
              </w:r>
              <w:r w:rsidR="00846DB0">
                <w:rPr>
                  <w:noProof/>
                  <w:webHidden/>
                </w:rPr>
                <w:fldChar w:fldCharType="begin"/>
              </w:r>
              <w:r w:rsidR="00846DB0">
                <w:rPr>
                  <w:noProof/>
                  <w:webHidden/>
                </w:rPr>
                <w:instrText xml:space="preserve"> PAGEREF _Toc78533854 \h </w:instrText>
              </w:r>
              <w:r w:rsidR="00846DB0">
                <w:rPr>
                  <w:noProof/>
                  <w:webHidden/>
                </w:rPr>
              </w:r>
              <w:r w:rsidR="00846DB0">
                <w:rPr>
                  <w:noProof/>
                  <w:webHidden/>
                </w:rPr>
                <w:fldChar w:fldCharType="separate"/>
              </w:r>
              <w:r w:rsidR="00846DB0">
                <w:rPr>
                  <w:noProof/>
                  <w:webHidden/>
                </w:rPr>
                <w:t>9</w:t>
              </w:r>
              <w:r w:rsidR="00846DB0">
                <w:rPr>
                  <w:noProof/>
                  <w:webHidden/>
                </w:rPr>
                <w:fldChar w:fldCharType="end"/>
              </w:r>
            </w:hyperlink>
          </w:p>
          <w:p w14:paraId="39D81F01" w14:textId="5C98CF38" w:rsidR="00846DB0" w:rsidRDefault="001F001B">
            <w:pPr>
              <w:pStyle w:val="TOC2"/>
              <w:rPr>
                <w:rFonts w:asciiTheme="minorHAnsi" w:eastAsiaTheme="minorEastAsia" w:hAnsiTheme="minorHAnsi"/>
                <w:noProof/>
                <w:color w:val="auto"/>
                <w:sz w:val="22"/>
                <w:lang w:eastAsia="en-NZ"/>
              </w:rPr>
            </w:pPr>
            <w:hyperlink w:anchor="_Toc78533855" w:history="1">
              <w:r w:rsidR="00846DB0" w:rsidRPr="00FC2DB5">
                <w:rPr>
                  <w:rStyle w:val="Hyperlink"/>
                  <w:noProof/>
                </w:rPr>
                <w:t>Client and whānau views on treatment</w:t>
              </w:r>
              <w:r w:rsidR="00846DB0">
                <w:rPr>
                  <w:noProof/>
                  <w:webHidden/>
                </w:rPr>
                <w:tab/>
              </w:r>
              <w:r w:rsidR="00846DB0">
                <w:rPr>
                  <w:noProof/>
                  <w:webHidden/>
                </w:rPr>
                <w:fldChar w:fldCharType="begin"/>
              </w:r>
              <w:r w:rsidR="00846DB0">
                <w:rPr>
                  <w:noProof/>
                  <w:webHidden/>
                </w:rPr>
                <w:instrText xml:space="preserve"> PAGEREF _Toc78533855 \h </w:instrText>
              </w:r>
              <w:r w:rsidR="00846DB0">
                <w:rPr>
                  <w:noProof/>
                  <w:webHidden/>
                </w:rPr>
              </w:r>
              <w:r w:rsidR="00846DB0">
                <w:rPr>
                  <w:noProof/>
                  <w:webHidden/>
                </w:rPr>
                <w:fldChar w:fldCharType="separate"/>
              </w:r>
              <w:r w:rsidR="00846DB0">
                <w:rPr>
                  <w:noProof/>
                  <w:webHidden/>
                </w:rPr>
                <w:t>9</w:t>
              </w:r>
              <w:r w:rsidR="00846DB0">
                <w:rPr>
                  <w:noProof/>
                  <w:webHidden/>
                </w:rPr>
                <w:fldChar w:fldCharType="end"/>
              </w:r>
            </w:hyperlink>
          </w:p>
          <w:p w14:paraId="332A3844" w14:textId="139E1245" w:rsidR="00846DB0" w:rsidRDefault="001F001B">
            <w:pPr>
              <w:pStyle w:val="TOC2"/>
              <w:rPr>
                <w:rFonts w:asciiTheme="minorHAnsi" w:eastAsiaTheme="minorEastAsia" w:hAnsiTheme="minorHAnsi"/>
                <w:noProof/>
                <w:color w:val="auto"/>
                <w:sz w:val="22"/>
                <w:lang w:eastAsia="en-NZ"/>
              </w:rPr>
            </w:pPr>
            <w:hyperlink w:anchor="_Toc78533856" w:history="1">
              <w:r w:rsidR="00846DB0" w:rsidRPr="00FC2DB5">
                <w:rPr>
                  <w:rStyle w:val="Hyperlink"/>
                  <w:noProof/>
                </w:rPr>
                <w:t>Recommendations – treatment</w:t>
              </w:r>
              <w:r w:rsidR="00846DB0">
                <w:rPr>
                  <w:noProof/>
                  <w:webHidden/>
                </w:rPr>
                <w:tab/>
              </w:r>
              <w:r w:rsidR="00846DB0">
                <w:rPr>
                  <w:noProof/>
                  <w:webHidden/>
                </w:rPr>
                <w:fldChar w:fldCharType="begin"/>
              </w:r>
              <w:r w:rsidR="00846DB0">
                <w:rPr>
                  <w:noProof/>
                  <w:webHidden/>
                </w:rPr>
                <w:instrText xml:space="preserve"> PAGEREF _Toc78533856 \h </w:instrText>
              </w:r>
              <w:r w:rsidR="00846DB0">
                <w:rPr>
                  <w:noProof/>
                  <w:webHidden/>
                </w:rPr>
              </w:r>
              <w:r w:rsidR="00846DB0">
                <w:rPr>
                  <w:noProof/>
                  <w:webHidden/>
                </w:rPr>
                <w:fldChar w:fldCharType="separate"/>
              </w:r>
              <w:r w:rsidR="00846DB0">
                <w:rPr>
                  <w:noProof/>
                  <w:webHidden/>
                </w:rPr>
                <w:t>10</w:t>
              </w:r>
              <w:r w:rsidR="00846DB0">
                <w:rPr>
                  <w:noProof/>
                  <w:webHidden/>
                </w:rPr>
                <w:fldChar w:fldCharType="end"/>
              </w:r>
            </w:hyperlink>
          </w:p>
          <w:p w14:paraId="75BD4671" w14:textId="65D87060" w:rsidR="00846DB0" w:rsidRDefault="001F001B">
            <w:pPr>
              <w:pStyle w:val="TOC1"/>
              <w:rPr>
                <w:rFonts w:asciiTheme="minorHAnsi" w:eastAsiaTheme="minorEastAsia" w:hAnsiTheme="minorHAnsi"/>
                <w:noProof/>
                <w:color w:val="auto"/>
                <w:sz w:val="22"/>
                <w:lang w:eastAsia="en-NZ"/>
              </w:rPr>
            </w:pPr>
            <w:hyperlink w:anchor="_Toc78533857" w:history="1">
              <w:r w:rsidR="00846DB0" w:rsidRPr="00FC2DB5">
                <w:rPr>
                  <w:rStyle w:val="Hyperlink"/>
                  <w:noProof/>
                </w:rPr>
                <w:t>Protective measures</w:t>
              </w:r>
              <w:r w:rsidR="00846DB0">
                <w:rPr>
                  <w:noProof/>
                  <w:webHidden/>
                </w:rPr>
                <w:tab/>
              </w:r>
              <w:r w:rsidR="00846DB0">
                <w:rPr>
                  <w:noProof/>
                  <w:webHidden/>
                </w:rPr>
                <w:fldChar w:fldCharType="begin"/>
              </w:r>
              <w:r w:rsidR="00846DB0">
                <w:rPr>
                  <w:noProof/>
                  <w:webHidden/>
                </w:rPr>
                <w:instrText xml:space="preserve"> PAGEREF _Toc78533857 \h </w:instrText>
              </w:r>
              <w:r w:rsidR="00846DB0">
                <w:rPr>
                  <w:noProof/>
                  <w:webHidden/>
                </w:rPr>
              </w:r>
              <w:r w:rsidR="00846DB0">
                <w:rPr>
                  <w:noProof/>
                  <w:webHidden/>
                </w:rPr>
                <w:fldChar w:fldCharType="separate"/>
              </w:r>
              <w:r w:rsidR="00846DB0">
                <w:rPr>
                  <w:noProof/>
                  <w:webHidden/>
                </w:rPr>
                <w:t>10</w:t>
              </w:r>
              <w:r w:rsidR="00846DB0">
                <w:rPr>
                  <w:noProof/>
                  <w:webHidden/>
                </w:rPr>
                <w:fldChar w:fldCharType="end"/>
              </w:r>
            </w:hyperlink>
          </w:p>
          <w:p w14:paraId="794450A9" w14:textId="5169B095" w:rsidR="00846DB0" w:rsidRDefault="001F001B">
            <w:pPr>
              <w:pStyle w:val="TOC2"/>
              <w:rPr>
                <w:rFonts w:asciiTheme="minorHAnsi" w:eastAsiaTheme="minorEastAsia" w:hAnsiTheme="minorHAnsi"/>
                <w:noProof/>
                <w:color w:val="auto"/>
                <w:sz w:val="22"/>
                <w:lang w:eastAsia="en-NZ"/>
              </w:rPr>
            </w:pPr>
            <w:hyperlink w:anchor="_Toc78533858" w:history="1">
              <w:r w:rsidR="00846DB0" w:rsidRPr="00FC2DB5">
                <w:rPr>
                  <w:rStyle w:val="Hyperlink"/>
                  <w:noProof/>
                </w:rPr>
                <w:t>Complaints process</w:t>
              </w:r>
              <w:r w:rsidR="00846DB0">
                <w:rPr>
                  <w:noProof/>
                  <w:webHidden/>
                </w:rPr>
                <w:tab/>
              </w:r>
              <w:r w:rsidR="00846DB0">
                <w:rPr>
                  <w:noProof/>
                  <w:webHidden/>
                </w:rPr>
                <w:fldChar w:fldCharType="begin"/>
              </w:r>
              <w:r w:rsidR="00846DB0">
                <w:rPr>
                  <w:noProof/>
                  <w:webHidden/>
                </w:rPr>
                <w:instrText xml:space="preserve"> PAGEREF _Toc78533858 \h </w:instrText>
              </w:r>
              <w:r w:rsidR="00846DB0">
                <w:rPr>
                  <w:noProof/>
                  <w:webHidden/>
                </w:rPr>
              </w:r>
              <w:r w:rsidR="00846DB0">
                <w:rPr>
                  <w:noProof/>
                  <w:webHidden/>
                </w:rPr>
                <w:fldChar w:fldCharType="separate"/>
              </w:r>
              <w:r w:rsidR="00846DB0">
                <w:rPr>
                  <w:noProof/>
                  <w:webHidden/>
                </w:rPr>
                <w:t>10</w:t>
              </w:r>
              <w:r w:rsidR="00846DB0">
                <w:rPr>
                  <w:noProof/>
                  <w:webHidden/>
                </w:rPr>
                <w:fldChar w:fldCharType="end"/>
              </w:r>
            </w:hyperlink>
          </w:p>
          <w:p w14:paraId="4CD76E16" w14:textId="72CC022D" w:rsidR="00846DB0" w:rsidRDefault="001F001B">
            <w:pPr>
              <w:pStyle w:val="TOC2"/>
              <w:rPr>
                <w:rFonts w:asciiTheme="minorHAnsi" w:eastAsiaTheme="minorEastAsia" w:hAnsiTheme="minorHAnsi"/>
                <w:noProof/>
                <w:color w:val="auto"/>
                <w:sz w:val="22"/>
                <w:lang w:eastAsia="en-NZ"/>
              </w:rPr>
            </w:pPr>
            <w:hyperlink w:anchor="_Toc78533859" w:history="1">
              <w:r w:rsidR="00846DB0" w:rsidRPr="00FC2DB5">
                <w:rPr>
                  <w:rStyle w:val="Hyperlink"/>
                  <w:noProof/>
                </w:rPr>
                <w:t>Records</w:t>
              </w:r>
              <w:r w:rsidR="00846DB0">
                <w:rPr>
                  <w:noProof/>
                  <w:webHidden/>
                </w:rPr>
                <w:tab/>
              </w:r>
              <w:r w:rsidR="00846DB0">
                <w:rPr>
                  <w:noProof/>
                  <w:webHidden/>
                </w:rPr>
                <w:fldChar w:fldCharType="begin"/>
              </w:r>
              <w:r w:rsidR="00846DB0">
                <w:rPr>
                  <w:noProof/>
                  <w:webHidden/>
                </w:rPr>
                <w:instrText xml:space="preserve"> PAGEREF _Toc78533859 \h </w:instrText>
              </w:r>
              <w:r w:rsidR="00846DB0">
                <w:rPr>
                  <w:noProof/>
                  <w:webHidden/>
                </w:rPr>
              </w:r>
              <w:r w:rsidR="00846DB0">
                <w:rPr>
                  <w:noProof/>
                  <w:webHidden/>
                </w:rPr>
                <w:fldChar w:fldCharType="separate"/>
              </w:r>
              <w:r w:rsidR="00846DB0">
                <w:rPr>
                  <w:noProof/>
                  <w:webHidden/>
                </w:rPr>
                <w:t>11</w:t>
              </w:r>
              <w:r w:rsidR="00846DB0">
                <w:rPr>
                  <w:noProof/>
                  <w:webHidden/>
                </w:rPr>
                <w:fldChar w:fldCharType="end"/>
              </w:r>
            </w:hyperlink>
          </w:p>
          <w:p w14:paraId="7FA72438" w14:textId="1C3DD594" w:rsidR="00846DB0" w:rsidRDefault="001F001B">
            <w:pPr>
              <w:pStyle w:val="TOC2"/>
              <w:rPr>
                <w:rFonts w:asciiTheme="minorHAnsi" w:eastAsiaTheme="minorEastAsia" w:hAnsiTheme="minorHAnsi"/>
                <w:noProof/>
                <w:color w:val="auto"/>
                <w:sz w:val="22"/>
                <w:lang w:eastAsia="en-NZ"/>
              </w:rPr>
            </w:pPr>
            <w:hyperlink w:anchor="_Toc78533860" w:history="1">
              <w:r w:rsidR="00846DB0" w:rsidRPr="00FC2DB5">
                <w:rPr>
                  <w:rStyle w:val="Hyperlink"/>
                  <w:noProof/>
                </w:rPr>
                <w:t>Recommendations – protective measures</w:t>
              </w:r>
              <w:r w:rsidR="00846DB0">
                <w:rPr>
                  <w:noProof/>
                  <w:webHidden/>
                </w:rPr>
                <w:tab/>
              </w:r>
              <w:r w:rsidR="00846DB0">
                <w:rPr>
                  <w:noProof/>
                  <w:webHidden/>
                </w:rPr>
                <w:fldChar w:fldCharType="begin"/>
              </w:r>
              <w:r w:rsidR="00846DB0">
                <w:rPr>
                  <w:noProof/>
                  <w:webHidden/>
                </w:rPr>
                <w:instrText xml:space="preserve"> PAGEREF _Toc78533860 \h </w:instrText>
              </w:r>
              <w:r w:rsidR="00846DB0">
                <w:rPr>
                  <w:noProof/>
                  <w:webHidden/>
                </w:rPr>
              </w:r>
              <w:r w:rsidR="00846DB0">
                <w:rPr>
                  <w:noProof/>
                  <w:webHidden/>
                </w:rPr>
                <w:fldChar w:fldCharType="separate"/>
              </w:r>
              <w:r w:rsidR="00846DB0">
                <w:rPr>
                  <w:noProof/>
                  <w:webHidden/>
                </w:rPr>
                <w:t>12</w:t>
              </w:r>
              <w:r w:rsidR="00846DB0">
                <w:rPr>
                  <w:noProof/>
                  <w:webHidden/>
                </w:rPr>
                <w:fldChar w:fldCharType="end"/>
              </w:r>
            </w:hyperlink>
          </w:p>
          <w:p w14:paraId="4A257D91" w14:textId="61D5779E" w:rsidR="00846DB0" w:rsidRDefault="001F001B">
            <w:pPr>
              <w:pStyle w:val="TOC1"/>
              <w:rPr>
                <w:rFonts w:asciiTheme="minorHAnsi" w:eastAsiaTheme="minorEastAsia" w:hAnsiTheme="minorHAnsi"/>
                <w:noProof/>
                <w:color w:val="auto"/>
                <w:sz w:val="22"/>
                <w:lang w:eastAsia="en-NZ"/>
              </w:rPr>
            </w:pPr>
            <w:hyperlink w:anchor="_Toc78533861" w:history="1">
              <w:r w:rsidR="00846DB0" w:rsidRPr="00FC2DB5">
                <w:rPr>
                  <w:rStyle w:val="Hyperlink"/>
                  <w:noProof/>
                </w:rPr>
                <w:t>Material conditions</w:t>
              </w:r>
              <w:r w:rsidR="00846DB0">
                <w:rPr>
                  <w:noProof/>
                  <w:webHidden/>
                </w:rPr>
                <w:tab/>
              </w:r>
              <w:r w:rsidR="00846DB0">
                <w:rPr>
                  <w:noProof/>
                  <w:webHidden/>
                </w:rPr>
                <w:fldChar w:fldCharType="begin"/>
              </w:r>
              <w:r w:rsidR="00846DB0">
                <w:rPr>
                  <w:noProof/>
                  <w:webHidden/>
                </w:rPr>
                <w:instrText xml:space="preserve"> PAGEREF _Toc78533861 \h </w:instrText>
              </w:r>
              <w:r w:rsidR="00846DB0">
                <w:rPr>
                  <w:noProof/>
                  <w:webHidden/>
                </w:rPr>
              </w:r>
              <w:r w:rsidR="00846DB0">
                <w:rPr>
                  <w:noProof/>
                  <w:webHidden/>
                </w:rPr>
                <w:fldChar w:fldCharType="separate"/>
              </w:r>
              <w:r w:rsidR="00846DB0">
                <w:rPr>
                  <w:noProof/>
                  <w:webHidden/>
                </w:rPr>
                <w:t>12</w:t>
              </w:r>
              <w:r w:rsidR="00846DB0">
                <w:rPr>
                  <w:noProof/>
                  <w:webHidden/>
                </w:rPr>
                <w:fldChar w:fldCharType="end"/>
              </w:r>
            </w:hyperlink>
          </w:p>
          <w:p w14:paraId="1B4EFC05" w14:textId="16D48495" w:rsidR="00846DB0" w:rsidRDefault="001F001B">
            <w:pPr>
              <w:pStyle w:val="TOC2"/>
              <w:rPr>
                <w:rFonts w:asciiTheme="minorHAnsi" w:eastAsiaTheme="minorEastAsia" w:hAnsiTheme="minorHAnsi"/>
                <w:noProof/>
                <w:color w:val="auto"/>
                <w:sz w:val="22"/>
                <w:lang w:eastAsia="en-NZ"/>
              </w:rPr>
            </w:pPr>
            <w:hyperlink w:anchor="_Toc78533862" w:history="1">
              <w:r w:rsidR="00846DB0" w:rsidRPr="00FC2DB5">
                <w:rPr>
                  <w:rStyle w:val="Hyperlink"/>
                  <w:noProof/>
                </w:rPr>
                <w:t>Accommodation and sanitary conditions</w:t>
              </w:r>
              <w:r w:rsidR="00846DB0">
                <w:rPr>
                  <w:noProof/>
                  <w:webHidden/>
                </w:rPr>
                <w:tab/>
              </w:r>
              <w:r w:rsidR="00846DB0">
                <w:rPr>
                  <w:noProof/>
                  <w:webHidden/>
                </w:rPr>
                <w:fldChar w:fldCharType="begin"/>
              </w:r>
              <w:r w:rsidR="00846DB0">
                <w:rPr>
                  <w:noProof/>
                  <w:webHidden/>
                </w:rPr>
                <w:instrText xml:space="preserve"> PAGEREF _Toc78533862 \h </w:instrText>
              </w:r>
              <w:r w:rsidR="00846DB0">
                <w:rPr>
                  <w:noProof/>
                  <w:webHidden/>
                </w:rPr>
              </w:r>
              <w:r w:rsidR="00846DB0">
                <w:rPr>
                  <w:noProof/>
                  <w:webHidden/>
                </w:rPr>
                <w:fldChar w:fldCharType="separate"/>
              </w:r>
              <w:r w:rsidR="00846DB0">
                <w:rPr>
                  <w:noProof/>
                  <w:webHidden/>
                </w:rPr>
                <w:t>12</w:t>
              </w:r>
              <w:r w:rsidR="00846DB0">
                <w:rPr>
                  <w:noProof/>
                  <w:webHidden/>
                </w:rPr>
                <w:fldChar w:fldCharType="end"/>
              </w:r>
            </w:hyperlink>
          </w:p>
          <w:p w14:paraId="40270536" w14:textId="7BE8F06E" w:rsidR="00846DB0" w:rsidRDefault="001F001B">
            <w:pPr>
              <w:pStyle w:val="TOC2"/>
              <w:rPr>
                <w:rFonts w:asciiTheme="minorHAnsi" w:eastAsiaTheme="minorEastAsia" w:hAnsiTheme="minorHAnsi"/>
                <w:noProof/>
                <w:color w:val="auto"/>
                <w:sz w:val="22"/>
                <w:lang w:eastAsia="en-NZ"/>
              </w:rPr>
            </w:pPr>
            <w:hyperlink w:anchor="_Toc78533863" w:history="1">
              <w:r w:rsidR="00846DB0" w:rsidRPr="00FC2DB5">
                <w:rPr>
                  <w:rStyle w:val="Hyperlink"/>
                  <w:noProof/>
                </w:rPr>
                <w:t>Food</w:t>
              </w:r>
              <w:r w:rsidR="00846DB0">
                <w:rPr>
                  <w:noProof/>
                  <w:webHidden/>
                </w:rPr>
                <w:tab/>
              </w:r>
              <w:r w:rsidR="00846DB0">
                <w:rPr>
                  <w:noProof/>
                  <w:webHidden/>
                </w:rPr>
                <w:fldChar w:fldCharType="begin"/>
              </w:r>
              <w:r w:rsidR="00846DB0">
                <w:rPr>
                  <w:noProof/>
                  <w:webHidden/>
                </w:rPr>
                <w:instrText xml:space="preserve"> PAGEREF _Toc78533863 \h </w:instrText>
              </w:r>
              <w:r w:rsidR="00846DB0">
                <w:rPr>
                  <w:noProof/>
                  <w:webHidden/>
                </w:rPr>
              </w:r>
              <w:r w:rsidR="00846DB0">
                <w:rPr>
                  <w:noProof/>
                  <w:webHidden/>
                </w:rPr>
                <w:fldChar w:fldCharType="separate"/>
              </w:r>
              <w:r w:rsidR="00846DB0">
                <w:rPr>
                  <w:noProof/>
                  <w:webHidden/>
                </w:rPr>
                <w:t>13</w:t>
              </w:r>
              <w:r w:rsidR="00846DB0">
                <w:rPr>
                  <w:noProof/>
                  <w:webHidden/>
                </w:rPr>
                <w:fldChar w:fldCharType="end"/>
              </w:r>
            </w:hyperlink>
          </w:p>
          <w:p w14:paraId="33FFC7B4" w14:textId="26403049" w:rsidR="00846DB0" w:rsidRDefault="001F001B">
            <w:pPr>
              <w:pStyle w:val="TOC2"/>
              <w:rPr>
                <w:rFonts w:asciiTheme="minorHAnsi" w:eastAsiaTheme="minorEastAsia" w:hAnsiTheme="minorHAnsi"/>
                <w:noProof/>
                <w:color w:val="auto"/>
                <w:sz w:val="22"/>
                <w:lang w:eastAsia="en-NZ"/>
              </w:rPr>
            </w:pPr>
            <w:hyperlink w:anchor="_Toc78533864" w:history="1">
              <w:r w:rsidR="00846DB0" w:rsidRPr="00FC2DB5">
                <w:rPr>
                  <w:rStyle w:val="Hyperlink"/>
                  <w:noProof/>
                </w:rPr>
                <w:t>Recommendations – material conditions</w:t>
              </w:r>
              <w:r w:rsidR="00846DB0">
                <w:rPr>
                  <w:noProof/>
                  <w:webHidden/>
                </w:rPr>
                <w:tab/>
              </w:r>
              <w:r w:rsidR="00846DB0">
                <w:rPr>
                  <w:noProof/>
                  <w:webHidden/>
                </w:rPr>
                <w:fldChar w:fldCharType="begin"/>
              </w:r>
              <w:r w:rsidR="00846DB0">
                <w:rPr>
                  <w:noProof/>
                  <w:webHidden/>
                </w:rPr>
                <w:instrText xml:space="preserve"> PAGEREF _Toc78533864 \h </w:instrText>
              </w:r>
              <w:r w:rsidR="00846DB0">
                <w:rPr>
                  <w:noProof/>
                  <w:webHidden/>
                </w:rPr>
              </w:r>
              <w:r w:rsidR="00846DB0">
                <w:rPr>
                  <w:noProof/>
                  <w:webHidden/>
                </w:rPr>
                <w:fldChar w:fldCharType="separate"/>
              </w:r>
              <w:r w:rsidR="00846DB0">
                <w:rPr>
                  <w:noProof/>
                  <w:webHidden/>
                </w:rPr>
                <w:t>14</w:t>
              </w:r>
              <w:r w:rsidR="00846DB0">
                <w:rPr>
                  <w:noProof/>
                  <w:webHidden/>
                </w:rPr>
                <w:fldChar w:fldCharType="end"/>
              </w:r>
            </w:hyperlink>
          </w:p>
          <w:p w14:paraId="769D0B1F" w14:textId="33B96DD0" w:rsidR="00846DB0" w:rsidRDefault="001F001B">
            <w:pPr>
              <w:pStyle w:val="TOC1"/>
              <w:rPr>
                <w:rFonts w:asciiTheme="minorHAnsi" w:eastAsiaTheme="minorEastAsia" w:hAnsiTheme="minorHAnsi"/>
                <w:noProof/>
                <w:color w:val="auto"/>
                <w:sz w:val="22"/>
                <w:lang w:eastAsia="en-NZ"/>
              </w:rPr>
            </w:pPr>
            <w:hyperlink w:anchor="_Toc78533865" w:history="1">
              <w:r w:rsidR="00846DB0" w:rsidRPr="00FC2DB5">
                <w:rPr>
                  <w:rStyle w:val="Hyperlink"/>
                  <w:noProof/>
                </w:rPr>
                <w:t>Activities and programmes</w:t>
              </w:r>
              <w:r w:rsidR="00846DB0">
                <w:rPr>
                  <w:noProof/>
                  <w:webHidden/>
                </w:rPr>
                <w:tab/>
              </w:r>
              <w:r w:rsidR="00846DB0">
                <w:rPr>
                  <w:noProof/>
                  <w:webHidden/>
                </w:rPr>
                <w:fldChar w:fldCharType="begin"/>
              </w:r>
              <w:r w:rsidR="00846DB0">
                <w:rPr>
                  <w:noProof/>
                  <w:webHidden/>
                </w:rPr>
                <w:instrText xml:space="preserve"> PAGEREF _Toc78533865 \h </w:instrText>
              </w:r>
              <w:r w:rsidR="00846DB0">
                <w:rPr>
                  <w:noProof/>
                  <w:webHidden/>
                </w:rPr>
              </w:r>
              <w:r w:rsidR="00846DB0">
                <w:rPr>
                  <w:noProof/>
                  <w:webHidden/>
                </w:rPr>
                <w:fldChar w:fldCharType="separate"/>
              </w:r>
              <w:r w:rsidR="00846DB0">
                <w:rPr>
                  <w:noProof/>
                  <w:webHidden/>
                </w:rPr>
                <w:t>14</w:t>
              </w:r>
              <w:r w:rsidR="00846DB0">
                <w:rPr>
                  <w:noProof/>
                  <w:webHidden/>
                </w:rPr>
                <w:fldChar w:fldCharType="end"/>
              </w:r>
            </w:hyperlink>
          </w:p>
          <w:p w14:paraId="01C09016" w14:textId="58DBFC19" w:rsidR="00846DB0" w:rsidRDefault="001F001B">
            <w:pPr>
              <w:pStyle w:val="TOC2"/>
              <w:rPr>
                <w:rFonts w:asciiTheme="minorHAnsi" w:eastAsiaTheme="minorEastAsia" w:hAnsiTheme="minorHAnsi"/>
                <w:noProof/>
                <w:color w:val="auto"/>
                <w:sz w:val="22"/>
                <w:lang w:eastAsia="en-NZ"/>
              </w:rPr>
            </w:pPr>
            <w:hyperlink w:anchor="_Toc78533866" w:history="1">
              <w:r w:rsidR="00846DB0" w:rsidRPr="00FC2DB5">
                <w:rPr>
                  <w:rStyle w:val="Hyperlink"/>
                  <w:noProof/>
                </w:rPr>
                <w:t>Outdoor access and leisure activities</w:t>
              </w:r>
              <w:r w:rsidR="00846DB0">
                <w:rPr>
                  <w:noProof/>
                  <w:webHidden/>
                </w:rPr>
                <w:tab/>
              </w:r>
              <w:r w:rsidR="00846DB0">
                <w:rPr>
                  <w:noProof/>
                  <w:webHidden/>
                </w:rPr>
                <w:fldChar w:fldCharType="begin"/>
              </w:r>
              <w:r w:rsidR="00846DB0">
                <w:rPr>
                  <w:noProof/>
                  <w:webHidden/>
                </w:rPr>
                <w:instrText xml:space="preserve"> PAGEREF _Toc78533866 \h </w:instrText>
              </w:r>
              <w:r w:rsidR="00846DB0">
                <w:rPr>
                  <w:noProof/>
                  <w:webHidden/>
                </w:rPr>
              </w:r>
              <w:r w:rsidR="00846DB0">
                <w:rPr>
                  <w:noProof/>
                  <w:webHidden/>
                </w:rPr>
                <w:fldChar w:fldCharType="separate"/>
              </w:r>
              <w:r w:rsidR="00846DB0">
                <w:rPr>
                  <w:noProof/>
                  <w:webHidden/>
                </w:rPr>
                <w:t>14</w:t>
              </w:r>
              <w:r w:rsidR="00846DB0">
                <w:rPr>
                  <w:noProof/>
                  <w:webHidden/>
                </w:rPr>
                <w:fldChar w:fldCharType="end"/>
              </w:r>
            </w:hyperlink>
          </w:p>
          <w:p w14:paraId="53645E27" w14:textId="17BD4CB8" w:rsidR="00846DB0" w:rsidRDefault="001F001B">
            <w:pPr>
              <w:pStyle w:val="TOC3"/>
              <w:rPr>
                <w:rFonts w:asciiTheme="minorHAnsi" w:eastAsiaTheme="minorEastAsia" w:hAnsiTheme="minorHAnsi"/>
                <w:noProof/>
                <w:color w:val="auto"/>
                <w:sz w:val="22"/>
                <w:lang w:eastAsia="en-NZ"/>
              </w:rPr>
            </w:pPr>
            <w:hyperlink w:anchor="_Toc78533867" w:history="1">
              <w:r w:rsidR="00846DB0" w:rsidRPr="00FC2DB5">
                <w:rPr>
                  <w:rStyle w:val="Hyperlink"/>
                  <w:noProof/>
                </w:rPr>
                <w:t>Outdoor areas</w:t>
              </w:r>
              <w:r w:rsidR="00846DB0">
                <w:rPr>
                  <w:noProof/>
                  <w:webHidden/>
                </w:rPr>
                <w:tab/>
              </w:r>
              <w:r w:rsidR="00846DB0">
                <w:rPr>
                  <w:noProof/>
                  <w:webHidden/>
                </w:rPr>
                <w:fldChar w:fldCharType="begin"/>
              </w:r>
              <w:r w:rsidR="00846DB0">
                <w:rPr>
                  <w:noProof/>
                  <w:webHidden/>
                </w:rPr>
                <w:instrText xml:space="preserve"> PAGEREF _Toc78533867 \h </w:instrText>
              </w:r>
              <w:r w:rsidR="00846DB0">
                <w:rPr>
                  <w:noProof/>
                  <w:webHidden/>
                </w:rPr>
              </w:r>
              <w:r w:rsidR="00846DB0">
                <w:rPr>
                  <w:noProof/>
                  <w:webHidden/>
                </w:rPr>
                <w:fldChar w:fldCharType="separate"/>
              </w:r>
              <w:r w:rsidR="00846DB0">
                <w:rPr>
                  <w:noProof/>
                  <w:webHidden/>
                </w:rPr>
                <w:t>14</w:t>
              </w:r>
              <w:r w:rsidR="00846DB0">
                <w:rPr>
                  <w:noProof/>
                  <w:webHidden/>
                </w:rPr>
                <w:fldChar w:fldCharType="end"/>
              </w:r>
            </w:hyperlink>
          </w:p>
          <w:p w14:paraId="4C7CE6EB" w14:textId="1002C59D" w:rsidR="00846DB0" w:rsidRDefault="001F001B">
            <w:pPr>
              <w:pStyle w:val="TOC3"/>
              <w:rPr>
                <w:rFonts w:asciiTheme="minorHAnsi" w:eastAsiaTheme="minorEastAsia" w:hAnsiTheme="minorHAnsi"/>
                <w:noProof/>
                <w:color w:val="auto"/>
                <w:sz w:val="22"/>
                <w:lang w:eastAsia="en-NZ"/>
              </w:rPr>
            </w:pPr>
            <w:hyperlink w:anchor="_Toc78533868" w:history="1">
              <w:r w:rsidR="00846DB0" w:rsidRPr="00FC2DB5">
                <w:rPr>
                  <w:rStyle w:val="Hyperlink"/>
                  <w:noProof/>
                </w:rPr>
                <w:t>Activities</w:t>
              </w:r>
              <w:r w:rsidR="00846DB0">
                <w:rPr>
                  <w:noProof/>
                  <w:webHidden/>
                </w:rPr>
                <w:tab/>
              </w:r>
              <w:r w:rsidR="00846DB0">
                <w:rPr>
                  <w:noProof/>
                  <w:webHidden/>
                </w:rPr>
                <w:fldChar w:fldCharType="begin"/>
              </w:r>
              <w:r w:rsidR="00846DB0">
                <w:rPr>
                  <w:noProof/>
                  <w:webHidden/>
                </w:rPr>
                <w:instrText xml:space="preserve"> PAGEREF _Toc78533868 \h </w:instrText>
              </w:r>
              <w:r w:rsidR="00846DB0">
                <w:rPr>
                  <w:noProof/>
                  <w:webHidden/>
                </w:rPr>
              </w:r>
              <w:r w:rsidR="00846DB0">
                <w:rPr>
                  <w:noProof/>
                  <w:webHidden/>
                </w:rPr>
                <w:fldChar w:fldCharType="separate"/>
              </w:r>
              <w:r w:rsidR="00846DB0">
                <w:rPr>
                  <w:noProof/>
                  <w:webHidden/>
                </w:rPr>
                <w:t>15</w:t>
              </w:r>
              <w:r w:rsidR="00846DB0">
                <w:rPr>
                  <w:noProof/>
                  <w:webHidden/>
                </w:rPr>
                <w:fldChar w:fldCharType="end"/>
              </w:r>
            </w:hyperlink>
          </w:p>
          <w:p w14:paraId="6EB3B3AA" w14:textId="71E7A239" w:rsidR="00846DB0" w:rsidRDefault="001F001B">
            <w:pPr>
              <w:pStyle w:val="TOC2"/>
              <w:rPr>
                <w:rFonts w:asciiTheme="minorHAnsi" w:eastAsiaTheme="minorEastAsia" w:hAnsiTheme="minorHAnsi"/>
                <w:noProof/>
                <w:color w:val="auto"/>
                <w:sz w:val="22"/>
                <w:lang w:eastAsia="en-NZ"/>
              </w:rPr>
            </w:pPr>
            <w:hyperlink w:anchor="_Toc78533869" w:history="1">
              <w:r w:rsidR="00846DB0" w:rsidRPr="00FC2DB5">
                <w:rPr>
                  <w:rStyle w:val="Hyperlink"/>
                  <w:noProof/>
                </w:rPr>
                <w:t>Programmes</w:t>
              </w:r>
              <w:r w:rsidR="00846DB0">
                <w:rPr>
                  <w:noProof/>
                  <w:webHidden/>
                </w:rPr>
                <w:tab/>
              </w:r>
              <w:r w:rsidR="00846DB0">
                <w:rPr>
                  <w:noProof/>
                  <w:webHidden/>
                </w:rPr>
                <w:fldChar w:fldCharType="begin"/>
              </w:r>
              <w:r w:rsidR="00846DB0">
                <w:rPr>
                  <w:noProof/>
                  <w:webHidden/>
                </w:rPr>
                <w:instrText xml:space="preserve"> PAGEREF _Toc78533869 \h </w:instrText>
              </w:r>
              <w:r w:rsidR="00846DB0">
                <w:rPr>
                  <w:noProof/>
                  <w:webHidden/>
                </w:rPr>
              </w:r>
              <w:r w:rsidR="00846DB0">
                <w:rPr>
                  <w:noProof/>
                  <w:webHidden/>
                </w:rPr>
                <w:fldChar w:fldCharType="separate"/>
              </w:r>
              <w:r w:rsidR="00846DB0">
                <w:rPr>
                  <w:noProof/>
                  <w:webHidden/>
                </w:rPr>
                <w:t>16</w:t>
              </w:r>
              <w:r w:rsidR="00846DB0">
                <w:rPr>
                  <w:noProof/>
                  <w:webHidden/>
                </w:rPr>
                <w:fldChar w:fldCharType="end"/>
              </w:r>
            </w:hyperlink>
          </w:p>
          <w:p w14:paraId="7F0068FB" w14:textId="720E6660" w:rsidR="00846DB0" w:rsidRDefault="001F001B">
            <w:pPr>
              <w:pStyle w:val="TOC2"/>
              <w:rPr>
                <w:rFonts w:asciiTheme="minorHAnsi" w:eastAsiaTheme="minorEastAsia" w:hAnsiTheme="minorHAnsi"/>
                <w:noProof/>
                <w:color w:val="auto"/>
                <w:sz w:val="22"/>
                <w:lang w:eastAsia="en-NZ"/>
              </w:rPr>
            </w:pPr>
            <w:hyperlink w:anchor="_Toc78533870" w:history="1">
              <w:r w:rsidR="00846DB0" w:rsidRPr="00FC2DB5">
                <w:rPr>
                  <w:rStyle w:val="Hyperlink"/>
                  <w:noProof/>
                </w:rPr>
                <w:t>Cultural and spiritual support</w:t>
              </w:r>
              <w:r w:rsidR="00846DB0">
                <w:rPr>
                  <w:noProof/>
                  <w:webHidden/>
                </w:rPr>
                <w:tab/>
              </w:r>
              <w:r w:rsidR="00846DB0">
                <w:rPr>
                  <w:noProof/>
                  <w:webHidden/>
                </w:rPr>
                <w:fldChar w:fldCharType="begin"/>
              </w:r>
              <w:r w:rsidR="00846DB0">
                <w:rPr>
                  <w:noProof/>
                  <w:webHidden/>
                </w:rPr>
                <w:instrText xml:space="preserve"> PAGEREF _Toc78533870 \h </w:instrText>
              </w:r>
              <w:r w:rsidR="00846DB0">
                <w:rPr>
                  <w:noProof/>
                  <w:webHidden/>
                </w:rPr>
              </w:r>
              <w:r w:rsidR="00846DB0">
                <w:rPr>
                  <w:noProof/>
                  <w:webHidden/>
                </w:rPr>
                <w:fldChar w:fldCharType="separate"/>
              </w:r>
              <w:r w:rsidR="00846DB0">
                <w:rPr>
                  <w:noProof/>
                  <w:webHidden/>
                </w:rPr>
                <w:t>16</w:t>
              </w:r>
              <w:r w:rsidR="00846DB0">
                <w:rPr>
                  <w:noProof/>
                  <w:webHidden/>
                </w:rPr>
                <w:fldChar w:fldCharType="end"/>
              </w:r>
            </w:hyperlink>
          </w:p>
          <w:p w14:paraId="4DC8587F" w14:textId="4A0C6392" w:rsidR="00846DB0" w:rsidRDefault="001F001B">
            <w:pPr>
              <w:pStyle w:val="TOC2"/>
              <w:rPr>
                <w:rFonts w:asciiTheme="minorHAnsi" w:eastAsiaTheme="minorEastAsia" w:hAnsiTheme="minorHAnsi"/>
                <w:noProof/>
                <w:color w:val="auto"/>
                <w:sz w:val="22"/>
                <w:lang w:eastAsia="en-NZ"/>
              </w:rPr>
            </w:pPr>
            <w:hyperlink w:anchor="_Toc78533871" w:history="1">
              <w:r w:rsidR="00846DB0" w:rsidRPr="00FC2DB5">
                <w:rPr>
                  <w:rStyle w:val="Hyperlink"/>
                  <w:noProof/>
                </w:rPr>
                <w:t>Recommendations – activities and programmes</w:t>
              </w:r>
              <w:r w:rsidR="00846DB0">
                <w:rPr>
                  <w:noProof/>
                  <w:webHidden/>
                </w:rPr>
                <w:tab/>
              </w:r>
              <w:r w:rsidR="00846DB0">
                <w:rPr>
                  <w:noProof/>
                  <w:webHidden/>
                </w:rPr>
                <w:fldChar w:fldCharType="begin"/>
              </w:r>
              <w:r w:rsidR="00846DB0">
                <w:rPr>
                  <w:noProof/>
                  <w:webHidden/>
                </w:rPr>
                <w:instrText xml:space="preserve"> PAGEREF _Toc78533871 \h </w:instrText>
              </w:r>
              <w:r w:rsidR="00846DB0">
                <w:rPr>
                  <w:noProof/>
                  <w:webHidden/>
                </w:rPr>
              </w:r>
              <w:r w:rsidR="00846DB0">
                <w:rPr>
                  <w:noProof/>
                  <w:webHidden/>
                </w:rPr>
                <w:fldChar w:fldCharType="separate"/>
              </w:r>
              <w:r w:rsidR="00846DB0">
                <w:rPr>
                  <w:noProof/>
                  <w:webHidden/>
                </w:rPr>
                <w:t>17</w:t>
              </w:r>
              <w:r w:rsidR="00846DB0">
                <w:rPr>
                  <w:noProof/>
                  <w:webHidden/>
                </w:rPr>
                <w:fldChar w:fldCharType="end"/>
              </w:r>
            </w:hyperlink>
          </w:p>
          <w:p w14:paraId="19F7EEF5" w14:textId="45A5E5FC" w:rsidR="00846DB0" w:rsidRDefault="001F001B">
            <w:pPr>
              <w:pStyle w:val="TOC1"/>
              <w:rPr>
                <w:rFonts w:asciiTheme="minorHAnsi" w:eastAsiaTheme="minorEastAsia" w:hAnsiTheme="minorHAnsi"/>
                <w:noProof/>
                <w:color w:val="auto"/>
                <w:sz w:val="22"/>
                <w:lang w:eastAsia="en-NZ"/>
              </w:rPr>
            </w:pPr>
            <w:hyperlink w:anchor="_Toc78533872" w:history="1">
              <w:r w:rsidR="00846DB0" w:rsidRPr="00FC2DB5">
                <w:rPr>
                  <w:rStyle w:val="Hyperlink"/>
                  <w:noProof/>
                </w:rPr>
                <w:t>Communications</w:t>
              </w:r>
              <w:r w:rsidR="00846DB0">
                <w:rPr>
                  <w:noProof/>
                  <w:webHidden/>
                </w:rPr>
                <w:tab/>
              </w:r>
              <w:r w:rsidR="00846DB0">
                <w:rPr>
                  <w:noProof/>
                  <w:webHidden/>
                </w:rPr>
                <w:fldChar w:fldCharType="begin"/>
              </w:r>
              <w:r w:rsidR="00846DB0">
                <w:rPr>
                  <w:noProof/>
                  <w:webHidden/>
                </w:rPr>
                <w:instrText xml:space="preserve"> PAGEREF _Toc78533872 \h </w:instrText>
              </w:r>
              <w:r w:rsidR="00846DB0">
                <w:rPr>
                  <w:noProof/>
                  <w:webHidden/>
                </w:rPr>
              </w:r>
              <w:r w:rsidR="00846DB0">
                <w:rPr>
                  <w:noProof/>
                  <w:webHidden/>
                </w:rPr>
                <w:fldChar w:fldCharType="separate"/>
              </w:r>
              <w:r w:rsidR="00846DB0">
                <w:rPr>
                  <w:noProof/>
                  <w:webHidden/>
                </w:rPr>
                <w:t>17</w:t>
              </w:r>
              <w:r w:rsidR="00846DB0">
                <w:rPr>
                  <w:noProof/>
                  <w:webHidden/>
                </w:rPr>
                <w:fldChar w:fldCharType="end"/>
              </w:r>
            </w:hyperlink>
          </w:p>
          <w:p w14:paraId="5796F948" w14:textId="061B46C0" w:rsidR="00846DB0" w:rsidRDefault="001F001B">
            <w:pPr>
              <w:pStyle w:val="TOC2"/>
              <w:rPr>
                <w:rFonts w:asciiTheme="minorHAnsi" w:eastAsiaTheme="minorEastAsia" w:hAnsiTheme="minorHAnsi"/>
                <w:noProof/>
                <w:color w:val="auto"/>
                <w:sz w:val="22"/>
                <w:lang w:eastAsia="en-NZ"/>
              </w:rPr>
            </w:pPr>
            <w:hyperlink w:anchor="_Toc78533873" w:history="1">
              <w:r w:rsidR="00846DB0" w:rsidRPr="00FC2DB5">
                <w:rPr>
                  <w:rStyle w:val="Hyperlink"/>
                  <w:noProof/>
                </w:rPr>
                <w:t>Access to visitors</w:t>
              </w:r>
              <w:r w:rsidR="00846DB0">
                <w:rPr>
                  <w:noProof/>
                  <w:webHidden/>
                </w:rPr>
                <w:tab/>
              </w:r>
              <w:r w:rsidR="00846DB0">
                <w:rPr>
                  <w:noProof/>
                  <w:webHidden/>
                </w:rPr>
                <w:fldChar w:fldCharType="begin"/>
              </w:r>
              <w:r w:rsidR="00846DB0">
                <w:rPr>
                  <w:noProof/>
                  <w:webHidden/>
                </w:rPr>
                <w:instrText xml:space="preserve"> PAGEREF _Toc78533873 \h </w:instrText>
              </w:r>
              <w:r w:rsidR="00846DB0">
                <w:rPr>
                  <w:noProof/>
                  <w:webHidden/>
                </w:rPr>
              </w:r>
              <w:r w:rsidR="00846DB0">
                <w:rPr>
                  <w:noProof/>
                  <w:webHidden/>
                </w:rPr>
                <w:fldChar w:fldCharType="separate"/>
              </w:r>
              <w:r w:rsidR="00846DB0">
                <w:rPr>
                  <w:noProof/>
                  <w:webHidden/>
                </w:rPr>
                <w:t>17</w:t>
              </w:r>
              <w:r w:rsidR="00846DB0">
                <w:rPr>
                  <w:noProof/>
                  <w:webHidden/>
                </w:rPr>
                <w:fldChar w:fldCharType="end"/>
              </w:r>
            </w:hyperlink>
          </w:p>
          <w:p w14:paraId="55E6158C" w14:textId="490F0F6C" w:rsidR="00846DB0" w:rsidRDefault="001F001B">
            <w:pPr>
              <w:pStyle w:val="TOC2"/>
              <w:rPr>
                <w:rFonts w:asciiTheme="minorHAnsi" w:eastAsiaTheme="minorEastAsia" w:hAnsiTheme="minorHAnsi"/>
                <w:noProof/>
                <w:color w:val="auto"/>
                <w:sz w:val="22"/>
                <w:lang w:eastAsia="en-NZ"/>
              </w:rPr>
            </w:pPr>
            <w:hyperlink w:anchor="_Toc78533874" w:history="1">
              <w:r w:rsidR="00846DB0" w:rsidRPr="00FC2DB5">
                <w:rPr>
                  <w:rStyle w:val="Hyperlink"/>
                  <w:noProof/>
                </w:rPr>
                <w:t>External communication</w:t>
              </w:r>
              <w:r w:rsidR="00846DB0">
                <w:rPr>
                  <w:noProof/>
                  <w:webHidden/>
                </w:rPr>
                <w:tab/>
              </w:r>
              <w:r w:rsidR="00846DB0">
                <w:rPr>
                  <w:noProof/>
                  <w:webHidden/>
                </w:rPr>
                <w:fldChar w:fldCharType="begin"/>
              </w:r>
              <w:r w:rsidR="00846DB0">
                <w:rPr>
                  <w:noProof/>
                  <w:webHidden/>
                </w:rPr>
                <w:instrText xml:space="preserve"> PAGEREF _Toc78533874 \h </w:instrText>
              </w:r>
              <w:r w:rsidR="00846DB0">
                <w:rPr>
                  <w:noProof/>
                  <w:webHidden/>
                </w:rPr>
              </w:r>
              <w:r w:rsidR="00846DB0">
                <w:rPr>
                  <w:noProof/>
                  <w:webHidden/>
                </w:rPr>
                <w:fldChar w:fldCharType="separate"/>
              </w:r>
              <w:r w:rsidR="00846DB0">
                <w:rPr>
                  <w:noProof/>
                  <w:webHidden/>
                </w:rPr>
                <w:t>18</w:t>
              </w:r>
              <w:r w:rsidR="00846DB0">
                <w:rPr>
                  <w:noProof/>
                  <w:webHidden/>
                </w:rPr>
                <w:fldChar w:fldCharType="end"/>
              </w:r>
            </w:hyperlink>
          </w:p>
          <w:p w14:paraId="76D58641" w14:textId="720DFD18" w:rsidR="00846DB0" w:rsidRDefault="001F001B">
            <w:pPr>
              <w:pStyle w:val="TOC2"/>
              <w:rPr>
                <w:rFonts w:asciiTheme="minorHAnsi" w:eastAsiaTheme="minorEastAsia" w:hAnsiTheme="minorHAnsi"/>
                <w:noProof/>
                <w:color w:val="auto"/>
                <w:sz w:val="22"/>
                <w:lang w:eastAsia="en-NZ"/>
              </w:rPr>
            </w:pPr>
            <w:hyperlink w:anchor="_Toc78533875" w:history="1">
              <w:r w:rsidR="00846DB0" w:rsidRPr="00FC2DB5">
                <w:rPr>
                  <w:rStyle w:val="Hyperlink"/>
                  <w:noProof/>
                </w:rPr>
                <w:t>Recommendations – communications</w:t>
              </w:r>
              <w:r w:rsidR="00846DB0">
                <w:rPr>
                  <w:noProof/>
                  <w:webHidden/>
                </w:rPr>
                <w:tab/>
              </w:r>
              <w:r w:rsidR="00846DB0">
                <w:rPr>
                  <w:noProof/>
                  <w:webHidden/>
                </w:rPr>
                <w:fldChar w:fldCharType="begin"/>
              </w:r>
              <w:r w:rsidR="00846DB0">
                <w:rPr>
                  <w:noProof/>
                  <w:webHidden/>
                </w:rPr>
                <w:instrText xml:space="preserve"> PAGEREF _Toc78533875 \h </w:instrText>
              </w:r>
              <w:r w:rsidR="00846DB0">
                <w:rPr>
                  <w:noProof/>
                  <w:webHidden/>
                </w:rPr>
              </w:r>
              <w:r w:rsidR="00846DB0">
                <w:rPr>
                  <w:noProof/>
                  <w:webHidden/>
                </w:rPr>
                <w:fldChar w:fldCharType="separate"/>
              </w:r>
              <w:r w:rsidR="00846DB0">
                <w:rPr>
                  <w:noProof/>
                  <w:webHidden/>
                </w:rPr>
                <w:t>18</w:t>
              </w:r>
              <w:r w:rsidR="00846DB0">
                <w:rPr>
                  <w:noProof/>
                  <w:webHidden/>
                </w:rPr>
                <w:fldChar w:fldCharType="end"/>
              </w:r>
            </w:hyperlink>
          </w:p>
          <w:p w14:paraId="788C691D" w14:textId="098C3812" w:rsidR="00846DB0" w:rsidRDefault="001F001B">
            <w:pPr>
              <w:pStyle w:val="TOC1"/>
              <w:rPr>
                <w:rFonts w:asciiTheme="minorHAnsi" w:eastAsiaTheme="minorEastAsia" w:hAnsiTheme="minorHAnsi"/>
                <w:noProof/>
                <w:color w:val="auto"/>
                <w:sz w:val="22"/>
                <w:lang w:eastAsia="en-NZ"/>
              </w:rPr>
            </w:pPr>
            <w:hyperlink w:anchor="_Toc78533876" w:history="1">
              <w:r w:rsidR="00846DB0" w:rsidRPr="00FC2DB5">
                <w:rPr>
                  <w:rStyle w:val="Hyperlink"/>
                  <w:noProof/>
                </w:rPr>
                <w:t>Health care</w:t>
              </w:r>
              <w:r w:rsidR="00846DB0">
                <w:rPr>
                  <w:noProof/>
                  <w:webHidden/>
                </w:rPr>
                <w:tab/>
              </w:r>
              <w:r w:rsidR="00846DB0">
                <w:rPr>
                  <w:noProof/>
                  <w:webHidden/>
                </w:rPr>
                <w:fldChar w:fldCharType="begin"/>
              </w:r>
              <w:r w:rsidR="00846DB0">
                <w:rPr>
                  <w:noProof/>
                  <w:webHidden/>
                </w:rPr>
                <w:instrText xml:space="preserve"> PAGEREF _Toc78533876 \h </w:instrText>
              </w:r>
              <w:r w:rsidR="00846DB0">
                <w:rPr>
                  <w:noProof/>
                  <w:webHidden/>
                </w:rPr>
              </w:r>
              <w:r w:rsidR="00846DB0">
                <w:rPr>
                  <w:noProof/>
                  <w:webHidden/>
                </w:rPr>
                <w:fldChar w:fldCharType="separate"/>
              </w:r>
              <w:r w:rsidR="00846DB0">
                <w:rPr>
                  <w:noProof/>
                  <w:webHidden/>
                </w:rPr>
                <w:t>18</w:t>
              </w:r>
              <w:r w:rsidR="00846DB0">
                <w:rPr>
                  <w:noProof/>
                  <w:webHidden/>
                </w:rPr>
                <w:fldChar w:fldCharType="end"/>
              </w:r>
            </w:hyperlink>
          </w:p>
          <w:p w14:paraId="3DA98754" w14:textId="04B816F3" w:rsidR="00846DB0" w:rsidRDefault="001F001B">
            <w:pPr>
              <w:pStyle w:val="TOC2"/>
              <w:rPr>
                <w:rFonts w:asciiTheme="minorHAnsi" w:eastAsiaTheme="minorEastAsia" w:hAnsiTheme="minorHAnsi"/>
                <w:noProof/>
                <w:color w:val="auto"/>
                <w:sz w:val="22"/>
                <w:lang w:eastAsia="en-NZ"/>
              </w:rPr>
            </w:pPr>
            <w:hyperlink w:anchor="_Toc78533877" w:history="1">
              <w:r w:rsidR="00846DB0" w:rsidRPr="00FC2DB5">
                <w:rPr>
                  <w:rStyle w:val="Hyperlink"/>
                  <w:noProof/>
                </w:rPr>
                <w:t>Recommendations – health care</w:t>
              </w:r>
              <w:r w:rsidR="00846DB0">
                <w:rPr>
                  <w:noProof/>
                  <w:webHidden/>
                </w:rPr>
                <w:tab/>
              </w:r>
              <w:r w:rsidR="00846DB0">
                <w:rPr>
                  <w:noProof/>
                  <w:webHidden/>
                </w:rPr>
                <w:fldChar w:fldCharType="begin"/>
              </w:r>
              <w:r w:rsidR="00846DB0">
                <w:rPr>
                  <w:noProof/>
                  <w:webHidden/>
                </w:rPr>
                <w:instrText xml:space="preserve"> PAGEREF _Toc78533877 \h </w:instrText>
              </w:r>
              <w:r w:rsidR="00846DB0">
                <w:rPr>
                  <w:noProof/>
                  <w:webHidden/>
                </w:rPr>
              </w:r>
              <w:r w:rsidR="00846DB0">
                <w:rPr>
                  <w:noProof/>
                  <w:webHidden/>
                </w:rPr>
                <w:fldChar w:fldCharType="separate"/>
              </w:r>
              <w:r w:rsidR="00846DB0">
                <w:rPr>
                  <w:noProof/>
                  <w:webHidden/>
                </w:rPr>
                <w:t>19</w:t>
              </w:r>
              <w:r w:rsidR="00846DB0">
                <w:rPr>
                  <w:noProof/>
                  <w:webHidden/>
                </w:rPr>
                <w:fldChar w:fldCharType="end"/>
              </w:r>
            </w:hyperlink>
          </w:p>
          <w:p w14:paraId="2BB97CDB" w14:textId="4C10F88E" w:rsidR="00846DB0" w:rsidRDefault="001F001B">
            <w:pPr>
              <w:pStyle w:val="TOC1"/>
              <w:rPr>
                <w:rFonts w:asciiTheme="minorHAnsi" w:eastAsiaTheme="minorEastAsia" w:hAnsiTheme="minorHAnsi"/>
                <w:noProof/>
                <w:color w:val="auto"/>
                <w:sz w:val="22"/>
                <w:lang w:eastAsia="en-NZ"/>
              </w:rPr>
            </w:pPr>
            <w:hyperlink w:anchor="_Toc78533878" w:history="1">
              <w:r w:rsidR="00846DB0" w:rsidRPr="00FC2DB5">
                <w:rPr>
                  <w:rStyle w:val="Hyperlink"/>
                  <w:noProof/>
                </w:rPr>
                <w:t>Staff</w:t>
              </w:r>
              <w:r w:rsidR="00846DB0">
                <w:rPr>
                  <w:noProof/>
                  <w:webHidden/>
                </w:rPr>
                <w:tab/>
              </w:r>
              <w:r w:rsidR="00846DB0">
                <w:rPr>
                  <w:noProof/>
                  <w:webHidden/>
                </w:rPr>
                <w:fldChar w:fldCharType="begin"/>
              </w:r>
              <w:r w:rsidR="00846DB0">
                <w:rPr>
                  <w:noProof/>
                  <w:webHidden/>
                </w:rPr>
                <w:instrText xml:space="preserve"> PAGEREF _Toc78533878 \h </w:instrText>
              </w:r>
              <w:r w:rsidR="00846DB0">
                <w:rPr>
                  <w:noProof/>
                  <w:webHidden/>
                </w:rPr>
              </w:r>
              <w:r w:rsidR="00846DB0">
                <w:rPr>
                  <w:noProof/>
                  <w:webHidden/>
                </w:rPr>
                <w:fldChar w:fldCharType="separate"/>
              </w:r>
              <w:r w:rsidR="00846DB0">
                <w:rPr>
                  <w:noProof/>
                  <w:webHidden/>
                </w:rPr>
                <w:t>19</w:t>
              </w:r>
              <w:r w:rsidR="00846DB0">
                <w:rPr>
                  <w:noProof/>
                  <w:webHidden/>
                </w:rPr>
                <w:fldChar w:fldCharType="end"/>
              </w:r>
            </w:hyperlink>
          </w:p>
          <w:p w14:paraId="05F7A126" w14:textId="4E780BEB" w:rsidR="00846DB0" w:rsidRDefault="001F001B">
            <w:pPr>
              <w:pStyle w:val="TOC2"/>
              <w:rPr>
                <w:rFonts w:asciiTheme="minorHAnsi" w:eastAsiaTheme="minorEastAsia" w:hAnsiTheme="minorHAnsi"/>
                <w:noProof/>
                <w:color w:val="auto"/>
                <w:sz w:val="22"/>
                <w:lang w:eastAsia="en-NZ"/>
              </w:rPr>
            </w:pPr>
            <w:hyperlink w:anchor="_Toc78533879" w:history="1">
              <w:r w:rsidR="00846DB0" w:rsidRPr="00FC2DB5">
                <w:rPr>
                  <w:rStyle w:val="Hyperlink"/>
                  <w:noProof/>
                </w:rPr>
                <w:t>Staffing levels and staff retention</w:t>
              </w:r>
              <w:r w:rsidR="00846DB0">
                <w:rPr>
                  <w:noProof/>
                  <w:webHidden/>
                </w:rPr>
                <w:tab/>
              </w:r>
              <w:r w:rsidR="00846DB0">
                <w:rPr>
                  <w:noProof/>
                  <w:webHidden/>
                </w:rPr>
                <w:fldChar w:fldCharType="begin"/>
              </w:r>
              <w:r w:rsidR="00846DB0">
                <w:rPr>
                  <w:noProof/>
                  <w:webHidden/>
                </w:rPr>
                <w:instrText xml:space="preserve"> PAGEREF _Toc78533879 \h </w:instrText>
              </w:r>
              <w:r w:rsidR="00846DB0">
                <w:rPr>
                  <w:noProof/>
                  <w:webHidden/>
                </w:rPr>
              </w:r>
              <w:r w:rsidR="00846DB0">
                <w:rPr>
                  <w:noProof/>
                  <w:webHidden/>
                </w:rPr>
                <w:fldChar w:fldCharType="separate"/>
              </w:r>
              <w:r w:rsidR="00846DB0">
                <w:rPr>
                  <w:noProof/>
                  <w:webHidden/>
                </w:rPr>
                <w:t>19</w:t>
              </w:r>
              <w:r w:rsidR="00846DB0">
                <w:rPr>
                  <w:noProof/>
                  <w:webHidden/>
                </w:rPr>
                <w:fldChar w:fldCharType="end"/>
              </w:r>
            </w:hyperlink>
          </w:p>
          <w:p w14:paraId="07EDDC24" w14:textId="0F5C9A33" w:rsidR="00846DB0" w:rsidRDefault="001F001B">
            <w:pPr>
              <w:pStyle w:val="TOC2"/>
              <w:rPr>
                <w:rFonts w:asciiTheme="minorHAnsi" w:eastAsiaTheme="minorEastAsia" w:hAnsiTheme="minorHAnsi"/>
                <w:noProof/>
                <w:color w:val="auto"/>
                <w:sz w:val="22"/>
                <w:lang w:eastAsia="en-NZ"/>
              </w:rPr>
            </w:pPr>
            <w:hyperlink w:anchor="_Toc78533880" w:history="1">
              <w:r w:rsidR="00846DB0" w:rsidRPr="00FC2DB5">
                <w:rPr>
                  <w:rStyle w:val="Hyperlink"/>
                  <w:noProof/>
                </w:rPr>
                <w:t>Recommendations – staff</w:t>
              </w:r>
              <w:r w:rsidR="00846DB0">
                <w:rPr>
                  <w:noProof/>
                  <w:webHidden/>
                </w:rPr>
                <w:tab/>
              </w:r>
              <w:r w:rsidR="00846DB0">
                <w:rPr>
                  <w:noProof/>
                  <w:webHidden/>
                </w:rPr>
                <w:fldChar w:fldCharType="begin"/>
              </w:r>
              <w:r w:rsidR="00846DB0">
                <w:rPr>
                  <w:noProof/>
                  <w:webHidden/>
                </w:rPr>
                <w:instrText xml:space="preserve"> PAGEREF _Toc78533880 \h </w:instrText>
              </w:r>
              <w:r w:rsidR="00846DB0">
                <w:rPr>
                  <w:noProof/>
                  <w:webHidden/>
                </w:rPr>
              </w:r>
              <w:r w:rsidR="00846DB0">
                <w:rPr>
                  <w:noProof/>
                  <w:webHidden/>
                </w:rPr>
                <w:fldChar w:fldCharType="separate"/>
              </w:r>
              <w:r w:rsidR="00846DB0">
                <w:rPr>
                  <w:noProof/>
                  <w:webHidden/>
                </w:rPr>
                <w:t>20</w:t>
              </w:r>
              <w:r w:rsidR="00846DB0">
                <w:rPr>
                  <w:noProof/>
                  <w:webHidden/>
                </w:rPr>
                <w:fldChar w:fldCharType="end"/>
              </w:r>
            </w:hyperlink>
          </w:p>
          <w:p w14:paraId="4B23006F" w14:textId="486C6B1B" w:rsidR="00846DB0" w:rsidRDefault="001F001B">
            <w:pPr>
              <w:pStyle w:val="TOC1"/>
              <w:rPr>
                <w:rFonts w:asciiTheme="minorHAnsi" w:eastAsiaTheme="minorEastAsia" w:hAnsiTheme="minorHAnsi"/>
                <w:noProof/>
                <w:color w:val="auto"/>
                <w:sz w:val="22"/>
                <w:lang w:eastAsia="en-NZ"/>
              </w:rPr>
            </w:pPr>
            <w:hyperlink w:anchor="_Toc78533881" w:history="1">
              <w:r w:rsidR="00846DB0" w:rsidRPr="00FC2DB5">
                <w:rPr>
                  <w:rStyle w:val="Hyperlink"/>
                  <w:noProof/>
                </w:rPr>
                <w:t>Acknowledgements</w:t>
              </w:r>
              <w:r w:rsidR="00846DB0">
                <w:rPr>
                  <w:noProof/>
                  <w:webHidden/>
                </w:rPr>
                <w:tab/>
              </w:r>
              <w:r w:rsidR="00846DB0">
                <w:rPr>
                  <w:noProof/>
                  <w:webHidden/>
                </w:rPr>
                <w:fldChar w:fldCharType="begin"/>
              </w:r>
              <w:r w:rsidR="00846DB0">
                <w:rPr>
                  <w:noProof/>
                  <w:webHidden/>
                </w:rPr>
                <w:instrText xml:space="preserve"> PAGEREF _Toc78533881 \h </w:instrText>
              </w:r>
              <w:r w:rsidR="00846DB0">
                <w:rPr>
                  <w:noProof/>
                  <w:webHidden/>
                </w:rPr>
              </w:r>
              <w:r w:rsidR="00846DB0">
                <w:rPr>
                  <w:noProof/>
                  <w:webHidden/>
                </w:rPr>
                <w:fldChar w:fldCharType="separate"/>
              </w:r>
              <w:r w:rsidR="00846DB0">
                <w:rPr>
                  <w:noProof/>
                  <w:webHidden/>
                </w:rPr>
                <w:t>20</w:t>
              </w:r>
              <w:r w:rsidR="00846DB0">
                <w:rPr>
                  <w:noProof/>
                  <w:webHidden/>
                </w:rPr>
                <w:fldChar w:fldCharType="end"/>
              </w:r>
            </w:hyperlink>
          </w:p>
          <w:p w14:paraId="18D47460" w14:textId="3062DA99" w:rsidR="00846DB0" w:rsidRDefault="001F001B">
            <w:pPr>
              <w:pStyle w:val="TOC1"/>
              <w:rPr>
                <w:rFonts w:asciiTheme="minorHAnsi" w:eastAsiaTheme="minorEastAsia" w:hAnsiTheme="minorHAnsi"/>
                <w:noProof/>
                <w:color w:val="auto"/>
                <w:sz w:val="22"/>
                <w:lang w:eastAsia="en-NZ"/>
              </w:rPr>
            </w:pPr>
            <w:hyperlink w:anchor="_Toc78533882" w:history="1">
              <w:r w:rsidR="00846DB0" w:rsidRPr="00FC2DB5">
                <w:rPr>
                  <w:rStyle w:val="Hyperlink"/>
                  <w:noProof/>
                </w:rPr>
                <w:t>Appendix 1. List of people who spoke with Inspectors</w:t>
              </w:r>
              <w:r w:rsidR="00846DB0">
                <w:rPr>
                  <w:noProof/>
                  <w:webHidden/>
                </w:rPr>
                <w:tab/>
              </w:r>
              <w:r w:rsidR="00846DB0">
                <w:rPr>
                  <w:noProof/>
                  <w:webHidden/>
                </w:rPr>
                <w:fldChar w:fldCharType="begin"/>
              </w:r>
              <w:r w:rsidR="00846DB0">
                <w:rPr>
                  <w:noProof/>
                  <w:webHidden/>
                </w:rPr>
                <w:instrText xml:space="preserve"> PAGEREF _Toc78533882 \h </w:instrText>
              </w:r>
              <w:r w:rsidR="00846DB0">
                <w:rPr>
                  <w:noProof/>
                  <w:webHidden/>
                </w:rPr>
              </w:r>
              <w:r w:rsidR="00846DB0">
                <w:rPr>
                  <w:noProof/>
                  <w:webHidden/>
                </w:rPr>
                <w:fldChar w:fldCharType="separate"/>
              </w:r>
              <w:r w:rsidR="00846DB0">
                <w:rPr>
                  <w:noProof/>
                  <w:webHidden/>
                </w:rPr>
                <w:t>21</w:t>
              </w:r>
              <w:r w:rsidR="00846DB0">
                <w:rPr>
                  <w:noProof/>
                  <w:webHidden/>
                </w:rPr>
                <w:fldChar w:fldCharType="end"/>
              </w:r>
            </w:hyperlink>
          </w:p>
          <w:p w14:paraId="29813662" w14:textId="62896BB0" w:rsidR="00846DB0" w:rsidRDefault="001F001B">
            <w:pPr>
              <w:pStyle w:val="TOC1"/>
              <w:rPr>
                <w:rFonts w:asciiTheme="minorHAnsi" w:eastAsiaTheme="minorEastAsia" w:hAnsiTheme="minorHAnsi"/>
                <w:noProof/>
                <w:color w:val="auto"/>
                <w:sz w:val="22"/>
                <w:lang w:eastAsia="en-NZ"/>
              </w:rPr>
            </w:pPr>
            <w:hyperlink w:anchor="_Toc78533883" w:history="1">
              <w:r w:rsidR="00846DB0" w:rsidRPr="00FC2DB5">
                <w:rPr>
                  <w:rStyle w:val="Hyperlink"/>
                  <w:noProof/>
                </w:rPr>
                <w:t>Appendix 2. Legislative framework</w:t>
              </w:r>
              <w:r w:rsidR="00846DB0">
                <w:rPr>
                  <w:noProof/>
                  <w:webHidden/>
                </w:rPr>
                <w:tab/>
              </w:r>
              <w:r w:rsidR="00846DB0">
                <w:rPr>
                  <w:noProof/>
                  <w:webHidden/>
                </w:rPr>
                <w:fldChar w:fldCharType="begin"/>
              </w:r>
              <w:r w:rsidR="00846DB0">
                <w:rPr>
                  <w:noProof/>
                  <w:webHidden/>
                </w:rPr>
                <w:instrText xml:space="preserve"> PAGEREF _Toc78533883 \h </w:instrText>
              </w:r>
              <w:r w:rsidR="00846DB0">
                <w:rPr>
                  <w:noProof/>
                  <w:webHidden/>
                </w:rPr>
              </w:r>
              <w:r w:rsidR="00846DB0">
                <w:rPr>
                  <w:noProof/>
                  <w:webHidden/>
                </w:rPr>
                <w:fldChar w:fldCharType="separate"/>
              </w:r>
              <w:r w:rsidR="00846DB0">
                <w:rPr>
                  <w:noProof/>
                  <w:webHidden/>
                </w:rPr>
                <w:t>22</w:t>
              </w:r>
              <w:r w:rsidR="00846DB0">
                <w:rPr>
                  <w:noProof/>
                  <w:webHidden/>
                </w:rPr>
                <w:fldChar w:fldCharType="end"/>
              </w:r>
            </w:hyperlink>
          </w:p>
          <w:p w14:paraId="7859B049" w14:textId="4D6DC10E" w:rsidR="0097338A" w:rsidRDefault="0097338A" w:rsidP="00E03DAB">
            <w:pPr>
              <w:pStyle w:val="Whitespace"/>
            </w:pPr>
            <w:r>
              <w:fldChar w:fldCharType="end"/>
            </w:r>
          </w:p>
        </w:tc>
      </w:tr>
    </w:tbl>
    <w:p w14:paraId="06F55E06" w14:textId="77777777" w:rsidR="0097338A" w:rsidRDefault="0097338A" w:rsidP="00E03DAB">
      <w:pPr>
        <w:pStyle w:val="HeadingTableofTablesFigures"/>
      </w:pPr>
      <w:bookmarkStart w:id="2" w:name="TOCTable"/>
      <w:bookmarkEnd w:id="1"/>
      <w:r>
        <w:t>Tables</w:t>
      </w:r>
    </w:p>
    <w:tbl>
      <w:tblPr>
        <w:tblStyle w:val="TableGridnoborders"/>
        <w:tblW w:w="9354" w:type="dxa"/>
        <w:tblInd w:w="0" w:type="dxa"/>
        <w:tblCellMar>
          <w:top w:w="0" w:type="dxa"/>
          <w:left w:w="0" w:type="dxa"/>
          <w:bottom w:w="0" w:type="dxa"/>
          <w:right w:w="0" w:type="dxa"/>
        </w:tblCellMar>
        <w:tblLook w:val="04A0" w:firstRow="1" w:lastRow="0" w:firstColumn="1" w:lastColumn="0" w:noHBand="0" w:noVBand="1"/>
        <w:tblCaption w:val="Contents page table"/>
      </w:tblPr>
      <w:tblGrid>
        <w:gridCol w:w="9354"/>
      </w:tblGrid>
      <w:tr w:rsidR="0097338A" w14:paraId="7C60D649" w14:textId="77777777" w:rsidTr="00E03DAB">
        <w:tc>
          <w:tcPr>
            <w:tcW w:w="9354" w:type="dxa"/>
          </w:tcPr>
          <w:p w14:paraId="1814719D" w14:textId="6C0986BB" w:rsidR="00846DB0" w:rsidRDefault="000C409D">
            <w:pPr>
              <w:pStyle w:val="TableofFigures"/>
              <w:rPr>
                <w:rFonts w:asciiTheme="minorHAnsi" w:eastAsiaTheme="minorEastAsia" w:hAnsiTheme="minorHAnsi"/>
                <w:noProof/>
                <w:color w:val="auto"/>
                <w:sz w:val="22"/>
                <w:lang w:eastAsia="en-NZ"/>
              </w:rPr>
            </w:pPr>
            <w:r>
              <w:rPr>
                <w:b/>
                <w:bCs/>
                <w:noProof/>
                <w:lang w:val="en-US"/>
              </w:rPr>
              <w:fldChar w:fldCharType="begin"/>
            </w:r>
            <w:r>
              <w:rPr>
                <w:b/>
                <w:bCs/>
                <w:noProof/>
                <w:lang w:val="en-US"/>
              </w:rPr>
              <w:instrText xml:space="preserve"> TOC \h \z \c "table" </w:instrText>
            </w:r>
            <w:r>
              <w:rPr>
                <w:b/>
                <w:bCs/>
                <w:noProof/>
                <w:lang w:val="en-US"/>
              </w:rPr>
              <w:fldChar w:fldCharType="separate"/>
            </w:r>
            <w:hyperlink w:anchor="_Toc78533884" w:history="1">
              <w:r w:rsidR="00846DB0" w:rsidRPr="004F5E17">
                <w:rPr>
                  <w:rStyle w:val="Hyperlink"/>
                  <w:noProof/>
                </w:rPr>
                <w:t>Table 1: List of people who spoke with Inspectors</w:t>
              </w:r>
              <w:r w:rsidR="00846DB0">
                <w:rPr>
                  <w:noProof/>
                  <w:webHidden/>
                </w:rPr>
                <w:tab/>
              </w:r>
              <w:r w:rsidR="00846DB0">
                <w:rPr>
                  <w:noProof/>
                  <w:webHidden/>
                </w:rPr>
                <w:fldChar w:fldCharType="begin"/>
              </w:r>
              <w:r w:rsidR="00846DB0">
                <w:rPr>
                  <w:noProof/>
                  <w:webHidden/>
                </w:rPr>
                <w:instrText xml:space="preserve"> PAGEREF _Toc78533884 \h </w:instrText>
              </w:r>
              <w:r w:rsidR="00846DB0">
                <w:rPr>
                  <w:noProof/>
                  <w:webHidden/>
                </w:rPr>
              </w:r>
              <w:r w:rsidR="00846DB0">
                <w:rPr>
                  <w:noProof/>
                  <w:webHidden/>
                </w:rPr>
                <w:fldChar w:fldCharType="separate"/>
              </w:r>
              <w:r w:rsidR="00846DB0">
                <w:rPr>
                  <w:noProof/>
                  <w:webHidden/>
                </w:rPr>
                <w:t>21</w:t>
              </w:r>
              <w:r w:rsidR="00846DB0">
                <w:rPr>
                  <w:noProof/>
                  <w:webHidden/>
                </w:rPr>
                <w:fldChar w:fldCharType="end"/>
              </w:r>
            </w:hyperlink>
          </w:p>
          <w:p w14:paraId="2EC2A5D6" w14:textId="2EAC03A4" w:rsidR="0097338A" w:rsidRDefault="000C409D" w:rsidP="00E03DAB">
            <w:pPr>
              <w:pStyle w:val="TableofFigures"/>
            </w:pPr>
            <w:r>
              <w:rPr>
                <w:b/>
                <w:bCs/>
                <w:noProof/>
                <w:lang w:val="en-US"/>
              </w:rPr>
              <w:fldChar w:fldCharType="end"/>
            </w:r>
          </w:p>
        </w:tc>
      </w:tr>
    </w:tbl>
    <w:p w14:paraId="2A099CAA" w14:textId="77777777" w:rsidR="0097338A" w:rsidRDefault="0097338A" w:rsidP="00E03DAB">
      <w:pPr>
        <w:pStyle w:val="HeadingTableofTablesFigures"/>
      </w:pPr>
      <w:bookmarkStart w:id="3" w:name="TOCFigure"/>
      <w:bookmarkEnd w:id="2"/>
      <w:r>
        <w:t>Figures</w:t>
      </w:r>
    </w:p>
    <w:tbl>
      <w:tblPr>
        <w:tblStyle w:val="TableGridnoborders"/>
        <w:tblW w:w="9354" w:type="dxa"/>
        <w:tblInd w:w="0" w:type="dxa"/>
        <w:tblCellMar>
          <w:top w:w="0" w:type="dxa"/>
          <w:left w:w="0" w:type="dxa"/>
          <w:bottom w:w="0" w:type="dxa"/>
          <w:right w:w="0" w:type="dxa"/>
        </w:tblCellMar>
        <w:tblLook w:val="04A0" w:firstRow="1" w:lastRow="0" w:firstColumn="1" w:lastColumn="0" w:noHBand="0" w:noVBand="1"/>
        <w:tblCaption w:val="Contents page table"/>
      </w:tblPr>
      <w:tblGrid>
        <w:gridCol w:w="9354"/>
      </w:tblGrid>
      <w:tr w:rsidR="0097338A" w14:paraId="5589C357" w14:textId="77777777" w:rsidTr="00E03DAB">
        <w:tc>
          <w:tcPr>
            <w:tcW w:w="9354" w:type="dxa"/>
          </w:tcPr>
          <w:p w14:paraId="4A2C404C" w14:textId="7D94ED15" w:rsidR="00846DB0" w:rsidRDefault="000C409D">
            <w:pPr>
              <w:pStyle w:val="TableofFigures"/>
              <w:rPr>
                <w:rFonts w:asciiTheme="minorHAnsi" w:eastAsiaTheme="minorEastAsia" w:hAnsiTheme="minorHAnsi"/>
                <w:noProof/>
                <w:color w:val="auto"/>
                <w:sz w:val="22"/>
                <w:lang w:eastAsia="en-NZ"/>
              </w:rPr>
            </w:pPr>
            <w:r>
              <w:rPr>
                <w:b/>
                <w:bCs/>
                <w:noProof/>
                <w:lang w:val="en-US"/>
              </w:rPr>
              <w:fldChar w:fldCharType="begin"/>
            </w:r>
            <w:r>
              <w:rPr>
                <w:b/>
                <w:bCs/>
                <w:noProof/>
                <w:lang w:val="en-US"/>
              </w:rPr>
              <w:instrText xml:space="preserve"> TOC \h \z \c "figure" </w:instrText>
            </w:r>
            <w:r>
              <w:rPr>
                <w:b/>
                <w:bCs/>
                <w:noProof/>
                <w:lang w:val="en-US"/>
              </w:rPr>
              <w:fldChar w:fldCharType="separate"/>
            </w:r>
            <w:hyperlink w:anchor="_Toc78533885" w:history="1">
              <w:r w:rsidR="00846DB0" w:rsidRPr="00142C34">
                <w:rPr>
                  <w:rStyle w:val="Hyperlink"/>
                  <w:noProof/>
                </w:rPr>
                <w:t>Figure 1: Main communal area</w:t>
              </w:r>
              <w:r w:rsidR="00846DB0">
                <w:rPr>
                  <w:noProof/>
                  <w:webHidden/>
                </w:rPr>
                <w:tab/>
              </w:r>
              <w:r w:rsidR="00846DB0">
                <w:rPr>
                  <w:noProof/>
                  <w:webHidden/>
                </w:rPr>
                <w:fldChar w:fldCharType="begin"/>
              </w:r>
              <w:r w:rsidR="00846DB0">
                <w:rPr>
                  <w:noProof/>
                  <w:webHidden/>
                </w:rPr>
                <w:instrText xml:space="preserve"> PAGEREF _Toc78533885 \h </w:instrText>
              </w:r>
              <w:r w:rsidR="00846DB0">
                <w:rPr>
                  <w:noProof/>
                  <w:webHidden/>
                </w:rPr>
              </w:r>
              <w:r w:rsidR="00846DB0">
                <w:rPr>
                  <w:noProof/>
                  <w:webHidden/>
                </w:rPr>
                <w:fldChar w:fldCharType="separate"/>
              </w:r>
              <w:r w:rsidR="00846DB0">
                <w:rPr>
                  <w:noProof/>
                  <w:webHidden/>
                </w:rPr>
                <w:t>13</w:t>
              </w:r>
              <w:r w:rsidR="00846DB0">
                <w:rPr>
                  <w:noProof/>
                  <w:webHidden/>
                </w:rPr>
                <w:fldChar w:fldCharType="end"/>
              </w:r>
            </w:hyperlink>
          </w:p>
          <w:p w14:paraId="1EAB7908" w14:textId="36861682" w:rsidR="00846DB0" w:rsidRDefault="001F001B">
            <w:pPr>
              <w:pStyle w:val="TableofFigures"/>
              <w:rPr>
                <w:rFonts w:asciiTheme="minorHAnsi" w:eastAsiaTheme="minorEastAsia" w:hAnsiTheme="minorHAnsi"/>
                <w:noProof/>
                <w:color w:val="auto"/>
                <w:sz w:val="22"/>
                <w:lang w:eastAsia="en-NZ"/>
              </w:rPr>
            </w:pPr>
            <w:hyperlink w:anchor="_Toc78533886" w:history="1">
              <w:r w:rsidR="00846DB0" w:rsidRPr="00142C34">
                <w:rPr>
                  <w:rStyle w:val="Hyperlink"/>
                  <w:noProof/>
                </w:rPr>
                <w:t>Figure 2: Occupational Therapy meeting room</w:t>
              </w:r>
              <w:r w:rsidR="00846DB0">
                <w:rPr>
                  <w:noProof/>
                  <w:webHidden/>
                </w:rPr>
                <w:tab/>
              </w:r>
              <w:r w:rsidR="00846DB0">
                <w:rPr>
                  <w:noProof/>
                  <w:webHidden/>
                </w:rPr>
                <w:fldChar w:fldCharType="begin"/>
              </w:r>
              <w:r w:rsidR="00846DB0">
                <w:rPr>
                  <w:noProof/>
                  <w:webHidden/>
                </w:rPr>
                <w:instrText xml:space="preserve"> PAGEREF _Toc78533886 \h </w:instrText>
              </w:r>
              <w:r w:rsidR="00846DB0">
                <w:rPr>
                  <w:noProof/>
                  <w:webHidden/>
                </w:rPr>
              </w:r>
              <w:r w:rsidR="00846DB0">
                <w:rPr>
                  <w:noProof/>
                  <w:webHidden/>
                </w:rPr>
                <w:fldChar w:fldCharType="separate"/>
              </w:r>
              <w:r w:rsidR="00846DB0">
                <w:rPr>
                  <w:noProof/>
                  <w:webHidden/>
                </w:rPr>
                <w:t>13</w:t>
              </w:r>
              <w:r w:rsidR="00846DB0">
                <w:rPr>
                  <w:noProof/>
                  <w:webHidden/>
                </w:rPr>
                <w:fldChar w:fldCharType="end"/>
              </w:r>
            </w:hyperlink>
          </w:p>
          <w:p w14:paraId="334EDE15" w14:textId="7776416D" w:rsidR="00846DB0" w:rsidRDefault="001F001B">
            <w:pPr>
              <w:pStyle w:val="TableofFigures"/>
              <w:rPr>
                <w:rFonts w:asciiTheme="minorHAnsi" w:eastAsiaTheme="minorEastAsia" w:hAnsiTheme="minorHAnsi"/>
                <w:noProof/>
                <w:color w:val="auto"/>
                <w:sz w:val="22"/>
                <w:lang w:eastAsia="en-NZ"/>
              </w:rPr>
            </w:pPr>
            <w:hyperlink w:anchor="_Toc78533887" w:history="1">
              <w:r w:rsidR="00846DB0" w:rsidRPr="00142C34">
                <w:rPr>
                  <w:rStyle w:val="Hyperlink"/>
                  <w:noProof/>
                </w:rPr>
                <w:t>Figure 3: The largest courtyard</w:t>
              </w:r>
              <w:r w:rsidR="00846DB0">
                <w:rPr>
                  <w:noProof/>
                  <w:webHidden/>
                </w:rPr>
                <w:tab/>
              </w:r>
              <w:r w:rsidR="00846DB0">
                <w:rPr>
                  <w:noProof/>
                  <w:webHidden/>
                </w:rPr>
                <w:fldChar w:fldCharType="begin"/>
              </w:r>
              <w:r w:rsidR="00846DB0">
                <w:rPr>
                  <w:noProof/>
                  <w:webHidden/>
                </w:rPr>
                <w:instrText xml:space="preserve"> PAGEREF _Toc78533887 \h </w:instrText>
              </w:r>
              <w:r w:rsidR="00846DB0">
                <w:rPr>
                  <w:noProof/>
                  <w:webHidden/>
                </w:rPr>
              </w:r>
              <w:r w:rsidR="00846DB0">
                <w:rPr>
                  <w:noProof/>
                  <w:webHidden/>
                </w:rPr>
                <w:fldChar w:fldCharType="separate"/>
              </w:r>
              <w:r w:rsidR="00846DB0">
                <w:rPr>
                  <w:noProof/>
                  <w:webHidden/>
                </w:rPr>
                <w:t>15</w:t>
              </w:r>
              <w:r w:rsidR="00846DB0">
                <w:rPr>
                  <w:noProof/>
                  <w:webHidden/>
                </w:rPr>
                <w:fldChar w:fldCharType="end"/>
              </w:r>
            </w:hyperlink>
          </w:p>
          <w:p w14:paraId="73AA8B9D" w14:textId="66B7E61E" w:rsidR="00846DB0" w:rsidRDefault="001F001B">
            <w:pPr>
              <w:pStyle w:val="TableofFigures"/>
              <w:rPr>
                <w:rFonts w:asciiTheme="minorHAnsi" w:eastAsiaTheme="minorEastAsia" w:hAnsiTheme="minorHAnsi"/>
                <w:noProof/>
                <w:color w:val="auto"/>
                <w:sz w:val="22"/>
                <w:lang w:eastAsia="en-NZ"/>
              </w:rPr>
            </w:pPr>
            <w:hyperlink w:anchor="_Toc78533888" w:history="1">
              <w:r w:rsidR="00846DB0" w:rsidRPr="00142C34">
                <w:rPr>
                  <w:rStyle w:val="Hyperlink"/>
                  <w:noProof/>
                </w:rPr>
                <w:t>Figure 4: The games room</w:t>
              </w:r>
              <w:r w:rsidR="00846DB0">
                <w:rPr>
                  <w:noProof/>
                  <w:webHidden/>
                </w:rPr>
                <w:tab/>
              </w:r>
              <w:r w:rsidR="00846DB0">
                <w:rPr>
                  <w:noProof/>
                  <w:webHidden/>
                </w:rPr>
                <w:fldChar w:fldCharType="begin"/>
              </w:r>
              <w:r w:rsidR="00846DB0">
                <w:rPr>
                  <w:noProof/>
                  <w:webHidden/>
                </w:rPr>
                <w:instrText xml:space="preserve"> PAGEREF _Toc78533888 \h </w:instrText>
              </w:r>
              <w:r w:rsidR="00846DB0">
                <w:rPr>
                  <w:noProof/>
                  <w:webHidden/>
                </w:rPr>
              </w:r>
              <w:r w:rsidR="00846DB0">
                <w:rPr>
                  <w:noProof/>
                  <w:webHidden/>
                </w:rPr>
                <w:fldChar w:fldCharType="separate"/>
              </w:r>
              <w:r w:rsidR="00846DB0">
                <w:rPr>
                  <w:noProof/>
                  <w:webHidden/>
                </w:rPr>
                <w:t>15</w:t>
              </w:r>
              <w:r w:rsidR="00846DB0">
                <w:rPr>
                  <w:noProof/>
                  <w:webHidden/>
                </w:rPr>
                <w:fldChar w:fldCharType="end"/>
              </w:r>
            </w:hyperlink>
          </w:p>
          <w:p w14:paraId="138E4F6D" w14:textId="0E861DA7" w:rsidR="0097338A" w:rsidRDefault="000C409D" w:rsidP="00E03DAB">
            <w:pPr>
              <w:pStyle w:val="TableofFigures"/>
            </w:pPr>
            <w:r>
              <w:rPr>
                <w:b/>
                <w:bCs/>
                <w:noProof/>
                <w:lang w:val="en-US"/>
              </w:rPr>
              <w:fldChar w:fldCharType="end"/>
            </w:r>
          </w:p>
        </w:tc>
      </w:tr>
      <w:bookmarkEnd w:id="3"/>
    </w:tbl>
    <w:p w14:paraId="2117CA08" w14:textId="77777777" w:rsidR="0038471E" w:rsidRPr="0038471E" w:rsidRDefault="0038471E" w:rsidP="00524222">
      <w:pPr>
        <w:pStyle w:val="Number1"/>
        <w:numPr>
          <w:ilvl w:val="0"/>
          <w:numId w:val="0"/>
        </w:numPr>
        <w:ind w:left="567" w:hanging="567"/>
        <w:sectPr w:rsidR="0038471E" w:rsidRPr="0038471E" w:rsidSect="00AD22CF">
          <w:headerReference w:type="even" r:id="rId17"/>
          <w:headerReference w:type="default" r:id="rId18"/>
          <w:footerReference w:type="even" r:id="rId19"/>
          <w:footerReference w:type="default" r:id="rId20"/>
          <w:headerReference w:type="first" r:id="rId21"/>
          <w:footerReference w:type="first" r:id="rId22"/>
          <w:endnotePr>
            <w:numFmt w:val="decimal"/>
          </w:endnotePr>
          <w:type w:val="oddPage"/>
          <w:pgSz w:w="11906" w:h="16838" w:code="9"/>
          <w:pgMar w:top="1701" w:right="1304" w:bottom="1701" w:left="1304" w:header="680" w:footer="680" w:gutter="0"/>
          <w:cols w:space="708"/>
          <w:docGrid w:linePitch="360"/>
        </w:sectPr>
      </w:pPr>
    </w:p>
    <w:p w14:paraId="28AE5E30" w14:textId="09021DAF" w:rsidR="00667F80" w:rsidRDefault="00667F80" w:rsidP="00667F80">
      <w:pPr>
        <w:pStyle w:val="Heading1-Start"/>
      </w:pPr>
      <w:bookmarkStart w:id="6" w:name="_Toc6903490"/>
      <w:bookmarkStart w:id="7" w:name="_Toc78533823"/>
      <w:r>
        <w:t xml:space="preserve">Executive </w:t>
      </w:r>
      <w:r w:rsidR="009F6BE3">
        <w:t>s</w:t>
      </w:r>
      <w:r>
        <w:t>ummary</w:t>
      </w:r>
      <w:bookmarkEnd w:id="6"/>
      <w:bookmarkEnd w:id="7"/>
    </w:p>
    <w:p w14:paraId="446023A4" w14:textId="77777777" w:rsidR="00667F80" w:rsidRDefault="00667F80" w:rsidP="00667F80">
      <w:pPr>
        <w:pStyle w:val="Heading2"/>
        <w:spacing w:before="240"/>
      </w:pPr>
      <w:bookmarkStart w:id="8" w:name="_Toc6903491"/>
      <w:bookmarkStart w:id="9" w:name="_Toc78533824"/>
      <w:r>
        <w:t>Background</w:t>
      </w:r>
      <w:bookmarkEnd w:id="8"/>
      <w:bookmarkEnd w:id="9"/>
    </w:p>
    <w:p w14:paraId="37441A01" w14:textId="70B42632" w:rsidR="00667F80" w:rsidRPr="008D697A" w:rsidRDefault="00667F80" w:rsidP="00667F80">
      <w:pPr>
        <w:pStyle w:val="BodyText"/>
      </w:pPr>
      <w:r w:rsidRPr="008D697A">
        <w:t xml:space="preserve">Ombudsmen </w:t>
      </w:r>
      <w:r w:rsidR="009B4D32">
        <w:t>are</w:t>
      </w:r>
      <w:r w:rsidRPr="008D697A">
        <w:t xml:space="preserve"> designated one of the National Preventive Mechanisms (NPMs) under the Crimes of Torture Act 1989 (COTA), with responsibility for examining and monitoring the conditions and treatment of </w:t>
      </w:r>
      <w:r w:rsidR="006E6C72">
        <w:t>clients</w:t>
      </w:r>
      <w:r w:rsidR="00301A78">
        <w:rPr>
          <w:rStyle w:val="FootnoteReference"/>
        </w:rPr>
        <w:footnoteReference w:id="2"/>
      </w:r>
      <w:r w:rsidRPr="008D697A">
        <w:t xml:space="preserve"> detained in secure units within </w:t>
      </w:r>
      <w:r>
        <w:t>New Zealand</w:t>
      </w:r>
      <w:r w:rsidRPr="008D697A">
        <w:t xml:space="preserve"> hospitals.</w:t>
      </w:r>
    </w:p>
    <w:p w14:paraId="4AA66085" w14:textId="60B9B72D" w:rsidR="00667F80" w:rsidRDefault="00667F80" w:rsidP="00667F80">
      <w:pPr>
        <w:pStyle w:val="BodyText"/>
      </w:pPr>
      <w:r w:rsidRPr="008D697A">
        <w:t>Between</w:t>
      </w:r>
      <w:r w:rsidR="005A3E19">
        <w:t xml:space="preserve"> 14 and 17 September 2020</w:t>
      </w:r>
      <w:r w:rsidRPr="008D697A">
        <w:t xml:space="preserve">, </w:t>
      </w:r>
      <w:r w:rsidR="005A3E19">
        <w:t>four</w:t>
      </w:r>
      <w:r>
        <w:t xml:space="preserve"> </w:t>
      </w:r>
      <w:r w:rsidRPr="008D697A">
        <w:t>Inspectors</w:t>
      </w:r>
      <w:r w:rsidR="00D3055D">
        <w:rPr>
          <w:rStyle w:val="FootnoteReference"/>
        </w:rPr>
        <w:footnoteReference w:id="3"/>
      </w:r>
      <w:r>
        <w:t xml:space="preserve"> </w:t>
      </w:r>
      <w:r w:rsidR="00C11538">
        <w:t>—</w:t>
      </w:r>
      <w:r>
        <w:t xml:space="preserve"> </w:t>
      </w:r>
      <w:r w:rsidRPr="008D697A">
        <w:t xml:space="preserve">whom I have authorised to carry out visits to places of detention under COTA on my behalf </w:t>
      </w:r>
      <w:r w:rsidR="00C11538">
        <w:t>—</w:t>
      </w:r>
      <w:r>
        <w:t xml:space="preserve"> </w:t>
      </w:r>
      <w:r w:rsidRPr="008D697A">
        <w:t xml:space="preserve">made an </w:t>
      </w:r>
      <w:r w:rsidR="005A3E19">
        <w:t>announced</w:t>
      </w:r>
      <w:r w:rsidRPr="008D697A">
        <w:t xml:space="preserve"> </w:t>
      </w:r>
      <w:r w:rsidR="005A3E19">
        <w:t>four-day</w:t>
      </w:r>
      <w:r w:rsidRPr="008D697A">
        <w:t xml:space="preserve"> inspection of</w:t>
      </w:r>
      <w:r w:rsidR="00972A56">
        <w:t xml:space="preserve"> Stanford House</w:t>
      </w:r>
      <w:r>
        <w:t xml:space="preserve">, </w:t>
      </w:r>
      <w:r w:rsidRPr="008D697A">
        <w:t>located in the grounds of</w:t>
      </w:r>
      <w:r w:rsidR="00972A56">
        <w:t xml:space="preserve"> </w:t>
      </w:r>
      <w:r w:rsidR="005A3E19">
        <w:t>Whanganui Hospital</w:t>
      </w:r>
      <w:r w:rsidRPr="008D697A">
        <w:t xml:space="preserve">. </w:t>
      </w:r>
    </w:p>
    <w:p w14:paraId="7E6571F4" w14:textId="77777777" w:rsidR="00106B83" w:rsidRDefault="00106B83" w:rsidP="00106B83">
      <w:pPr>
        <w:pStyle w:val="Heading2"/>
        <w:numPr>
          <w:ilvl w:val="1"/>
          <w:numId w:val="38"/>
        </w:numPr>
      </w:pPr>
      <w:bookmarkStart w:id="10" w:name="_Toc6903492"/>
      <w:bookmarkStart w:id="11" w:name="_Toc78533825"/>
      <w:bookmarkStart w:id="12" w:name="_Toc6903493"/>
      <w:r>
        <w:t>Summary of findings</w:t>
      </w:r>
      <w:bookmarkEnd w:id="10"/>
      <w:bookmarkEnd w:id="11"/>
    </w:p>
    <w:p w14:paraId="14D1AC62" w14:textId="6A85E0F8" w:rsidR="00106B83" w:rsidRDefault="00106B83" w:rsidP="00106B83">
      <w:pPr>
        <w:pStyle w:val="BodyText"/>
      </w:pPr>
      <w:r>
        <w:t>My findings are:</w:t>
      </w:r>
    </w:p>
    <w:p w14:paraId="0ACE62C7" w14:textId="77777777" w:rsidR="00800AEB" w:rsidRDefault="00800AEB" w:rsidP="00800AEB">
      <w:pPr>
        <w:pStyle w:val="Bullet1"/>
      </w:pPr>
      <w:r w:rsidRPr="00E5121D">
        <w:t>There was no evidence that any patient had been subject to torture or cruel, inhuman or degrading treatment or punishment</w:t>
      </w:r>
      <w:r>
        <w:t>.</w:t>
      </w:r>
    </w:p>
    <w:p w14:paraId="7D791220" w14:textId="7E48FC03" w:rsidR="00106B83" w:rsidRDefault="00106B83" w:rsidP="00106B83">
      <w:pPr>
        <w:pStyle w:val="Bullet1"/>
      </w:pPr>
      <w:r>
        <w:t xml:space="preserve">There were no instances of seclusion or restraint </w:t>
      </w:r>
      <w:r w:rsidR="008D763A">
        <w:t xml:space="preserve">between 1 March 2020 </w:t>
      </w:r>
      <w:r w:rsidR="00486FDE">
        <w:t>and</w:t>
      </w:r>
      <w:r w:rsidR="008D763A">
        <w:t xml:space="preserve"> 31 August 2020</w:t>
      </w:r>
      <w:r>
        <w:t xml:space="preserve">. </w:t>
      </w:r>
    </w:p>
    <w:p w14:paraId="28B9420C" w14:textId="77777777" w:rsidR="00106B83" w:rsidRDefault="00106B83" w:rsidP="00106B83">
      <w:pPr>
        <w:pStyle w:val="Bullet1"/>
      </w:pPr>
      <w:r>
        <w:t xml:space="preserve">The sensory modulation room was well signposted, and clients could easily access the room to relax and enjoy time away from the Unit. </w:t>
      </w:r>
    </w:p>
    <w:p w14:paraId="662799E7" w14:textId="10E84100" w:rsidR="00106B83" w:rsidRDefault="00106B83" w:rsidP="00106B83">
      <w:pPr>
        <w:pStyle w:val="Bullet1"/>
      </w:pPr>
      <w:r>
        <w:t>Inspectors saw empathetic, polite and meaningful interactions between staff and clients.</w:t>
      </w:r>
    </w:p>
    <w:p w14:paraId="18482111" w14:textId="36C1FC04" w:rsidR="00106B83" w:rsidRDefault="00106B83" w:rsidP="00106B83">
      <w:pPr>
        <w:pStyle w:val="Bullet1"/>
      </w:pPr>
      <w:r>
        <w:t>Whānau felt welcomed and respected by Unit</w:t>
      </w:r>
      <w:r w:rsidR="002A473A">
        <w:t xml:space="preserve"> staff</w:t>
      </w:r>
      <w:r>
        <w:t xml:space="preserve">. </w:t>
      </w:r>
    </w:p>
    <w:p w14:paraId="22293D1A" w14:textId="4A30ACEF" w:rsidR="00106B83" w:rsidRDefault="00106B83" w:rsidP="00106B83">
      <w:pPr>
        <w:pStyle w:val="Bullet1"/>
      </w:pPr>
      <w:r>
        <w:t>The Unit had adopted a co-design approach to care</w:t>
      </w:r>
      <w:r w:rsidR="00DC6094">
        <w:t>,</w:t>
      </w:r>
      <w:r>
        <w:t xml:space="preserve"> and encouraged </w:t>
      </w:r>
      <w:r w:rsidR="00396FCD">
        <w:t xml:space="preserve">clients and </w:t>
      </w:r>
      <w:r>
        <w:t xml:space="preserve">whānau to be involved in decision-making. </w:t>
      </w:r>
    </w:p>
    <w:p w14:paraId="333BF257" w14:textId="77777777" w:rsidR="00106B83" w:rsidRDefault="00106B83" w:rsidP="00106B83">
      <w:pPr>
        <w:pStyle w:val="Bullet1"/>
      </w:pPr>
      <w:r>
        <w:t xml:space="preserve">Special Patient Review (SPR) and Multi-Disciplinary Team (MDT) meetings were thorough and client-centric. Clients and whānau were invited to both SPR and MDT meetings. </w:t>
      </w:r>
    </w:p>
    <w:p w14:paraId="1DCCC415" w14:textId="226DA5B9" w:rsidR="00106B83" w:rsidRDefault="00106B83" w:rsidP="00106B83">
      <w:pPr>
        <w:pStyle w:val="Bullet1"/>
      </w:pPr>
      <w:r>
        <w:t xml:space="preserve">The Unit was clean, spacious and homely. Unit management were proactive in maintaining the Unit and its facilities. </w:t>
      </w:r>
    </w:p>
    <w:p w14:paraId="18FB510D" w14:textId="7577B833" w:rsidR="00106B83" w:rsidRDefault="0097635B" w:rsidP="00106B83">
      <w:pPr>
        <w:pStyle w:val="Bullet1"/>
      </w:pPr>
      <w:r>
        <w:t>A</w:t>
      </w:r>
      <w:r w:rsidR="00106B83">
        <w:t xml:space="preserve"> range of meaningful activities </w:t>
      </w:r>
      <w:r w:rsidR="00895F29">
        <w:t xml:space="preserve">were </w:t>
      </w:r>
      <w:r w:rsidR="00106B83">
        <w:t xml:space="preserve">available to clients, both on and off the Unit. </w:t>
      </w:r>
    </w:p>
    <w:p w14:paraId="7C61257A" w14:textId="77777777" w:rsidR="00106B83" w:rsidRDefault="00106B83" w:rsidP="00106B83">
      <w:pPr>
        <w:pStyle w:val="Bullet1"/>
      </w:pPr>
      <w:r>
        <w:t xml:space="preserve">The Unit provided strong cultural support to clients. </w:t>
      </w:r>
    </w:p>
    <w:p w14:paraId="35E7BDA5" w14:textId="1FD32BC2" w:rsidR="00106B83" w:rsidRDefault="00C808EC" w:rsidP="00106B83">
      <w:pPr>
        <w:pStyle w:val="Bullet1"/>
      </w:pPr>
      <w:r>
        <w:t>Staff</w:t>
      </w:r>
      <w:r w:rsidR="008412E3">
        <w:t xml:space="preserve"> </w:t>
      </w:r>
      <w:r w:rsidR="00106B83">
        <w:t xml:space="preserve">encouraged visits for clients. </w:t>
      </w:r>
    </w:p>
    <w:p w14:paraId="1BE91DA4" w14:textId="77777777" w:rsidR="00667F80" w:rsidRDefault="00667F80" w:rsidP="00667F80">
      <w:pPr>
        <w:pStyle w:val="Heading2"/>
      </w:pPr>
      <w:bookmarkStart w:id="13" w:name="_Toc78533826"/>
      <w:r>
        <w:t>Recommendations</w:t>
      </w:r>
      <w:bookmarkEnd w:id="12"/>
      <w:bookmarkEnd w:id="13"/>
    </w:p>
    <w:tbl>
      <w:tblPr>
        <w:tblStyle w:val="TableBox"/>
        <w:tblW w:w="9297" w:type="dxa"/>
        <w:tblLayout w:type="fixed"/>
        <w:tblLook w:val="04A0" w:firstRow="1" w:lastRow="0" w:firstColumn="1" w:lastColumn="0" w:noHBand="0" w:noVBand="1"/>
        <w:tblCaption w:val="Box to emphasise text"/>
      </w:tblPr>
      <w:tblGrid>
        <w:gridCol w:w="9297"/>
      </w:tblGrid>
      <w:tr w:rsidR="00667F80" w14:paraId="7179E52F" w14:textId="77777777" w:rsidTr="00FF036C">
        <w:tc>
          <w:tcPr>
            <w:tcW w:w="9401" w:type="dxa"/>
          </w:tcPr>
          <w:p w14:paraId="2A7BFBDC" w14:textId="6B9123AE" w:rsidR="00667F80" w:rsidRPr="00000D4D" w:rsidRDefault="005E0B1C" w:rsidP="0047203E">
            <w:pPr>
              <w:pStyle w:val="Boxsmallnumber-1"/>
              <w:numPr>
                <w:ilvl w:val="0"/>
                <w:numId w:val="0"/>
              </w:numPr>
            </w:pPr>
            <w:r w:rsidRPr="00000D4D">
              <w:t>I have no recommendations to make.</w:t>
            </w:r>
          </w:p>
        </w:tc>
      </w:tr>
    </w:tbl>
    <w:p w14:paraId="5C73E55D" w14:textId="24E55491" w:rsidR="00667F80" w:rsidRDefault="00667F80" w:rsidP="00667F80">
      <w:pPr>
        <w:pStyle w:val="BodyText"/>
      </w:pPr>
      <w:r>
        <w:t xml:space="preserve">Follow up inspections will be made to monitor </w:t>
      </w:r>
      <w:r w:rsidR="00715C3E">
        <w:t>the treatment of clients</w:t>
      </w:r>
      <w:r>
        <w:t>.</w:t>
      </w:r>
    </w:p>
    <w:p w14:paraId="51D58726" w14:textId="1B26B65F" w:rsidR="00D3055D" w:rsidRDefault="002A473A" w:rsidP="00D3055D">
      <w:pPr>
        <w:pStyle w:val="Heading2"/>
      </w:pPr>
      <w:bookmarkStart w:id="14" w:name="_Toc78533827"/>
      <w:r>
        <w:t xml:space="preserve">Good </w:t>
      </w:r>
      <w:r w:rsidR="00895F29">
        <w:t>p</w:t>
      </w:r>
      <w:r>
        <w:t>ractice</w:t>
      </w:r>
      <w:bookmarkEnd w:id="14"/>
    </w:p>
    <w:p w14:paraId="2DABC52F" w14:textId="39640892" w:rsidR="0056716F" w:rsidRPr="00D3055D" w:rsidRDefault="00EE7535" w:rsidP="0056716F">
      <w:pPr>
        <w:pStyle w:val="BodyText"/>
      </w:pPr>
      <w:r>
        <w:t>I saw e</w:t>
      </w:r>
      <w:r w:rsidR="0056716F">
        <w:t>xamples of good practice</w:t>
      </w:r>
      <w:r>
        <w:t>, including</w:t>
      </w:r>
      <w:r w:rsidR="00287218">
        <w:t xml:space="preserve"> that</w:t>
      </w:r>
      <w:r w:rsidR="0056716F">
        <w:t xml:space="preserve">: </w:t>
      </w:r>
    </w:p>
    <w:p w14:paraId="31B86EAE" w14:textId="168F0283" w:rsidR="0056716F" w:rsidRDefault="0056716F" w:rsidP="0056716F">
      <w:pPr>
        <w:pStyle w:val="Bullet1"/>
      </w:pPr>
      <w:r>
        <w:t xml:space="preserve">Clients played an active role in </w:t>
      </w:r>
      <w:r w:rsidR="000419E2">
        <w:t>SPR and MDT</w:t>
      </w:r>
      <w:r>
        <w:t xml:space="preserve"> Meetings</w:t>
      </w:r>
      <w:r w:rsidR="00895F29">
        <w:t xml:space="preserve">, supported by staff, volunteers, and </w:t>
      </w:r>
      <w:r w:rsidR="00F5035C">
        <w:t>whānau</w:t>
      </w:r>
      <w:r>
        <w:t>.</w:t>
      </w:r>
    </w:p>
    <w:p w14:paraId="3B04B5EF" w14:textId="5668D500" w:rsidR="00EE7535" w:rsidRPr="00EE7535" w:rsidRDefault="00EE7535" w:rsidP="0056716F">
      <w:pPr>
        <w:pStyle w:val="Bullet1"/>
      </w:pPr>
      <w:r>
        <w:t xml:space="preserve">Unit staff had developed </w:t>
      </w:r>
      <w:r w:rsidR="00932068">
        <w:t xml:space="preserve">user-friendly </w:t>
      </w:r>
      <w:r>
        <w:rPr>
          <w:i/>
        </w:rPr>
        <w:t>Rongoā Pānui Medication Cards</w:t>
      </w:r>
      <w:r>
        <w:t xml:space="preserve"> to help clients and whānau understand prescribed medication and its side effects.</w:t>
      </w:r>
      <w:r>
        <w:rPr>
          <w:i/>
        </w:rPr>
        <w:t xml:space="preserve"> </w:t>
      </w:r>
    </w:p>
    <w:p w14:paraId="562BAFEA" w14:textId="4D4637FD" w:rsidR="00C808EC" w:rsidRDefault="0056716F" w:rsidP="008D763A">
      <w:pPr>
        <w:pStyle w:val="Bullet1"/>
      </w:pPr>
      <w:r>
        <w:t>Staff were proactively working to improve their understanding of te ao Māori and tikanga Māori.</w:t>
      </w:r>
    </w:p>
    <w:p w14:paraId="65330C9B" w14:textId="1789F76C" w:rsidR="00667F80" w:rsidRDefault="00667F80" w:rsidP="00667F80">
      <w:pPr>
        <w:pStyle w:val="Heading2"/>
      </w:pPr>
      <w:bookmarkStart w:id="15" w:name="_Toc78533828"/>
      <w:bookmarkStart w:id="16" w:name="_Toc6903494"/>
      <w:r>
        <w:t>Feedback</w:t>
      </w:r>
      <w:bookmarkEnd w:id="15"/>
      <w:r>
        <w:t xml:space="preserve"> </w:t>
      </w:r>
      <w:bookmarkEnd w:id="16"/>
    </w:p>
    <w:p w14:paraId="72777EC2" w14:textId="01DEE748" w:rsidR="00667F80" w:rsidRDefault="00667F80" w:rsidP="00667F80">
      <w:pPr>
        <w:pStyle w:val="BodyText"/>
      </w:pPr>
      <w:r>
        <w:t xml:space="preserve">On completion of the inspection, my Inspectors met with </w:t>
      </w:r>
      <w:r w:rsidR="00482D77">
        <w:t>Unit staff</w:t>
      </w:r>
      <w:r>
        <w:t xml:space="preserve"> to outline their initial observations. </w:t>
      </w:r>
    </w:p>
    <w:p w14:paraId="5F5B68EE" w14:textId="45BC02D0" w:rsidR="00DB4DF2" w:rsidRDefault="00DB4DF2" w:rsidP="00667F80">
      <w:pPr>
        <w:pStyle w:val="BodyText"/>
      </w:pPr>
      <w:r>
        <w:t xml:space="preserve">A provisional draft of this report was provided to the Manager and Director of Area Mental Health Services for feedback prior to publication. </w:t>
      </w:r>
    </w:p>
    <w:p w14:paraId="6DD63368" w14:textId="033B9F36" w:rsidR="007D7AEA" w:rsidRPr="007D7AEA" w:rsidRDefault="00667F80" w:rsidP="007D7AEA">
      <w:pPr>
        <w:pStyle w:val="BodyText"/>
        <w:spacing w:after="0"/>
      </w:pPr>
      <w:bookmarkStart w:id="17" w:name="_Toc363333015"/>
      <w:bookmarkStart w:id="18" w:name="_Toc463356897"/>
      <w:bookmarkStart w:id="19" w:name="_Toc463617543"/>
      <w:bookmarkStart w:id="20" w:name="_Toc532078008"/>
      <w:r w:rsidRPr="007D7AEA">
        <w:rPr>
          <w:sz w:val="30"/>
          <w:szCs w:val="30"/>
        </w:rPr>
        <w:br w:type="page"/>
      </w:r>
    </w:p>
    <w:p w14:paraId="1C9613D4" w14:textId="797F4286" w:rsidR="00667F80" w:rsidRDefault="00667F80" w:rsidP="00667F80">
      <w:pPr>
        <w:pStyle w:val="Heading1"/>
      </w:pPr>
      <w:bookmarkStart w:id="21" w:name="_Toc6903496"/>
      <w:bookmarkStart w:id="22" w:name="_Toc78533829"/>
      <w:r>
        <w:t xml:space="preserve">Facility </w:t>
      </w:r>
      <w:r w:rsidR="00895F29">
        <w:t>f</w:t>
      </w:r>
      <w:r>
        <w:t>acts</w:t>
      </w:r>
      <w:bookmarkEnd w:id="21"/>
      <w:bookmarkEnd w:id="22"/>
    </w:p>
    <w:p w14:paraId="44837E70" w14:textId="3EA88D7D" w:rsidR="00667F80" w:rsidRDefault="003C4300" w:rsidP="00667F80">
      <w:pPr>
        <w:pStyle w:val="Heading2"/>
      </w:pPr>
      <w:bookmarkStart w:id="23" w:name="_Toc78533830"/>
      <w:r>
        <w:t>Stanford House</w:t>
      </w:r>
      <w:bookmarkEnd w:id="23"/>
    </w:p>
    <w:p w14:paraId="5E86CDAB" w14:textId="7E545104" w:rsidR="00DD1BCC" w:rsidRPr="00E60D44" w:rsidRDefault="00DD1BCC" w:rsidP="00DD1BCC">
      <w:pPr>
        <w:pStyle w:val="BodyText"/>
      </w:pPr>
      <w:r>
        <w:t xml:space="preserve">Stanford House – </w:t>
      </w:r>
      <w:r w:rsidR="008E7768">
        <w:t>Extended Term Regional Medium Secure</w:t>
      </w:r>
      <w:r>
        <w:t xml:space="preserve"> Forensic Service</w:t>
      </w:r>
      <w:r w:rsidRPr="00E60D44">
        <w:t xml:space="preserve"> (the Unit) is a </w:t>
      </w:r>
      <w:r>
        <w:t>1</w:t>
      </w:r>
      <w:r w:rsidR="008E7768">
        <w:t>5</w:t>
      </w:r>
      <w:r w:rsidRPr="00E60D44">
        <w:t xml:space="preserve">-bed </w:t>
      </w:r>
      <w:r w:rsidR="008E7768">
        <w:t>medium</w:t>
      </w:r>
      <w:r w:rsidR="003039ED">
        <w:t xml:space="preserve"> </w:t>
      </w:r>
      <w:r w:rsidR="003E08A9">
        <w:t>secure</w:t>
      </w:r>
      <w:r w:rsidR="003039ED">
        <w:rPr>
          <w:rStyle w:val="FootnoteReference"/>
        </w:rPr>
        <w:footnoteReference w:id="4"/>
      </w:r>
      <w:r w:rsidR="003E08A9">
        <w:t xml:space="preserve"> </w:t>
      </w:r>
      <w:r>
        <w:t>forensic rehabilitation mental health unit</w:t>
      </w:r>
      <w:r w:rsidR="00956576">
        <w:t xml:space="preserve">. Its </w:t>
      </w:r>
      <w:r w:rsidR="00BC122B">
        <w:t xml:space="preserve">focus is recovery and rehabilitation, providing </w:t>
      </w:r>
      <w:r w:rsidR="00482D77">
        <w:t>clients</w:t>
      </w:r>
      <w:r>
        <w:t xml:space="preserve"> with the opportunity to learn new skills</w:t>
      </w:r>
      <w:r w:rsidR="00BC122B">
        <w:t xml:space="preserve"> and</w:t>
      </w:r>
      <w:r>
        <w:t xml:space="preserve"> mov</w:t>
      </w:r>
      <w:r w:rsidR="00BC122B">
        <w:t>e</w:t>
      </w:r>
      <w:r>
        <w:t xml:space="preserve"> towards independence in the wider community</w:t>
      </w:r>
      <w:r w:rsidRPr="00E60D44">
        <w:t>.</w:t>
      </w:r>
      <w:r>
        <w:rPr>
          <w:rStyle w:val="FootnoteReference"/>
        </w:rPr>
        <w:footnoteReference w:id="5"/>
      </w:r>
      <w:r w:rsidR="002405A4">
        <w:t xml:space="preserve"> </w:t>
      </w:r>
    </w:p>
    <w:p w14:paraId="748D08D6" w14:textId="2DCAFC8F" w:rsidR="00DD1BCC" w:rsidRPr="00E60D44" w:rsidRDefault="00DD1BCC" w:rsidP="00DD1BCC">
      <w:pPr>
        <w:pStyle w:val="BodyText"/>
      </w:pPr>
      <w:r w:rsidRPr="00E60D44">
        <w:t xml:space="preserve">Admission to the Unit is by referral </w:t>
      </w:r>
      <w:r w:rsidR="00082D47">
        <w:rPr>
          <w:szCs w:val="24"/>
        </w:rPr>
        <w:t>from</w:t>
      </w:r>
      <w:r w:rsidR="00082D47" w:rsidRPr="004F7AC5">
        <w:rPr>
          <w:szCs w:val="24"/>
        </w:rPr>
        <w:t xml:space="preserve"> </w:t>
      </w:r>
      <w:r w:rsidR="00D3055D" w:rsidRPr="004F7AC5">
        <w:t>Capital and</w:t>
      </w:r>
      <w:r w:rsidR="00D3055D">
        <w:t xml:space="preserve"> Coast District Health Board’s</w:t>
      </w:r>
      <w:r w:rsidR="00D3055D" w:rsidRPr="004F7AC5">
        <w:t xml:space="preserve"> </w:t>
      </w:r>
      <w:r w:rsidR="00D3055D">
        <w:t xml:space="preserve">Te Korowai Whāriki – </w:t>
      </w:r>
      <w:r w:rsidR="00D3055D" w:rsidRPr="004F7AC5">
        <w:t>Central Region</w:t>
      </w:r>
      <w:r w:rsidR="00D3055D">
        <w:t>al</w:t>
      </w:r>
      <w:r w:rsidR="00D3055D" w:rsidRPr="004F7AC5">
        <w:t xml:space="preserve"> Forensic</w:t>
      </w:r>
      <w:r w:rsidR="00D3055D">
        <w:t xml:space="preserve"> Adult</w:t>
      </w:r>
      <w:r w:rsidR="00D3055D" w:rsidRPr="004F7AC5">
        <w:t xml:space="preserve"> Mental Health Service</w:t>
      </w:r>
      <w:r w:rsidR="001D72CD">
        <w:t xml:space="preserve">. </w:t>
      </w:r>
      <w:r w:rsidR="008C451C">
        <w:t>Clients</w:t>
      </w:r>
      <w:r w:rsidR="008C451C" w:rsidRPr="00545067">
        <w:t xml:space="preserve"> are admitted under the Mental Health (Compulsory Assessment and Treatment) Act 1992 </w:t>
      </w:r>
      <w:r w:rsidR="008C451C">
        <w:t>(MHA) or</w:t>
      </w:r>
      <w:r w:rsidR="008C451C" w:rsidRPr="00545067">
        <w:t xml:space="preserve"> the Criminal Procedure (Mentally Impaired Persons) Act 2003</w:t>
      </w:r>
      <w:r w:rsidR="008C451C">
        <w:t xml:space="preserve"> (CPMIP Act)</w:t>
      </w:r>
      <w:r w:rsidR="00B925D5">
        <w:t>.</w:t>
      </w:r>
    </w:p>
    <w:p w14:paraId="1C990FB7" w14:textId="7E06725A" w:rsidR="008C451C" w:rsidRDefault="00DD1BCC" w:rsidP="001D72CD">
      <w:pPr>
        <w:pStyle w:val="BodyText"/>
      </w:pPr>
      <w:r w:rsidRPr="00E60D44">
        <w:t xml:space="preserve">The Unit consists of </w:t>
      </w:r>
      <w:r w:rsidRPr="00482D77">
        <w:t xml:space="preserve">three </w:t>
      </w:r>
      <w:r w:rsidR="000419E2">
        <w:t>wings. Two</w:t>
      </w:r>
      <w:r w:rsidR="00D67BF9">
        <w:t xml:space="preserve"> </w:t>
      </w:r>
      <w:r w:rsidR="000419E2">
        <w:t xml:space="preserve">of the </w:t>
      </w:r>
      <w:r w:rsidR="00934A3F">
        <w:t>wings have</w:t>
      </w:r>
      <w:r w:rsidR="008C451C">
        <w:t xml:space="preserve"> six bedrooms and two bathrooms</w:t>
      </w:r>
      <w:r w:rsidR="00082D47">
        <w:t xml:space="preserve"> each</w:t>
      </w:r>
      <w:r w:rsidR="008C451C">
        <w:t>,</w:t>
      </w:r>
      <w:r w:rsidR="00D67BF9">
        <w:t xml:space="preserve"> and one </w:t>
      </w:r>
      <w:r w:rsidR="00956576">
        <w:t xml:space="preserve">wing </w:t>
      </w:r>
      <w:r w:rsidR="00934A3F">
        <w:t>has</w:t>
      </w:r>
      <w:r w:rsidR="00D67BF9">
        <w:t xml:space="preserve"> three bedrooms and one bathroom. </w:t>
      </w:r>
      <w:r w:rsidR="008C451C">
        <w:t>Attached to the Unit is a ‘step-down’ self-contained one-bedroom flat, with a lounge, kitchenette</w:t>
      </w:r>
      <w:r w:rsidR="00F5035C">
        <w:t>,</w:t>
      </w:r>
      <w:r w:rsidR="008C451C">
        <w:t xml:space="preserve"> and a bathroom.</w:t>
      </w:r>
    </w:p>
    <w:p w14:paraId="0396610A" w14:textId="63BB1ECA" w:rsidR="00667F80" w:rsidRDefault="00DD1BCC" w:rsidP="001D72CD">
      <w:pPr>
        <w:pStyle w:val="BodyText"/>
      </w:pPr>
      <w:r w:rsidRPr="00E60D44">
        <w:t>The Un</w:t>
      </w:r>
      <w:r w:rsidR="001D72CD">
        <w:t>it is located in the grounds of Whanganui Hospital</w:t>
      </w:r>
      <w:r w:rsidRPr="00E60D44">
        <w:t xml:space="preserve">, </w:t>
      </w:r>
      <w:r w:rsidR="001D72CD">
        <w:t>Whanganui</w:t>
      </w:r>
      <w:r w:rsidRPr="00E60D44">
        <w:t>.</w:t>
      </w:r>
    </w:p>
    <w:p w14:paraId="3B1561A6" w14:textId="77777777" w:rsidR="00667F80" w:rsidRDefault="00667F80" w:rsidP="00932068">
      <w:pPr>
        <w:pStyle w:val="Heading2"/>
        <w:spacing w:before="0"/>
      </w:pPr>
      <w:bookmarkStart w:id="24" w:name="_Toc6903498"/>
      <w:bookmarkStart w:id="25" w:name="_Toc78533831"/>
      <w:r>
        <w:t>Region</w:t>
      </w:r>
      <w:bookmarkEnd w:id="24"/>
      <w:bookmarkEnd w:id="25"/>
    </w:p>
    <w:p w14:paraId="3E4FECCE" w14:textId="0CA00620" w:rsidR="00667F80" w:rsidRDefault="001D72CD" w:rsidP="00667F80">
      <w:pPr>
        <w:spacing w:after="200" w:line="276" w:lineRule="auto"/>
      </w:pPr>
      <w:r>
        <w:t>Whanganui</w:t>
      </w:r>
    </w:p>
    <w:p w14:paraId="1B3C69F6" w14:textId="77777777" w:rsidR="00667F80" w:rsidRDefault="00667F80" w:rsidP="00932068">
      <w:pPr>
        <w:pStyle w:val="Heading2"/>
        <w:spacing w:before="0"/>
      </w:pPr>
      <w:bookmarkStart w:id="26" w:name="_Toc6903499"/>
      <w:bookmarkStart w:id="27" w:name="_Toc78533832"/>
      <w:r>
        <w:t>District Health Board</w:t>
      </w:r>
      <w:bookmarkEnd w:id="26"/>
      <w:bookmarkEnd w:id="27"/>
    </w:p>
    <w:p w14:paraId="77B9D503" w14:textId="569EEF57" w:rsidR="00667F80" w:rsidRDefault="002405A4" w:rsidP="00667F80">
      <w:pPr>
        <w:spacing w:after="200" w:line="276" w:lineRule="auto"/>
      </w:pPr>
      <w:r>
        <w:t>Whanganui District Health Board</w:t>
      </w:r>
    </w:p>
    <w:p w14:paraId="2F2DBB58" w14:textId="77777777" w:rsidR="00667F80" w:rsidRDefault="00667F80" w:rsidP="00932068">
      <w:pPr>
        <w:pStyle w:val="Heading2"/>
        <w:spacing w:before="0"/>
      </w:pPr>
      <w:bookmarkStart w:id="28" w:name="_Toc6903500"/>
      <w:bookmarkStart w:id="29" w:name="_Toc78533833"/>
      <w:r>
        <w:t>Operating capacity</w:t>
      </w:r>
      <w:bookmarkEnd w:id="28"/>
      <w:bookmarkEnd w:id="29"/>
    </w:p>
    <w:p w14:paraId="0878DE23" w14:textId="2AD3D755" w:rsidR="00667F80" w:rsidRDefault="00C808EC" w:rsidP="00667F80">
      <w:pPr>
        <w:spacing w:after="200" w:line="276" w:lineRule="auto"/>
      </w:pPr>
      <w:r>
        <w:t xml:space="preserve">15 (plus a self-contained flat) </w:t>
      </w:r>
    </w:p>
    <w:p w14:paraId="1FEE9CEA" w14:textId="318ACF51" w:rsidR="00667F80" w:rsidRDefault="00932068" w:rsidP="00932068">
      <w:pPr>
        <w:pStyle w:val="Heading2"/>
        <w:spacing w:before="0"/>
      </w:pPr>
      <w:bookmarkStart w:id="30" w:name="_Toc6903501"/>
      <w:bookmarkStart w:id="31" w:name="_Toc78533834"/>
      <w:r>
        <w:t xml:space="preserve">Previous </w:t>
      </w:r>
      <w:r w:rsidR="00667F80">
        <w:t>inspection</w:t>
      </w:r>
      <w:bookmarkEnd w:id="30"/>
      <w:r>
        <w:t>s</w:t>
      </w:r>
      <w:bookmarkEnd w:id="31"/>
    </w:p>
    <w:p w14:paraId="1E0A0D71" w14:textId="77777777" w:rsidR="000419E2" w:rsidRDefault="000419E2" w:rsidP="00667F80">
      <w:pPr>
        <w:spacing w:after="200" w:line="276" w:lineRule="auto"/>
      </w:pPr>
      <w:r>
        <w:t xml:space="preserve">Unannounced inspection – </w:t>
      </w:r>
      <w:r w:rsidR="002405A4">
        <w:t>July 2017</w:t>
      </w:r>
      <w:r w:rsidR="001D72CD">
        <w:t xml:space="preserve"> </w:t>
      </w:r>
    </w:p>
    <w:p w14:paraId="63480343" w14:textId="77777777" w:rsidR="000419E2" w:rsidRDefault="000419E2" w:rsidP="00667F80">
      <w:pPr>
        <w:spacing w:after="200" w:line="276" w:lineRule="auto"/>
      </w:pPr>
      <w:r>
        <w:t>Unannounced visit – August 2013</w:t>
      </w:r>
    </w:p>
    <w:p w14:paraId="33694776" w14:textId="35830CD7" w:rsidR="00667F80" w:rsidRDefault="000419E2" w:rsidP="00667F80">
      <w:pPr>
        <w:spacing w:after="200" w:line="276" w:lineRule="auto"/>
      </w:pPr>
      <w:r>
        <w:t xml:space="preserve">Unannounced visit </w:t>
      </w:r>
      <w:r w:rsidR="00257005">
        <w:t>–</w:t>
      </w:r>
      <w:r>
        <w:t xml:space="preserve"> </w:t>
      </w:r>
      <w:r w:rsidR="00257005">
        <w:t>May 2011</w:t>
      </w:r>
      <w:r w:rsidR="00667F80">
        <w:br w:type="page"/>
      </w:r>
    </w:p>
    <w:p w14:paraId="68E73954" w14:textId="11F0F890" w:rsidR="00667F80" w:rsidRDefault="00667F80" w:rsidP="00667F80">
      <w:pPr>
        <w:pStyle w:val="Heading1"/>
      </w:pPr>
      <w:bookmarkStart w:id="32" w:name="_Toc6903502"/>
      <w:bookmarkStart w:id="33" w:name="_Toc78533835"/>
      <w:r>
        <w:t xml:space="preserve">The </w:t>
      </w:r>
      <w:r w:rsidR="00082D47">
        <w:t>i</w:t>
      </w:r>
      <w:r>
        <w:t>nspection</w:t>
      </w:r>
      <w:bookmarkEnd w:id="32"/>
      <w:bookmarkEnd w:id="33"/>
    </w:p>
    <w:p w14:paraId="098F45F4" w14:textId="6D6BA5A5" w:rsidR="00667F80" w:rsidRDefault="00972A56" w:rsidP="00667F80">
      <w:pPr>
        <w:pStyle w:val="BodyText"/>
      </w:pPr>
      <w:r w:rsidRPr="008C451C">
        <w:t>Four</w:t>
      </w:r>
      <w:r>
        <w:t xml:space="preserve"> </w:t>
      </w:r>
      <w:r w:rsidR="00667F80" w:rsidRPr="005A1BEE">
        <w:t xml:space="preserve">Inspectors conducted the inspection of the </w:t>
      </w:r>
      <w:r>
        <w:t xml:space="preserve">Unit </w:t>
      </w:r>
      <w:r w:rsidR="00667F80" w:rsidRPr="005A1BEE">
        <w:t>between</w:t>
      </w:r>
      <w:r>
        <w:t xml:space="preserve"> 14</w:t>
      </w:r>
      <w:r w:rsidR="00EB547F">
        <w:t xml:space="preserve"> and</w:t>
      </w:r>
      <w:r>
        <w:t xml:space="preserve"> 17 </w:t>
      </w:r>
      <w:r w:rsidR="008C451C">
        <w:t>September</w:t>
      </w:r>
      <w:r>
        <w:t xml:space="preserve"> 2020</w:t>
      </w:r>
      <w:r w:rsidR="00667F80" w:rsidRPr="005A1BEE">
        <w:t xml:space="preserve">. On the first day of the inspection, there were </w:t>
      </w:r>
      <w:r w:rsidR="00482D77">
        <w:t>16</w:t>
      </w:r>
      <w:r>
        <w:t xml:space="preserve"> male </w:t>
      </w:r>
      <w:r w:rsidR="00482D77">
        <w:t>clients</w:t>
      </w:r>
      <w:r w:rsidR="00667F80" w:rsidRPr="005A1BEE">
        <w:t xml:space="preserve"> in the</w:t>
      </w:r>
      <w:r>
        <w:t xml:space="preserve"> Unit</w:t>
      </w:r>
      <w:r w:rsidR="00667F80" w:rsidRPr="005A1BEE">
        <w:t xml:space="preserve">. </w:t>
      </w:r>
    </w:p>
    <w:p w14:paraId="587B4D79" w14:textId="188C159B" w:rsidR="00667F80" w:rsidRDefault="008C451C" w:rsidP="00667F80">
      <w:pPr>
        <w:pStyle w:val="BodyText"/>
      </w:pPr>
      <w:r w:rsidRPr="009E6663">
        <w:t xml:space="preserve">At the time of inspection, </w:t>
      </w:r>
      <w:r>
        <w:t>Whanganui</w:t>
      </w:r>
      <w:r w:rsidRPr="009E6663">
        <w:t xml:space="preserve"> was at </w:t>
      </w:r>
      <w:r>
        <w:t>COVID-19 Alert Level 2.</w:t>
      </w:r>
      <w:r>
        <w:rPr>
          <w:rStyle w:val="FootnoteReference"/>
        </w:rPr>
        <w:footnoteReference w:id="6"/>
      </w:r>
      <w:r>
        <w:t xml:space="preserve"> </w:t>
      </w:r>
    </w:p>
    <w:p w14:paraId="0D57FEC4" w14:textId="77777777" w:rsidR="00667F80" w:rsidRDefault="00667F80" w:rsidP="00667F80">
      <w:pPr>
        <w:pStyle w:val="Heading2"/>
      </w:pPr>
      <w:bookmarkStart w:id="34" w:name="_Toc6903503"/>
      <w:bookmarkStart w:id="35" w:name="_Toc78533836"/>
      <w:r>
        <w:t>Inspection methodology</w:t>
      </w:r>
      <w:bookmarkEnd w:id="34"/>
      <w:bookmarkEnd w:id="35"/>
    </w:p>
    <w:p w14:paraId="03D55696" w14:textId="6E6569B7" w:rsidR="00667F80" w:rsidRPr="00410649" w:rsidRDefault="00667F80" w:rsidP="00667F80">
      <w:pPr>
        <w:pStyle w:val="BodyText"/>
      </w:pPr>
      <w:r w:rsidRPr="00410649">
        <w:t xml:space="preserve">At the beginning of the inspection, Inspectors met with the </w:t>
      </w:r>
      <w:r w:rsidR="00486FDE">
        <w:t xml:space="preserve">Manager and </w:t>
      </w:r>
      <w:r w:rsidR="008050E7">
        <w:t>Clinical</w:t>
      </w:r>
      <w:r w:rsidR="008050E7" w:rsidRPr="00410649">
        <w:t xml:space="preserve"> </w:t>
      </w:r>
      <w:r w:rsidRPr="00410649">
        <w:t>Nurse Manager</w:t>
      </w:r>
      <w:r w:rsidR="00257005">
        <w:t>.</w:t>
      </w:r>
      <w:r w:rsidR="00482D77">
        <w:t xml:space="preserve"> Inspectors were then </w:t>
      </w:r>
      <w:r w:rsidRPr="00410649">
        <w:t>shown around the</w:t>
      </w:r>
      <w:r w:rsidR="00482D77">
        <w:t xml:space="preserve"> Unit</w:t>
      </w:r>
      <w:r w:rsidRPr="00410649">
        <w:t xml:space="preserve">. </w:t>
      </w:r>
    </w:p>
    <w:p w14:paraId="2A676081" w14:textId="75E298D1" w:rsidR="00667F80" w:rsidRPr="00410649" w:rsidRDefault="00667F80" w:rsidP="00667F80">
      <w:pPr>
        <w:pStyle w:val="BodyText"/>
      </w:pPr>
      <w:r w:rsidRPr="00410649">
        <w:t>Inspectors were provided with the following information during the inspection:</w:t>
      </w:r>
      <w:r w:rsidR="00252587">
        <w:rPr>
          <w:rStyle w:val="FootnoteReference"/>
        </w:rPr>
        <w:footnoteReference w:id="7"/>
      </w:r>
    </w:p>
    <w:p w14:paraId="25C47F71" w14:textId="53898B2D" w:rsidR="00C530D0" w:rsidRPr="00C47781" w:rsidRDefault="00C530D0" w:rsidP="00C530D0">
      <w:pPr>
        <w:pStyle w:val="Bullet1"/>
        <w:rPr>
          <w:color w:val="auto"/>
        </w:rPr>
      </w:pPr>
      <w:r w:rsidRPr="00C47781">
        <w:rPr>
          <w:color w:val="auto"/>
        </w:rPr>
        <w:t xml:space="preserve">a list of clients and the </w:t>
      </w:r>
      <w:r>
        <w:rPr>
          <w:color w:val="auto"/>
        </w:rPr>
        <w:t>legal authority for their detention</w:t>
      </w:r>
      <w:r w:rsidR="00430639">
        <w:rPr>
          <w:color w:val="auto"/>
        </w:rPr>
        <w:t xml:space="preserve"> at the time of the inspection</w:t>
      </w:r>
      <w:r w:rsidRPr="00C47781">
        <w:rPr>
          <w:color w:val="auto"/>
        </w:rPr>
        <w:t>;</w:t>
      </w:r>
    </w:p>
    <w:p w14:paraId="26D942D3" w14:textId="4261E8A9" w:rsidR="00C530D0" w:rsidRPr="00C03F0D" w:rsidRDefault="00C530D0" w:rsidP="00C530D0">
      <w:pPr>
        <w:pStyle w:val="Bullet1"/>
        <w:rPr>
          <w:color w:val="auto"/>
        </w:rPr>
      </w:pPr>
      <w:r w:rsidRPr="00DD313D">
        <w:rPr>
          <w:color w:val="auto"/>
        </w:rPr>
        <w:t xml:space="preserve">seclusion and restraint </w:t>
      </w:r>
      <w:r w:rsidR="00B91450">
        <w:rPr>
          <w:color w:val="auto"/>
        </w:rPr>
        <w:t xml:space="preserve">incident </w:t>
      </w:r>
      <w:r w:rsidRPr="00DD313D">
        <w:rPr>
          <w:color w:val="auto"/>
        </w:rPr>
        <w:t>data, and the</w:t>
      </w:r>
      <w:r w:rsidR="00B925D5">
        <w:rPr>
          <w:color w:val="auto"/>
        </w:rPr>
        <w:t xml:space="preserve"> </w:t>
      </w:r>
      <w:r w:rsidR="00763E6F">
        <w:rPr>
          <w:color w:val="auto"/>
        </w:rPr>
        <w:t xml:space="preserve">DHB’s </w:t>
      </w:r>
      <w:r w:rsidRPr="00DD313D">
        <w:rPr>
          <w:color w:val="auto"/>
        </w:rPr>
        <w:t xml:space="preserve">seclusion and restraint </w:t>
      </w:r>
      <w:r w:rsidRPr="00C03F0D">
        <w:rPr>
          <w:color w:val="auto"/>
        </w:rPr>
        <w:t>policies;</w:t>
      </w:r>
    </w:p>
    <w:p w14:paraId="77E557BD" w14:textId="44FA0876" w:rsidR="00C530D0" w:rsidRPr="00C03F0D" w:rsidRDefault="00C530D0" w:rsidP="00C530D0">
      <w:pPr>
        <w:pStyle w:val="Bullet1"/>
        <w:rPr>
          <w:color w:val="auto"/>
        </w:rPr>
      </w:pPr>
      <w:r w:rsidRPr="00C03F0D">
        <w:rPr>
          <w:color w:val="auto"/>
        </w:rPr>
        <w:t>any meetings/reports relating to restraint, seclusion minimisation, and adverse events;</w:t>
      </w:r>
    </w:p>
    <w:p w14:paraId="7852CCE9" w14:textId="3A46CFEC" w:rsidR="00C530D0" w:rsidRPr="00DD313D" w:rsidRDefault="00C530D0" w:rsidP="00C530D0">
      <w:pPr>
        <w:pStyle w:val="Bullet1"/>
        <w:rPr>
          <w:color w:val="auto"/>
        </w:rPr>
      </w:pPr>
      <w:r>
        <w:rPr>
          <w:color w:val="auto"/>
        </w:rPr>
        <w:t>client</w:t>
      </w:r>
      <w:r w:rsidRPr="00DD313D">
        <w:rPr>
          <w:color w:val="auto"/>
        </w:rPr>
        <w:t xml:space="preserve"> absent without leave (AWOL) events;</w:t>
      </w:r>
    </w:p>
    <w:p w14:paraId="1B8BEF8C" w14:textId="5C3459CB" w:rsidR="00C530D0" w:rsidRPr="00DD313D" w:rsidRDefault="00C530D0" w:rsidP="00C530D0">
      <w:pPr>
        <w:pStyle w:val="Bullet1"/>
        <w:rPr>
          <w:color w:val="auto"/>
        </w:rPr>
      </w:pPr>
      <w:r w:rsidRPr="00DD313D">
        <w:rPr>
          <w:color w:val="auto"/>
        </w:rPr>
        <w:t xml:space="preserve">details of all </w:t>
      </w:r>
      <w:r w:rsidRPr="00A74E58">
        <w:rPr>
          <w:color w:val="auto"/>
        </w:rPr>
        <w:t>sentinel</w:t>
      </w:r>
      <w:r w:rsidRPr="00DD313D">
        <w:rPr>
          <w:color w:val="auto"/>
        </w:rPr>
        <w:t xml:space="preserve"> events</w:t>
      </w:r>
      <w:r w:rsidR="00B91450">
        <w:rPr>
          <w:color w:val="auto"/>
        </w:rPr>
        <w:t>;</w:t>
      </w:r>
      <w:r>
        <w:rPr>
          <w:rStyle w:val="FootnoteReference"/>
          <w:color w:val="auto"/>
        </w:rPr>
        <w:footnoteReference w:id="8"/>
      </w:r>
    </w:p>
    <w:p w14:paraId="62718CB9" w14:textId="596A2A96" w:rsidR="00C530D0" w:rsidRPr="00DD313D" w:rsidRDefault="00C530D0" w:rsidP="00C530D0">
      <w:pPr>
        <w:pStyle w:val="Bullet1"/>
        <w:rPr>
          <w:color w:val="auto"/>
        </w:rPr>
      </w:pPr>
      <w:r w:rsidRPr="00DD313D">
        <w:rPr>
          <w:color w:val="auto"/>
        </w:rPr>
        <w:t>complaints received, responses and associated timeframes, and a copy of the complaints policy;</w:t>
      </w:r>
    </w:p>
    <w:p w14:paraId="39307E42" w14:textId="27FD4F75" w:rsidR="00C530D0" w:rsidRPr="00DD313D" w:rsidRDefault="00C530D0" w:rsidP="00C530D0">
      <w:pPr>
        <w:pStyle w:val="Bullet1"/>
        <w:rPr>
          <w:color w:val="auto"/>
        </w:rPr>
      </w:pPr>
      <w:r w:rsidRPr="00E23810">
        <w:rPr>
          <w:color w:val="auto"/>
        </w:rPr>
        <w:t>copies</w:t>
      </w:r>
      <w:r w:rsidRPr="00DD313D">
        <w:rPr>
          <w:color w:val="auto"/>
        </w:rPr>
        <w:t xml:space="preserve"> of minutes of </w:t>
      </w:r>
      <w:r>
        <w:rPr>
          <w:color w:val="auto"/>
        </w:rPr>
        <w:t>client</w:t>
      </w:r>
      <w:r w:rsidRPr="00DD313D">
        <w:rPr>
          <w:color w:val="auto"/>
        </w:rPr>
        <w:t xml:space="preserve"> group meetings;</w:t>
      </w:r>
    </w:p>
    <w:p w14:paraId="146876C8" w14:textId="77777777" w:rsidR="00C530D0" w:rsidRPr="00DD313D" w:rsidRDefault="00C530D0" w:rsidP="00C530D0">
      <w:pPr>
        <w:pStyle w:val="Bullet1"/>
        <w:rPr>
          <w:color w:val="auto"/>
        </w:rPr>
      </w:pPr>
      <w:r w:rsidRPr="00DD313D">
        <w:rPr>
          <w:color w:val="auto"/>
        </w:rPr>
        <w:t>activities programme;</w:t>
      </w:r>
    </w:p>
    <w:p w14:paraId="06A1911B" w14:textId="0C7C070A" w:rsidR="00C530D0" w:rsidRPr="00DD313D" w:rsidRDefault="00C530D0" w:rsidP="00C530D0">
      <w:pPr>
        <w:pStyle w:val="Bullet1"/>
        <w:rPr>
          <w:color w:val="auto"/>
        </w:rPr>
      </w:pPr>
      <w:r w:rsidRPr="00DD313D">
        <w:rPr>
          <w:color w:val="auto"/>
        </w:rPr>
        <w:t xml:space="preserve">information provided to </w:t>
      </w:r>
      <w:r>
        <w:rPr>
          <w:color w:val="auto"/>
        </w:rPr>
        <w:t>clients</w:t>
      </w:r>
      <w:r w:rsidRPr="00DD313D">
        <w:rPr>
          <w:color w:val="auto"/>
        </w:rPr>
        <w:t xml:space="preserve"> and their </w:t>
      </w:r>
      <w:r>
        <w:rPr>
          <w:color w:val="auto"/>
        </w:rPr>
        <w:t>whānau</w:t>
      </w:r>
      <w:r w:rsidRPr="00DD313D">
        <w:rPr>
          <w:color w:val="auto"/>
        </w:rPr>
        <w:t xml:space="preserve"> on admission;</w:t>
      </w:r>
    </w:p>
    <w:p w14:paraId="7F485FFE" w14:textId="674370DF" w:rsidR="00C530D0" w:rsidRPr="00DD313D" w:rsidRDefault="00C530D0" w:rsidP="00C530D0">
      <w:pPr>
        <w:pStyle w:val="Bullet1"/>
        <w:rPr>
          <w:color w:val="auto"/>
        </w:rPr>
      </w:pPr>
      <w:r w:rsidRPr="00DD313D">
        <w:rPr>
          <w:color w:val="auto"/>
        </w:rPr>
        <w:t>incident reports relating to medication errors;</w:t>
      </w:r>
    </w:p>
    <w:p w14:paraId="16979367" w14:textId="77777777" w:rsidR="00C530D0" w:rsidRPr="00DD313D" w:rsidRDefault="00C530D0" w:rsidP="00C530D0">
      <w:pPr>
        <w:pStyle w:val="Bullet1"/>
        <w:rPr>
          <w:color w:val="auto"/>
        </w:rPr>
      </w:pPr>
      <w:r w:rsidRPr="00DD313D">
        <w:rPr>
          <w:color w:val="auto"/>
        </w:rPr>
        <w:t>staff sickness and retention data for the previous three years;</w:t>
      </w:r>
    </w:p>
    <w:p w14:paraId="4FFEA145" w14:textId="77777777" w:rsidR="00C530D0" w:rsidRPr="007A3ABC" w:rsidRDefault="00C530D0" w:rsidP="00C530D0">
      <w:pPr>
        <w:pStyle w:val="Bullet1"/>
        <w:rPr>
          <w:color w:val="auto"/>
        </w:rPr>
      </w:pPr>
      <w:r w:rsidRPr="007A3ABC">
        <w:rPr>
          <w:color w:val="auto"/>
        </w:rPr>
        <w:t>staff vacancies at time of inspection (role and number);</w:t>
      </w:r>
      <w:r>
        <w:rPr>
          <w:color w:val="auto"/>
        </w:rPr>
        <w:t xml:space="preserve"> </w:t>
      </w:r>
      <w:r w:rsidRPr="007A3ABC">
        <w:rPr>
          <w:color w:val="auto"/>
        </w:rPr>
        <w:t>and</w:t>
      </w:r>
    </w:p>
    <w:p w14:paraId="42312416" w14:textId="6162B724" w:rsidR="00B91450" w:rsidRPr="00C03F0D" w:rsidRDefault="00B91450" w:rsidP="00B91450">
      <w:pPr>
        <w:pStyle w:val="Bullet1"/>
        <w:rPr>
          <w:color w:val="auto"/>
        </w:rPr>
      </w:pPr>
      <w:r w:rsidRPr="00C03F0D">
        <w:rPr>
          <w:color w:val="auto"/>
        </w:rPr>
        <w:t xml:space="preserve">records of staff mandatory training, including </w:t>
      </w:r>
      <w:r w:rsidRPr="00A62027">
        <w:rPr>
          <w:i/>
          <w:color w:val="auto"/>
        </w:rPr>
        <w:t>Safe Practice Effective Communication</w:t>
      </w:r>
      <w:r w:rsidRPr="00C03F0D">
        <w:rPr>
          <w:color w:val="auto"/>
        </w:rPr>
        <w:t xml:space="preserve"> </w:t>
      </w:r>
      <w:r>
        <w:rPr>
          <w:color w:val="auto"/>
        </w:rPr>
        <w:t>(SPEC)</w:t>
      </w:r>
      <w:r w:rsidRPr="00C03F0D">
        <w:rPr>
          <w:rStyle w:val="FootnoteReference"/>
          <w:color w:val="auto"/>
        </w:rPr>
        <w:footnoteReference w:id="9"/>
      </w:r>
      <w:r>
        <w:rPr>
          <w:color w:val="auto"/>
        </w:rPr>
        <w:t xml:space="preserve"> </w:t>
      </w:r>
      <w:r w:rsidRPr="00C03F0D">
        <w:rPr>
          <w:color w:val="auto"/>
        </w:rPr>
        <w:t xml:space="preserve">training; </w:t>
      </w:r>
    </w:p>
    <w:p w14:paraId="56E7C36F" w14:textId="1CB84A80" w:rsidR="00D3635D" w:rsidRDefault="00C530D0" w:rsidP="00BE521E">
      <w:pPr>
        <w:pStyle w:val="Bullet1"/>
        <w:spacing w:after="200" w:line="276" w:lineRule="auto"/>
        <w:rPr>
          <w:color w:val="auto"/>
        </w:rPr>
      </w:pPr>
      <w:r w:rsidRPr="00BE521E">
        <w:rPr>
          <w:color w:val="auto"/>
        </w:rPr>
        <w:t>data on staff, categorised by profession.</w:t>
      </w:r>
    </w:p>
    <w:p w14:paraId="144154BD" w14:textId="15508C29" w:rsidR="00667F80" w:rsidRDefault="00667F80" w:rsidP="00667F80">
      <w:pPr>
        <w:pStyle w:val="Heading2"/>
      </w:pPr>
      <w:bookmarkStart w:id="36" w:name="_Toc6903504"/>
      <w:bookmarkStart w:id="37" w:name="_Toc78533837"/>
      <w:r>
        <w:t>Inspection focus</w:t>
      </w:r>
      <w:bookmarkEnd w:id="36"/>
      <w:bookmarkEnd w:id="37"/>
    </w:p>
    <w:p w14:paraId="295CA137" w14:textId="1940CE8F" w:rsidR="00667F80" w:rsidRDefault="00667F80" w:rsidP="00667F80">
      <w:pPr>
        <w:pStyle w:val="BodyText"/>
      </w:pPr>
      <w:r w:rsidRPr="003C09FD">
        <w:t xml:space="preserve">The following areas were examined to determine whether there had been torture or other cruel, inhuman or degrading treatment or punishment, or any other issues impacting adversely on </w:t>
      </w:r>
      <w:r w:rsidR="00D54BA6">
        <w:t>clients</w:t>
      </w:r>
      <w:r w:rsidRPr="003C09FD">
        <w:t>.</w:t>
      </w:r>
      <w:r>
        <w:rPr>
          <w:rStyle w:val="FootnoteReference"/>
        </w:rPr>
        <w:footnoteReference w:id="10"/>
      </w:r>
    </w:p>
    <w:p w14:paraId="61A18A8D" w14:textId="77777777" w:rsidR="00667F80" w:rsidRPr="00620339" w:rsidRDefault="00667F80" w:rsidP="00667F80">
      <w:pPr>
        <w:pStyle w:val="Heading3"/>
      </w:pPr>
      <w:bookmarkStart w:id="38" w:name="_Toc5365323"/>
      <w:bookmarkStart w:id="39" w:name="_Toc6903505"/>
      <w:bookmarkStart w:id="40" w:name="_Toc78533838"/>
      <w:r w:rsidRPr="00620339">
        <w:t>Treatment</w:t>
      </w:r>
      <w:bookmarkEnd w:id="38"/>
      <w:bookmarkEnd w:id="39"/>
      <w:bookmarkEnd w:id="40"/>
    </w:p>
    <w:p w14:paraId="0D4D3FAF" w14:textId="77777777" w:rsidR="00667F80" w:rsidRPr="00620339" w:rsidRDefault="00667F80" w:rsidP="00667F80">
      <w:pPr>
        <w:pStyle w:val="Bullet1"/>
      </w:pPr>
      <w:r w:rsidRPr="00620339">
        <w:t>Torture or cruel, inhuman or degrading treatment or punishment</w:t>
      </w:r>
    </w:p>
    <w:p w14:paraId="6790C4BC" w14:textId="77777777" w:rsidR="00667F80" w:rsidRPr="00620339" w:rsidRDefault="00667F80" w:rsidP="00667F80">
      <w:pPr>
        <w:pStyle w:val="Bullet1"/>
      </w:pPr>
      <w:r w:rsidRPr="00620339">
        <w:t>Seclusion and de-escalation</w:t>
      </w:r>
    </w:p>
    <w:p w14:paraId="37D847EC" w14:textId="77777777" w:rsidR="00667F80" w:rsidRPr="00620339" w:rsidRDefault="00667F80" w:rsidP="00667F80">
      <w:pPr>
        <w:pStyle w:val="Bullet1"/>
      </w:pPr>
      <w:r w:rsidRPr="00620339">
        <w:t>Restraint</w:t>
      </w:r>
    </w:p>
    <w:p w14:paraId="7F4C0A96" w14:textId="77777777" w:rsidR="00667F80" w:rsidRPr="00620339" w:rsidRDefault="00667F80" w:rsidP="00667F80">
      <w:pPr>
        <w:pStyle w:val="Bullet1"/>
      </w:pPr>
      <w:r w:rsidRPr="00620339">
        <w:t>Restraint training for staff</w:t>
      </w:r>
    </w:p>
    <w:p w14:paraId="233F253D" w14:textId="77777777" w:rsidR="00667F80" w:rsidRPr="00620339" w:rsidRDefault="00667F80" w:rsidP="00667F80">
      <w:pPr>
        <w:pStyle w:val="Bullet1"/>
      </w:pPr>
      <w:r w:rsidRPr="00620339">
        <w:t>Electro-convulsive therapy (ECT)</w:t>
      </w:r>
    </w:p>
    <w:p w14:paraId="48845BAB" w14:textId="0366C734" w:rsidR="00667F80" w:rsidRPr="00620339" w:rsidRDefault="00667F80" w:rsidP="00667F80">
      <w:pPr>
        <w:pStyle w:val="Bullet1"/>
      </w:pPr>
      <w:r w:rsidRPr="00620339">
        <w:t xml:space="preserve">Sensory </w:t>
      </w:r>
      <w:r w:rsidR="00DD4DBF">
        <w:t>m</w:t>
      </w:r>
      <w:r w:rsidRPr="00620339">
        <w:t>odulation</w:t>
      </w:r>
    </w:p>
    <w:p w14:paraId="18BD860A" w14:textId="463200D6" w:rsidR="00667F80" w:rsidRPr="00620339" w:rsidRDefault="0050534C" w:rsidP="00667F80">
      <w:pPr>
        <w:pStyle w:val="Bullet1"/>
      </w:pPr>
      <w:r>
        <w:t>Clients’</w:t>
      </w:r>
      <w:r w:rsidRPr="00620339">
        <w:t xml:space="preserve"> </w:t>
      </w:r>
      <w:r w:rsidR="00667F80" w:rsidRPr="00620339">
        <w:t>and whānau views on treatment</w:t>
      </w:r>
    </w:p>
    <w:p w14:paraId="39CBFC15" w14:textId="77777777" w:rsidR="00667F80" w:rsidRPr="00620339" w:rsidRDefault="00667F80" w:rsidP="00667F80">
      <w:pPr>
        <w:pStyle w:val="Heading3"/>
      </w:pPr>
      <w:bookmarkStart w:id="41" w:name="_Toc1048703"/>
      <w:bookmarkStart w:id="42" w:name="_Toc5365324"/>
      <w:bookmarkStart w:id="43" w:name="_Toc6903506"/>
      <w:bookmarkStart w:id="44" w:name="_Toc78533839"/>
      <w:r w:rsidRPr="00620339">
        <w:t>Protective measures</w:t>
      </w:r>
      <w:bookmarkEnd w:id="41"/>
      <w:bookmarkEnd w:id="42"/>
      <w:bookmarkEnd w:id="43"/>
      <w:bookmarkEnd w:id="44"/>
    </w:p>
    <w:p w14:paraId="61929249" w14:textId="77777777" w:rsidR="00667F80" w:rsidRPr="00620339" w:rsidRDefault="00667F80" w:rsidP="00667F80">
      <w:pPr>
        <w:pStyle w:val="Bullet1"/>
      </w:pPr>
      <w:r w:rsidRPr="00620339">
        <w:t>Complaints process</w:t>
      </w:r>
    </w:p>
    <w:p w14:paraId="4F02E07F" w14:textId="77777777" w:rsidR="00667F80" w:rsidRPr="00620339" w:rsidRDefault="00667F80" w:rsidP="00667F80">
      <w:pPr>
        <w:pStyle w:val="Bullet1"/>
      </w:pPr>
      <w:r w:rsidRPr="00620339">
        <w:t>Records</w:t>
      </w:r>
    </w:p>
    <w:p w14:paraId="3C6B4A25" w14:textId="77777777" w:rsidR="00667F80" w:rsidRPr="00620339" w:rsidRDefault="00667F80" w:rsidP="00667F80">
      <w:pPr>
        <w:pStyle w:val="Heading3"/>
      </w:pPr>
      <w:bookmarkStart w:id="45" w:name="_Toc1048704"/>
      <w:bookmarkStart w:id="46" w:name="_Toc5365325"/>
      <w:bookmarkStart w:id="47" w:name="_Toc6903507"/>
      <w:bookmarkStart w:id="48" w:name="_Toc78533840"/>
      <w:r w:rsidRPr="00620339">
        <w:t>Material conditions</w:t>
      </w:r>
      <w:bookmarkEnd w:id="45"/>
      <w:bookmarkEnd w:id="46"/>
      <w:bookmarkEnd w:id="47"/>
      <w:bookmarkEnd w:id="48"/>
    </w:p>
    <w:p w14:paraId="7B083764" w14:textId="77777777" w:rsidR="00667F80" w:rsidRPr="00620339" w:rsidRDefault="00667F80" w:rsidP="00667F80">
      <w:pPr>
        <w:pStyle w:val="Bullet1"/>
      </w:pPr>
      <w:r w:rsidRPr="00620339">
        <w:t>Accommodation and sanitary conditions</w:t>
      </w:r>
    </w:p>
    <w:p w14:paraId="05420240" w14:textId="77777777" w:rsidR="00667F80" w:rsidRPr="00620339" w:rsidRDefault="00667F80" w:rsidP="00667F80">
      <w:pPr>
        <w:pStyle w:val="Bullet1"/>
      </w:pPr>
      <w:r w:rsidRPr="00620339">
        <w:t>Food</w:t>
      </w:r>
    </w:p>
    <w:p w14:paraId="505CFBBC" w14:textId="77777777" w:rsidR="00667F80" w:rsidRPr="00620339" w:rsidRDefault="00667F80" w:rsidP="00667F80">
      <w:pPr>
        <w:pStyle w:val="Heading3"/>
      </w:pPr>
      <w:bookmarkStart w:id="49" w:name="_Toc1048705"/>
      <w:bookmarkStart w:id="50" w:name="_Toc5365326"/>
      <w:bookmarkStart w:id="51" w:name="_Toc6903508"/>
      <w:bookmarkStart w:id="52" w:name="_Toc78533841"/>
      <w:r w:rsidRPr="00620339">
        <w:t>Activities and programmes</w:t>
      </w:r>
      <w:bookmarkEnd w:id="49"/>
      <w:bookmarkEnd w:id="50"/>
      <w:bookmarkEnd w:id="51"/>
      <w:bookmarkEnd w:id="52"/>
    </w:p>
    <w:p w14:paraId="1A3234C4" w14:textId="77777777" w:rsidR="00667F80" w:rsidRPr="00620339" w:rsidRDefault="00667F80" w:rsidP="00667F80">
      <w:pPr>
        <w:pStyle w:val="Bullet1"/>
      </w:pPr>
      <w:r w:rsidRPr="00620339">
        <w:t>Outdoor exercise and leisure activities</w:t>
      </w:r>
    </w:p>
    <w:p w14:paraId="131EF209" w14:textId="77777777" w:rsidR="00667F80" w:rsidRPr="00620339" w:rsidRDefault="00667F80" w:rsidP="00667F80">
      <w:pPr>
        <w:pStyle w:val="Bullet1"/>
      </w:pPr>
      <w:r w:rsidRPr="00620339">
        <w:t xml:space="preserve">Programmes </w:t>
      </w:r>
    </w:p>
    <w:p w14:paraId="25380AE7" w14:textId="77777777" w:rsidR="00667F80" w:rsidRPr="00620339" w:rsidRDefault="00667F80" w:rsidP="00667F80">
      <w:pPr>
        <w:pStyle w:val="Bullet1"/>
      </w:pPr>
      <w:r w:rsidRPr="00620339">
        <w:t>Cultural and spiritual support</w:t>
      </w:r>
    </w:p>
    <w:p w14:paraId="72070C44" w14:textId="77777777" w:rsidR="00667F80" w:rsidRPr="00620339" w:rsidRDefault="00667F80" w:rsidP="00667F80">
      <w:pPr>
        <w:pStyle w:val="Heading3"/>
      </w:pPr>
      <w:bookmarkStart w:id="53" w:name="_Toc1048706"/>
      <w:bookmarkStart w:id="54" w:name="_Toc5365327"/>
      <w:bookmarkStart w:id="55" w:name="_Toc6903509"/>
      <w:bookmarkStart w:id="56" w:name="_Toc78533842"/>
      <w:r w:rsidRPr="00620339">
        <w:t>Communications</w:t>
      </w:r>
      <w:bookmarkEnd w:id="53"/>
      <w:bookmarkEnd w:id="54"/>
      <w:bookmarkEnd w:id="55"/>
      <w:bookmarkEnd w:id="56"/>
    </w:p>
    <w:p w14:paraId="136E906E" w14:textId="77777777" w:rsidR="00667F80" w:rsidRPr="00620339" w:rsidRDefault="00667F80" w:rsidP="00667F80">
      <w:pPr>
        <w:pStyle w:val="Bullet1"/>
      </w:pPr>
      <w:r w:rsidRPr="00620339">
        <w:t>Access to visitors and external communications</w:t>
      </w:r>
    </w:p>
    <w:p w14:paraId="13A78C07" w14:textId="77777777" w:rsidR="00667F80" w:rsidRPr="00620339" w:rsidRDefault="00667F80" w:rsidP="00667F80">
      <w:pPr>
        <w:pStyle w:val="Heading3"/>
      </w:pPr>
      <w:bookmarkStart w:id="57" w:name="_Toc1048707"/>
      <w:bookmarkStart w:id="58" w:name="_Toc5365328"/>
      <w:bookmarkStart w:id="59" w:name="_Toc6903510"/>
      <w:bookmarkStart w:id="60" w:name="_Toc78533843"/>
      <w:r w:rsidRPr="00620339">
        <w:t>Health care</w:t>
      </w:r>
      <w:bookmarkEnd w:id="57"/>
      <w:bookmarkEnd w:id="58"/>
      <w:bookmarkEnd w:id="59"/>
      <w:bookmarkEnd w:id="60"/>
      <w:r w:rsidRPr="00620339">
        <w:t xml:space="preserve"> </w:t>
      </w:r>
    </w:p>
    <w:p w14:paraId="1DB3A7A3" w14:textId="77777777" w:rsidR="00667F80" w:rsidRPr="00620339" w:rsidRDefault="00667F80" w:rsidP="00667F80">
      <w:pPr>
        <w:pStyle w:val="Bullet1"/>
      </w:pPr>
      <w:r w:rsidRPr="00620339">
        <w:t>Primary health care services</w:t>
      </w:r>
    </w:p>
    <w:p w14:paraId="1032C972" w14:textId="77777777" w:rsidR="00667F80" w:rsidRPr="00620339" w:rsidRDefault="00667F80" w:rsidP="00667F80">
      <w:pPr>
        <w:pStyle w:val="Heading3"/>
      </w:pPr>
      <w:bookmarkStart w:id="61" w:name="_Toc1048708"/>
      <w:bookmarkStart w:id="62" w:name="_Toc5365329"/>
      <w:bookmarkStart w:id="63" w:name="_Toc6903511"/>
      <w:bookmarkStart w:id="64" w:name="_Toc78533844"/>
      <w:bookmarkStart w:id="65" w:name="_Toc367904152"/>
      <w:r w:rsidRPr="00620339">
        <w:t>Staff</w:t>
      </w:r>
      <w:bookmarkEnd w:id="61"/>
      <w:bookmarkEnd w:id="62"/>
      <w:bookmarkEnd w:id="63"/>
      <w:bookmarkEnd w:id="64"/>
    </w:p>
    <w:p w14:paraId="0766DADB" w14:textId="77777777" w:rsidR="00667F80" w:rsidRPr="00620339" w:rsidRDefault="00667F80" w:rsidP="00667F80">
      <w:pPr>
        <w:pStyle w:val="Bullet1"/>
      </w:pPr>
      <w:r w:rsidRPr="00620339">
        <w:t>Staffing levels and staff retention</w:t>
      </w:r>
      <w:bookmarkStart w:id="66" w:name="_Toc1048709"/>
    </w:p>
    <w:p w14:paraId="0FE6BF21" w14:textId="77777777" w:rsidR="00667F80" w:rsidRPr="00620339" w:rsidRDefault="00667F80" w:rsidP="00667F80">
      <w:pPr>
        <w:pStyle w:val="Heading2"/>
      </w:pPr>
      <w:bookmarkStart w:id="67" w:name="_Toc5365330"/>
      <w:bookmarkStart w:id="68" w:name="_Toc6903512"/>
      <w:bookmarkStart w:id="69" w:name="_Toc78533845"/>
      <w:r w:rsidRPr="00620339">
        <w:t>Evidence</w:t>
      </w:r>
      <w:bookmarkEnd w:id="65"/>
      <w:bookmarkEnd w:id="66"/>
      <w:bookmarkEnd w:id="67"/>
      <w:bookmarkEnd w:id="68"/>
      <w:bookmarkEnd w:id="69"/>
    </w:p>
    <w:p w14:paraId="301B0DD7" w14:textId="62BBD45E" w:rsidR="00C530D0" w:rsidRDefault="00C530D0" w:rsidP="00C530D0">
      <w:pPr>
        <w:pStyle w:val="BodyText"/>
      </w:pPr>
      <w:bookmarkStart w:id="70" w:name="_Toc6903513"/>
      <w:r w:rsidRPr="00620339">
        <w:t>Inspectors spoke with a number of managers, staff</w:t>
      </w:r>
      <w:r>
        <w:t>, client</w:t>
      </w:r>
      <w:r w:rsidRPr="00620339">
        <w:t>s</w:t>
      </w:r>
      <w:r>
        <w:t>, and whānau</w:t>
      </w:r>
      <w:r w:rsidRPr="00620339">
        <w:t>.</w:t>
      </w:r>
      <w:r>
        <w:rPr>
          <w:rStyle w:val="FootnoteReference"/>
        </w:rPr>
        <w:footnoteReference w:id="11"/>
      </w:r>
      <w:r w:rsidR="00796BBE">
        <w:t xml:space="preserve"> </w:t>
      </w:r>
      <w:r w:rsidR="000C6BC5" w:rsidRPr="00620339">
        <w:t>Inspectors also observed the facilities and conditions</w:t>
      </w:r>
      <w:r w:rsidR="000C6BC5">
        <w:t xml:space="preserve">, and </w:t>
      </w:r>
      <w:r w:rsidR="000C6BC5" w:rsidRPr="00620339">
        <w:t xml:space="preserve">reviewed </w:t>
      </w:r>
      <w:r w:rsidR="00B91450">
        <w:t>client</w:t>
      </w:r>
      <w:r w:rsidR="000C6BC5" w:rsidRPr="00620339">
        <w:t xml:space="preserve"> records</w:t>
      </w:r>
      <w:r w:rsidR="000C6BC5">
        <w:t xml:space="preserve"> and</w:t>
      </w:r>
      <w:r w:rsidR="000C6BC5" w:rsidRPr="00620339">
        <w:t xml:space="preserve"> </w:t>
      </w:r>
      <w:r w:rsidR="000C6BC5">
        <w:t>other</w:t>
      </w:r>
      <w:r w:rsidR="000C6BC5" w:rsidRPr="00620339">
        <w:t xml:space="preserve"> documents</w:t>
      </w:r>
      <w:r w:rsidR="000C6BC5">
        <w:t>.</w:t>
      </w:r>
    </w:p>
    <w:p w14:paraId="114AACAE" w14:textId="77777777" w:rsidR="00667F80" w:rsidRPr="00F364CE" w:rsidRDefault="00667F80" w:rsidP="00667F80">
      <w:pPr>
        <w:pStyle w:val="Heading2"/>
      </w:pPr>
      <w:bookmarkStart w:id="71" w:name="_Toc78533846"/>
      <w:r w:rsidRPr="00F364CE">
        <w:t>Recommendations from previous report</w:t>
      </w:r>
      <w:bookmarkEnd w:id="70"/>
      <w:bookmarkEnd w:id="71"/>
    </w:p>
    <w:p w14:paraId="78CF37E5" w14:textId="42DF9174" w:rsidR="00667F80" w:rsidRPr="00F364CE" w:rsidRDefault="00667F80" w:rsidP="00667F80">
      <w:pPr>
        <w:pStyle w:val="BodyText"/>
      </w:pPr>
      <w:r w:rsidRPr="00F364CE">
        <w:t xml:space="preserve">The Inspectors followed up on </w:t>
      </w:r>
      <w:r w:rsidR="00972A56" w:rsidRPr="00D54BA6">
        <w:t>five</w:t>
      </w:r>
      <w:r w:rsidR="00972A56">
        <w:t xml:space="preserve"> </w:t>
      </w:r>
      <w:r w:rsidRPr="00F364CE">
        <w:t xml:space="preserve">recommendations made following an inspection to </w:t>
      </w:r>
      <w:r w:rsidR="00972A56">
        <w:t>the Unit</w:t>
      </w:r>
      <w:r w:rsidRPr="00F364CE">
        <w:t xml:space="preserve"> in</w:t>
      </w:r>
      <w:r w:rsidR="00972A56">
        <w:t xml:space="preserve"> 2017</w:t>
      </w:r>
      <w:r w:rsidR="00BE521E">
        <w:t>.</w:t>
      </w:r>
      <w:r w:rsidRPr="00F364CE">
        <w:rPr>
          <w:rStyle w:val="FootnoteReference"/>
        </w:rPr>
        <w:footnoteReference w:id="12"/>
      </w:r>
      <w:r w:rsidRPr="00F364CE">
        <w:t xml:space="preserve"> </w:t>
      </w:r>
      <w:r w:rsidR="00BE521E">
        <w:t>These</w:t>
      </w:r>
      <w:r w:rsidR="00BE521E" w:rsidRPr="00F364CE">
        <w:t xml:space="preserve"> </w:t>
      </w:r>
      <w:r w:rsidRPr="00F364CE">
        <w:t>were:</w:t>
      </w:r>
    </w:p>
    <w:p w14:paraId="0323DF81" w14:textId="77777777" w:rsidR="00972A56" w:rsidRPr="00AF7FCC" w:rsidRDefault="00972A56" w:rsidP="00972A56">
      <w:pPr>
        <w:pStyle w:val="TableNumbera"/>
        <w:rPr>
          <w:sz w:val="24"/>
          <w:szCs w:val="24"/>
        </w:rPr>
      </w:pPr>
      <w:r w:rsidRPr="00AF7FCC">
        <w:rPr>
          <w:sz w:val="24"/>
          <w:szCs w:val="24"/>
        </w:rPr>
        <w:t xml:space="preserve">The DHB’s complaint process is made </w:t>
      </w:r>
      <w:r>
        <w:rPr>
          <w:sz w:val="24"/>
          <w:szCs w:val="24"/>
        </w:rPr>
        <w:t>available</w:t>
      </w:r>
      <w:r w:rsidRPr="00AF7FCC">
        <w:rPr>
          <w:sz w:val="24"/>
          <w:szCs w:val="24"/>
        </w:rPr>
        <w:t xml:space="preserve"> in the Unit.</w:t>
      </w:r>
    </w:p>
    <w:p w14:paraId="12421CBA" w14:textId="77777777" w:rsidR="00972A56" w:rsidRPr="00BA5E08" w:rsidRDefault="00972A56" w:rsidP="00972A56">
      <w:pPr>
        <w:pStyle w:val="TableNumbera"/>
        <w:rPr>
          <w:sz w:val="24"/>
          <w:szCs w:val="24"/>
        </w:rPr>
      </w:pPr>
      <w:r>
        <w:rPr>
          <w:sz w:val="24"/>
          <w:szCs w:val="24"/>
        </w:rPr>
        <w:t>Review c</w:t>
      </w:r>
      <w:r w:rsidRPr="00BA5E08">
        <w:rPr>
          <w:sz w:val="24"/>
          <w:szCs w:val="24"/>
        </w:rPr>
        <w:t xml:space="preserve">are plan </w:t>
      </w:r>
      <w:r>
        <w:rPr>
          <w:sz w:val="24"/>
          <w:szCs w:val="24"/>
        </w:rPr>
        <w:t>p</w:t>
      </w:r>
      <w:r w:rsidRPr="00BA5E08">
        <w:rPr>
          <w:sz w:val="24"/>
          <w:szCs w:val="24"/>
        </w:rPr>
        <w:t xml:space="preserve">aper work </w:t>
      </w:r>
      <w:r>
        <w:rPr>
          <w:sz w:val="24"/>
          <w:szCs w:val="24"/>
        </w:rPr>
        <w:t>should be completed, and a copy given to the client, in a timely manner.</w:t>
      </w:r>
      <w:r w:rsidRPr="00BA5E08">
        <w:rPr>
          <w:sz w:val="24"/>
          <w:szCs w:val="24"/>
        </w:rPr>
        <w:t xml:space="preserve"> </w:t>
      </w:r>
    </w:p>
    <w:p w14:paraId="0D54BC48" w14:textId="77777777" w:rsidR="00972A56" w:rsidRPr="00BA5E08" w:rsidRDefault="00972A56" w:rsidP="00972A56">
      <w:pPr>
        <w:pStyle w:val="TableNumbera"/>
        <w:rPr>
          <w:sz w:val="24"/>
          <w:szCs w:val="24"/>
        </w:rPr>
      </w:pPr>
      <w:r>
        <w:rPr>
          <w:sz w:val="24"/>
          <w:szCs w:val="24"/>
        </w:rPr>
        <w:t>W</w:t>
      </w:r>
      <w:r w:rsidRPr="00BA5E08">
        <w:rPr>
          <w:sz w:val="24"/>
          <w:szCs w:val="24"/>
        </w:rPr>
        <w:t xml:space="preserve">indows in the </w:t>
      </w:r>
      <w:r>
        <w:rPr>
          <w:sz w:val="24"/>
          <w:szCs w:val="24"/>
        </w:rPr>
        <w:t>n</w:t>
      </w:r>
      <w:r w:rsidRPr="00BA5E08">
        <w:rPr>
          <w:sz w:val="24"/>
          <w:szCs w:val="24"/>
        </w:rPr>
        <w:t xml:space="preserve">ursing station </w:t>
      </w:r>
      <w:r>
        <w:rPr>
          <w:sz w:val="24"/>
          <w:szCs w:val="24"/>
        </w:rPr>
        <w:t>should</w:t>
      </w:r>
      <w:r w:rsidRPr="00BA5E08">
        <w:rPr>
          <w:sz w:val="24"/>
          <w:szCs w:val="24"/>
        </w:rPr>
        <w:t xml:space="preserve"> </w:t>
      </w:r>
      <w:r>
        <w:rPr>
          <w:sz w:val="24"/>
          <w:szCs w:val="24"/>
        </w:rPr>
        <w:t xml:space="preserve">be configured to </w:t>
      </w:r>
      <w:r w:rsidRPr="00BA5E08">
        <w:rPr>
          <w:sz w:val="24"/>
          <w:szCs w:val="24"/>
        </w:rPr>
        <w:t>ensure client information</w:t>
      </w:r>
      <w:r>
        <w:rPr>
          <w:sz w:val="24"/>
          <w:szCs w:val="24"/>
        </w:rPr>
        <w:t xml:space="preserve"> is protected and staff have greater observation of the Unit.</w:t>
      </w:r>
      <w:r w:rsidRPr="00BA5E08">
        <w:rPr>
          <w:sz w:val="24"/>
          <w:szCs w:val="24"/>
        </w:rPr>
        <w:t xml:space="preserve"> </w:t>
      </w:r>
    </w:p>
    <w:p w14:paraId="7C6A504C" w14:textId="4342D2C1" w:rsidR="00972A56" w:rsidRPr="00972A56" w:rsidRDefault="00972A56" w:rsidP="00972A56">
      <w:pPr>
        <w:pStyle w:val="TableNumbera"/>
      </w:pPr>
      <w:r w:rsidRPr="00BA5E08">
        <w:rPr>
          <w:sz w:val="24"/>
          <w:szCs w:val="24"/>
        </w:rPr>
        <w:t>Cultural programmes need to be made available to clients</w:t>
      </w:r>
      <w:r>
        <w:rPr>
          <w:sz w:val="24"/>
          <w:szCs w:val="24"/>
        </w:rPr>
        <w:t xml:space="preserve"> in the Unit.</w:t>
      </w:r>
    </w:p>
    <w:p w14:paraId="40A03E3C" w14:textId="1895318E" w:rsidR="00667F80" w:rsidRPr="00972A56" w:rsidRDefault="00972A56" w:rsidP="00972A56">
      <w:pPr>
        <w:pStyle w:val="TableNumbera"/>
      </w:pPr>
      <w:r w:rsidRPr="00972A56">
        <w:rPr>
          <w:sz w:val="24"/>
          <w:szCs w:val="24"/>
        </w:rPr>
        <w:t xml:space="preserve">A local ‘step down’ facility would be beneficial for </w:t>
      </w:r>
      <w:r w:rsidR="008050E7">
        <w:rPr>
          <w:sz w:val="24"/>
          <w:szCs w:val="24"/>
        </w:rPr>
        <w:t>transitioning</w:t>
      </w:r>
      <w:r w:rsidR="008050E7" w:rsidRPr="00972A56">
        <w:rPr>
          <w:sz w:val="24"/>
          <w:szCs w:val="24"/>
        </w:rPr>
        <w:t xml:space="preserve"> </w:t>
      </w:r>
      <w:r w:rsidRPr="00972A56">
        <w:rPr>
          <w:sz w:val="24"/>
          <w:szCs w:val="24"/>
        </w:rPr>
        <w:t>clients to the community.</w:t>
      </w:r>
    </w:p>
    <w:p w14:paraId="3AE8EFE5" w14:textId="76A08DA8" w:rsidR="00667F80" w:rsidRDefault="001D5945" w:rsidP="00934A3F">
      <w:pPr>
        <w:pStyle w:val="BodyText"/>
      </w:pPr>
      <w:r w:rsidRPr="001D5945">
        <w:t xml:space="preserve">The </w:t>
      </w:r>
      <w:r w:rsidR="00972A56">
        <w:t>Unit’s</w:t>
      </w:r>
      <w:r w:rsidRPr="001D5945">
        <w:t xml:space="preserve"> adoption, or not, of these prior recommendations is referred to in the relevant sections of this report.</w:t>
      </w:r>
      <w:r w:rsidR="00667F80">
        <w:br w:type="page"/>
      </w:r>
    </w:p>
    <w:p w14:paraId="154803E1" w14:textId="77777777" w:rsidR="00667F80" w:rsidRDefault="00667F80" w:rsidP="00667F80">
      <w:pPr>
        <w:pStyle w:val="Heading1"/>
      </w:pPr>
      <w:bookmarkStart w:id="72" w:name="_Toc6903514"/>
      <w:bookmarkStart w:id="73" w:name="_Toc78533847"/>
      <w:r>
        <w:t>Treatment</w:t>
      </w:r>
      <w:bookmarkEnd w:id="72"/>
      <w:bookmarkEnd w:id="73"/>
    </w:p>
    <w:p w14:paraId="06C9807F" w14:textId="77777777" w:rsidR="00667F80" w:rsidRDefault="00667F80" w:rsidP="00667F80">
      <w:pPr>
        <w:pStyle w:val="Heading2"/>
      </w:pPr>
      <w:bookmarkStart w:id="74" w:name="_Toc6903515"/>
      <w:bookmarkStart w:id="75" w:name="_Toc78533848"/>
      <w:r>
        <w:t>Torture or cruel, inhuman or degrading treatment or punishment</w:t>
      </w:r>
      <w:bookmarkEnd w:id="74"/>
      <w:bookmarkEnd w:id="75"/>
    </w:p>
    <w:p w14:paraId="40E3E193" w14:textId="2BBA4505" w:rsidR="00667F80" w:rsidRDefault="00667F80" w:rsidP="00667F80">
      <w:pPr>
        <w:spacing w:after="200" w:line="276" w:lineRule="auto"/>
      </w:pPr>
      <w:r w:rsidRPr="007A771D">
        <w:t xml:space="preserve">There was no evidence any </w:t>
      </w:r>
      <w:r w:rsidR="001536B9">
        <w:t>client</w:t>
      </w:r>
      <w:r w:rsidRPr="007A771D">
        <w:t xml:space="preserve"> had been subject to torture or cruel, inhuman or degrading treatment or punishment.</w:t>
      </w:r>
    </w:p>
    <w:p w14:paraId="01518A2A" w14:textId="77777777" w:rsidR="00667F80" w:rsidRDefault="00667F80" w:rsidP="00667F80">
      <w:pPr>
        <w:pStyle w:val="Heading2"/>
      </w:pPr>
      <w:bookmarkStart w:id="76" w:name="_Toc6903516"/>
      <w:bookmarkStart w:id="77" w:name="_Toc78533849"/>
      <w:r>
        <w:t>Seclusion</w:t>
      </w:r>
      <w:bookmarkEnd w:id="76"/>
      <w:bookmarkEnd w:id="77"/>
    </w:p>
    <w:p w14:paraId="5152C469" w14:textId="0CCFAB61" w:rsidR="00E52179" w:rsidRDefault="00E52179" w:rsidP="00E52179">
      <w:pPr>
        <w:pStyle w:val="BodyText"/>
      </w:pPr>
      <w:r>
        <w:t>The Unit’s seclusion facilities consisted of a separate area with three seclusion rooms,</w:t>
      </w:r>
      <w:r>
        <w:rPr>
          <w:rStyle w:val="FootnoteReference"/>
        </w:rPr>
        <w:footnoteReference w:id="13"/>
      </w:r>
      <w:r>
        <w:t xml:space="preserve"> one bathroom</w:t>
      </w:r>
      <w:r w:rsidR="006210E6">
        <w:t>,</w:t>
      </w:r>
      <w:r>
        <w:t xml:space="preserve"> and a small courtyard. </w:t>
      </w:r>
    </w:p>
    <w:p w14:paraId="6F45BF6B" w14:textId="77777777" w:rsidR="00E52179" w:rsidRDefault="00E52179" w:rsidP="00E52179">
      <w:pPr>
        <w:pStyle w:val="BodyText"/>
      </w:pPr>
      <w:r>
        <w:t>No clients had been subject to an episode of seclusion since my 2017 inspection.</w:t>
      </w:r>
      <w:r>
        <w:rPr>
          <w:rStyle w:val="FootnoteReference"/>
        </w:rPr>
        <w:t xml:space="preserve"> </w:t>
      </w:r>
      <w:r>
        <w:t xml:space="preserve">I note that, at that time, my Inspectors found no clients had been subject to seclusion for six years. </w:t>
      </w:r>
    </w:p>
    <w:p w14:paraId="61CD4C74" w14:textId="264A08D3" w:rsidR="00E52179" w:rsidRDefault="00E52179" w:rsidP="00E52179">
      <w:pPr>
        <w:pStyle w:val="BodyText"/>
      </w:pPr>
      <w:r>
        <w:t xml:space="preserve">However, I found that the seclusion rooms were used by </w:t>
      </w:r>
      <w:r w:rsidR="006210E6">
        <w:t>tāngata whai ora</w:t>
      </w:r>
      <w:r w:rsidR="006210E6">
        <w:rPr>
          <w:rStyle w:val="FootnoteReference"/>
        </w:rPr>
        <w:footnoteReference w:id="14"/>
      </w:r>
      <w:r w:rsidR="006210E6">
        <w:t xml:space="preserve"> from </w:t>
      </w:r>
      <w:r>
        <w:t>Te Awhina – Inpatient Acute Mental Health Service (Te Awhina), also based on the Whanganui Hospital campus, three times in the six months prior to the inspection.</w:t>
      </w:r>
      <w:r>
        <w:rPr>
          <w:rStyle w:val="FootnoteReference"/>
        </w:rPr>
        <w:footnoteReference w:id="15"/>
      </w:r>
      <w:r>
        <w:t xml:space="preserve"> Unit staff would assist with nursing care when tāngata whai ora were secluded in the Unit. </w:t>
      </w:r>
    </w:p>
    <w:p w14:paraId="648EA8AB" w14:textId="7C97A3CD" w:rsidR="005938FF" w:rsidRDefault="00E52179" w:rsidP="005938FF">
      <w:pPr>
        <w:pStyle w:val="BodyText"/>
      </w:pPr>
      <w:r>
        <w:t>The Unit’s seclusion facilities were clean and well maintained. However, the</w:t>
      </w:r>
      <w:r w:rsidR="006210E6">
        <w:t>y</w:t>
      </w:r>
      <w:r>
        <w:t xml:space="preserve"> were bleak, dark and institutional. The windows were small and placed high on the wall. The windows did not provide adequate natural light, and had no blinds or coverings. The view from the window was of a small storage area, which, at the time of inspection, held bikes and other items in various states of disrepair. There was a </w:t>
      </w:r>
      <w:r w:rsidR="00715C3E">
        <w:t xml:space="preserve">clock and calendar </w:t>
      </w:r>
      <w:r w:rsidR="003E452F">
        <w:t xml:space="preserve">for </w:t>
      </w:r>
      <w:r>
        <w:t xml:space="preserve">clients to orient themselves, but </w:t>
      </w:r>
      <w:r w:rsidR="003E452F">
        <w:t xml:space="preserve">they </w:t>
      </w:r>
      <w:r>
        <w:t xml:space="preserve">was not visible from all three seclusion rooms. </w:t>
      </w:r>
    </w:p>
    <w:p w14:paraId="31C2644C" w14:textId="27AE4B62" w:rsidR="00E52179" w:rsidRDefault="00E52179" w:rsidP="005938FF">
      <w:pPr>
        <w:pStyle w:val="BodyText"/>
      </w:pPr>
      <w:r>
        <w:t xml:space="preserve">Both Unit staff and clients told Inspectors the use of the Unit’s seclusion rooms by Te Awhina was disruptive to the Unit. Inspectors were told programmes and activities were cancelled while Unit staff were occupied in the seclusion area, and that clients could become unsettled </w:t>
      </w:r>
      <w:r w:rsidR="004013E3">
        <w:t xml:space="preserve">while </w:t>
      </w:r>
      <w:r>
        <w:t>tāngata whai ora from Te Awhina</w:t>
      </w:r>
      <w:r w:rsidR="004013E3">
        <w:t xml:space="preserve"> were secluded there</w:t>
      </w:r>
      <w:r w:rsidR="00F67D29">
        <w:t>.</w:t>
      </w:r>
      <w:r>
        <w:t xml:space="preserve"> </w:t>
      </w:r>
    </w:p>
    <w:p w14:paraId="5FEB1A4A" w14:textId="1C4FAF0F" w:rsidR="0047203E" w:rsidRDefault="00E52179" w:rsidP="00E52179">
      <w:pPr>
        <w:pStyle w:val="BodyText"/>
      </w:pPr>
      <w:r>
        <w:t xml:space="preserve">Overall, </w:t>
      </w:r>
      <w:r w:rsidRPr="00F6042D">
        <w:t xml:space="preserve">I consider that the </w:t>
      </w:r>
      <w:r>
        <w:t>Unit’s seclusion facilities</w:t>
      </w:r>
      <w:r w:rsidRPr="00F6042D">
        <w:t xml:space="preserve"> w</w:t>
      </w:r>
      <w:r>
        <w:t>ere</w:t>
      </w:r>
      <w:r w:rsidRPr="00F6042D">
        <w:t xml:space="preserve"> not fit for purpose and should not have been used to seclude tāngata whai ora.</w:t>
      </w:r>
      <w:r>
        <w:t xml:space="preserve"> I have made a recommendation to the Te Awhina Unit and the Whanganui DHB</w:t>
      </w:r>
      <w:r>
        <w:rPr>
          <w:rStyle w:val="FootnoteReference"/>
        </w:rPr>
        <w:footnoteReference w:id="16"/>
      </w:r>
      <w:r>
        <w:t xml:space="preserve"> that the seclusion area in Stanford House is never used to seclude tāngata whai ora.</w:t>
      </w:r>
      <w:r w:rsidR="0047203E">
        <w:t xml:space="preserve"> </w:t>
      </w:r>
    </w:p>
    <w:p w14:paraId="6903AA3D" w14:textId="36BEE1BB" w:rsidR="00667F80" w:rsidRDefault="00667F80" w:rsidP="00667F80">
      <w:pPr>
        <w:pStyle w:val="Heading2"/>
      </w:pPr>
      <w:bookmarkStart w:id="78" w:name="_Toc6903517"/>
      <w:bookmarkStart w:id="79" w:name="_Toc78533850"/>
      <w:r>
        <w:t xml:space="preserve">Seclusion </w:t>
      </w:r>
      <w:bookmarkEnd w:id="78"/>
      <w:r w:rsidR="00166F34">
        <w:t>policy</w:t>
      </w:r>
      <w:bookmarkEnd w:id="79"/>
    </w:p>
    <w:p w14:paraId="578BA4FB" w14:textId="4DBDD276" w:rsidR="000D542F" w:rsidRDefault="00254519" w:rsidP="000D542F">
      <w:pPr>
        <w:pStyle w:val="BodyText"/>
      </w:pPr>
      <w:r>
        <w:t xml:space="preserve">The DHB provided Inspectors with its </w:t>
      </w:r>
      <w:r>
        <w:rPr>
          <w:i/>
        </w:rPr>
        <w:t xml:space="preserve">Seclusion Policy </w:t>
      </w:r>
      <w:r>
        <w:t>(dated 4 September 2020). The Seclusion Policy had a review date of</w:t>
      </w:r>
      <w:r w:rsidR="00D54BA6">
        <w:t xml:space="preserve"> 4</w:t>
      </w:r>
      <w:r>
        <w:t xml:space="preserve"> September 2023.</w:t>
      </w:r>
    </w:p>
    <w:p w14:paraId="0D73D35D" w14:textId="3EFD409E" w:rsidR="00667F80" w:rsidRDefault="00667F80" w:rsidP="00667F80">
      <w:pPr>
        <w:pStyle w:val="Heading2"/>
      </w:pPr>
      <w:bookmarkStart w:id="80" w:name="_Toc6903518"/>
      <w:bookmarkStart w:id="81" w:name="_Toc78533851"/>
      <w:r>
        <w:t>Restraint</w:t>
      </w:r>
      <w:bookmarkEnd w:id="80"/>
      <w:bookmarkEnd w:id="81"/>
    </w:p>
    <w:p w14:paraId="2F804026" w14:textId="0364931D" w:rsidR="00667F80" w:rsidRDefault="00E75135" w:rsidP="00667F80">
      <w:pPr>
        <w:spacing w:after="200" w:line="276" w:lineRule="auto"/>
      </w:pPr>
      <w:r>
        <w:t>T</w:t>
      </w:r>
      <w:r w:rsidR="00254519">
        <w:t xml:space="preserve">here had been no </w:t>
      </w:r>
      <w:r w:rsidR="009E45F6">
        <w:t>restraint events</w:t>
      </w:r>
      <w:r w:rsidR="00254519">
        <w:t xml:space="preserve"> </w:t>
      </w:r>
      <w:r w:rsidR="00005076">
        <w:t>during the</w:t>
      </w:r>
      <w:r w:rsidR="00EA3418">
        <w:t xml:space="preserve"> review</w:t>
      </w:r>
      <w:r w:rsidR="00005076">
        <w:t xml:space="preserve"> period</w:t>
      </w:r>
      <w:r w:rsidR="00254519">
        <w:t xml:space="preserve">. </w:t>
      </w:r>
    </w:p>
    <w:p w14:paraId="44E9DD5E" w14:textId="2E2B4E2A" w:rsidR="006F4105" w:rsidRDefault="006F4105" w:rsidP="006F4105">
      <w:pPr>
        <w:pStyle w:val="BodyText"/>
      </w:pPr>
      <w:r>
        <w:t xml:space="preserve">Inspectors were provided with the DHB’s </w:t>
      </w:r>
      <w:r w:rsidR="00D54BA6">
        <w:rPr>
          <w:rStyle w:val="Italics"/>
        </w:rPr>
        <w:t xml:space="preserve">Restraint </w:t>
      </w:r>
      <w:r w:rsidR="00D54BA6">
        <w:rPr>
          <w:i/>
        </w:rPr>
        <w:t xml:space="preserve">Policy </w:t>
      </w:r>
      <w:r>
        <w:t xml:space="preserve">(dated </w:t>
      </w:r>
      <w:r w:rsidR="00D54BA6">
        <w:t>17 January 2018</w:t>
      </w:r>
      <w:r>
        <w:t xml:space="preserve">). The procedure had a review date of </w:t>
      </w:r>
      <w:r w:rsidR="00D54BA6">
        <w:t>17 January 2021</w:t>
      </w:r>
      <w:r>
        <w:t>.</w:t>
      </w:r>
    </w:p>
    <w:p w14:paraId="6629AF78" w14:textId="77777777" w:rsidR="00667F80" w:rsidRDefault="00667F80" w:rsidP="00667F80">
      <w:pPr>
        <w:pStyle w:val="Heading2"/>
      </w:pPr>
      <w:bookmarkStart w:id="82" w:name="_Toc6903519"/>
      <w:bookmarkStart w:id="83" w:name="_Toc78533852"/>
      <w:r>
        <w:t>Restraint training for staff</w:t>
      </w:r>
      <w:bookmarkEnd w:id="82"/>
      <w:bookmarkEnd w:id="83"/>
    </w:p>
    <w:p w14:paraId="2E6EDD9D" w14:textId="619C5F0A" w:rsidR="00ED5AAE" w:rsidRDefault="00874E5E" w:rsidP="00667F80">
      <w:pPr>
        <w:spacing w:after="200" w:line="276" w:lineRule="auto"/>
      </w:pPr>
      <w:r>
        <w:t xml:space="preserve">Inspectors requested data on the number of staff who were up-to-date with </w:t>
      </w:r>
      <w:r w:rsidRPr="00434758">
        <w:t>Safe Practice Effective Communication (SPEC) training</w:t>
      </w:r>
      <w:r w:rsidR="00ED5AAE">
        <w:t xml:space="preserve">. </w:t>
      </w:r>
      <w:r w:rsidR="0047203E">
        <w:t>All s</w:t>
      </w:r>
      <w:r w:rsidR="00ED5AAE">
        <w:t>taff were up-to-date with SPEC training</w:t>
      </w:r>
      <w:r w:rsidR="00EA3418">
        <w:t>.</w:t>
      </w:r>
      <w:r w:rsidR="00ED5AAE">
        <w:t xml:space="preserve"> </w:t>
      </w:r>
    </w:p>
    <w:p w14:paraId="19ADBB8A" w14:textId="77777777" w:rsidR="00667F80" w:rsidRDefault="00667F80" w:rsidP="00667F80">
      <w:pPr>
        <w:pStyle w:val="Heading2"/>
      </w:pPr>
      <w:bookmarkStart w:id="84" w:name="_Toc6903520"/>
      <w:bookmarkStart w:id="85" w:name="_Toc78533853"/>
      <w:r>
        <w:t>Electro-convulsive therapy</w:t>
      </w:r>
      <w:bookmarkEnd w:id="84"/>
      <w:bookmarkEnd w:id="85"/>
    </w:p>
    <w:p w14:paraId="39005195" w14:textId="10DC91B7" w:rsidR="00667F80" w:rsidRDefault="00667F80" w:rsidP="00667F80">
      <w:pPr>
        <w:spacing w:after="200" w:line="276" w:lineRule="auto"/>
      </w:pPr>
      <w:r>
        <w:t>There were no</w:t>
      </w:r>
      <w:r w:rsidR="00813183">
        <w:t xml:space="preserve"> clients</w:t>
      </w:r>
      <w:r>
        <w:t xml:space="preserve"> undergoing Electro-convulsive therapy (ECT)</w:t>
      </w:r>
      <w:r w:rsidR="00B83644">
        <w:rPr>
          <w:rStyle w:val="FootnoteReference"/>
        </w:rPr>
        <w:footnoteReference w:id="17"/>
      </w:r>
      <w:r>
        <w:t xml:space="preserve"> in the </w:t>
      </w:r>
      <w:r w:rsidR="00B83644">
        <w:t>Unit</w:t>
      </w:r>
      <w:r>
        <w:t xml:space="preserve"> at the time of the inspection.</w:t>
      </w:r>
    </w:p>
    <w:p w14:paraId="5C46A0A9" w14:textId="5DEF02F7" w:rsidR="00667F80" w:rsidRDefault="00DD4DBF" w:rsidP="00667F80">
      <w:pPr>
        <w:pStyle w:val="Heading2"/>
      </w:pPr>
      <w:bookmarkStart w:id="86" w:name="_Toc6903521"/>
      <w:bookmarkStart w:id="87" w:name="_Toc78533854"/>
      <w:r>
        <w:t>Sensory m</w:t>
      </w:r>
      <w:r w:rsidR="00667F80">
        <w:t>odulation</w:t>
      </w:r>
      <w:bookmarkEnd w:id="86"/>
      <w:bookmarkEnd w:id="87"/>
    </w:p>
    <w:p w14:paraId="6E46C84A" w14:textId="3674FECF" w:rsidR="00CA18BC" w:rsidRDefault="00B83644" w:rsidP="00667F80">
      <w:pPr>
        <w:spacing w:after="200" w:line="276" w:lineRule="auto"/>
      </w:pPr>
      <w:r>
        <w:t xml:space="preserve">The Unit had </w:t>
      </w:r>
      <w:r w:rsidR="00B86C0B">
        <w:t>a</w:t>
      </w:r>
      <w:r>
        <w:t xml:space="preserve"> </w:t>
      </w:r>
      <w:r w:rsidR="001549FC">
        <w:t xml:space="preserve">well-equipped </w:t>
      </w:r>
      <w:r>
        <w:t>Sensory Modulation</w:t>
      </w:r>
      <w:r w:rsidR="00166F34">
        <w:rPr>
          <w:rStyle w:val="FootnoteReference"/>
        </w:rPr>
        <w:footnoteReference w:id="18"/>
      </w:r>
      <w:r>
        <w:t xml:space="preserve"> room, located off the main </w:t>
      </w:r>
      <w:r w:rsidR="00166F34">
        <w:t>communal</w:t>
      </w:r>
      <w:r>
        <w:t xml:space="preserve"> area. </w:t>
      </w:r>
      <w:r w:rsidR="0097635B">
        <w:t>C</w:t>
      </w:r>
      <w:r w:rsidR="00B86C0B">
        <w:t xml:space="preserve">lients told Inspectors they </w:t>
      </w:r>
      <w:r w:rsidR="00C808EC">
        <w:t>c</w:t>
      </w:r>
      <w:r w:rsidR="00B86C0B">
        <w:t>ould easily access the room</w:t>
      </w:r>
      <w:r w:rsidR="00C22A84">
        <w:t xml:space="preserve"> with staff assistance</w:t>
      </w:r>
      <w:r w:rsidR="00B86C0B">
        <w:t>.</w:t>
      </w:r>
    </w:p>
    <w:p w14:paraId="3D6521D8" w14:textId="40441617" w:rsidR="000D542F" w:rsidRPr="007A1A68" w:rsidRDefault="0097635B" w:rsidP="00667F80">
      <w:pPr>
        <w:spacing w:after="200" w:line="276" w:lineRule="auto"/>
      </w:pPr>
      <w:r>
        <w:t>Staff records showed</w:t>
      </w:r>
      <w:r w:rsidR="00D50073">
        <w:t xml:space="preserve"> </w:t>
      </w:r>
      <w:r w:rsidR="004F23A3">
        <w:t>that</w:t>
      </w:r>
      <w:r w:rsidR="002376EB">
        <w:t xml:space="preserve"> </w:t>
      </w:r>
      <w:r w:rsidR="00715C3E">
        <w:t xml:space="preserve">most </w:t>
      </w:r>
      <w:r w:rsidR="004F23A3">
        <w:t>staff had completed</w:t>
      </w:r>
      <w:r w:rsidR="00D50073">
        <w:t xml:space="preserve"> training in sensory modulation. </w:t>
      </w:r>
    </w:p>
    <w:p w14:paraId="1D9CC149" w14:textId="43E7D571" w:rsidR="00667F80" w:rsidRDefault="00D50073" w:rsidP="00667F80">
      <w:pPr>
        <w:pStyle w:val="Heading2"/>
      </w:pPr>
      <w:bookmarkStart w:id="88" w:name="_Toc6903522"/>
      <w:bookmarkStart w:id="89" w:name="_Toc78533855"/>
      <w:r>
        <w:t>Client</w:t>
      </w:r>
      <w:r w:rsidR="00667F80">
        <w:t xml:space="preserve"> and whānau views on treatment</w:t>
      </w:r>
      <w:bookmarkEnd w:id="88"/>
      <w:bookmarkEnd w:id="89"/>
    </w:p>
    <w:p w14:paraId="21AFD1DB" w14:textId="4A28048E" w:rsidR="00667F80" w:rsidRDefault="002F327C" w:rsidP="00667F80">
      <w:pPr>
        <w:spacing w:after="200" w:line="276" w:lineRule="auto"/>
      </w:pPr>
      <w:r>
        <w:t>Inspectors spoke with most</w:t>
      </w:r>
      <w:r w:rsidR="001A446D">
        <w:t xml:space="preserve"> of the</w:t>
      </w:r>
      <w:r>
        <w:t xml:space="preserve"> clients </w:t>
      </w:r>
      <w:r w:rsidR="00670571">
        <w:t>on</w:t>
      </w:r>
      <w:r w:rsidR="001A446D">
        <w:t xml:space="preserve"> the Unit.</w:t>
      </w:r>
      <w:r w:rsidR="00B33885">
        <w:rPr>
          <w:rStyle w:val="FootnoteReference"/>
        </w:rPr>
        <w:footnoteReference w:id="19"/>
      </w:r>
      <w:r w:rsidR="001A446D">
        <w:t xml:space="preserve"> </w:t>
      </w:r>
      <w:r w:rsidR="00A6229E">
        <w:t xml:space="preserve">With clients’ consent, </w:t>
      </w:r>
      <w:r w:rsidR="001A446D" w:rsidRPr="001A446D">
        <w:t>Inspectors</w:t>
      </w:r>
      <w:r w:rsidR="001A446D">
        <w:t xml:space="preserve"> also spoke </w:t>
      </w:r>
      <w:r>
        <w:t xml:space="preserve">with whānau. </w:t>
      </w:r>
    </w:p>
    <w:p w14:paraId="648FC1A6" w14:textId="5A022723" w:rsidR="0038642D" w:rsidRDefault="006D3E42" w:rsidP="00667F80">
      <w:pPr>
        <w:spacing w:after="200" w:line="276" w:lineRule="auto"/>
      </w:pPr>
      <w:r>
        <w:t xml:space="preserve">Clients </w:t>
      </w:r>
      <w:r w:rsidR="00AF795D">
        <w:t>told</w:t>
      </w:r>
      <w:r w:rsidR="003F1335">
        <w:t xml:space="preserve"> Inspectors </w:t>
      </w:r>
      <w:r w:rsidR="000A3BD2">
        <w:t>staff</w:t>
      </w:r>
      <w:r>
        <w:t xml:space="preserve"> t</w:t>
      </w:r>
      <w:r w:rsidR="000A3BD2">
        <w:t xml:space="preserve">reated them </w:t>
      </w:r>
      <w:r w:rsidR="00F95746">
        <w:t xml:space="preserve">respectfully. </w:t>
      </w:r>
      <w:r w:rsidR="0038642D">
        <w:t xml:space="preserve">They said they felt </w:t>
      </w:r>
      <w:r w:rsidR="00C22A84">
        <w:t>comfortable</w:t>
      </w:r>
      <w:r w:rsidR="0038642D">
        <w:t xml:space="preserve"> and </w:t>
      </w:r>
      <w:r w:rsidR="00C22A84">
        <w:t>safe</w:t>
      </w:r>
      <w:r w:rsidR="0038642D">
        <w:t xml:space="preserve"> in the Unit. </w:t>
      </w:r>
      <w:r w:rsidR="001A446D">
        <w:t>Inspectors saw</w:t>
      </w:r>
      <w:r w:rsidR="003F1335">
        <w:t xml:space="preserve"> empathetic</w:t>
      </w:r>
      <w:r w:rsidR="00F95746">
        <w:t>, polite</w:t>
      </w:r>
      <w:r w:rsidR="001A446D">
        <w:t xml:space="preserve"> and meaningful interactions between staff and clients</w:t>
      </w:r>
      <w:r w:rsidR="00703C7D">
        <w:t>.</w:t>
      </w:r>
      <w:r w:rsidR="001A446D">
        <w:t xml:space="preserve"> </w:t>
      </w:r>
    </w:p>
    <w:p w14:paraId="427FA44A" w14:textId="3D9E824B" w:rsidR="002970AD" w:rsidRDefault="0038642D" w:rsidP="00667F80">
      <w:pPr>
        <w:spacing w:after="200" w:line="276" w:lineRule="auto"/>
      </w:pPr>
      <w:r>
        <w:t>S</w:t>
      </w:r>
      <w:r w:rsidDel="00B33885">
        <w:t xml:space="preserve">taff were clear with Inspectors on arrival that the Unit was the clients’ home, and that it should be treated as such. </w:t>
      </w:r>
      <w:r w:rsidR="00F32FC6">
        <w:t>My Inspectors saw s</w:t>
      </w:r>
      <w:r>
        <w:t xml:space="preserve">taff practices and interactions with clients </w:t>
      </w:r>
      <w:r w:rsidR="00F32FC6">
        <w:t xml:space="preserve">which </w:t>
      </w:r>
      <w:r>
        <w:t>reinforced this principle</w:t>
      </w:r>
      <w:r w:rsidR="001C06B5">
        <w:t xml:space="preserve">. </w:t>
      </w:r>
    </w:p>
    <w:p w14:paraId="6E7E2ED7" w14:textId="33CEA1FD" w:rsidR="005C3139" w:rsidRDefault="005C3139" w:rsidP="00667F80">
      <w:pPr>
        <w:spacing w:after="200" w:line="276" w:lineRule="auto"/>
      </w:pPr>
      <w:r>
        <w:t xml:space="preserve">The Unit had adopted a co-design approach to care. This meant clients </w:t>
      </w:r>
      <w:r w:rsidR="000A57E2">
        <w:t xml:space="preserve">and whānau </w:t>
      </w:r>
      <w:r>
        <w:t xml:space="preserve">would have equal partnership with Unit staff and management in decision-making to improve the overall experience of both clients and staff in the Unit. </w:t>
      </w:r>
    </w:p>
    <w:p w14:paraId="35B7B520" w14:textId="578B30C4" w:rsidR="0038642D" w:rsidRPr="00B925B3" w:rsidRDefault="000A57E2" w:rsidP="00667F80">
      <w:pPr>
        <w:spacing w:after="200" w:line="276" w:lineRule="auto"/>
      </w:pPr>
      <w:r>
        <w:t xml:space="preserve">Clients had an opportunity to voice any concerns and ask questions about Unit </w:t>
      </w:r>
      <w:r w:rsidR="0097513E">
        <w:t xml:space="preserve">operations </w:t>
      </w:r>
      <w:r>
        <w:t xml:space="preserve">in </w:t>
      </w:r>
      <w:r w:rsidR="0038642D">
        <w:t xml:space="preserve">‘Morning Meetings’ three times a week. Inspectors </w:t>
      </w:r>
      <w:r>
        <w:t xml:space="preserve">attended a meeting, </w:t>
      </w:r>
      <w:r w:rsidR="0038642D">
        <w:t xml:space="preserve">reviewed meeting minutes, and </w:t>
      </w:r>
      <w:r>
        <w:t>saw</w:t>
      </w:r>
      <w:r w:rsidR="0038642D">
        <w:t xml:space="preserve"> clients actively involved in the meetings. </w:t>
      </w:r>
      <w:r w:rsidR="0038642D" w:rsidRPr="00B925B3">
        <w:t xml:space="preserve">Inspectors </w:t>
      </w:r>
      <w:r w:rsidR="0097513E" w:rsidRPr="00B925B3">
        <w:t xml:space="preserve">saw staff acknowledging </w:t>
      </w:r>
      <w:r w:rsidR="0038642D" w:rsidRPr="00B925B3">
        <w:t>client feedback</w:t>
      </w:r>
      <w:r w:rsidR="00B925B3" w:rsidRPr="00B925B3">
        <w:t xml:space="preserve"> and responding to this directly</w:t>
      </w:r>
      <w:r w:rsidR="0038642D" w:rsidRPr="00B925B3">
        <w:t>.</w:t>
      </w:r>
    </w:p>
    <w:p w14:paraId="7974E16A" w14:textId="2008F5BC" w:rsidR="00086291" w:rsidRPr="00B925B3" w:rsidRDefault="003258BB" w:rsidP="00667F80">
      <w:pPr>
        <w:spacing w:after="200" w:line="276" w:lineRule="auto"/>
      </w:pPr>
      <w:r w:rsidRPr="00B925B3">
        <w:t xml:space="preserve">Clients and whānau spoke of the Unit’s </w:t>
      </w:r>
      <w:r w:rsidR="00F77CC9" w:rsidRPr="00B925B3">
        <w:t>awareness of</w:t>
      </w:r>
      <w:r w:rsidRPr="00B925B3">
        <w:t xml:space="preserve"> individual needs</w:t>
      </w:r>
      <w:r w:rsidR="002970AD" w:rsidRPr="00B925B3">
        <w:t xml:space="preserve"> </w:t>
      </w:r>
      <w:r w:rsidR="00924C10" w:rsidRPr="00B925B3">
        <w:t>and vulnerabilities</w:t>
      </w:r>
      <w:r w:rsidRPr="00B925B3">
        <w:t>.</w:t>
      </w:r>
      <w:r w:rsidR="002970AD" w:rsidRPr="00B925B3">
        <w:t xml:space="preserve"> Inspectors were told</w:t>
      </w:r>
      <w:r w:rsidR="00F77CC9" w:rsidRPr="00B925B3">
        <w:t xml:space="preserve"> by </w:t>
      </w:r>
      <w:r w:rsidR="0097513E" w:rsidRPr="00B925B3">
        <w:t xml:space="preserve">clients and </w:t>
      </w:r>
      <w:r w:rsidR="00F77CC9" w:rsidRPr="00B925B3">
        <w:t>whānau that</w:t>
      </w:r>
      <w:r w:rsidR="002970AD" w:rsidRPr="00B925B3">
        <w:t xml:space="preserve"> staff made a</w:t>
      </w:r>
      <w:r w:rsidR="0097513E" w:rsidRPr="00B925B3">
        <w:t>n</w:t>
      </w:r>
      <w:r w:rsidR="002970AD" w:rsidRPr="00B925B3">
        <w:t xml:space="preserve"> effort to ensure each client </w:t>
      </w:r>
      <w:r w:rsidR="00011FCA" w:rsidRPr="00B925B3">
        <w:t>felt</w:t>
      </w:r>
      <w:r w:rsidR="002970AD" w:rsidRPr="00B925B3">
        <w:t xml:space="preserve"> safe on the Unit, along with </w:t>
      </w:r>
      <w:r w:rsidR="00011FCA" w:rsidRPr="00B925B3">
        <w:t>appropriately catering for</w:t>
      </w:r>
      <w:r w:rsidR="002970AD" w:rsidRPr="00B925B3">
        <w:t xml:space="preserve"> any personal preferences</w:t>
      </w:r>
      <w:r w:rsidR="00011FCA" w:rsidRPr="00B925B3">
        <w:t xml:space="preserve"> of clients.</w:t>
      </w:r>
      <w:r w:rsidR="002970AD" w:rsidRPr="00B925B3">
        <w:t xml:space="preserve"> </w:t>
      </w:r>
      <w:r w:rsidR="00393C17" w:rsidRPr="00B925B3">
        <w:t xml:space="preserve">The Unit proactively communicated any treatment-related decisions to whānau. </w:t>
      </w:r>
    </w:p>
    <w:p w14:paraId="31F232C7" w14:textId="3A0109C0" w:rsidR="00924C10" w:rsidRDefault="0097513E" w:rsidP="00086291">
      <w:pPr>
        <w:spacing w:after="200" w:line="276" w:lineRule="auto"/>
      </w:pPr>
      <w:r w:rsidRPr="00B925B3">
        <w:t xml:space="preserve">Whānau spoke positively of the progress seen in their loved ones, and told Inspectors </w:t>
      </w:r>
      <w:r w:rsidR="006D1FAB">
        <w:t xml:space="preserve">it </w:t>
      </w:r>
      <w:r w:rsidRPr="00B925B3">
        <w:t>reflected the treatment, care</w:t>
      </w:r>
      <w:r w:rsidR="006D1FAB">
        <w:t>,</w:t>
      </w:r>
      <w:r w:rsidRPr="00B925B3">
        <w:t xml:space="preserve"> and support provided to clients. Whānau</w:t>
      </w:r>
      <w:r>
        <w:t xml:space="preserve"> </w:t>
      </w:r>
      <w:r w:rsidR="0034695B">
        <w:t xml:space="preserve">said they </w:t>
      </w:r>
      <w:r>
        <w:t xml:space="preserve">felt welcomed and respected by staff. </w:t>
      </w:r>
    </w:p>
    <w:p w14:paraId="711F4322" w14:textId="19FF047B" w:rsidR="00EB4744" w:rsidRDefault="002970AD" w:rsidP="00667F80">
      <w:pPr>
        <w:spacing w:after="200" w:line="276" w:lineRule="auto"/>
      </w:pPr>
      <w:r>
        <w:t xml:space="preserve">I am pleased to see such </w:t>
      </w:r>
      <w:r w:rsidR="001330E4">
        <w:t>considered</w:t>
      </w:r>
      <w:r>
        <w:t xml:space="preserve"> treatment of clients</w:t>
      </w:r>
      <w:r w:rsidR="00F3199B">
        <w:t xml:space="preserve"> and whānau</w:t>
      </w:r>
      <w:r>
        <w:t>. The Unit was making a noticeable effort to meet its desired model of care</w:t>
      </w:r>
      <w:r w:rsidR="00F3199B">
        <w:t xml:space="preserve"> by p</w:t>
      </w:r>
      <w:r>
        <w:t xml:space="preserve">roviding clients with a physically and emotionally safe environment, </w:t>
      </w:r>
      <w:r w:rsidR="0097513E">
        <w:t>with practices tailored</w:t>
      </w:r>
      <w:r>
        <w:t xml:space="preserve"> for individual needs. </w:t>
      </w:r>
    </w:p>
    <w:p w14:paraId="71128B35" w14:textId="77777777" w:rsidR="00667F80" w:rsidRDefault="00667F80" w:rsidP="00667F80">
      <w:pPr>
        <w:pStyle w:val="Heading2"/>
      </w:pPr>
      <w:bookmarkStart w:id="90" w:name="_Toc6903523"/>
      <w:bookmarkStart w:id="91" w:name="_Toc78533856"/>
      <w:r>
        <w:t>Recommendations – treatment</w:t>
      </w:r>
      <w:bookmarkEnd w:id="90"/>
      <w:bookmarkEnd w:id="91"/>
    </w:p>
    <w:tbl>
      <w:tblPr>
        <w:tblStyle w:val="TableBox"/>
        <w:tblW w:w="9297" w:type="dxa"/>
        <w:tblLayout w:type="fixed"/>
        <w:tblLook w:val="04A0" w:firstRow="1" w:lastRow="0" w:firstColumn="1" w:lastColumn="0" w:noHBand="0" w:noVBand="1"/>
        <w:tblCaption w:val="Box to emphasise text"/>
      </w:tblPr>
      <w:tblGrid>
        <w:gridCol w:w="9297"/>
      </w:tblGrid>
      <w:tr w:rsidR="00667F80" w14:paraId="098F66AF" w14:textId="77777777" w:rsidTr="00FF036C">
        <w:tc>
          <w:tcPr>
            <w:tcW w:w="9401" w:type="dxa"/>
          </w:tcPr>
          <w:p w14:paraId="323A81B9" w14:textId="11C75593" w:rsidR="00667F80" w:rsidRDefault="005E0B1C" w:rsidP="005E0B1C">
            <w:pPr>
              <w:pStyle w:val="Boxsmallnumber-1"/>
              <w:numPr>
                <w:ilvl w:val="0"/>
                <w:numId w:val="0"/>
              </w:numPr>
              <w:ind w:left="360" w:hanging="360"/>
            </w:pPr>
            <w:r>
              <w:t>I have no recommendations to make.</w:t>
            </w:r>
          </w:p>
        </w:tc>
      </w:tr>
    </w:tbl>
    <w:p w14:paraId="6324A27D" w14:textId="2AD83B4B" w:rsidR="00667F80" w:rsidRDefault="00DD4DBF" w:rsidP="00667F80">
      <w:pPr>
        <w:pStyle w:val="Heading1"/>
      </w:pPr>
      <w:bookmarkStart w:id="92" w:name="_Toc6903524"/>
      <w:bookmarkStart w:id="93" w:name="_Toc78533857"/>
      <w:r>
        <w:t>Protective m</w:t>
      </w:r>
      <w:r w:rsidR="00667F80">
        <w:t>easures</w:t>
      </w:r>
      <w:bookmarkEnd w:id="92"/>
      <w:bookmarkEnd w:id="93"/>
    </w:p>
    <w:p w14:paraId="0F7A7360" w14:textId="77777777" w:rsidR="00667F80" w:rsidRDefault="00667F80" w:rsidP="00667F80">
      <w:pPr>
        <w:pStyle w:val="Heading2"/>
      </w:pPr>
      <w:bookmarkStart w:id="94" w:name="_Toc6903525"/>
      <w:bookmarkStart w:id="95" w:name="_Toc78533858"/>
      <w:r>
        <w:t>Complaints process</w:t>
      </w:r>
      <w:bookmarkEnd w:id="94"/>
      <w:bookmarkEnd w:id="95"/>
    </w:p>
    <w:p w14:paraId="1018A34B" w14:textId="267441D1" w:rsidR="00206E03" w:rsidRDefault="00732BC1" w:rsidP="00206E03">
      <w:pPr>
        <w:pStyle w:val="BodyText"/>
      </w:pPr>
      <w:r w:rsidRPr="00280096">
        <w:t>A copy of the DHB</w:t>
      </w:r>
      <w:r>
        <w:t>’</w:t>
      </w:r>
      <w:r w:rsidRPr="00280096">
        <w:t>s</w:t>
      </w:r>
      <w:r w:rsidR="00984EFF">
        <w:t xml:space="preserve"> </w:t>
      </w:r>
      <w:r w:rsidR="00984EFF">
        <w:rPr>
          <w:i/>
        </w:rPr>
        <w:t>Consumer/Patients Complaints Management</w:t>
      </w:r>
      <w:r w:rsidRPr="00280096">
        <w:t xml:space="preserve"> </w:t>
      </w:r>
      <w:r w:rsidRPr="00FB54D0">
        <w:rPr>
          <w:rStyle w:val="Italics"/>
        </w:rPr>
        <w:t>Policy</w:t>
      </w:r>
      <w:r w:rsidRPr="00280096">
        <w:t xml:space="preserve"> (</w:t>
      </w:r>
      <w:r>
        <w:t xml:space="preserve">the </w:t>
      </w:r>
      <w:r w:rsidRPr="00280096">
        <w:t>Complaints Policy</w:t>
      </w:r>
      <w:r w:rsidR="00984EFF">
        <w:t xml:space="preserve">), </w:t>
      </w:r>
      <w:r w:rsidRPr="00280096">
        <w:t xml:space="preserve">dated </w:t>
      </w:r>
      <w:r w:rsidR="00FB54D0">
        <w:t>10 June 2018</w:t>
      </w:r>
      <w:r w:rsidRPr="00280096">
        <w:t xml:space="preserve"> was provided to Inspectors. The Complaints Policy had a</w:t>
      </w:r>
      <w:r w:rsidR="00206E03">
        <w:t xml:space="preserve"> review period of three years. </w:t>
      </w:r>
    </w:p>
    <w:p w14:paraId="738CE77E" w14:textId="752299BE" w:rsidR="00206E03" w:rsidRDefault="00CA735D" w:rsidP="00984EFF">
      <w:pPr>
        <w:pStyle w:val="BodyText"/>
      </w:pPr>
      <w:r>
        <w:t>P</w:t>
      </w:r>
      <w:r w:rsidR="00206E03">
        <w:t xml:space="preserve">osters for </w:t>
      </w:r>
      <w:r w:rsidR="00206E03" w:rsidRPr="008639D8">
        <w:t xml:space="preserve">the Health and Disability </w:t>
      </w:r>
      <w:r w:rsidR="00206E03" w:rsidRPr="008547B6">
        <w:t>Commissioner’s</w:t>
      </w:r>
      <w:r w:rsidR="00206E03" w:rsidRPr="008639D8">
        <w:t xml:space="preserve"> </w:t>
      </w:r>
      <w:r w:rsidR="00206E03" w:rsidRPr="009C40B9">
        <w:rPr>
          <w:rStyle w:val="Italics"/>
        </w:rPr>
        <w:t xml:space="preserve">Code of Health and Disability Services Consumers' Rights </w:t>
      </w:r>
      <w:r w:rsidR="00206E03" w:rsidRPr="008639D8">
        <w:t xml:space="preserve">were displayed </w:t>
      </w:r>
      <w:r w:rsidR="00206E03">
        <w:t>throughout</w:t>
      </w:r>
      <w:r w:rsidR="00206E03" w:rsidRPr="008639D8">
        <w:t xml:space="preserve"> the Unit.</w:t>
      </w:r>
      <w:r w:rsidR="00206E03">
        <w:t xml:space="preserve"> Information on the role and functions of the </w:t>
      </w:r>
      <w:r w:rsidR="00E0781D">
        <w:t>District Inspector (</w:t>
      </w:r>
      <w:r w:rsidR="00206E03">
        <w:t>DI</w:t>
      </w:r>
      <w:r w:rsidR="00E0781D">
        <w:t>)</w:t>
      </w:r>
      <w:r w:rsidR="00206E03">
        <w:t xml:space="preserve"> was also available on the Unit and in clients’ induction packs.</w:t>
      </w:r>
      <w:r w:rsidR="00D31AB4">
        <w:t xml:space="preserve"> </w:t>
      </w:r>
    </w:p>
    <w:p w14:paraId="1894709E" w14:textId="2CDD6F8F" w:rsidR="00365A24" w:rsidRPr="00365A24" w:rsidRDefault="00365A24" w:rsidP="00984EFF">
      <w:pPr>
        <w:pStyle w:val="BodyText"/>
      </w:pPr>
      <w:r>
        <w:t>Clients told Inspectors they knew who the DI was and how to contact them.</w:t>
      </w:r>
      <w:r w:rsidR="00406EB7">
        <w:t xml:space="preserve"> </w:t>
      </w:r>
    </w:p>
    <w:p w14:paraId="4AEE0797" w14:textId="1F31E39B" w:rsidR="00916BC1" w:rsidRDefault="00DF0DB0" w:rsidP="00FF0D3E">
      <w:pPr>
        <w:pStyle w:val="BodyText"/>
      </w:pPr>
      <w:r>
        <w:t>The Unit gave clients</w:t>
      </w:r>
      <w:r w:rsidR="00FF0D3E">
        <w:t xml:space="preserve"> information on the DHB’s complaints </w:t>
      </w:r>
      <w:r w:rsidR="00916BC1">
        <w:t>process</w:t>
      </w:r>
      <w:r w:rsidR="00FF0D3E">
        <w:t xml:space="preserve"> in induction packs. </w:t>
      </w:r>
      <w:r w:rsidR="00365A24">
        <w:t>Complaints forms</w:t>
      </w:r>
      <w:r>
        <w:t xml:space="preserve"> were</w:t>
      </w:r>
      <w:r w:rsidR="00365A24">
        <w:t xml:space="preserve"> also available</w:t>
      </w:r>
      <w:r>
        <w:t xml:space="preserve"> </w:t>
      </w:r>
      <w:r w:rsidR="00732BC1">
        <w:t xml:space="preserve">in the reception </w:t>
      </w:r>
      <w:r w:rsidR="00365A24">
        <w:t xml:space="preserve">area. </w:t>
      </w:r>
    </w:p>
    <w:p w14:paraId="6584B2F7" w14:textId="1B136B63" w:rsidR="00732BC1" w:rsidRDefault="00365A24" w:rsidP="00FF0D3E">
      <w:pPr>
        <w:pStyle w:val="BodyText"/>
      </w:pPr>
      <w:r>
        <w:t>Both</w:t>
      </w:r>
      <w:r w:rsidR="00916BC1">
        <w:t xml:space="preserve"> staff and clients told Inspectors that complaints and issues were quickly resolved on the Unit</w:t>
      </w:r>
      <w:r w:rsidR="00FF0D3E">
        <w:t>. Clients</w:t>
      </w:r>
      <w:r w:rsidR="001C03EF">
        <w:t xml:space="preserve"> told my Inspectors</w:t>
      </w:r>
      <w:r w:rsidR="00F33293">
        <w:t xml:space="preserve"> </w:t>
      </w:r>
      <w:r w:rsidR="00FF0D3E">
        <w:t xml:space="preserve">they could </w:t>
      </w:r>
      <w:r w:rsidR="001C03EF">
        <w:t>r</w:t>
      </w:r>
      <w:r w:rsidR="008D5908">
        <w:t xml:space="preserve">aise issues with staff or, </w:t>
      </w:r>
      <w:r w:rsidR="001C03EF">
        <w:t>i</w:t>
      </w:r>
      <w:r w:rsidR="00FF0D3E">
        <w:t xml:space="preserve">f the complaint was </w:t>
      </w:r>
      <w:r w:rsidR="001C03EF">
        <w:t>serious</w:t>
      </w:r>
      <w:r w:rsidR="008D5908">
        <w:t xml:space="preserve">, </w:t>
      </w:r>
      <w:r w:rsidR="00FF0D3E">
        <w:t xml:space="preserve">to the </w:t>
      </w:r>
      <w:r w:rsidR="0097513E">
        <w:t xml:space="preserve">Clinical Nurse Manager </w:t>
      </w:r>
      <w:r w:rsidR="00FF0D3E">
        <w:t xml:space="preserve">by letter. The Unit also had an ‘Ideas Box’, in which clients could </w:t>
      </w:r>
      <w:r w:rsidR="001C03EF">
        <w:t>lodge a complaint or a suggestion</w:t>
      </w:r>
      <w:r w:rsidR="00F33293">
        <w:t xml:space="preserve"> for the Unit</w:t>
      </w:r>
      <w:r w:rsidR="001C03EF">
        <w:t xml:space="preserve">. </w:t>
      </w:r>
    </w:p>
    <w:p w14:paraId="52F8E61C" w14:textId="77777777" w:rsidR="00667F80" w:rsidRDefault="00667F80" w:rsidP="00667F80">
      <w:pPr>
        <w:pStyle w:val="Heading2"/>
      </w:pPr>
      <w:bookmarkStart w:id="96" w:name="_Toc6903526"/>
      <w:bookmarkStart w:id="97" w:name="_Toc78533859"/>
      <w:r>
        <w:t>Records</w:t>
      </w:r>
      <w:bookmarkEnd w:id="96"/>
      <w:bookmarkEnd w:id="97"/>
    </w:p>
    <w:p w14:paraId="298851BD" w14:textId="32D244C9" w:rsidR="004D474B" w:rsidRDefault="007979C6" w:rsidP="004D474B">
      <w:pPr>
        <w:pStyle w:val="BodyText"/>
      </w:pPr>
      <w:r>
        <w:t>Of the 16 clients on the Unit on the first day of the inspection, t</w:t>
      </w:r>
      <w:r w:rsidR="004D474B">
        <w:t xml:space="preserve">hree </w:t>
      </w:r>
      <w:r w:rsidR="004D474B" w:rsidRPr="002A6648">
        <w:t>were detained under th</w:t>
      </w:r>
      <w:r w:rsidR="004D474B">
        <w:t xml:space="preserve">e MHA. The remaining 13 </w:t>
      </w:r>
      <w:r w:rsidR="008D5908">
        <w:t xml:space="preserve">clients </w:t>
      </w:r>
      <w:r w:rsidR="004D474B">
        <w:t xml:space="preserve">were detained under the </w:t>
      </w:r>
      <w:r w:rsidR="00916BC1">
        <w:t>CP</w:t>
      </w:r>
      <w:r w:rsidR="004D474B">
        <w:t>M</w:t>
      </w:r>
      <w:r w:rsidR="00916BC1">
        <w:t>I</w:t>
      </w:r>
      <w:r w:rsidR="004D474B">
        <w:t xml:space="preserve">P Act. Inspectors reviewed a sample of </w:t>
      </w:r>
      <w:r w:rsidR="00E0781D">
        <w:t xml:space="preserve">client </w:t>
      </w:r>
      <w:r w:rsidR="004D474B">
        <w:t>files.</w:t>
      </w:r>
    </w:p>
    <w:p w14:paraId="79489DA1" w14:textId="71284C3D" w:rsidR="004D474B" w:rsidRDefault="004D474B" w:rsidP="004D474B">
      <w:pPr>
        <w:pStyle w:val="BodyText"/>
      </w:pPr>
      <w:r>
        <w:t xml:space="preserve">Client files </w:t>
      </w:r>
      <w:r w:rsidRPr="00F54F4D">
        <w:t>contained</w:t>
      </w:r>
      <w:r>
        <w:t xml:space="preserve"> up-to-date copies of their detaining paperwork. The Unit completed section 76 reviews (Certificate of Clinical Review of Conditions of Patient Subject to Compulsory Treatment Order) in a timely manner. </w:t>
      </w:r>
      <w:r w:rsidR="00CA0A11">
        <w:t xml:space="preserve">All files reviewed </w:t>
      </w:r>
      <w:r w:rsidR="008527C0">
        <w:t xml:space="preserve">by Inspectors </w:t>
      </w:r>
      <w:r w:rsidR="00CA0A11">
        <w:t xml:space="preserve">contained </w:t>
      </w:r>
      <w:r>
        <w:t>the</w:t>
      </w:r>
      <w:r w:rsidR="00916BC1">
        <w:t xml:space="preserve"> necessary </w:t>
      </w:r>
      <w:r w:rsidR="00916BC1" w:rsidRPr="003F38FF">
        <w:t>treatment</w:t>
      </w:r>
      <w:r w:rsidR="00B925B3">
        <w:t xml:space="preserve"> consent</w:t>
      </w:r>
      <w:r w:rsidR="00916BC1" w:rsidRPr="003F38FF">
        <w:t xml:space="preserve"> </w:t>
      </w:r>
      <w:r w:rsidR="00174001">
        <w:t xml:space="preserve">form </w:t>
      </w:r>
      <w:r w:rsidR="00C86A26">
        <w:t>for each</w:t>
      </w:r>
      <w:r w:rsidR="00916BC1">
        <w:t xml:space="preserve"> client.</w:t>
      </w:r>
      <w:r w:rsidR="00916BC1">
        <w:rPr>
          <w:rStyle w:val="FootnoteReference"/>
        </w:rPr>
        <w:footnoteReference w:id="20"/>
      </w:r>
      <w:r w:rsidR="00DB25E2">
        <w:t xml:space="preserve"> Historical Clinical Risk Scale (HCR-20) assessments were </w:t>
      </w:r>
      <w:r w:rsidR="0093039C">
        <w:t xml:space="preserve">also </w:t>
      </w:r>
      <w:r w:rsidR="00DB25E2">
        <w:t>completed in a timely manner.</w:t>
      </w:r>
      <w:r w:rsidR="00DB25E2">
        <w:rPr>
          <w:rStyle w:val="FootnoteReference"/>
        </w:rPr>
        <w:footnoteReference w:id="21"/>
      </w:r>
    </w:p>
    <w:p w14:paraId="46B7D766" w14:textId="51E42D06" w:rsidR="001816D3" w:rsidRDefault="004D474B" w:rsidP="004D474B">
      <w:pPr>
        <w:pStyle w:val="BodyText"/>
      </w:pPr>
      <w:r w:rsidRPr="00FF7594">
        <w:t>Inspectors reviewed clients</w:t>
      </w:r>
      <w:r>
        <w:t>’</w:t>
      </w:r>
      <w:r w:rsidRPr="00FF7594">
        <w:t xml:space="preserve"> recovery plans, leave paperwork, clinical notes, </w:t>
      </w:r>
      <w:r>
        <w:t>and</w:t>
      </w:r>
      <w:r w:rsidRPr="00FF7594">
        <w:t xml:space="preserve"> clinical review meeting minutes.</w:t>
      </w:r>
      <w:r>
        <w:t xml:space="preserve"> Files were thorough and organised. </w:t>
      </w:r>
      <w:r w:rsidRPr="00622019">
        <w:t>Clients</w:t>
      </w:r>
      <w:r>
        <w:t>’</w:t>
      </w:r>
      <w:r w:rsidRPr="00622019">
        <w:t xml:space="preserve"> whānau contacts were comprehensive and clearly documented on file</w:t>
      </w:r>
      <w:r>
        <w:t>.</w:t>
      </w:r>
      <w:r w:rsidR="001816D3">
        <w:t xml:space="preserve"> As recommended in my 2017 Report, copies of paperwork were given to </w:t>
      </w:r>
      <w:r w:rsidR="007913E4">
        <w:t>clients</w:t>
      </w:r>
      <w:r w:rsidR="001816D3">
        <w:t>.</w:t>
      </w:r>
    </w:p>
    <w:p w14:paraId="75F74E93" w14:textId="62A3A2B8" w:rsidR="009F2F00" w:rsidRDefault="00916BC1" w:rsidP="005D2E49">
      <w:pPr>
        <w:pStyle w:val="BodyText"/>
      </w:pPr>
      <w:r w:rsidRPr="00C04ACB">
        <w:t>The Un</w:t>
      </w:r>
      <w:r w:rsidR="005D2E49">
        <w:t xml:space="preserve">it ran </w:t>
      </w:r>
      <w:r w:rsidR="008050E7">
        <w:t xml:space="preserve">formal </w:t>
      </w:r>
      <w:r w:rsidR="005D2E49">
        <w:t>Multi-Disciplinary Team (MDT) me</w:t>
      </w:r>
      <w:r w:rsidRPr="00C04ACB">
        <w:t>etings</w:t>
      </w:r>
      <w:r w:rsidR="00DA1C49">
        <w:t xml:space="preserve"> for each client</w:t>
      </w:r>
      <w:r>
        <w:t xml:space="preserve"> </w:t>
      </w:r>
      <w:r w:rsidR="006A102E">
        <w:t>every three months</w:t>
      </w:r>
      <w:r w:rsidR="005D2E49">
        <w:t xml:space="preserve">. </w:t>
      </w:r>
      <w:r w:rsidRPr="00C04ACB">
        <w:t xml:space="preserve">Clients </w:t>
      </w:r>
      <w:r>
        <w:t>and whānau were invited to attend</w:t>
      </w:r>
      <w:r w:rsidRPr="00C04ACB">
        <w:t xml:space="preserve"> </w:t>
      </w:r>
      <w:r w:rsidR="00DA1C49">
        <w:t xml:space="preserve">their </w:t>
      </w:r>
      <w:r>
        <w:t>MDT</w:t>
      </w:r>
      <w:r w:rsidR="00DB25E2">
        <w:t xml:space="preserve"> meetings</w:t>
      </w:r>
      <w:r w:rsidR="00317BB1">
        <w:t xml:space="preserve">. </w:t>
      </w:r>
      <w:r w:rsidR="003158B8">
        <w:t xml:space="preserve">A range of participants were included in the MDT meetings – for example, the Chaplain and the Peer Support Advocate would attend. </w:t>
      </w:r>
      <w:r w:rsidR="003158B8" w:rsidRPr="00365A24">
        <w:t xml:space="preserve">I </w:t>
      </w:r>
      <w:r w:rsidR="003158B8">
        <w:t>regard this as</w:t>
      </w:r>
      <w:r w:rsidR="003158B8" w:rsidRPr="00365A24">
        <w:t xml:space="preserve"> good practice,</w:t>
      </w:r>
      <w:r w:rsidR="003158B8">
        <w:t xml:space="preserve"> and I consider the inclusion of clients in</w:t>
      </w:r>
      <w:r w:rsidR="00A92101">
        <w:t xml:space="preserve"> their</w:t>
      </w:r>
      <w:r w:rsidR="003158B8">
        <w:t xml:space="preserve"> MDT meetings to be essential to client-centred care.</w:t>
      </w:r>
    </w:p>
    <w:p w14:paraId="73ECB50F" w14:textId="550DD14F" w:rsidR="002A13CE" w:rsidRDefault="009F2F00" w:rsidP="005D2E49">
      <w:pPr>
        <w:pStyle w:val="BodyText"/>
      </w:pPr>
      <w:r>
        <w:t xml:space="preserve">Inspectors reviewed MDT documentation and </w:t>
      </w:r>
      <w:r w:rsidR="003158B8">
        <w:t xml:space="preserve">found </w:t>
      </w:r>
      <w:r>
        <w:t xml:space="preserve">the meetings </w:t>
      </w:r>
      <w:r w:rsidR="003158B8">
        <w:t xml:space="preserve">were </w:t>
      </w:r>
      <w:r w:rsidR="008527C0">
        <w:t>well</w:t>
      </w:r>
      <w:r>
        <w:t xml:space="preserve"> documented</w:t>
      </w:r>
      <w:r w:rsidR="003158B8">
        <w:t xml:space="preserve">. An </w:t>
      </w:r>
      <w:r>
        <w:t xml:space="preserve">effective, client-centric, multi-disciplinary approach </w:t>
      </w:r>
      <w:r w:rsidR="003158B8">
        <w:t xml:space="preserve">was </w:t>
      </w:r>
      <w:r>
        <w:t>apparent</w:t>
      </w:r>
      <w:r w:rsidR="001C06B5">
        <w:t xml:space="preserve">. </w:t>
      </w:r>
    </w:p>
    <w:p w14:paraId="15C75C5B" w14:textId="6965AD63" w:rsidR="001816D3" w:rsidRDefault="001330E4" w:rsidP="005D2E49">
      <w:pPr>
        <w:pStyle w:val="BodyText"/>
      </w:pPr>
      <w:r>
        <w:t xml:space="preserve">The Unit’s process for </w:t>
      </w:r>
      <w:r w:rsidR="00E71DEA">
        <w:t>Special Patient Review (</w:t>
      </w:r>
      <w:r>
        <w:t>SPR</w:t>
      </w:r>
      <w:r w:rsidR="00E71DEA">
        <w:t>)</w:t>
      </w:r>
      <w:r>
        <w:t xml:space="preserve"> meetings was balanced and thorough. </w:t>
      </w:r>
      <w:r w:rsidR="009F2F00">
        <w:t xml:space="preserve">Prior to </w:t>
      </w:r>
      <w:r w:rsidR="001E5FF7">
        <w:t xml:space="preserve">each SPR </w:t>
      </w:r>
      <w:r w:rsidR="009F2F00">
        <w:t>meeting, the Un</w:t>
      </w:r>
      <w:r>
        <w:t>it invited and assisted</w:t>
      </w:r>
      <w:r w:rsidR="009F2F00">
        <w:t xml:space="preserve"> clients to prepare a report </w:t>
      </w:r>
      <w:r w:rsidR="001E5FF7">
        <w:t>for the</w:t>
      </w:r>
      <w:r w:rsidR="009F2F00">
        <w:t xml:space="preserve"> SPR panel</w:t>
      </w:r>
      <w:r w:rsidR="001E5FF7">
        <w:t xml:space="preserve"> to consider</w:t>
      </w:r>
      <w:r w:rsidR="009F2F00">
        <w:t>. Moreover, w</w:t>
      </w:r>
      <w:r w:rsidR="005D2E49" w:rsidRPr="005D2E49">
        <w:t xml:space="preserve">hānau </w:t>
      </w:r>
      <w:r w:rsidR="005D2E49">
        <w:t xml:space="preserve">and support staff </w:t>
      </w:r>
      <w:r w:rsidR="00B35BEB">
        <w:t xml:space="preserve">were invited </w:t>
      </w:r>
      <w:r w:rsidR="005362C2">
        <w:t xml:space="preserve">to </w:t>
      </w:r>
      <w:r w:rsidR="00E71DEA">
        <w:t>SPRs</w:t>
      </w:r>
      <w:r w:rsidR="005362C2">
        <w:t xml:space="preserve">. Such staff included the Chaplain, Peer Support Advocate, Assistant Occupational Therapist and Cultural Advisor. </w:t>
      </w:r>
    </w:p>
    <w:p w14:paraId="7BF08CED" w14:textId="2E3854E5" w:rsidR="009F2F00" w:rsidRDefault="009F2F00" w:rsidP="005D2E49">
      <w:pPr>
        <w:pStyle w:val="BodyText"/>
      </w:pPr>
      <w:r>
        <w:t xml:space="preserve">The Unit had a robust feedback system for clients and whānau who declined the invitation to their SPR meeting, with each client’s care worker required to provide an account of the meeting. Future responsibilities and delegations were clear to all attendees, </w:t>
      </w:r>
      <w:r w:rsidRPr="00C04ACB">
        <w:t xml:space="preserve">and </w:t>
      </w:r>
      <w:r>
        <w:t xml:space="preserve">clients and whānau </w:t>
      </w:r>
      <w:r w:rsidRPr="00C04ACB">
        <w:t>were routinely</w:t>
      </w:r>
      <w:r>
        <w:t xml:space="preserve"> updated of progress made before, during, and after each SPR meeting.</w:t>
      </w:r>
    </w:p>
    <w:p w14:paraId="5057100B" w14:textId="702EA0C0" w:rsidR="001816D3" w:rsidRDefault="001816D3" w:rsidP="005D2E49">
      <w:pPr>
        <w:pStyle w:val="BodyText"/>
      </w:pPr>
      <w:r w:rsidRPr="00C86A26">
        <w:t>I am pleased that the Unit has involved clients and whānau with the development of clients’ care plans</w:t>
      </w:r>
      <w:r w:rsidR="00365A24">
        <w:t>.</w:t>
      </w:r>
    </w:p>
    <w:p w14:paraId="58A79658" w14:textId="22EFB05F" w:rsidR="001E5FF7" w:rsidRDefault="001E5FF7" w:rsidP="005D2E49">
      <w:pPr>
        <w:pStyle w:val="BodyText"/>
      </w:pPr>
      <w:r>
        <w:t xml:space="preserve">In my 2017 </w:t>
      </w:r>
      <w:r w:rsidR="005362C2">
        <w:t>Report,</w:t>
      </w:r>
      <w:r>
        <w:t xml:space="preserve"> I recommended that the Unit configure its nursing station windows so that client information is protected. </w:t>
      </w:r>
      <w:r w:rsidR="00A97A45">
        <w:t>M</w:t>
      </w:r>
      <w:r>
        <w:t xml:space="preserve">anagement told Inspectors that new blinds had been ordered to protect client privacy. </w:t>
      </w:r>
      <w:r w:rsidR="005362C2">
        <w:t xml:space="preserve">Accordingly, I consider the Unit </w:t>
      </w:r>
      <w:r w:rsidR="00A92101">
        <w:t xml:space="preserve">has </w:t>
      </w:r>
      <w:r w:rsidR="005362C2" w:rsidRPr="00B925B3">
        <w:t>made acceptable progress on my recommendation.</w:t>
      </w:r>
      <w:r w:rsidR="005362C2">
        <w:t xml:space="preserve"> </w:t>
      </w:r>
    </w:p>
    <w:p w14:paraId="7A9A273D" w14:textId="77777777" w:rsidR="00667F80" w:rsidRDefault="00667F80" w:rsidP="00667F80">
      <w:pPr>
        <w:pStyle w:val="Heading2"/>
      </w:pPr>
      <w:bookmarkStart w:id="98" w:name="_Toc6903527"/>
      <w:bookmarkStart w:id="99" w:name="_Toc78533860"/>
      <w:r>
        <w:t>Recommendations – protective measures</w:t>
      </w:r>
      <w:bookmarkEnd w:id="98"/>
      <w:bookmarkEnd w:id="99"/>
    </w:p>
    <w:tbl>
      <w:tblPr>
        <w:tblStyle w:val="TableBox"/>
        <w:tblW w:w="9297" w:type="dxa"/>
        <w:tblLayout w:type="fixed"/>
        <w:tblLook w:val="04A0" w:firstRow="1" w:lastRow="0" w:firstColumn="1" w:lastColumn="0" w:noHBand="0" w:noVBand="1"/>
        <w:tblCaption w:val="Box to emphasise text"/>
      </w:tblPr>
      <w:tblGrid>
        <w:gridCol w:w="9297"/>
      </w:tblGrid>
      <w:tr w:rsidR="00667F80" w14:paraId="0F648473" w14:textId="77777777" w:rsidTr="00FF036C">
        <w:tc>
          <w:tcPr>
            <w:tcW w:w="9401" w:type="dxa"/>
          </w:tcPr>
          <w:p w14:paraId="67B1144C" w14:textId="466D1757" w:rsidR="00667F80" w:rsidRDefault="005E0B1C" w:rsidP="005E0B1C">
            <w:pPr>
              <w:pStyle w:val="Boxsmallnumber-1"/>
              <w:numPr>
                <w:ilvl w:val="0"/>
                <w:numId w:val="0"/>
              </w:numPr>
              <w:ind w:left="360" w:hanging="360"/>
            </w:pPr>
            <w:r>
              <w:t>I have no recommendations to make.</w:t>
            </w:r>
          </w:p>
        </w:tc>
      </w:tr>
    </w:tbl>
    <w:p w14:paraId="41FB22F5" w14:textId="77777777" w:rsidR="00667F80" w:rsidRDefault="00667F80" w:rsidP="00667F80">
      <w:pPr>
        <w:pStyle w:val="Heading1"/>
      </w:pPr>
      <w:bookmarkStart w:id="100" w:name="_Toc6903528"/>
      <w:bookmarkStart w:id="101" w:name="_Toc78533861"/>
      <w:r>
        <w:t>Material conditions</w:t>
      </w:r>
      <w:bookmarkEnd w:id="100"/>
      <w:bookmarkEnd w:id="101"/>
    </w:p>
    <w:p w14:paraId="5A78E958" w14:textId="77777777" w:rsidR="00667F80" w:rsidRDefault="00667F80" w:rsidP="00667F80">
      <w:pPr>
        <w:pStyle w:val="Heading2"/>
      </w:pPr>
      <w:bookmarkStart w:id="102" w:name="_Toc6903529"/>
      <w:bookmarkStart w:id="103" w:name="_Toc78533862"/>
      <w:r>
        <w:t>Accommodation and sanitary conditions</w:t>
      </w:r>
      <w:bookmarkEnd w:id="102"/>
      <w:bookmarkEnd w:id="103"/>
    </w:p>
    <w:p w14:paraId="7780C8C4" w14:textId="193A6CEF" w:rsidR="001816D3" w:rsidRDefault="001816D3" w:rsidP="001816D3">
      <w:pPr>
        <w:pStyle w:val="BodyText"/>
      </w:pPr>
      <w:r>
        <w:t xml:space="preserve">The Unit was light, modern and spacious. Inspectors were </w:t>
      </w:r>
      <w:r w:rsidR="00D456BE">
        <w:t>told</w:t>
      </w:r>
      <w:r>
        <w:t xml:space="preserve"> that the Unit design was developed in consultation with a number of stakeholder groups</w:t>
      </w:r>
      <w:r w:rsidR="00FB54D0">
        <w:t>,</w:t>
      </w:r>
      <w:r>
        <w:t xml:space="preserve"> including clients and whānau. </w:t>
      </w:r>
      <w:r w:rsidR="001720A8">
        <w:t>Clients’ artwork and various projects decorated the Un</w:t>
      </w:r>
      <w:r w:rsidR="00D456BE">
        <w:t>it’s walls</w:t>
      </w:r>
      <w:r w:rsidR="001720A8">
        <w:t xml:space="preserve">. </w:t>
      </w:r>
      <w:r>
        <w:t xml:space="preserve">The Unit was clean, tidy and </w:t>
      </w:r>
      <w:r w:rsidR="005E46A7">
        <w:t>well maintained</w:t>
      </w:r>
      <w:r>
        <w:t xml:space="preserve"> throughout. </w:t>
      </w:r>
    </w:p>
    <w:p w14:paraId="682BF23B" w14:textId="0A78E51D" w:rsidR="00CF4BA2" w:rsidRDefault="00F42C97" w:rsidP="001816D3">
      <w:pPr>
        <w:pStyle w:val="BodyText"/>
      </w:pPr>
      <w:r>
        <w:t>There was a large</w:t>
      </w:r>
      <w:r w:rsidR="00317BB1">
        <w:t xml:space="preserve"> open </w:t>
      </w:r>
      <w:r w:rsidR="009F2F00">
        <w:t>communal area</w:t>
      </w:r>
      <w:r w:rsidR="00703483">
        <w:t xml:space="preserve"> with a lounge and dining area</w:t>
      </w:r>
      <w:r w:rsidR="00317BB1">
        <w:t>. Off the</w:t>
      </w:r>
      <w:r w:rsidR="00C86A26">
        <w:t xml:space="preserve"> </w:t>
      </w:r>
      <w:r w:rsidR="009F2F00">
        <w:t>communal area</w:t>
      </w:r>
      <w:r w:rsidR="00317BB1">
        <w:t xml:space="preserve"> was </w:t>
      </w:r>
      <w:r w:rsidR="00CF4BA2">
        <w:t xml:space="preserve">a kitchen, </w:t>
      </w:r>
      <w:r w:rsidR="00317BB1">
        <w:t>the sensory modulation room</w:t>
      </w:r>
      <w:r w:rsidR="00703483">
        <w:t>,</w:t>
      </w:r>
      <w:r w:rsidR="00317BB1">
        <w:t xml:space="preserve"> and the O</w:t>
      </w:r>
      <w:r w:rsidR="001720A8">
        <w:t xml:space="preserve">ccupational </w:t>
      </w:r>
      <w:r w:rsidR="00317BB1">
        <w:t>T</w:t>
      </w:r>
      <w:r w:rsidR="00A6229E">
        <w:t>herapy</w:t>
      </w:r>
      <w:r w:rsidR="001720A8">
        <w:t xml:space="preserve"> </w:t>
      </w:r>
      <w:r w:rsidR="00A97A45">
        <w:t>a</w:t>
      </w:r>
      <w:r w:rsidR="009F2F00">
        <w:t xml:space="preserve">rea. In the Occupational </w:t>
      </w:r>
      <w:r w:rsidR="00FB54D0">
        <w:t>Therapy</w:t>
      </w:r>
      <w:r w:rsidR="009F2F00">
        <w:t xml:space="preserve"> </w:t>
      </w:r>
      <w:r w:rsidR="00A97A45">
        <w:t>a</w:t>
      </w:r>
      <w:r w:rsidR="009F2F00">
        <w:t>rea was</w:t>
      </w:r>
      <w:r w:rsidR="00703483">
        <w:t xml:space="preserve"> a</w:t>
      </w:r>
      <w:r w:rsidR="00A97A45">
        <w:t xml:space="preserve"> k</w:t>
      </w:r>
      <w:r w:rsidR="00317BB1">
        <w:t>itchen, a workshop, a large meeting room, and a computer area.</w:t>
      </w:r>
      <w:r w:rsidR="001720A8">
        <w:t xml:space="preserve"> </w:t>
      </w:r>
      <w:r w:rsidR="00A97A45">
        <w:t xml:space="preserve">Clients could use each of these facilities with staff supervision. </w:t>
      </w:r>
      <w:r w:rsidR="00737652">
        <w:t xml:space="preserve">Additionally, there was </w:t>
      </w:r>
      <w:r w:rsidR="00D456BE">
        <w:t xml:space="preserve">a </w:t>
      </w:r>
      <w:r w:rsidR="00737652">
        <w:t xml:space="preserve">sunroom where clients could relax away from the rest of the Unit. </w:t>
      </w:r>
      <w:r w:rsidR="009F2F00">
        <w:t>The Unit’s f</w:t>
      </w:r>
      <w:r w:rsidR="00CF4BA2">
        <w:t xml:space="preserve">urnishings were </w:t>
      </w:r>
      <w:r w:rsidR="00D456BE">
        <w:t>modern</w:t>
      </w:r>
      <w:r w:rsidR="00CF4BA2">
        <w:t xml:space="preserve"> and comfortable</w:t>
      </w:r>
      <w:r w:rsidR="001C06B5">
        <w:t xml:space="preserve">. </w:t>
      </w:r>
    </w:p>
    <w:p w14:paraId="75CE22A7" w14:textId="67292909" w:rsidR="00667F80" w:rsidRDefault="00667F80" w:rsidP="005F489F">
      <w:pPr>
        <w:pStyle w:val="BodyText"/>
      </w:pPr>
    </w:p>
    <w:tbl>
      <w:tblPr>
        <w:tblStyle w:val="TableGridnoborders"/>
        <w:tblW w:w="9356" w:type="dxa"/>
        <w:tblInd w:w="-28" w:type="dxa"/>
        <w:tblLayout w:type="fixed"/>
        <w:tblCellMar>
          <w:top w:w="0" w:type="dxa"/>
          <w:left w:w="0" w:type="dxa"/>
          <w:bottom w:w="0" w:type="dxa"/>
          <w:right w:w="0" w:type="dxa"/>
        </w:tblCellMar>
        <w:tblLook w:val="04A0" w:firstRow="1" w:lastRow="0" w:firstColumn="1" w:lastColumn="0" w:noHBand="0" w:noVBand="1"/>
        <w:tblCaption w:val="Table for formatting purposes"/>
      </w:tblPr>
      <w:tblGrid>
        <w:gridCol w:w="4536"/>
        <w:gridCol w:w="284"/>
        <w:gridCol w:w="4536"/>
      </w:tblGrid>
      <w:tr w:rsidR="00667F80" w14:paraId="369D3BFB" w14:textId="77777777" w:rsidTr="00FF036C">
        <w:trPr>
          <w:cantSplit/>
        </w:trPr>
        <w:tc>
          <w:tcPr>
            <w:tcW w:w="4536" w:type="dxa"/>
          </w:tcPr>
          <w:p w14:paraId="00144DD8" w14:textId="3C2633E3" w:rsidR="00667F80" w:rsidRDefault="00242988" w:rsidP="00FF036C">
            <w:pPr>
              <w:pStyle w:val="Pictureindent"/>
              <w:ind w:left="0"/>
            </w:pPr>
            <w:r>
              <w:pict w14:anchorId="00102B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2.75pt;height:170.25pt">
                  <v:imagedata r:id="rId23" o:title="abcc0d0f-9fc2-427d-9415-d640a3b6cbad"/>
                </v:shape>
              </w:pict>
            </w:r>
          </w:p>
        </w:tc>
        <w:tc>
          <w:tcPr>
            <w:tcW w:w="284" w:type="dxa"/>
            <w:tcBorders>
              <w:right w:val="nil"/>
            </w:tcBorders>
          </w:tcPr>
          <w:p w14:paraId="25FAFD9C" w14:textId="77777777" w:rsidR="00667F80" w:rsidRDefault="00667F80" w:rsidP="00FF036C">
            <w:pPr>
              <w:pStyle w:val="Indent1"/>
              <w:ind w:left="0"/>
            </w:pPr>
          </w:p>
        </w:tc>
        <w:tc>
          <w:tcPr>
            <w:tcW w:w="4536" w:type="dxa"/>
            <w:tcBorders>
              <w:left w:val="nil"/>
            </w:tcBorders>
          </w:tcPr>
          <w:p w14:paraId="28E00E9C" w14:textId="4B953509" w:rsidR="00667F80" w:rsidRDefault="00242988" w:rsidP="00FF036C">
            <w:pPr>
              <w:pStyle w:val="Pictureindent"/>
              <w:ind w:left="0"/>
            </w:pPr>
            <w:r>
              <w:pict w14:anchorId="21792C52">
                <v:shape id="_x0000_i1026" type="#_x0000_t75" style="width:222.75pt;height:170.25pt">
                  <v:imagedata r:id="rId24" o:title="45a046c2-c899-4ee0-a8a5-045eeebd7832"/>
                </v:shape>
              </w:pict>
            </w:r>
          </w:p>
        </w:tc>
      </w:tr>
      <w:tr w:rsidR="00667F80" w14:paraId="03E13BB2" w14:textId="77777777" w:rsidTr="00FF036C">
        <w:trPr>
          <w:cantSplit/>
        </w:trPr>
        <w:tc>
          <w:tcPr>
            <w:tcW w:w="4536" w:type="dxa"/>
          </w:tcPr>
          <w:p w14:paraId="4912E6B2" w14:textId="5F664887" w:rsidR="00667F80" w:rsidRDefault="00667F80" w:rsidP="0013508F">
            <w:pPr>
              <w:pStyle w:val="FigureCaption"/>
            </w:pPr>
            <w:bookmarkStart w:id="104" w:name="_Toc6903556"/>
            <w:bookmarkStart w:id="105" w:name="_Toc78533885"/>
            <w:r>
              <w:t xml:space="preserve">Figure </w:t>
            </w:r>
            <w:r>
              <w:rPr>
                <w:noProof/>
              </w:rPr>
              <w:fldChar w:fldCharType="begin"/>
            </w:r>
            <w:r>
              <w:rPr>
                <w:noProof/>
              </w:rPr>
              <w:instrText xml:space="preserve"> SEQ Figure \* ARABIC </w:instrText>
            </w:r>
            <w:r>
              <w:rPr>
                <w:noProof/>
              </w:rPr>
              <w:fldChar w:fldCharType="separate"/>
            </w:r>
            <w:r w:rsidR="00846DB0">
              <w:rPr>
                <w:noProof/>
              </w:rPr>
              <w:t>1</w:t>
            </w:r>
            <w:r>
              <w:rPr>
                <w:noProof/>
              </w:rPr>
              <w:fldChar w:fldCharType="end"/>
            </w:r>
            <w:r>
              <w:rPr>
                <w:noProof/>
              </w:rPr>
              <w:t xml:space="preserve">: </w:t>
            </w:r>
            <w:bookmarkEnd w:id="104"/>
            <w:r w:rsidR="0013508F">
              <w:rPr>
                <w:noProof/>
              </w:rPr>
              <w:t>Main communal area</w:t>
            </w:r>
            <w:bookmarkEnd w:id="105"/>
          </w:p>
        </w:tc>
        <w:tc>
          <w:tcPr>
            <w:tcW w:w="284" w:type="dxa"/>
          </w:tcPr>
          <w:p w14:paraId="752924AF" w14:textId="77777777" w:rsidR="00667F80" w:rsidRDefault="00667F80" w:rsidP="00FF036C">
            <w:pPr>
              <w:pStyle w:val="FigureCaption"/>
            </w:pPr>
          </w:p>
        </w:tc>
        <w:tc>
          <w:tcPr>
            <w:tcW w:w="4536" w:type="dxa"/>
          </w:tcPr>
          <w:p w14:paraId="46714E9A" w14:textId="4C639713" w:rsidR="00667F80" w:rsidRDefault="00667F80" w:rsidP="0078759C">
            <w:pPr>
              <w:pStyle w:val="FigureCaption"/>
            </w:pPr>
            <w:bookmarkStart w:id="106" w:name="_Toc6903557"/>
            <w:bookmarkStart w:id="107" w:name="_Toc78533886"/>
            <w:r>
              <w:t xml:space="preserve">Figure </w:t>
            </w:r>
            <w:r>
              <w:rPr>
                <w:noProof/>
              </w:rPr>
              <w:fldChar w:fldCharType="begin"/>
            </w:r>
            <w:r>
              <w:rPr>
                <w:noProof/>
              </w:rPr>
              <w:instrText xml:space="preserve"> SEQ Figure \* ARABIC </w:instrText>
            </w:r>
            <w:r>
              <w:rPr>
                <w:noProof/>
              </w:rPr>
              <w:fldChar w:fldCharType="separate"/>
            </w:r>
            <w:r w:rsidR="00846DB0">
              <w:rPr>
                <w:noProof/>
              </w:rPr>
              <w:t>2</w:t>
            </w:r>
            <w:r>
              <w:rPr>
                <w:noProof/>
              </w:rPr>
              <w:fldChar w:fldCharType="end"/>
            </w:r>
            <w:r>
              <w:rPr>
                <w:noProof/>
              </w:rPr>
              <w:t xml:space="preserve">: </w:t>
            </w:r>
            <w:bookmarkEnd w:id="106"/>
            <w:r w:rsidR="0013508F">
              <w:rPr>
                <w:noProof/>
              </w:rPr>
              <w:t xml:space="preserve">Occupational Therapy </w:t>
            </w:r>
            <w:r w:rsidR="00C60403">
              <w:rPr>
                <w:noProof/>
              </w:rPr>
              <w:t>meeting room</w:t>
            </w:r>
            <w:bookmarkEnd w:id="107"/>
            <w:r w:rsidR="0013508F">
              <w:rPr>
                <w:noProof/>
              </w:rPr>
              <w:t xml:space="preserve"> </w:t>
            </w:r>
          </w:p>
        </w:tc>
      </w:tr>
    </w:tbl>
    <w:p w14:paraId="6F419196" w14:textId="77777777" w:rsidR="007B0835" w:rsidRDefault="007B0835" w:rsidP="00993F3C">
      <w:pPr>
        <w:pStyle w:val="BodyText"/>
      </w:pPr>
      <w:bookmarkStart w:id="108" w:name="_Toc6903530"/>
    </w:p>
    <w:p w14:paraId="7A5D5C1A" w14:textId="7D2C028C" w:rsidR="007B0835" w:rsidRDefault="007B0835" w:rsidP="007B0835">
      <w:pPr>
        <w:pStyle w:val="BodyText"/>
      </w:pPr>
      <w:r>
        <w:t>Clients had personalised their bedrooms, including the outside of the door to their room. Bedrooms had natural light and ventilation. Rooms were locked while the door was closed, but clients had swipe-card access to their room at all times</w:t>
      </w:r>
      <w:r w:rsidR="00715C3E">
        <w:t xml:space="preserve"> and could enter and exit their rooms at will</w:t>
      </w:r>
      <w:r>
        <w:t xml:space="preserve">. Clients told Inspectors that their bedrooms were a comfortable temperature in both the cooler and warmer months. While only one bedroom had an en-suite, there were sufficient bathrooms available to clients throughout the wings and the Unit. The communal bathrooms were clean and in acceptable condition. </w:t>
      </w:r>
    </w:p>
    <w:p w14:paraId="6AA34057" w14:textId="77777777" w:rsidR="007B0835" w:rsidRDefault="007B0835" w:rsidP="007B0835">
      <w:pPr>
        <w:pStyle w:val="BodyText"/>
      </w:pPr>
      <w:r>
        <w:t xml:space="preserve">The Unit also had a fully equipped ‘step-down’ flat, which, like the rest of the Unit, was at a high standard. </w:t>
      </w:r>
    </w:p>
    <w:p w14:paraId="04D1085C" w14:textId="13E82B3D" w:rsidR="007B0835" w:rsidRDefault="007B0835" w:rsidP="007B0835">
      <w:pPr>
        <w:pStyle w:val="BodyText"/>
      </w:pPr>
      <w:r>
        <w:t xml:space="preserve">Linen was available on the Unit and clients could access laundry facilities to wash their own clothes. </w:t>
      </w:r>
    </w:p>
    <w:p w14:paraId="2C4F33F6" w14:textId="44301CE3" w:rsidR="00993F3C" w:rsidRDefault="00993F3C" w:rsidP="00993F3C">
      <w:pPr>
        <w:pStyle w:val="BodyText"/>
      </w:pPr>
      <w:r>
        <w:t xml:space="preserve">I was pleased to see that Unit management were proactive in maintaining the Unit and its facilities. Inspectors saw evidence repairs were carried out in a timely manner. This provided a safe, clean and therapeutic environment for both clients and staff. </w:t>
      </w:r>
    </w:p>
    <w:p w14:paraId="72BBD5A8" w14:textId="6DB13A52" w:rsidR="00667F80" w:rsidRDefault="00667F80" w:rsidP="00667F80">
      <w:pPr>
        <w:pStyle w:val="Heading2"/>
      </w:pPr>
      <w:bookmarkStart w:id="109" w:name="_Toc78533863"/>
      <w:r>
        <w:t>Food</w:t>
      </w:r>
      <w:bookmarkEnd w:id="108"/>
      <w:bookmarkEnd w:id="109"/>
    </w:p>
    <w:p w14:paraId="4029818A" w14:textId="3270507D" w:rsidR="003F366F" w:rsidRDefault="003F366F" w:rsidP="00667F80">
      <w:pPr>
        <w:pStyle w:val="BodyText"/>
      </w:pPr>
      <w:r>
        <w:t>T</w:t>
      </w:r>
      <w:r w:rsidR="005F489F">
        <w:t xml:space="preserve">he main hospital kitchen delivered </w:t>
      </w:r>
      <w:r>
        <w:t xml:space="preserve">clients’ meals </w:t>
      </w:r>
      <w:r w:rsidR="005F489F">
        <w:t>t</w:t>
      </w:r>
      <w:r w:rsidR="00F42C97">
        <w:t xml:space="preserve">o the Unit in heated trolleys. Both the Unit and the hospital catered for clients’ dietary requirements. </w:t>
      </w:r>
      <w:r w:rsidR="00D57C3B">
        <w:t>Clients had b</w:t>
      </w:r>
      <w:r w:rsidR="005F489F">
        <w:t xml:space="preserve">reakfast </w:t>
      </w:r>
      <w:r w:rsidR="00D57C3B">
        <w:t>at</w:t>
      </w:r>
      <w:r w:rsidR="005F489F">
        <w:t xml:space="preserve"> around </w:t>
      </w:r>
      <w:r w:rsidR="00D57C3B">
        <w:t>7:30am, lunch around 12:30pm, and dinner was around 5:30pm</w:t>
      </w:r>
      <w:r w:rsidR="005F489F">
        <w:t xml:space="preserve">. </w:t>
      </w:r>
      <w:r w:rsidR="00D57C3B">
        <w:t>The Unit supplied</w:t>
      </w:r>
      <w:r w:rsidR="005F489F">
        <w:t xml:space="preserve"> </w:t>
      </w:r>
      <w:r w:rsidR="00D57C3B">
        <w:t>client</w:t>
      </w:r>
      <w:r w:rsidR="00147F78">
        <w:t>s</w:t>
      </w:r>
      <w:r w:rsidR="005F489F">
        <w:t xml:space="preserve"> a ran</w:t>
      </w:r>
      <w:r w:rsidR="00147F78">
        <w:t>ge of snacks, fruit</w:t>
      </w:r>
      <w:r w:rsidR="00B206D5">
        <w:t>,</w:t>
      </w:r>
      <w:r w:rsidR="00147F78">
        <w:t xml:space="preserve"> and yoghurt throughout the day.</w:t>
      </w:r>
      <w:r>
        <w:t xml:space="preserve"> Inspectors</w:t>
      </w:r>
      <w:r w:rsidR="00F42C97">
        <w:t xml:space="preserve"> </w:t>
      </w:r>
      <w:r>
        <w:t xml:space="preserve">noted that </w:t>
      </w:r>
      <w:r w:rsidR="00F42C97">
        <w:t>meals</w:t>
      </w:r>
      <w:r>
        <w:t xml:space="preserve"> were of a sufficient proportion,</w:t>
      </w:r>
      <w:r w:rsidR="00F42C97">
        <w:t xml:space="preserve"> and </w:t>
      </w:r>
      <w:r w:rsidR="00850E7F">
        <w:t xml:space="preserve">were </w:t>
      </w:r>
      <w:r w:rsidR="00F42C97">
        <w:t xml:space="preserve">well balanced. </w:t>
      </w:r>
      <w:r w:rsidR="005F489F">
        <w:t>Some clients told Inspectors their</w:t>
      </w:r>
      <w:r w:rsidR="00D57C3B">
        <w:t xml:space="preserve"> hospital</w:t>
      </w:r>
      <w:r w:rsidR="005F489F">
        <w:t xml:space="preserve"> food was bland</w:t>
      </w:r>
      <w:r w:rsidR="00D456BE">
        <w:t>.</w:t>
      </w:r>
      <w:r w:rsidR="005F489F">
        <w:t xml:space="preserve"> </w:t>
      </w:r>
    </w:p>
    <w:p w14:paraId="026D7267" w14:textId="3DDFCA52" w:rsidR="00D57C3B" w:rsidRDefault="003F366F" w:rsidP="00667F80">
      <w:pPr>
        <w:pStyle w:val="BodyText"/>
      </w:pPr>
      <w:r>
        <w:t>O</w:t>
      </w:r>
      <w:r w:rsidR="00703483">
        <w:t xml:space="preserve">nce a month the Unit would </w:t>
      </w:r>
      <w:r w:rsidR="008050E7">
        <w:t xml:space="preserve">arrange </w:t>
      </w:r>
      <w:r w:rsidR="00703483">
        <w:t xml:space="preserve">a ‘special meal’ for clients, such as takeaways or </w:t>
      </w:r>
      <w:r w:rsidR="00FA31DD">
        <w:t>hāngī</w:t>
      </w:r>
      <w:r w:rsidR="00703483">
        <w:t>. The Unit also allowed clients to cook food f</w:t>
      </w:r>
      <w:r w:rsidR="00D456BE">
        <w:t xml:space="preserve">or themselves or for </w:t>
      </w:r>
      <w:r w:rsidR="002215C9">
        <w:t>other clients</w:t>
      </w:r>
      <w:r w:rsidR="00D456BE">
        <w:t>, s</w:t>
      </w:r>
      <w:r w:rsidR="00703483">
        <w:t xml:space="preserve">uch </w:t>
      </w:r>
      <w:r w:rsidR="00D456BE">
        <w:t>as</w:t>
      </w:r>
      <w:r w:rsidR="00703483">
        <w:t xml:space="preserve"> pikelets, baking, or various fritters. </w:t>
      </w:r>
      <w:r w:rsidR="00D57C3B">
        <w:t xml:space="preserve">Clients were also able to grow vegetables in </w:t>
      </w:r>
      <w:r w:rsidR="00D456BE">
        <w:t>a</w:t>
      </w:r>
      <w:r w:rsidR="00D57C3B">
        <w:t xml:space="preserve"> communal vegetable garden</w:t>
      </w:r>
      <w:r w:rsidR="007273EF">
        <w:t>,</w:t>
      </w:r>
      <w:r w:rsidR="00D456BE">
        <w:t xml:space="preserve"> and </w:t>
      </w:r>
      <w:r w:rsidR="00850E7F">
        <w:t xml:space="preserve">the vegetables </w:t>
      </w:r>
      <w:r w:rsidR="007273EF">
        <w:t xml:space="preserve">were used as part of clients’ individualised cooking programmes </w:t>
      </w:r>
      <w:r w:rsidR="00850E7F">
        <w:t>to supplement meals</w:t>
      </w:r>
      <w:r w:rsidR="00D456BE">
        <w:t>. C</w:t>
      </w:r>
      <w:r w:rsidR="00D57C3B">
        <w:t>lients with leave</w:t>
      </w:r>
      <w:r w:rsidR="004174D5">
        <w:t xml:space="preserve"> off the Unit</w:t>
      </w:r>
      <w:r w:rsidR="00D57C3B">
        <w:t xml:space="preserve"> were taken to the community for meals. </w:t>
      </w:r>
      <w:r w:rsidR="00850E7F">
        <w:t>Staff and clients also celebrated special events</w:t>
      </w:r>
      <w:r w:rsidR="00B925B3">
        <w:t xml:space="preserve"> with food</w:t>
      </w:r>
      <w:r w:rsidR="00850E7F">
        <w:t>, such as birthdays</w:t>
      </w:r>
      <w:r w:rsidR="007273EF">
        <w:t>, Puanga</w:t>
      </w:r>
      <w:r w:rsidR="007273EF">
        <w:rPr>
          <w:rStyle w:val="FootnoteReference"/>
        </w:rPr>
        <w:footnoteReference w:id="22"/>
      </w:r>
      <w:r w:rsidR="007273EF">
        <w:t xml:space="preserve"> and other holidays</w:t>
      </w:r>
      <w:r w:rsidR="00850E7F">
        <w:t xml:space="preserve">. </w:t>
      </w:r>
    </w:p>
    <w:p w14:paraId="68468321" w14:textId="77777777" w:rsidR="000D7901" w:rsidRDefault="000D7901" w:rsidP="00667F80">
      <w:pPr>
        <w:pStyle w:val="BodyText"/>
      </w:pPr>
      <w:r>
        <w:t xml:space="preserve">Information on the importance of a healthy diet was displayed throughout the Unit. Inspectors were told this was part of a wider effort to encourage good health in clients. </w:t>
      </w:r>
    </w:p>
    <w:p w14:paraId="57AA129A" w14:textId="5844F3B6" w:rsidR="00703483" w:rsidRDefault="00703483" w:rsidP="00667F80">
      <w:pPr>
        <w:pStyle w:val="BodyText"/>
      </w:pPr>
      <w:r>
        <w:t xml:space="preserve">Clients spoke </w:t>
      </w:r>
      <w:r w:rsidR="00D57C3B">
        <w:t>positively of the</w:t>
      </w:r>
      <w:r w:rsidR="000D0427">
        <w:t xml:space="preserve"> Unit’s </w:t>
      </w:r>
      <w:r w:rsidR="00D57C3B">
        <w:t xml:space="preserve">initiatives. They told Inspectors </w:t>
      </w:r>
      <w:r w:rsidR="00D456BE">
        <w:t>they appreciated the Unit’s efforts to ensure food was enjoyable. This</w:t>
      </w:r>
      <w:r w:rsidR="0013508F">
        <w:t xml:space="preserve"> effort, clients said,</w:t>
      </w:r>
      <w:r w:rsidR="00D456BE">
        <w:t xml:space="preserve"> added to the feeling that the Unit was their home and </w:t>
      </w:r>
      <w:r w:rsidR="00850E7F">
        <w:t xml:space="preserve">helped to provide </w:t>
      </w:r>
      <w:r w:rsidR="00D456BE">
        <w:t>a sense of normalcy</w:t>
      </w:r>
      <w:r w:rsidR="00D57C3B">
        <w:t>.</w:t>
      </w:r>
    </w:p>
    <w:p w14:paraId="578099BF" w14:textId="6586339D" w:rsidR="00F42C97" w:rsidRDefault="00285024" w:rsidP="00667F80">
      <w:pPr>
        <w:pStyle w:val="BodyText"/>
      </w:pPr>
      <w:r>
        <w:t>C</w:t>
      </w:r>
      <w:r w:rsidR="00F42C97">
        <w:t xml:space="preserve">lients could make hot and cold drinks throughout the day in the Occupational </w:t>
      </w:r>
      <w:r w:rsidR="0097635B">
        <w:t xml:space="preserve">Therapy </w:t>
      </w:r>
      <w:r w:rsidR="00F42C97">
        <w:t xml:space="preserve">Area, independent of staff. </w:t>
      </w:r>
    </w:p>
    <w:p w14:paraId="4D01C0B4" w14:textId="4D0FFE09" w:rsidR="00667F80" w:rsidRDefault="00667F80" w:rsidP="00667F80">
      <w:pPr>
        <w:pStyle w:val="Heading2"/>
      </w:pPr>
      <w:bookmarkStart w:id="110" w:name="_Toc6903531"/>
      <w:bookmarkStart w:id="111" w:name="_Toc78533864"/>
      <w:r>
        <w:t>Recommendations – material conditions</w:t>
      </w:r>
      <w:bookmarkEnd w:id="110"/>
      <w:bookmarkEnd w:id="111"/>
    </w:p>
    <w:tbl>
      <w:tblPr>
        <w:tblStyle w:val="TableBox"/>
        <w:tblW w:w="9297" w:type="dxa"/>
        <w:tblLayout w:type="fixed"/>
        <w:tblLook w:val="04A0" w:firstRow="1" w:lastRow="0" w:firstColumn="1" w:lastColumn="0" w:noHBand="0" w:noVBand="1"/>
        <w:tblCaption w:val="Box to emphasise text"/>
      </w:tblPr>
      <w:tblGrid>
        <w:gridCol w:w="9297"/>
      </w:tblGrid>
      <w:tr w:rsidR="00667F80" w14:paraId="20D9A792" w14:textId="77777777" w:rsidTr="00FF036C">
        <w:tc>
          <w:tcPr>
            <w:tcW w:w="9401" w:type="dxa"/>
          </w:tcPr>
          <w:p w14:paraId="0DDE3666" w14:textId="29EC43C1" w:rsidR="00667F80" w:rsidRDefault="005E0B1C" w:rsidP="005E0B1C">
            <w:pPr>
              <w:pStyle w:val="Boxsmallnumber-1"/>
              <w:numPr>
                <w:ilvl w:val="0"/>
                <w:numId w:val="0"/>
              </w:numPr>
              <w:ind w:left="360" w:hanging="360"/>
            </w:pPr>
            <w:r>
              <w:t>I have no recommendations to make.</w:t>
            </w:r>
          </w:p>
        </w:tc>
      </w:tr>
    </w:tbl>
    <w:p w14:paraId="2F1942A2" w14:textId="77777777" w:rsidR="00667F80" w:rsidRDefault="00667F80" w:rsidP="00667F80">
      <w:pPr>
        <w:pStyle w:val="Heading1"/>
      </w:pPr>
      <w:bookmarkStart w:id="112" w:name="_Toc6903532"/>
      <w:bookmarkStart w:id="113" w:name="_Toc78533865"/>
      <w:r>
        <w:t>Activities and programmes</w:t>
      </w:r>
      <w:bookmarkEnd w:id="112"/>
      <w:bookmarkEnd w:id="113"/>
    </w:p>
    <w:p w14:paraId="771E0389" w14:textId="1FFA43A1" w:rsidR="00667F80" w:rsidRDefault="00667F80" w:rsidP="00921FCA">
      <w:pPr>
        <w:pStyle w:val="Heading2"/>
        <w:spacing w:after="240"/>
      </w:pPr>
      <w:bookmarkStart w:id="114" w:name="_Toc6903533"/>
      <w:bookmarkStart w:id="115" w:name="_Toc78533866"/>
      <w:r>
        <w:t xml:space="preserve">Outdoor </w:t>
      </w:r>
      <w:r w:rsidR="002C525D">
        <w:t xml:space="preserve">access </w:t>
      </w:r>
      <w:r>
        <w:t>and leisure activities</w:t>
      </w:r>
      <w:bookmarkEnd w:id="114"/>
      <w:bookmarkEnd w:id="115"/>
    </w:p>
    <w:p w14:paraId="5E02522C" w14:textId="4304CE2D" w:rsidR="00921FCA" w:rsidRDefault="00921FCA" w:rsidP="00921FCA">
      <w:pPr>
        <w:pStyle w:val="Heading3"/>
        <w:spacing w:before="240"/>
      </w:pPr>
      <w:bookmarkStart w:id="116" w:name="_Toc78533867"/>
      <w:r>
        <w:t>Outdoor areas</w:t>
      </w:r>
      <w:bookmarkEnd w:id="116"/>
    </w:p>
    <w:p w14:paraId="4C0E1728" w14:textId="1D0D0AA4" w:rsidR="008A3ABB" w:rsidRDefault="00B737ED" w:rsidP="003F366F">
      <w:pPr>
        <w:pStyle w:val="BodyText"/>
      </w:pPr>
      <w:r>
        <w:t xml:space="preserve">The Unit had three </w:t>
      </w:r>
      <w:r w:rsidR="00273B17">
        <w:t>outdoor areas</w:t>
      </w:r>
      <w:r w:rsidR="00737652">
        <w:t>, each one</w:t>
      </w:r>
      <w:r w:rsidR="004174D5">
        <w:t xml:space="preserve"> well-maintained and</w:t>
      </w:r>
      <w:r w:rsidR="00737652">
        <w:t xml:space="preserve"> spacious</w:t>
      </w:r>
      <w:r w:rsidR="00064600">
        <w:t>,</w:t>
      </w:r>
      <w:r w:rsidR="00737652">
        <w:t xml:space="preserve"> with a good balance between sun and shade. </w:t>
      </w:r>
    </w:p>
    <w:p w14:paraId="6154E63F" w14:textId="481247F1" w:rsidR="008A3ABB" w:rsidRDefault="00B737ED" w:rsidP="003F366F">
      <w:pPr>
        <w:pStyle w:val="BodyText"/>
      </w:pPr>
      <w:r>
        <w:t xml:space="preserve">The </w:t>
      </w:r>
      <w:r w:rsidR="008A3ABB">
        <w:t>largest</w:t>
      </w:r>
      <w:r>
        <w:t xml:space="preserve"> courtyard was kept unlocked throughout the day. It was used mainly for exercise and relaxing in the sun. </w:t>
      </w:r>
      <w:r w:rsidR="00850E7F">
        <w:t xml:space="preserve">The courtyard </w:t>
      </w:r>
      <w:r w:rsidR="008A3ABB">
        <w:t xml:space="preserve">had trees, </w:t>
      </w:r>
      <w:r w:rsidR="00850E7F">
        <w:t>tables, basketball</w:t>
      </w:r>
      <w:r w:rsidR="008A3ABB">
        <w:t xml:space="preserve"> hoops and could also be used for tennis</w:t>
      </w:r>
      <w:r w:rsidR="001C06B5">
        <w:t xml:space="preserve">. </w:t>
      </w:r>
    </w:p>
    <w:p w14:paraId="05FF8E76" w14:textId="6085CE57" w:rsidR="00285024" w:rsidRDefault="008A3ABB" w:rsidP="003F366F">
      <w:pPr>
        <w:pStyle w:val="BodyText"/>
      </w:pPr>
      <w:r>
        <w:t xml:space="preserve">The second outdoor had a vegetable garden, a washing line, and a grass patch. </w:t>
      </w:r>
      <w:r w:rsidR="00285024">
        <w:t>There was a</w:t>
      </w:r>
      <w:r w:rsidR="00850E7F">
        <w:t>lso a</w:t>
      </w:r>
      <w:r w:rsidR="00285024">
        <w:t xml:space="preserve"> rabbit hutch</w:t>
      </w:r>
      <w:r>
        <w:t xml:space="preserve">. </w:t>
      </w:r>
      <w:r w:rsidR="00285024">
        <w:t>Some clients were able to be in the garden by themselves</w:t>
      </w:r>
      <w:r w:rsidR="00EF0690">
        <w:t xml:space="preserve">, based on </w:t>
      </w:r>
      <w:r w:rsidR="00715C3E">
        <w:t>MDT approval</w:t>
      </w:r>
      <w:r w:rsidR="00285024">
        <w:t xml:space="preserve">. </w:t>
      </w:r>
    </w:p>
    <w:p w14:paraId="61CB62C6" w14:textId="0B6ACC6B" w:rsidR="00B737ED" w:rsidRDefault="008A3ABB" w:rsidP="003F366F">
      <w:pPr>
        <w:pStyle w:val="BodyText"/>
      </w:pPr>
      <w:r>
        <w:t xml:space="preserve">The third outdoor area had trees, tables and chairs, and plenty of grass. Inspectors were told this area was built </w:t>
      </w:r>
      <w:r w:rsidR="00C45B16">
        <w:t xml:space="preserve">by </w:t>
      </w:r>
      <w:r w:rsidR="00285024">
        <w:t>clients, assisted by staff</w:t>
      </w:r>
      <w:r>
        <w:t xml:space="preserve">. While </w:t>
      </w:r>
      <w:r w:rsidR="00285024">
        <w:t xml:space="preserve">the </w:t>
      </w:r>
      <w:r w:rsidR="005752DE">
        <w:t>second</w:t>
      </w:r>
      <w:r w:rsidR="00285024">
        <w:t xml:space="preserve"> and the third outdoor area</w:t>
      </w:r>
      <w:r w:rsidR="00897FEE">
        <w:t>s</w:t>
      </w:r>
      <w:r w:rsidR="00285024">
        <w:t xml:space="preserve"> </w:t>
      </w:r>
      <w:r w:rsidR="00737652">
        <w:t>were</w:t>
      </w:r>
      <w:r>
        <w:t xml:space="preserve"> </w:t>
      </w:r>
      <w:r w:rsidR="00285024">
        <w:t>kept locked</w:t>
      </w:r>
      <w:r>
        <w:t xml:space="preserve">, Inspectors </w:t>
      </w:r>
      <w:r w:rsidR="00FA11C1">
        <w:t xml:space="preserve">saw that </w:t>
      </w:r>
      <w:r>
        <w:t>s</w:t>
      </w:r>
      <w:r w:rsidR="00737652">
        <w:t xml:space="preserve">taff would readily unlock </w:t>
      </w:r>
      <w:r w:rsidR="005752DE">
        <w:t>the areas for clients’ use</w:t>
      </w:r>
      <w:r w:rsidR="00285024">
        <w:t>.</w:t>
      </w:r>
    </w:p>
    <w:p w14:paraId="12CF1D4F" w14:textId="65372976" w:rsidR="00285024" w:rsidRDefault="00285024" w:rsidP="00285024">
      <w:pPr>
        <w:pStyle w:val="Heading3"/>
        <w:ind w:left="567" w:hanging="567"/>
      </w:pPr>
      <w:bookmarkStart w:id="117" w:name="_Toc78533868"/>
      <w:r>
        <w:t>Activities</w:t>
      </w:r>
      <w:bookmarkEnd w:id="117"/>
    </w:p>
    <w:p w14:paraId="56571EBA" w14:textId="3B042C2E" w:rsidR="003F366F" w:rsidRDefault="003F366F" w:rsidP="003F366F">
      <w:pPr>
        <w:pStyle w:val="BodyText"/>
      </w:pPr>
      <w:r>
        <w:t>Inspectors saw</w:t>
      </w:r>
      <w:r w:rsidRPr="00C03538">
        <w:t xml:space="preserve"> </w:t>
      </w:r>
      <w:r>
        <w:t xml:space="preserve">a wide range of activities available to clients, both on and off the Unit. </w:t>
      </w:r>
    </w:p>
    <w:p w14:paraId="3BBFD4CF" w14:textId="4DF79419" w:rsidR="00921FCA" w:rsidRDefault="005752DE" w:rsidP="003F366F">
      <w:pPr>
        <w:pStyle w:val="BodyText"/>
      </w:pPr>
      <w:r>
        <w:t xml:space="preserve">The Unit had </w:t>
      </w:r>
      <w:r w:rsidR="00921FCA">
        <w:t xml:space="preserve">a games room </w:t>
      </w:r>
      <w:r>
        <w:t>available to clients</w:t>
      </w:r>
      <w:r w:rsidR="00921FCA">
        <w:t xml:space="preserve">. It had a pool table, a table tennis table, a darts board, a well-resourced library, and a television. </w:t>
      </w:r>
      <w:r w:rsidR="0097635B">
        <w:t>My Inspectors</w:t>
      </w:r>
      <w:r w:rsidR="00E660BE">
        <w:t xml:space="preserve"> observed</w:t>
      </w:r>
      <w:r w:rsidR="00921FCA">
        <w:t xml:space="preserve"> clients playing pool with staff and relaxing in the games room. There was evidence this was a common occurrence. </w:t>
      </w:r>
    </w:p>
    <w:p w14:paraId="5A3D5EB5" w14:textId="7FD5AB21" w:rsidR="00667F80" w:rsidRDefault="00151557" w:rsidP="00151557">
      <w:pPr>
        <w:pStyle w:val="BodyText"/>
      </w:pPr>
      <w:r>
        <w:t xml:space="preserve"> </w:t>
      </w:r>
    </w:p>
    <w:tbl>
      <w:tblPr>
        <w:tblStyle w:val="TableGridnoborders"/>
        <w:tblW w:w="9356" w:type="dxa"/>
        <w:tblInd w:w="-28" w:type="dxa"/>
        <w:tblLayout w:type="fixed"/>
        <w:tblCellMar>
          <w:top w:w="0" w:type="dxa"/>
          <w:left w:w="0" w:type="dxa"/>
          <w:bottom w:w="0" w:type="dxa"/>
          <w:right w:w="0" w:type="dxa"/>
        </w:tblCellMar>
        <w:tblLook w:val="04A0" w:firstRow="1" w:lastRow="0" w:firstColumn="1" w:lastColumn="0" w:noHBand="0" w:noVBand="1"/>
        <w:tblCaption w:val="Table for formatting purposes"/>
      </w:tblPr>
      <w:tblGrid>
        <w:gridCol w:w="4536"/>
        <w:gridCol w:w="284"/>
        <w:gridCol w:w="4536"/>
      </w:tblGrid>
      <w:tr w:rsidR="00667F80" w14:paraId="24003B0C" w14:textId="77777777" w:rsidTr="00FF036C">
        <w:trPr>
          <w:cantSplit/>
        </w:trPr>
        <w:tc>
          <w:tcPr>
            <w:tcW w:w="4536" w:type="dxa"/>
          </w:tcPr>
          <w:p w14:paraId="7F671A45" w14:textId="3255956D" w:rsidR="00667F80" w:rsidRDefault="00242988" w:rsidP="00FF036C">
            <w:pPr>
              <w:pStyle w:val="Pictureindent"/>
              <w:ind w:left="0"/>
            </w:pPr>
            <w:r>
              <w:pict w14:anchorId="69F7DD22">
                <v:shape id="_x0000_i1027" type="#_x0000_t75" style="width:225.75pt;height:170.25pt">
                  <v:imagedata r:id="rId25" o:title="ecef408d-f208-4050-b2a6-05abdc12673a"/>
                </v:shape>
              </w:pict>
            </w:r>
          </w:p>
        </w:tc>
        <w:tc>
          <w:tcPr>
            <w:tcW w:w="284" w:type="dxa"/>
            <w:tcBorders>
              <w:right w:val="nil"/>
            </w:tcBorders>
          </w:tcPr>
          <w:p w14:paraId="3167C513" w14:textId="77777777" w:rsidR="00667F80" w:rsidRDefault="00667F80" w:rsidP="00FF036C">
            <w:pPr>
              <w:pStyle w:val="Indent1"/>
              <w:ind w:left="0"/>
            </w:pPr>
          </w:p>
        </w:tc>
        <w:tc>
          <w:tcPr>
            <w:tcW w:w="4536" w:type="dxa"/>
            <w:tcBorders>
              <w:left w:val="nil"/>
            </w:tcBorders>
          </w:tcPr>
          <w:p w14:paraId="7500350D" w14:textId="76DF1950" w:rsidR="00667F80" w:rsidRDefault="005752DE" w:rsidP="00FF036C">
            <w:pPr>
              <w:pStyle w:val="Pictureindent"/>
              <w:ind w:left="0"/>
            </w:pPr>
            <w:r>
              <w:t xml:space="preserve"> </w:t>
            </w:r>
            <w:r w:rsidR="00242988">
              <w:pict w14:anchorId="1F277FB0">
                <v:shape id="_x0000_i1028" type="#_x0000_t75" style="width:222.75pt;height:170.25pt">
                  <v:imagedata r:id="rId26" o:title="c541b9d0-78b0-4f8b-88de-c24162b197c9"/>
                </v:shape>
              </w:pict>
            </w:r>
          </w:p>
        </w:tc>
      </w:tr>
      <w:tr w:rsidR="00667F80" w14:paraId="41CB9AA5" w14:textId="77777777" w:rsidTr="00FF036C">
        <w:trPr>
          <w:cantSplit/>
        </w:trPr>
        <w:tc>
          <w:tcPr>
            <w:tcW w:w="4536" w:type="dxa"/>
          </w:tcPr>
          <w:p w14:paraId="37E5F0A2" w14:textId="0335ADF5" w:rsidR="00667F80" w:rsidRDefault="00667F80" w:rsidP="005752DE">
            <w:pPr>
              <w:pStyle w:val="FigureCaption"/>
            </w:pPr>
            <w:bookmarkStart w:id="118" w:name="_Toc6903558"/>
            <w:bookmarkStart w:id="119" w:name="_Toc78533887"/>
            <w:r>
              <w:t xml:space="preserve">Figure </w:t>
            </w:r>
            <w:r>
              <w:rPr>
                <w:noProof/>
              </w:rPr>
              <w:fldChar w:fldCharType="begin"/>
            </w:r>
            <w:r>
              <w:rPr>
                <w:noProof/>
              </w:rPr>
              <w:instrText xml:space="preserve"> SEQ Figure \* ARABIC </w:instrText>
            </w:r>
            <w:r>
              <w:rPr>
                <w:noProof/>
              </w:rPr>
              <w:fldChar w:fldCharType="separate"/>
            </w:r>
            <w:r w:rsidR="00846DB0">
              <w:rPr>
                <w:noProof/>
              </w:rPr>
              <w:t>3</w:t>
            </w:r>
            <w:r>
              <w:rPr>
                <w:noProof/>
              </w:rPr>
              <w:fldChar w:fldCharType="end"/>
            </w:r>
            <w:r>
              <w:rPr>
                <w:noProof/>
              </w:rPr>
              <w:t xml:space="preserve">: </w:t>
            </w:r>
            <w:bookmarkEnd w:id="118"/>
            <w:r w:rsidR="005752DE">
              <w:rPr>
                <w:noProof/>
              </w:rPr>
              <w:t>The largest courtyard</w:t>
            </w:r>
            <w:bookmarkEnd w:id="119"/>
            <w:r w:rsidR="005752DE">
              <w:rPr>
                <w:noProof/>
              </w:rPr>
              <w:t xml:space="preserve"> </w:t>
            </w:r>
          </w:p>
        </w:tc>
        <w:tc>
          <w:tcPr>
            <w:tcW w:w="284" w:type="dxa"/>
          </w:tcPr>
          <w:p w14:paraId="0B4D5650" w14:textId="77777777" w:rsidR="00667F80" w:rsidRDefault="00667F80" w:rsidP="00FF036C">
            <w:pPr>
              <w:pStyle w:val="FigureCaption"/>
            </w:pPr>
          </w:p>
        </w:tc>
        <w:tc>
          <w:tcPr>
            <w:tcW w:w="4536" w:type="dxa"/>
          </w:tcPr>
          <w:p w14:paraId="30F4FE46" w14:textId="4DC3A494" w:rsidR="00667F80" w:rsidRDefault="00667F80" w:rsidP="005752DE">
            <w:pPr>
              <w:pStyle w:val="FigureCaption"/>
            </w:pPr>
            <w:bookmarkStart w:id="120" w:name="_Toc6903559"/>
            <w:bookmarkStart w:id="121" w:name="_Toc78533888"/>
            <w:r>
              <w:t xml:space="preserve">Figure </w:t>
            </w:r>
            <w:r>
              <w:rPr>
                <w:noProof/>
              </w:rPr>
              <w:fldChar w:fldCharType="begin"/>
            </w:r>
            <w:r>
              <w:rPr>
                <w:noProof/>
              </w:rPr>
              <w:instrText xml:space="preserve"> SEQ Figure \* ARABIC </w:instrText>
            </w:r>
            <w:r>
              <w:rPr>
                <w:noProof/>
              </w:rPr>
              <w:fldChar w:fldCharType="separate"/>
            </w:r>
            <w:r w:rsidR="00846DB0">
              <w:rPr>
                <w:noProof/>
              </w:rPr>
              <w:t>4</w:t>
            </w:r>
            <w:r>
              <w:rPr>
                <w:noProof/>
              </w:rPr>
              <w:fldChar w:fldCharType="end"/>
            </w:r>
            <w:r>
              <w:rPr>
                <w:noProof/>
              </w:rPr>
              <w:t xml:space="preserve">: </w:t>
            </w:r>
            <w:bookmarkEnd w:id="120"/>
            <w:r w:rsidR="005752DE">
              <w:rPr>
                <w:noProof/>
              </w:rPr>
              <w:t>The games room</w:t>
            </w:r>
            <w:bookmarkEnd w:id="121"/>
          </w:p>
        </w:tc>
      </w:tr>
    </w:tbl>
    <w:p w14:paraId="456A6D37" w14:textId="77777777" w:rsidR="00350EA3" w:rsidRDefault="00350EA3" w:rsidP="00350EA3">
      <w:pPr>
        <w:pStyle w:val="BodyText"/>
      </w:pPr>
      <w:bookmarkStart w:id="122" w:name="_Toc6903534"/>
    </w:p>
    <w:p w14:paraId="28BB244D" w14:textId="77777777" w:rsidR="00350EA3" w:rsidRDefault="00350EA3" w:rsidP="00350EA3">
      <w:pPr>
        <w:pStyle w:val="BodyText"/>
      </w:pPr>
      <w:r>
        <w:t xml:space="preserve">Clients </w:t>
      </w:r>
      <w:r w:rsidRPr="005973E6">
        <w:t xml:space="preserve">had a personalised timetable of activities </w:t>
      </w:r>
      <w:r>
        <w:t xml:space="preserve">designed </w:t>
      </w:r>
      <w:r w:rsidRPr="005973E6">
        <w:t xml:space="preserve">to promote social inclusion and personal development. Each client’s programme was </w:t>
      </w:r>
      <w:r>
        <w:t>posted</w:t>
      </w:r>
      <w:r w:rsidRPr="005973E6">
        <w:t xml:space="preserve"> on the inside of their bedroom door and included both group and 1:1 activities. Group activities were displayed throughout the Unit. </w:t>
      </w:r>
    </w:p>
    <w:p w14:paraId="2E6C66F4" w14:textId="77777777" w:rsidR="00350EA3" w:rsidRDefault="00350EA3" w:rsidP="00350EA3">
      <w:pPr>
        <w:pStyle w:val="BodyText"/>
      </w:pPr>
      <w:r>
        <w:t xml:space="preserve">The Assistant Occupational Therapist and staff were proactive in facilitating activities. Staff were encouraged by management to apply their creative skills to provide meaningful activities for clients. For example, a staff member spent time working with clients in the small workshop. They would collect broken bicycles from the community, repair them, and then donate the bicycles to community groups. Clients told Inspectors this gave them a sense of purpose and fulfilment. A small welding kit was also brought into the workshop, and some clients were learning to weld. The workshop kept thorough documentation, and each client’s access to tools were approved by the MDT. </w:t>
      </w:r>
    </w:p>
    <w:p w14:paraId="0FB67556" w14:textId="77777777" w:rsidR="00350EA3" w:rsidRDefault="00350EA3" w:rsidP="00350EA3">
      <w:pPr>
        <w:pStyle w:val="BodyText"/>
      </w:pPr>
      <w:r>
        <w:t>There were other well-attended group activities on the Unit. Such groups included current affairs discussions, gardening and horticulture, group exercise, cooking, car cleaning, and a music appreciation group.</w:t>
      </w:r>
    </w:p>
    <w:p w14:paraId="65C01DC9" w14:textId="77777777" w:rsidR="00350EA3" w:rsidRDefault="00350EA3" w:rsidP="00350EA3">
      <w:pPr>
        <w:pStyle w:val="BodyText"/>
      </w:pPr>
      <w:r>
        <w:t xml:space="preserve">The Unit additionally facilitated activities off the Unit and in the community. Clients participated in bicycle rides, photography sessions, and fishing trips to the local beach. </w:t>
      </w:r>
    </w:p>
    <w:p w14:paraId="1643950B" w14:textId="77777777" w:rsidR="00350EA3" w:rsidRPr="00214644" w:rsidRDefault="00350EA3" w:rsidP="00350EA3">
      <w:pPr>
        <w:pStyle w:val="BodyText"/>
        <w:rPr>
          <w:b/>
        </w:rPr>
      </w:pPr>
      <w:r>
        <w:t xml:space="preserve">Clients told Inspectors the activities allowed them to participate in hobbies, learn new skills, and be part of the community. Because of a recent retirement, the Unit did not have a full-time </w:t>
      </w:r>
      <w:r w:rsidRPr="000C328B">
        <w:t xml:space="preserve">equivalent (FTE) </w:t>
      </w:r>
      <w:r>
        <w:t>Occupational Therapist. Management told Inspectors the Unit was actively recruiting to fill this vacancy.</w:t>
      </w:r>
    </w:p>
    <w:p w14:paraId="39B9857D" w14:textId="77777777" w:rsidR="00350EA3" w:rsidRDefault="00350EA3" w:rsidP="00350EA3">
      <w:pPr>
        <w:pStyle w:val="BodyText"/>
      </w:pPr>
      <w:r w:rsidRPr="00110151">
        <w:t>Inspectors</w:t>
      </w:r>
      <w:r>
        <w:t>’ review of Care Plans</w:t>
      </w:r>
      <w:r w:rsidRPr="00110151">
        <w:t xml:space="preserve"> </w:t>
      </w:r>
      <w:r>
        <w:t>indicated</w:t>
      </w:r>
      <w:r w:rsidRPr="00110151">
        <w:t xml:space="preserve"> clients had </w:t>
      </w:r>
      <w:r>
        <w:t>appropriate</w:t>
      </w:r>
      <w:r w:rsidRPr="00110151">
        <w:t xml:space="preserve"> access to leave. Clients </w:t>
      </w:r>
      <w:r>
        <w:t>told Inspectors they</w:t>
      </w:r>
      <w:r w:rsidRPr="00110151">
        <w:t xml:space="preserve"> enjoyed the ability to take leave, which included </w:t>
      </w:r>
      <w:r>
        <w:t xml:space="preserve">staying with and visiting whānau, van rides, </w:t>
      </w:r>
      <w:r w:rsidRPr="00110151">
        <w:t>and visiting</w:t>
      </w:r>
      <w:r>
        <w:t xml:space="preserve"> the local shops. During the course of inspection, a number of clients were on leave – either visiting their family, on day trips, or going for walks outside the Unit. </w:t>
      </w:r>
    </w:p>
    <w:p w14:paraId="0BD07884" w14:textId="228FF735" w:rsidR="00350EA3" w:rsidRDefault="00350EA3" w:rsidP="00350EA3">
      <w:pPr>
        <w:pStyle w:val="BodyText"/>
      </w:pPr>
      <w:r>
        <w:t>Inspectors also attended a ‘</w:t>
      </w:r>
      <w:r w:rsidR="007273EF">
        <w:t xml:space="preserve">Group </w:t>
      </w:r>
      <w:r>
        <w:t xml:space="preserve">Venture’ meeting, facilitated by the Peer Support Worker. These meetings featured an educational presentation on topics relevant to clients, followed by group discussion. Topics included medication surveys, mental wellbeing, or developments to the </w:t>
      </w:r>
      <w:r w:rsidR="00763E6F">
        <w:t>Unit</w:t>
      </w:r>
      <w:r>
        <w:t>.</w:t>
      </w:r>
    </w:p>
    <w:p w14:paraId="3AF89644" w14:textId="7F0E8D87" w:rsidR="00667F80" w:rsidRDefault="00667F80" w:rsidP="00667F80">
      <w:pPr>
        <w:pStyle w:val="Heading2"/>
      </w:pPr>
      <w:bookmarkStart w:id="123" w:name="_Toc78533869"/>
      <w:r>
        <w:t>Programmes</w:t>
      </w:r>
      <w:bookmarkEnd w:id="122"/>
      <w:bookmarkEnd w:id="123"/>
    </w:p>
    <w:p w14:paraId="17BDA509" w14:textId="00F580E0" w:rsidR="0046371A" w:rsidRDefault="00567A27" w:rsidP="00567A27">
      <w:pPr>
        <w:pStyle w:val="BodyText"/>
      </w:pPr>
      <w:r>
        <w:t xml:space="preserve">Therapeutic programmes included both individual and group sessions designed to meet the clinical needs of each client. Sessions focussed on areas such as social skills, relationships, cultural groups, managing stress and regulating emotions. </w:t>
      </w:r>
      <w:r w:rsidR="005752DE">
        <w:t xml:space="preserve">Staff told Inspectors that programmes were facilitated off-site as often as possible to engage clients in the community. </w:t>
      </w:r>
    </w:p>
    <w:p w14:paraId="714D4782" w14:textId="2FAA8914" w:rsidR="007C58E9" w:rsidRDefault="005752DE" w:rsidP="00567A27">
      <w:pPr>
        <w:pStyle w:val="BodyText"/>
      </w:pPr>
      <w:r>
        <w:t>Along with e</w:t>
      </w:r>
      <w:r w:rsidR="0046371A">
        <w:t>xternal providers</w:t>
      </w:r>
      <w:r>
        <w:t xml:space="preserve">, </w:t>
      </w:r>
      <w:r w:rsidR="0046371A">
        <w:t xml:space="preserve">the Unit’s </w:t>
      </w:r>
      <w:r w:rsidR="00567A27">
        <w:t>part</w:t>
      </w:r>
      <w:r>
        <w:t xml:space="preserve">-time Intern Psychologist (IP) </w:t>
      </w:r>
      <w:r w:rsidR="00567A27">
        <w:t>facilitated most of th</w:t>
      </w:r>
      <w:r w:rsidR="008F6267">
        <w:t xml:space="preserve">e </w:t>
      </w:r>
      <w:r>
        <w:t>therapeutic programmes</w:t>
      </w:r>
      <w:r w:rsidR="008F6267">
        <w:t>. A key role of the IP</w:t>
      </w:r>
      <w:r w:rsidR="00567A27">
        <w:t xml:space="preserve"> was to build positive, healthy relationships with clients who have </w:t>
      </w:r>
      <w:r w:rsidR="0046371A">
        <w:t>history of trauma</w:t>
      </w:r>
      <w:r w:rsidR="00567A27">
        <w:t>.</w:t>
      </w:r>
      <w:r w:rsidR="00B71523">
        <w:t xml:space="preserve"> The IP told Inspector</w:t>
      </w:r>
      <w:r w:rsidR="008F6267">
        <w:t>s they based their practice in t</w:t>
      </w:r>
      <w:r w:rsidR="00B71523">
        <w:t xml:space="preserve">ikanga Māori and </w:t>
      </w:r>
      <w:r w:rsidR="005E051B">
        <w:t>that they were</w:t>
      </w:r>
      <w:r w:rsidR="00B71523">
        <w:t xml:space="preserve"> working with staff to improve their understanding of </w:t>
      </w:r>
      <w:r w:rsidR="008F6267">
        <w:t>t</w:t>
      </w:r>
      <w:r w:rsidR="00B71523">
        <w:t>e</w:t>
      </w:r>
      <w:r w:rsidR="008F6267">
        <w:t xml:space="preserve"> a</w:t>
      </w:r>
      <w:r w:rsidR="00B71523">
        <w:t>o Māori.</w:t>
      </w:r>
      <w:r w:rsidR="0046371A">
        <w:t xml:space="preserve"> Both clients and staff spoke of the IP’s</w:t>
      </w:r>
      <w:r w:rsidR="008F6267">
        <w:t xml:space="preserve"> positive</w:t>
      </w:r>
      <w:r w:rsidR="0046371A">
        <w:t xml:space="preserve"> in</w:t>
      </w:r>
      <w:r w:rsidR="00C16897">
        <w:t xml:space="preserve">fluence on </w:t>
      </w:r>
      <w:r w:rsidR="008F6267">
        <w:t>the Unit</w:t>
      </w:r>
      <w:r w:rsidR="00C16897">
        <w:t xml:space="preserve">. </w:t>
      </w:r>
    </w:p>
    <w:p w14:paraId="1399DD7D" w14:textId="070599E5" w:rsidR="00C16897" w:rsidRDefault="008F6267" w:rsidP="00567A27">
      <w:pPr>
        <w:pStyle w:val="BodyText"/>
      </w:pPr>
      <w:r>
        <w:t xml:space="preserve">A </w:t>
      </w:r>
      <w:r w:rsidR="00C16897">
        <w:t>Peer Support Worker</w:t>
      </w:r>
      <w:r>
        <w:t>, employed by Balance</w:t>
      </w:r>
      <w:r w:rsidR="00A35A77">
        <w:t xml:space="preserve"> Aotearoa</w:t>
      </w:r>
      <w:r>
        <w:t>,</w:t>
      </w:r>
      <w:r>
        <w:rPr>
          <w:rStyle w:val="FootnoteReference"/>
        </w:rPr>
        <w:footnoteReference w:id="23"/>
      </w:r>
      <w:r w:rsidR="00C16897">
        <w:t xml:space="preserve"> spent three days a week at the Unit. This role was highly valued by staff and by </w:t>
      </w:r>
      <w:r>
        <w:t xml:space="preserve">clients, </w:t>
      </w:r>
      <w:r w:rsidR="00C16897">
        <w:t xml:space="preserve">and </w:t>
      </w:r>
      <w:r w:rsidR="00655AA5">
        <w:t xml:space="preserve">Inspectors were told that </w:t>
      </w:r>
      <w:r w:rsidR="00C16897">
        <w:t xml:space="preserve">the connection with Balance opened doors to several off-site programmes for </w:t>
      </w:r>
      <w:r w:rsidR="00655AA5">
        <w:t xml:space="preserve">clients </w:t>
      </w:r>
      <w:r w:rsidR="00C16897">
        <w:t xml:space="preserve">with appropriate leave. </w:t>
      </w:r>
    </w:p>
    <w:p w14:paraId="4B8B19BE" w14:textId="12780981" w:rsidR="007C58E9" w:rsidRDefault="0046371A" w:rsidP="00567A27">
      <w:pPr>
        <w:pStyle w:val="BodyText"/>
      </w:pPr>
      <w:r>
        <w:t xml:space="preserve">Staff told Inspectors that </w:t>
      </w:r>
      <w:r w:rsidR="00715C3E">
        <w:t xml:space="preserve">they had struggled to secure </w:t>
      </w:r>
      <w:r>
        <w:t xml:space="preserve">some clients </w:t>
      </w:r>
      <w:r w:rsidR="005E051B">
        <w:t>external Ange</w:t>
      </w:r>
      <w:r w:rsidR="00D00798">
        <w:t xml:space="preserve">r Management counselling </w:t>
      </w:r>
      <w:r w:rsidR="005E051B">
        <w:t>and</w:t>
      </w:r>
      <w:r w:rsidR="00D00798">
        <w:t xml:space="preserve"> </w:t>
      </w:r>
      <w:r>
        <w:t xml:space="preserve">Alcohol and Other Drugs </w:t>
      </w:r>
      <w:r w:rsidR="00D00798">
        <w:t xml:space="preserve">counselling </w:t>
      </w:r>
      <w:r w:rsidR="008F6267">
        <w:t xml:space="preserve">programmes. </w:t>
      </w:r>
    </w:p>
    <w:p w14:paraId="085F1986" w14:textId="4CF59A40" w:rsidR="00C16897" w:rsidRDefault="00667F80" w:rsidP="00CD1658">
      <w:pPr>
        <w:pStyle w:val="Heading2"/>
      </w:pPr>
      <w:bookmarkStart w:id="124" w:name="_Toc6903535"/>
      <w:bookmarkStart w:id="125" w:name="_Toc78533870"/>
      <w:r>
        <w:t>Cultural and spiritual support</w:t>
      </w:r>
      <w:bookmarkEnd w:id="124"/>
      <w:bookmarkEnd w:id="125"/>
    </w:p>
    <w:p w14:paraId="5D4B213F" w14:textId="28666CCD" w:rsidR="00960FA9" w:rsidRDefault="0086024C" w:rsidP="00924123">
      <w:pPr>
        <w:pStyle w:val="BodyText"/>
      </w:pPr>
      <w:r>
        <w:t>C</w:t>
      </w:r>
      <w:r w:rsidR="004C4ED9">
        <w:t xml:space="preserve">ultural support and programmes </w:t>
      </w:r>
      <w:r w:rsidR="003975DC">
        <w:t xml:space="preserve">were </w:t>
      </w:r>
      <w:r w:rsidR="004C4ED9">
        <w:t xml:space="preserve">readily available </w:t>
      </w:r>
      <w:r w:rsidR="003975DC">
        <w:t>on the Unit</w:t>
      </w:r>
      <w:r w:rsidR="005E051B">
        <w:t xml:space="preserve"> during my inspection</w:t>
      </w:r>
      <w:r w:rsidR="003975DC">
        <w:t xml:space="preserve">. </w:t>
      </w:r>
    </w:p>
    <w:p w14:paraId="36BAE8AB" w14:textId="312BF007" w:rsidR="003975DC" w:rsidRDefault="003975DC" w:rsidP="003975DC">
      <w:pPr>
        <w:pStyle w:val="BodyText"/>
      </w:pPr>
      <w:r>
        <w:t>The Unit recruited a</w:t>
      </w:r>
      <w:r w:rsidR="00223505">
        <w:t>n</w:t>
      </w:r>
      <w:r>
        <w:t xml:space="preserve"> FTE Cultural Advisor in 2017. The Cultural Advisor hosted Waiata Group, Tai Chi, and Te Reo lessons. The Cultural Advisor worked closely with the IP to help clients connect </w:t>
      </w:r>
      <w:r w:rsidR="008B596E">
        <w:t>with</w:t>
      </w:r>
      <w:r>
        <w:t xml:space="preserve"> whānau. Staff and clients spoke positively of the Cultural Advisor’s input in the Unit.</w:t>
      </w:r>
    </w:p>
    <w:p w14:paraId="3E21C1E4" w14:textId="77777777" w:rsidR="00ED460E" w:rsidRDefault="00ED460E" w:rsidP="00ED460E">
      <w:pPr>
        <w:pStyle w:val="BodyText"/>
      </w:pPr>
      <w:r>
        <w:t xml:space="preserve">Staff were proactively working to improve their understanding of te ao Māori and tikanga Māori. During the Inspection, for example, some staff were attending cultural training. </w:t>
      </w:r>
    </w:p>
    <w:p w14:paraId="549B06B2" w14:textId="3B5E8412" w:rsidR="003975DC" w:rsidRDefault="003975DC" w:rsidP="00924123">
      <w:pPr>
        <w:pStyle w:val="BodyText"/>
      </w:pPr>
      <w:r>
        <w:t xml:space="preserve">The Unit had also employed a Pasifika advisor, who visited the Unit one day a week, as I recommended in my 2017 Report. </w:t>
      </w:r>
    </w:p>
    <w:p w14:paraId="063C4A31" w14:textId="2AB0D0F4" w:rsidR="00A6229E" w:rsidRDefault="004C4ED9" w:rsidP="00924123">
      <w:pPr>
        <w:pStyle w:val="BodyText"/>
      </w:pPr>
      <w:r>
        <w:t>Staff and clients spoke</w:t>
      </w:r>
      <w:r w:rsidR="00CD1658">
        <w:t xml:space="preserve"> of the Unit’s emphasis on facilitating</w:t>
      </w:r>
      <w:r w:rsidR="003975DC">
        <w:t xml:space="preserve"> clients’ cultural involvement.</w:t>
      </w:r>
      <w:r w:rsidR="00CD1658">
        <w:t xml:space="preserve"> Clients told </w:t>
      </w:r>
      <w:r w:rsidR="003975DC">
        <w:t>Inspectors they felt supported and safe</w:t>
      </w:r>
      <w:r w:rsidR="00CD1658">
        <w:t xml:space="preserve"> to explore their cultural identity in the Unit. </w:t>
      </w:r>
      <w:r w:rsidR="00A6229E">
        <w:t>Staff and clients celebrated cultural events, such as Puanga</w:t>
      </w:r>
      <w:r w:rsidR="00A35A77">
        <w:t>, together</w:t>
      </w:r>
      <w:r w:rsidR="001C06B5">
        <w:t xml:space="preserve">. </w:t>
      </w:r>
    </w:p>
    <w:p w14:paraId="7441928C" w14:textId="34622FE0" w:rsidR="00CD1658" w:rsidRDefault="00CD1658" w:rsidP="00667F80">
      <w:pPr>
        <w:pStyle w:val="BodyText"/>
      </w:pPr>
      <w:r>
        <w:t xml:space="preserve">A Chaplain visited several times a week to provide non-denominational services and company for clients in both group and individual sessions. Additionally, the Chaplain would visit individual clients upon request. The Unit provided new clients with information about the chaplain service. Inspectors saw staff valued the input of the Chaplain and shared a productive working relationship. </w:t>
      </w:r>
    </w:p>
    <w:p w14:paraId="48E9F8F2" w14:textId="3358B3C0" w:rsidR="003975DC" w:rsidRDefault="003975DC" w:rsidP="00667F80">
      <w:pPr>
        <w:pStyle w:val="BodyText"/>
      </w:pPr>
      <w:r>
        <w:t xml:space="preserve">Both cultural and chaplaincy staff were heavily involved in clients’ ongoing care, for example, attending MDT and SPR meetings. </w:t>
      </w:r>
    </w:p>
    <w:p w14:paraId="1A890C8E" w14:textId="35DF91BB" w:rsidR="00924123" w:rsidRPr="005E051B" w:rsidRDefault="00924123" w:rsidP="00667F80">
      <w:pPr>
        <w:pStyle w:val="BodyText"/>
        <w:rPr>
          <w:lang w:val="mi-NZ"/>
        </w:rPr>
      </w:pPr>
      <w:r>
        <w:t>Like whānau and clients, I was pleased with the Unit’s effort to provide cultural and spiritual support</w:t>
      </w:r>
      <w:r w:rsidR="00064600">
        <w:t xml:space="preserve">. </w:t>
      </w:r>
      <w:r w:rsidR="00960FA9">
        <w:t xml:space="preserve">It was clear that the Unit was making an active effort to embrace </w:t>
      </w:r>
      <w:r w:rsidR="005E051B">
        <w:t>a</w:t>
      </w:r>
      <w:r w:rsidR="00960FA9">
        <w:t xml:space="preserve"> </w:t>
      </w:r>
      <w:r w:rsidR="00960FA9" w:rsidRPr="00E96712">
        <w:rPr>
          <w:rStyle w:val="Italics"/>
        </w:rPr>
        <w:t>‘Te Whare Tapa Wha’</w:t>
      </w:r>
      <w:r w:rsidR="00960FA9" w:rsidRPr="00E96712">
        <w:rPr>
          <w:rStyle w:val="FootnoteReference"/>
          <w:i/>
        </w:rPr>
        <w:footnoteReference w:id="24"/>
      </w:r>
      <w:r w:rsidR="00960FA9" w:rsidRPr="00E96712">
        <w:t xml:space="preserve"> model of care. </w:t>
      </w:r>
      <w:r>
        <w:t xml:space="preserve">I encourage the Unit to maintain this practice. </w:t>
      </w:r>
    </w:p>
    <w:p w14:paraId="5248F407" w14:textId="77777777" w:rsidR="00667F80" w:rsidRDefault="00667F80" w:rsidP="00667F80">
      <w:pPr>
        <w:pStyle w:val="Heading2"/>
      </w:pPr>
      <w:bookmarkStart w:id="126" w:name="_Toc6903536"/>
      <w:bookmarkStart w:id="127" w:name="_Toc78533871"/>
      <w:r>
        <w:t>Recommendations – activities and programmes</w:t>
      </w:r>
      <w:bookmarkEnd w:id="126"/>
      <w:bookmarkEnd w:id="127"/>
    </w:p>
    <w:tbl>
      <w:tblPr>
        <w:tblStyle w:val="TableBox"/>
        <w:tblW w:w="9297" w:type="dxa"/>
        <w:tblLayout w:type="fixed"/>
        <w:tblLook w:val="04A0" w:firstRow="1" w:lastRow="0" w:firstColumn="1" w:lastColumn="0" w:noHBand="0" w:noVBand="1"/>
        <w:tblCaption w:val="Box to emphasise text"/>
      </w:tblPr>
      <w:tblGrid>
        <w:gridCol w:w="9297"/>
      </w:tblGrid>
      <w:tr w:rsidR="00667F80" w14:paraId="27FB65A3" w14:textId="77777777" w:rsidTr="00FF036C">
        <w:tc>
          <w:tcPr>
            <w:tcW w:w="9401" w:type="dxa"/>
          </w:tcPr>
          <w:p w14:paraId="55B55143" w14:textId="7C7EA0E5" w:rsidR="00667F80" w:rsidRDefault="005E0B1C" w:rsidP="0086024C">
            <w:pPr>
              <w:pStyle w:val="Tablesinglespacedparagraph"/>
            </w:pPr>
            <w:r>
              <w:t>I have no recommendations to make.</w:t>
            </w:r>
          </w:p>
        </w:tc>
      </w:tr>
    </w:tbl>
    <w:p w14:paraId="0ACD4902" w14:textId="7299FCD9" w:rsidR="00667F80" w:rsidRDefault="00667F80" w:rsidP="00667F80">
      <w:pPr>
        <w:pStyle w:val="Heading1"/>
      </w:pPr>
      <w:bookmarkStart w:id="128" w:name="_Toc6903537"/>
      <w:bookmarkStart w:id="129" w:name="_Toc78533872"/>
      <w:r>
        <w:t>Communications</w:t>
      </w:r>
      <w:bookmarkEnd w:id="128"/>
      <w:bookmarkEnd w:id="129"/>
    </w:p>
    <w:p w14:paraId="007682BC" w14:textId="14BDE16E" w:rsidR="00667F80" w:rsidRDefault="00667F80" w:rsidP="00667F80">
      <w:pPr>
        <w:pStyle w:val="Heading2"/>
      </w:pPr>
      <w:bookmarkStart w:id="130" w:name="_Toc78533873"/>
      <w:bookmarkStart w:id="131" w:name="_Toc6903538"/>
      <w:r>
        <w:t>Access to visitors</w:t>
      </w:r>
      <w:bookmarkEnd w:id="130"/>
      <w:r>
        <w:t xml:space="preserve"> </w:t>
      </w:r>
      <w:bookmarkEnd w:id="131"/>
    </w:p>
    <w:p w14:paraId="5D8211D4" w14:textId="22824FC8" w:rsidR="00667F80" w:rsidRDefault="00A35A77" w:rsidP="00667F80">
      <w:pPr>
        <w:pStyle w:val="BodyText"/>
      </w:pPr>
      <w:r>
        <w:t>Staff actively encouraged and facilitated</w:t>
      </w:r>
      <w:r w:rsidR="00490BAB">
        <w:t xml:space="preserve"> relationships between whānau and clients. </w:t>
      </w:r>
    </w:p>
    <w:p w14:paraId="36A83B3A" w14:textId="7F6F86E2" w:rsidR="00E5259E" w:rsidRDefault="00490BAB" w:rsidP="00667F80">
      <w:pPr>
        <w:pStyle w:val="BodyText"/>
      </w:pPr>
      <w:r>
        <w:t xml:space="preserve">Whānau told Inspectors they felt welcome to visit the Unit as and when they needed, and that </w:t>
      </w:r>
      <w:r w:rsidR="00A35A77">
        <w:t>staff were</w:t>
      </w:r>
      <w:r>
        <w:t xml:space="preserve"> </w:t>
      </w:r>
      <w:r w:rsidR="006E1263">
        <w:t>accommodating and responsive to v</w:t>
      </w:r>
      <w:r>
        <w:t xml:space="preserve">isiting requests. </w:t>
      </w:r>
      <w:r w:rsidR="006E1263">
        <w:t xml:space="preserve">Clients </w:t>
      </w:r>
      <w:r w:rsidR="008B596E">
        <w:t xml:space="preserve">said they </w:t>
      </w:r>
      <w:r w:rsidR="006E1263">
        <w:t xml:space="preserve">enjoyed seeing whānau and appreciated the efforts staff </w:t>
      </w:r>
      <w:r w:rsidR="00C36C7F">
        <w:t>made</w:t>
      </w:r>
      <w:r w:rsidR="006E1263">
        <w:t xml:space="preserve"> to organise the best possible experience with their loved ones.</w:t>
      </w:r>
    </w:p>
    <w:p w14:paraId="373BDCB4" w14:textId="7496990A" w:rsidR="006E1263" w:rsidRPr="006E1263" w:rsidRDefault="001879EF" w:rsidP="00667F80">
      <w:pPr>
        <w:pStyle w:val="BodyText"/>
      </w:pPr>
      <w:r>
        <w:t>Clients and whānau could engage in meaningful activities during visits</w:t>
      </w:r>
      <w:r w:rsidR="005E0B1C">
        <w:t xml:space="preserve">. The Unit had several </w:t>
      </w:r>
      <w:r w:rsidR="008B596E">
        <w:t xml:space="preserve">dedicated </w:t>
      </w:r>
      <w:r w:rsidR="005E0B1C">
        <w:t xml:space="preserve">locations </w:t>
      </w:r>
      <w:r w:rsidR="00C36C7F">
        <w:t>where</w:t>
      </w:r>
      <w:r w:rsidR="005E0B1C">
        <w:t xml:space="preserve"> v</w:t>
      </w:r>
      <w:r w:rsidR="002422E6">
        <w:t>isits</w:t>
      </w:r>
      <w:r>
        <w:t xml:space="preserve"> could take </w:t>
      </w:r>
      <w:r w:rsidR="005E0B1C">
        <w:t>place</w:t>
      </w:r>
      <w:r>
        <w:t xml:space="preserve">. </w:t>
      </w:r>
    </w:p>
    <w:p w14:paraId="06D11381" w14:textId="41E3E832" w:rsidR="00490BAB" w:rsidRDefault="00E5259E" w:rsidP="00667F80">
      <w:pPr>
        <w:pStyle w:val="BodyText"/>
      </w:pPr>
      <w:r>
        <w:t>When possible, s</w:t>
      </w:r>
      <w:r w:rsidR="00490BAB">
        <w:t xml:space="preserve">taff accompanied clients to visit whānau in their </w:t>
      </w:r>
      <w:r w:rsidR="006E1263">
        <w:t>home</w:t>
      </w:r>
      <w:r w:rsidR="00ED460E">
        <w:t>s</w:t>
      </w:r>
      <w:r w:rsidR="001879EF">
        <w:t xml:space="preserve">. </w:t>
      </w:r>
    </w:p>
    <w:p w14:paraId="2E559739" w14:textId="341FD7F4" w:rsidR="001879EF" w:rsidRDefault="00ED460E" w:rsidP="00667F80">
      <w:pPr>
        <w:pStyle w:val="BodyText"/>
      </w:pPr>
      <w:r>
        <w:t>C</w:t>
      </w:r>
      <w:r w:rsidR="001879EF">
        <w:t>lients and whānau made it clear to Inspectors that visits were accessible and encouraged by staff.</w:t>
      </w:r>
      <w:r w:rsidR="00E5259E">
        <w:t xml:space="preserve"> </w:t>
      </w:r>
    </w:p>
    <w:p w14:paraId="76CC9590" w14:textId="6F3E9911" w:rsidR="001879EF" w:rsidRDefault="001879EF" w:rsidP="001879EF">
      <w:pPr>
        <w:pStyle w:val="Heading2"/>
      </w:pPr>
      <w:bookmarkStart w:id="132" w:name="_Toc78533874"/>
      <w:r>
        <w:t>External communication</w:t>
      </w:r>
      <w:bookmarkEnd w:id="132"/>
    </w:p>
    <w:p w14:paraId="4F8306B4" w14:textId="48B9DE99" w:rsidR="001879EF" w:rsidRPr="00B606C8" w:rsidRDefault="000E62A9" w:rsidP="001879EF">
      <w:pPr>
        <w:pStyle w:val="BodyText"/>
      </w:pPr>
      <w:r>
        <w:t>Clients had independent access to the telephone, located in</w:t>
      </w:r>
      <w:r w:rsidR="001879EF">
        <w:t xml:space="preserve"> a private phone room off the main communal </w:t>
      </w:r>
      <w:r w:rsidR="008B596E">
        <w:t xml:space="preserve">area </w:t>
      </w:r>
      <w:r>
        <w:t>that was kept unlocked throughout the day</w:t>
      </w:r>
      <w:r w:rsidR="001879EF">
        <w:t xml:space="preserve">. </w:t>
      </w:r>
      <w:r>
        <w:t>Inspectors observed clients using the</w:t>
      </w:r>
      <w:r w:rsidR="00E5259E">
        <w:t xml:space="preserve"> </w:t>
      </w:r>
      <w:r w:rsidR="00C86A26">
        <w:t>phone throughout</w:t>
      </w:r>
      <w:r w:rsidR="00E5259E">
        <w:t xml:space="preserve"> the inspection</w:t>
      </w:r>
      <w:r>
        <w:t xml:space="preserve">. The contact details for the DI and legal services were advertised inside the room. </w:t>
      </w:r>
      <w:r w:rsidR="00C86A26">
        <w:t xml:space="preserve">Some clients had access to cell phones, </w:t>
      </w:r>
      <w:r w:rsidR="00CE0852">
        <w:t xml:space="preserve">facilitated by staff, </w:t>
      </w:r>
      <w:r w:rsidR="00C86A26">
        <w:t>which they could use in the phone room</w:t>
      </w:r>
      <w:r w:rsidR="00C06692">
        <w:t xml:space="preserve">. </w:t>
      </w:r>
      <w:r w:rsidR="00C06692" w:rsidRPr="00B606C8">
        <w:t>The facility also said clients could use the</w:t>
      </w:r>
      <w:r w:rsidR="008A06A5" w:rsidRPr="00B606C8">
        <w:t xml:space="preserve"> reception area, as approved by the MDT</w:t>
      </w:r>
      <w:r w:rsidR="00C86A26" w:rsidRPr="00B606C8">
        <w:t xml:space="preserve">. </w:t>
      </w:r>
    </w:p>
    <w:p w14:paraId="0C369640" w14:textId="33D56E20" w:rsidR="000E62A9" w:rsidRDefault="000E62A9" w:rsidP="001879EF">
      <w:pPr>
        <w:pStyle w:val="BodyText"/>
      </w:pPr>
      <w:r w:rsidRPr="00B606C8">
        <w:t>Clients had access to mail</w:t>
      </w:r>
      <w:r w:rsidR="00C06692" w:rsidRPr="00B606C8">
        <w:t>. The facility also advised us that</w:t>
      </w:r>
      <w:r w:rsidR="00477395" w:rsidRPr="00B606C8">
        <w:t>, if</w:t>
      </w:r>
      <w:r w:rsidR="008A06A5" w:rsidRPr="00B606C8">
        <w:t xml:space="preserve"> approved by the MDT, </w:t>
      </w:r>
      <w:r w:rsidR="00C06692" w:rsidRPr="00B606C8">
        <w:t>clients could access</w:t>
      </w:r>
      <w:r w:rsidR="008A06A5" w:rsidRPr="00B606C8">
        <w:t xml:space="preserve"> text messages.</w:t>
      </w:r>
    </w:p>
    <w:p w14:paraId="0C670414" w14:textId="797A3D82" w:rsidR="00E5259E" w:rsidRPr="001879EF" w:rsidRDefault="00E5259E" w:rsidP="001879EF">
      <w:pPr>
        <w:pStyle w:val="BodyText"/>
      </w:pPr>
      <w:r>
        <w:t xml:space="preserve">I have no concerns surrounding the Unit’s approach to external communication. </w:t>
      </w:r>
    </w:p>
    <w:p w14:paraId="61F2E04F" w14:textId="77777777" w:rsidR="00667F80" w:rsidRDefault="00667F80" w:rsidP="00667F80">
      <w:pPr>
        <w:pStyle w:val="Heading2"/>
      </w:pPr>
      <w:bookmarkStart w:id="133" w:name="_Toc6903539"/>
      <w:bookmarkStart w:id="134" w:name="_Toc78533875"/>
      <w:r>
        <w:t>Recommendations – communications</w:t>
      </w:r>
      <w:bookmarkEnd w:id="133"/>
      <w:bookmarkEnd w:id="134"/>
    </w:p>
    <w:tbl>
      <w:tblPr>
        <w:tblStyle w:val="TableBox"/>
        <w:tblW w:w="9297" w:type="dxa"/>
        <w:tblLayout w:type="fixed"/>
        <w:tblLook w:val="04A0" w:firstRow="1" w:lastRow="0" w:firstColumn="1" w:lastColumn="0" w:noHBand="0" w:noVBand="1"/>
        <w:tblCaption w:val="Box to emphasise text"/>
      </w:tblPr>
      <w:tblGrid>
        <w:gridCol w:w="9297"/>
      </w:tblGrid>
      <w:tr w:rsidR="00667F80" w14:paraId="42937466" w14:textId="77777777" w:rsidTr="00FF036C">
        <w:tc>
          <w:tcPr>
            <w:tcW w:w="9401" w:type="dxa"/>
          </w:tcPr>
          <w:p w14:paraId="25261F82" w14:textId="733D33B7" w:rsidR="00667F80" w:rsidRDefault="005E0B1C" w:rsidP="005E0B1C">
            <w:pPr>
              <w:pStyle w:val="Boxsmallnumber-1"/>
              <w:numPr>
                <w:ilvl w:val="0"/>
                <w:numId w:val="0"/>
              </w:numPr>
              <w:ind w:left="360" w:hanging="360"/>
            </w:pPr>
            <w:r>
              <w:t>I have no recommendations to make.</w:t>
            </w:r>
          </w:p>
        </w:tc>
      </w:tr>
    </w:tbl>
    <w:p w14:paraId="2DE55368" w14:textId="098E789F" w:rsidR="00667F80" w:rsidRDefault="00667F80" w:rsidP="00667F80">
      <w:pPr>
        <w:pStyle w:val="Heading1"/>
      </w:pPr>
      <w:bookmarkStart w:id="135" w:name="_Toc6903540"/>
      <w:bookmarkStart w:id="136" w:name="_Toc78533876"/>
      <w:r>
        <w:t>Health care</w:t>
      </w:r>
      <w:bookmarkEnd w:id="135"/>
      <w:bookmarkEnd w:id="136"/>
    </w:p>
    <w:p w14:paraId="71FA5B6A" w14:textId="6203AD16" w:rsidR="00667F80" w:rsidRDefault="00F163B1" w:rsidP="00667F80">
      <w:pPr>
        <w:pStyle w:val="BodyText"/>
      </w:pPr>
      <w:r>
        <w:t>A</w:t>
      </w:r>
      <w:r w:rsidR="00960FA9">
        <w:t xml:space="preserve"> Resident Medical Officer was tasked with screening </w:t>
      </w:r>
      <w:r w:rsidR="00F13DF0">
        <w:t>clients on a three monthly basis</w:t>
      </w:r>
      <w:r>
        <w:t xml:space="preserve"> due to a lack of a General Practitioner (GP)</w:t>
      </w:r>
      <w:r w:rsidR="00960FA9">
        <w:t xml:space="preserve">. </w:t>
      </w:r>
      <w:r w:rsidR="00045005">
        <w:t>Inspectors</w:t>
      </w:r>
      <w:r>
        <w:t xml:space="preserve"> were told that a lack of a GP made it difficult to ensure continuity of care for clients</w:t>
      </w:r>
      <w:r w:rsidR="00045005">
        <w:t xml:space="preserve">. </w:t>
      </w:r>
      <w:r w:rsidR="00D67FD8">
        <w:t xml:space="preserve">I note that the </w:t>
      </w:r>
      <w:r w:rsidR="00763E6F">
        <w:t xml:space="preserve">DHB </w:t>
      </w:r>
      <w:r w:rsidR="00D67FD8">
        <w:t xml:space="preserve">was in the process of appointing a GP. </w:t>
      </w:r>
    </w:p>
    <w:p w14:paraId="2482B7DA" w14:textId="36D850B9" w:rsidR="00430639" w:rsidRDefault="00430639" w:rsidP="00667F80">
      <w:pPr>
        <w:pStyle w:val="BodyText"/>
      </w:pPr>
      <w:r w:rsidRPr="00E14AF9">
        <w:t>A treatment room was available on the Unit for physical examinations.</w:t>
      </w:r>
      <w:r w:rsidRPr="00382EDB">
        <w:t xml:space="preserve"> </w:t>
      </w:r>
      <w:r>
        <w:t xml:space="preserve">This room also stored </w:t>
      </w:r>
      <w:r w:rsidRPr="00382EDB">
        <w:t>medication</w:t>
      </w:r>
      <w:r>
        <w:t>s</w:t>
      </w:r>
      <w:r w:rsidRPr="00382EDB">
        <w:t>, i</w:t>
      </w:r>
      <w:r>
        <w:t>ncluding controlled drugs. The room was</w:t>
      </w:r>
      <w:r w:rsidRPr="00382EDB">
        <w:t xml:space="preserve"> tidy and well organised.</w:t>
      </w:r>
    </w:p>
    <w:p w14:paraId="46CFE131" w14:textId="683C08DA" w:rsidR="00F13DF0" w:rsidRDefault="00045005" w:rsidP="00667F80">
      <w:pPr>
        <w:pStyle w:val="BodyText"/>
      </w:pPr>
      <w:r>
        <w:t xml:space="preserve">A Psychiatrist spent two days a week at the Unit. The Unit was recruiting a </w:t>
      </w:r>
      <w:r w:rsidR="00172E90">
        <w:t>Consultant Psychiatrist</w:t>
      </w:r>
      <w:r w:rsidR="00C948ED">
        <w:t xml:space="preserve"> at the time of inspection</w:t>
      </w:r>
      <w:r>
        <w:t xml:space="preserve">. </w:t>
      </w:r>
    </w:p>
    <w:p w14:paraId="2E7D8E0E" w14:textId="0A72B2A9" w:rsidR="000B029B" w:rsidRPr="00F54B05" w:rsidRDefault="000B029B" w:rsidP="000B029B">
      <w:pPr>
        <w:pStyle w:val="BodyText"/>
      </w:pPr>
      <w:r>
        <w:t>There was evidence of clients regularly accessing the dentist, optometrists and physiotherapists when needed in a timely manner</w:t>
      </w:r>
      <w:r w:rsidR="001C06B5">
        <w:t xml:space="preserve">. </w:t>
      </w:r>
    </w:p>
    <w:p w14:paraId="63CD1702" w14:textId="4214214C" w:rsidR="000B029B" w:rsidRPr="00965FA6" w:rsidRDefault="000B029B" w:rsidP="000B029B">
      <w:pPr>
        <w:pStyle w:val="BodyText"/>
      </w:pPr>
      <w:r>
        <w:t xml:space="preserve">The Unit had developed the </w:t>
      </w:r>
      <w:r>
        <w:rPr>
          <w:i/>
        </w:rPr>
        <w:t xml:space="preserve">Rongoā Pānui Medication Card </w:t>
      </w:r>
      <w:r w:rsidRPr="005E0B1C">
        <w:t>(</w:t>
      </w:r>
      <w:r>
        <w:t>Medication Card</w:t>
      </w:r>
      <w:r w:rsidRPr="005E0B1C">
        <w:t>)</w:t>
      </w:r>
      <w:r>
        <w:t>, a tool the Unit was trialling to help clients and whānau understand prescribed medication and side effects.</w:t>
      </w:r>
      <w:r>
        <w:rPr>
          <w:i/>
        </w:rPr>
        <w:t xml:space="preserve"> </w:t>
      </w:r>
      <w:r w:rsidR="00993F3C">
        <w:t>The cards used pictures and accessible language</w:t>
      </w:r>
      <w:r>
        <w:t xml:space="preserve"> to encourage medical </w:t>
      </w:r>
      <w:r w:rsidR="00715C3E">
        <w:t>directions</w:t>
      </w:r>
      <w:r>
        <w:t xml:space="preserve">. </w:t>
      </w:r>
    </w:p>
    <w:p w14:paraId="4DF88F6D" w14:textId="2EE80FB0" w:rsidR="000B029B" w:rsidRDefault="000B029B" w:rsidP="000B029B">
      <w:pPr>
        <w:pStyle w:val="BodyText"/>
      </w:pPr>
      <w:r>
        <w:t>Each Medication Card was</w:t>
      </w:r>
      <w:r>
        <w:rPr>
          <w:i/>
        </w:rPr>
        <w:t xml:space="preserve"> </w:t>
      </w:r>
      <w:r>
        <w:t>individualised to each client’s level and style of understanding and were designed by clients, whānau, and staff. Clients completed a consent form before sharing their medication infor</w:t>
      </w:r>
      <w:r w:rsidR="001C06B5">
        <w:t>mation with whānau. Medication C</w:t>
      </w:r>
      <w:r>
        <w:t>ards were placed in clients’ files.</w:t>
      </w:r>
    </w:p>
    <w:p w14:paraId="53A3316C" w14:textId="4F1D4CDE" w:rsidR="000B029B" w:rsidRDefault="000B029B" w:rsidP="000B029B">
      <w:pPr>
        <w:pStyle w:val="BodyText"/>
      </w:pPr>
      <w:r w:rsidRPr="00765512">
        <w:t>The Unit reported positive feedback on its use of Medication Cards from staff, clinicians, whānau and clients. I am pleased to see an innovative and humanising approach to client-centred care. I encourage the Unit to continue this</w:t>
      </w:r>
      <w:r>
        <w:t xml:space="preserve"> good</w:t>
      </w:r>
      <w:r w:rsidRPr="00765512">
        <w:t xml:space="preserve"> practice</w:t>
      </w:r>
      <w:r w:rsidR="001C06B5">
        <w:t xml:space="preserve">. </w:t>
      </w:r>
    </w:p>
    <w:p w14:paraId="0258601C" w14:textId="1556FDDB" w:rsidR="00965FA6" w:rsidRDefault="00F13DF0" w:rsidP="00960FA9">
      <w:pPr>
        <w:pStyle w:val="BodyText"/>
      </w:pPr>
      <w:r>
        <w:t xml:space="preserve">There </w:t>
      </w:r>
      <w:r w:rsidR="00430639">
        <w:t>were</w:t>
      </w:r>
      <w:r>
        <w:t xml:space="preserve"> no medication</w:t>
      </w:r>
      <w:r w:rsidR="00430639">
        <w:t xml:space="preserve"> errors recorded for the period requested. </w:t>
      </w:r>
      <w:r>
        <w:t xml:space="preserve">The Unit carried out a </w:t>
      </w:r>
      <w:r w:rsidR="00430639">
        <w:t xml:space="preserve">monthly </w:t>
      </w:r>
      <w:r>
        <w:t xml:space="preserve">medication </w:t>
      </w:r>
      <w:r w:rsidR="00430639">
        <w:t>self-audit</w:t>
      </w:r>
      <w:r w:rsidR="00965FA6">
        <w:t xml:space="preserve"> and used the reports as a quality assurance tool</w:t>
      </w:r>
      <w:r>
        <w:t xml:space="preserve">. Inspectors reviewed </w:t>
      </w:r>
      <w:r w:rsidR="00430639">
        <w:t>a sample of</w:t>
      </w:r>
      <w:r>
        <w:t xml:space="preserve"> audits and </w:t>
      </w:r>
      <w:r w:rsidR="00E71DEA">
        <w:t xml:space="preserve">observed </w:t>
      </w:r>
      <w:r w:rsidR="00430639">
        <w:t>them to be thorough and without</w:t>
      </w:r>
      <w:r>
        <w:t xml:space="preserve"> evidence of medication errors. </w:t>
      </w:r>
    </w:p>
    <w:p w14:paraId="72E5B24C" w14:textId="71C97E3F" w:rsidR="00F13DF0" w:rsidRDefault="00F13DF0" w:rsidP="00960FA9">
      <w:pPr>
        <w:pStyle w:val="BodyText"/>
      </w:pPr>
      <w:r>
        <w:t xml:space="preserve">The main hospital had a Medication Incident Review Committee, which was tasked with reviewing errors across the </w:t>
      </w:r>
      <w:r w:rsidR="00763E6F">
        <w:t>DHB</w:t>
      </w:r>
      <w:r w:rsidR="00B702B1">
        <w:t>. M</w:t>
      </w:r>
      <w:r w:rsidR="00D67FD8">
        <w:t>embers of the</w:t>
      </w:r>
      <w:r>
        <w:t xml:space="preserve"> Committee</w:t>
      </w:r>
      <w:r w:rsidR="00D67FD8">
        <w:t xml:space="preserve"> told Inspectors </w:t>
      </w:r>
      <w:r w:rsidR="00B702B1">
        <w:t>they</w:t>
      </w:r>
      <w:r w:rsidR="00D67FD8">
        <w:t xml:space="preserve"> audited the Unit on a six-monthly basis</w:t>
      </w:r>
      <w:r w:rsidR="00C93CE5">
        <w:t xml:space="preserve"> and </w:t>
      </w:r>
      <w:r w:rsidR="00D67FD8">
        <w:t>that the Committee had found no</w:t>
      </w:r>
      <w:r>
        <w:t xml:space="preserve"> </w:t>
      </w:r>
      <w:r w:rsidR="00C93CE5">
        <w:t>problems with</w:t>
      </w:r>
      <w:r>
        <w:t xml:space="preserve"> the Unit</w:t>
      </w:r>
      <w:r w:rsidR="00C93CE5">
        <w:t xml:space="preserve"> in recent times</w:t>
      </w:r>
      <w:r>
        <w:t xml:space="preserve">. </w:t>
      </w:r>
      <w:r w:rsidR="00C93CE5">
        <w:t xml:space="preserve">Inspectors were told the Unit was proactive in seeking pharmaceutical advice. </w:t>
      </w:r>
    </w:p>
    <w:p w14:paraId="3FC4DB9D" w14:textId="2222B87C" w:rsidR="004C5E10" w:rsidRDefault="00C93CE5" w:rsidP="00667F80">
      <w:pPr>
        <w:pStyle w:val="BodyText"/>
      </w:pPr>
      <w:r>
        <w:t>However</w:t>
      </w:r>
      <w:r w:rsidR="00430639">
        <w:t>, a Pharmacist was unavailable to the Unit</w:t>
      </w:r>
      <w:r w:rsidR="006D35FB">
        <w:t xml:space="preserve"> </w:t>
      </w:r>
      <w:r w:rsidR="00430639">
        <w:t xml:space="preserve">at the time of inspection due to DHB staff pressures. </w:t>
      </w:r>
      <w:r>
        <w:t>The DHB was, however, in the process of recruiting a Pharmacist</w:t>
      </w:r>
      <w:r w:rsidR="0028677F">
        <w:t xml:space="preserve"> with knowledge of mental health</w:t>
      </w:r>
      <w:r w:rsidR="00D47240">
        <w:t xml:space="preserve"> medications</w:t>
      </w:r>
      <w:r w:rsidR="0028677F">
        <w:t xml:space="preserve"> </w:t>
      </w:r>
      <w:r>
        <w:t xml:space="preserve">at the time of inspection. </w:t>
      </w:r>
    </w:p>
    <w:p w14:paraId="2C91D7F0" w14:textId="77777777" w:rsidR="00667F80" w:rsidRDefault="00667F80" w:rsidP="00667F80">
      <w:pPr>
        <w:pStyle w:val="Heading2"/>
      </w:pPr>
      <w:bookmarkStart w:id="137" w:name="_Toc6903542"/>
      <w:bookmarkStart w:id="138" w:name="_Toc78533877"/>
      <w:r>
        <w:t>Recommendations – health care</w:t>
      </w:r>
      <w:bookmarkEnd w:id="137"/>
      <w:bookmarkEnd w:id="138"/>
    </w:p>
    <w:tbl>
      <w:tblPr>
        <w:tblStyle w:val="TableBox"/>
        <w:tblW w:w="9297" w:type="dxa"/>
        <w:tblLayout w:type="fixed"/>
        <w:tblLook w:val="04A0" w:firstRow="1" w:lastRow="0" w:firstColumn="1" w:lastColumn="0" w:noHBand="0" w:noVBand="1"/>
        <w:tblCaption w:val="Box to emphasise text"/>
      </w:tblPr>
      <w:tblGrid>
        <w:gridCol w:w="9297"/>
      </w:tblGrid>
      <w:tr w:rsidR="00667F80" w14:paraId="78AB874A" w14:textId="77777777" w:rsidTr="00FF036C">
        <w:tc>
          <w:tcPr>
            <w:tcW w:w="9401" w:type="dxa"/>
          </w:tcPr>
          <w:p w14:paraId="7A99C871" w14:textId="306DDD72" w:rsidR="00667F80" w:rsidRDefault="005E0B1C" w:rsidP="005E0B1C">
            <w:pPr>
              <w:pStyle w:val="Boxsmallnumber-1"/>
              <w:numPr>
                <w:ilvl w:val="0"/>
                <w:numId w:val="0"/>
              </w:numPr>
              <w:ind w:left="360" w:hanging="360"/>
            </w:pPr>
            <w:r>
              <w:t>I have no recommendations to make.</w:t>
            </w:r>
          </w:p>
        </w:tc>
      </w:tr>
    </w:tbl>
    <w:p w14:paraId="1455F056" w14:textId="77777777" w:rsidR="00667F80" w:rsidRDefault="00667F80" w:rsidP="00667F80">
      <w:pPr>
        <w:pStyle w:val="Heading1"/>
      </w:pPr>
      <w:bookmarkStart w:id="139" w:name="_Toc6903543"/>
      <w:bookmarkStart w:id="140" w:name="_Toc78533878"/>
      <w:r>
        <w:t>Staff</w:t>
      </w:r>
      <w:bookmarkEnd w:id="139"/>
      <w:bookmarkEnd w:id="140"/>
    </w:p>
    <w:p w14:paraId="3FF1CA77" w14:textId="77777777" w:rsidR="00667F80" w:rsidRDefault="00667F80" w:rsidP="00667F80">
      <w:pPr>
        <w:pStyle w:val="Heading2"/>
      </w:pPr>
      <w:bookmarkStart w:id="141" w:name="_Toc6903544"/>
      <w:bookmarkStart w:id="142" w:name="_Toc78533879"/>
      <w:r>
        <w:t>Staffing levels and staff retention</w:t>
      </w:r>
      <w:bookmarkEnd w:id="141"/>
      <w:bookmarkEnd w:id="142"/>
    </w:p>
    <w:p w14:paraId="3C7E6717" w14:textId="46CE3373" w:rsidR="000F730E" w:rsidRPr="00C54A6B" w:rsidRDefault="000F730E" w:rsidP="000F730E">
      <w:pPr>
        <w:pStyle w:val="BodyText"/>
        <w:rPr>
          <w:lang w:val="mi-NZ"/>
        </w:rPr>
      </w:pPr>
      <w:r>
        <w:t>Data provided by the Unit showed</w:t>
      </w:r>
      <w:r w:rsidRPr="006926D2">
        <w:t xml:space="preserve"> a staff complement </w:t>
      </w:r>
      <w:r>
        <w:t xml:space="preserve">of 13 RNs; one </w:t>
      </w:r>
      <w:r w:rsidR="008A06A5">
        <w:t xml:space="preserve">Clinical Nurse </w:t>
      </w:r>
      <w:r>
        <w:t xml:space="preserve">Manager; 15 </w:t>
      </w:r>
      <w:r w:rsidRPr="00F54F4D">
        <w:t>Health Care Assistants (HCAs</w:t>
      </w:r>
      <w:r>
        <w:t xml:space="preserve">); and one Assistant OT. The Unit also employed one Administration Support Officer and one Enrolled Nurse. The Unit had one vacancy for a FTE OT. </w:t>
      </w:r>
    </w:p>
    <w:p w14:paraId="3AA8F65B" w14:textId="52844EF2" w:rsidR="000F730E" w:rsidRDefault="000F730E" w:rsidP="000F730E">
      <w:pPr>
        <w:pStyle w:val="BodyText"/>
      </w:pPr>
      <w:r>
        <w:t>S</w:t>
      </w:r>
      <w:r w:rsidRPr="00F615B8">
        <w:t>taff worked a three-shift</w:t>
      </w:r>
      <w:r>
        <w:t xml:space="preserve"> roster, with a designated staffing level on each shift. The morning shift ran from 7am to 3:30pm with </w:t>
      </w:r>
      <w:r w:rsidR="006E083A">
        <w:t>seven</w:t>
      </w:r>
      <w:r>
        <w:t xml:space="preserve"> staff</w:t>
      </w:r>
      <w:r w:rsidR="006E083A">
        <w:t>; the evening shift ran from 3</w:t>
      </w:r>
      <w:r>
        <w:t xml:space="preserve">.30pm to 11pm with </w:t>
      </w:r>
      <w:r w:rsidR="00E96158">
        <w:t xml:space="preserve">six </w:t>
      </w:r>
      <w:r w:rsidR="006E083A">
        <w:t>staff</w:t>
      </w:r>
      <w:r>
        <w:t>;</w:t>
      </w:r>
      <w:r w:rsidR="006E083A">
        <w:t xml:space="preserve"> and the night shift ran from 11.30pm to 7.15</w:t>
      </w:r>
      <w:r>
        <w:t xml:space="preserve">am with </w:t>
      </w:r>
      <w:r w:rsidR="006E083A">
        <w:t>three</w:t>
      </w:r>
      <w:r>
        <w:t xml:space="preserve"> staff. </w:t>
      </w:r>
      <w:r w:rsidR="006E083A">
        <w:t xml:space="preserve">Each shift had a mix of RNs and HCAs. </w:t>
      </w:r>
    </w:p>
    <w:p w14:paraId="7EFFCBE9" w14:textId="03408731" w:rsidR="000F730E" w:rsidRDefault="000F730E" w:rsidP="000F730E">
      <w:pPr>
        <w:pStyle w:val="BodyText"/>
      </w:pPr>
      <w:r>
        <w:t xml:space="preserve">Data also showed </w:t>
      </w:r>
      <w:r w:rsidR="006E083A">
        <w:t>there was little</w:t>
      </w:r>
      <w:r>
        <w:t xml:space="preserve"> </w:t>
      </w:r>
      <w:r w:rsidRPr="004F60B8">
        <w:t>nursing staff turnover</w:t>
      </w:r>
      <w:r w:rsidR="006E083A">
        <w:t xml:space="preserve"> for the year 2019/2020, </w:t>
      </w:r>
      <w:r w:rsidR="00D47240">
        <w:t>at</w:t>
      </w:r>
      <w:r w:rsidR="006E083A">
        <w:t xml:space="preserve"> 0.13</w:t>
      </w:r>
      <w:r w:rsidR="0028677F">
        <w:t xml:space="preserve"> percent</w:t>
      </w:r>
      <w:r w:rsidR="0028677F" w:rsidRPr="004F60B8">
        <w:t xml:space="preserve">. </w:t>
      </w:r>
    </w:p>
    <w:p w14:paraId="40BEC0E1" w14:textId="577B7AC4" w:rsidR="000F730E" w:rsidRDefault="000F730E" w:rsidP="000F730E">
      <w:pPr>
        <w:pStyle w:val="BodyText"/>
      </w:pPr>
      <w:r w:rsidRPr="00C30BD9">
        <w:t xml:space="preserve">The majority of staff had worked on the Unit for over five years, </w:t>
      </w:r>
      <w:r>
        <w:t>with</w:t>
      </w:r>
      <w:r w:rsidRPr="00C30BD9">
        <w:t xml:space="preserve"> only one RN </w:t>
      </w:r>
      <w:r>
        <w:t xml:space="preserve">who </w:t>
      </w:r>
      <w:r w:rsidRPr="00C30BD9">
        <w:t xml:space="preserve">had joined the </w:t>
      </w:r>
      <w:r w:rsidR="00763E6F">
        <w:t>Unit</w:t>
      </w:r>
      <w:r w:rsidR="00763E6F" w:rsidRPr="00C30BD9">
        <w:t xml:space="preserve"> </w:t>
      </w:r>
      <w:r w:rsidRPr="00C30BD9">
        <w:t>within the last year.</w:t>
      </w:r>
      <w:r>
        <w:rPr>
          <w:rStyle w:val="FootnoteReference"/>
        </w:rPr>
        <w:footnoteReference w:id="25"/>
      </w:r>
      <w:r w:rsidRPr="00C30BD9">
        <w:t xml:space="preserve"> </w:t>
      </w:r>
      <w:r>
        <w:t xml:space="preserve">Inspectors were told that the Unit was seeking to recruit more graduate RNs, and that the Unit was mindful that </w:t>
      </w:r>
      <w:r w:rsidR="00E20EB6">
        <w:t xml:space="preserve">some </w:t>
      </w:r>
      <w:r>
        <w:t xml:space="preserve">staff members would soon </w:t>
      </w:r>
      <w:r w:rsidR="00031B1A">
        <w:t xml:space="preserve">be </w:t>
      </w:r>
      <w:r>
        <w:t xml:space="preserve">reaching retirement age. </w:t>
      </w:r>
    </w:p>
    <w:p w14:paraId="6F6819E0" w14:textId="77777777" w:rsidR="00667F80" w:rsidRDefault="00667F80" w:rsidP="00667F80">
      <w:pPr>
        <w:pStyle w:val="Heading2"/>
      </w:pPr>
      <w:bookmarkStart w:id="143" w:name="_Toc6903545"/>
      <w:bookmarkStart w:id="144" w:name="_Toc78533880"/>
      <w:r>
        <w:t>Recommendations – staff</w:t>
      </w:r>
      <w:bookmarkEnd w:id="143"/>
      <w:bookmarkEnd w:id="144"/>
    </w:p>
    <w:tbl>
      <w:tblPr>
        <w:tblStyle w:val="TableBox"/>
        <w:tblW w:w="9297" w:type="dxa"/>
        <w:tblLayout w:type="fixed"/>
        <w:tblLook w:val="04A0" w:firstRow="1" w:lastRow="0" w:firstColumn="1" w:lastColumn="0" w:noHBand="0" w:noVBand="1"/>
        <w:tblCaption w:val="Box to emphasise text"/>
      </w:tblPr>
      <w:tblGrid>
        <w:gridCol w:w="9297"/>
      </w:tblGrid>
      <w:tr w:rsidR="00667F80" w14:paraId="20174BB9" w14:textId="77777777" w:rsidTr="00FF036C">
        <w:tc>
          <w:tcPr>
            <w:tcW w:w="9401" w:type="dxa"/>
          </w:tcPr>
          <w:p w14:paraId="0B2EDE6A" w14:textId="5B361474" w:rsidR="00667F80" w:rsidRDefault="00106B83" w:rsidP="00106B83">
            <w:pPr>
              <w:pStyle w:val="Boxsmallnumber-1"/>
              <w:numPr>
                <w:ilvl w:val="0"/>
                <w:numId w:val="0"/>
              </w:numPr>
              <w:ind w:left="360" w:hanging="360"/>
            </w:pPr>
            <w:r>
              <w:t>I have no recommendations to make.</w:t>
            </w:r>
          </w:p>
        </w:tc>
      </w:tr>
    </w:tbl>
    <w:p w14:paraId="52228EC6" w14:textId="3657C944" w:rsidR="00667F80" w:rsidRDefault="00667F80" w:rsidP="00667F80">
      <w:pPr>
        <w:pStyle w:val="Heading1"/>
      </w:pPr>
      <w:bookmarkStart w:id="145" w:name="_Toc6903546"/>
      <w:bookmarkStart w:id="146" w:name="_Toc78533881"/>
      <w:r w:rsidRPr="00906F05">
        <w:t>Acknowledgements</w:t>
      </w:r>
      <w:bookmarkEnd w:id="17"/>
      <w:bookmarkEnd w:id="18"/>
      <w:bookmarkEnd w:id="19"/>
      <w:bookmarkEnd w:id="20"/>
      <w:bookmarkEnd w:id="145"/>
      <w:bookmarkEnd w:id="146"/>
    </w:p>
    <w:p w14:paraId="4ACEE824" w14:textId="05227DFE" w:rsidR="00934A3F" w:rsidRDefault="00667F80" w:rsidP="00667F80">
      <w:pPr>
        <w:pStyle w:val="BodyText"/>
      </w:pPr>
      <w:r>
        <w:t xml:space="preserve">I appreciate the full co-operation extended by the </w:t>
      </w:r>
      <w:r w:rsidR="00E96158">
        <w:t>Clinical</w:t>
      </w:r>
      <w:r w:rsidR="00E96158" w:rsidRPr="00960607">
        <w:t xml:space="preserve"> </w:t>
      </w:r>
      <w:r w:rsidRPr="00960607">
        <w:t>Nurse Manager</w:t>
      </w:r>
      <w:r>
        <w:t xml:space="preserve"> and staff to the Inspectors during their inspection of the</w:t>
      </w:r>
      <w:r w:rsidR="00765512">
        <w:t xml:space="preserve"> Unit. </w:t>
      </w:r>
      <w:r>
        <w:t>I also acknowledge the work involved in collating the information requested.</w:t>
      </w:r>
    </w:p>
    <w:p w14:paraId="1FC6444B" w14:textId="2E674500" w:rsidR="00667F80" w:rsidRPr="00E95C43" w:rsidRDefault="00667F80" w:rsidP="00667F80">
      <w:pPr>
        <w:pStyle w:val="ChiefOmbudsmansignatureblock"/>
      </w:pPr>
      <w:bookmarkStart w:id="147" w:name="_Toc363333016"/>
      <w:bookmarkStart w:id="148" w:name="_Toc463356898"/>
      <w:bookmarkStart w:id="149" w:name="_Toc463617544"/>
      <w:r>
        <w:t>Peter Boshier</w:t>
      </w:r>
    </w:p>
    <w:p w14:paraId="1436B6EF" w14:textId="77777777" w:rsidR="00667F80" w:rsidRPr="00E95C43" w:rsidRDefault="00667F80" w:rsidP="00667F80">
      <w:pPr>
        <w:pStyle w:val="ChiefOmbudsmantitle"/>
      </w:pPr>
      <w:r w:rsidRPr="00E95C43">
        <w:t>Chief Ombudsman</w:t>
      </w:r>
    </w:p>
    <w:p w14:paraId="12149F75" w14:textId="77777777" w:rsidR="00667F80" w:rsidRDefault="00667F80" w:rsidP="00667F80">
      <w:pPr>
        <w:pStyle w:val="ChiefOmbudsmantitle"/>
      </w:pPr>
      <w:r w:rsidRPr="00E95C43">
        <w:t>National Preventive Mechanism</w:t>
      </w:r>
    </w:p>
    <w:p w14:paraId="3C35FA8F" w14:textId="77777777" w:rsidR="00667F80" w:rsidRDefault="00667F80" w:rsidP="00667F80">
      <w:pPr>
        <w:pStyle w:val="HeadingAppendix"/>
      </w:pPr>
      <w:bookmarkStart w:id="150" w:name="_Toc6903547"/>
      <w:bookmarkStart w:id="151" w:name="_Toc78533882"/>
      <w:bookmarkEnd w:id="147"/>
      <w:bookmarkEnd w:id="148"/>
      <w:bookmarkEnd w:id="149"/>
      <w:r>
        <w:t>List of people who spoke with Inspectors</w:t>
      </w:r>
      <w:bookmarkEnd w:id="150"/>
      <w:bookmarkEnd w:id="151"/>
    </w:p>
    <w:p w14:paraId="7DDA1C7B" w14:textId="27C755B6" w:rsidR="00667F80" w:rsidRDefault="00667F80" w:rsidP="00667F80">
      <w:pPr>
        <w:pStyle w:val="Tablecaption"/>
        <w:rPr>
          <w:noProof/>
        </w:rPr>
      </w:pPr>
      <w:bookmarkStart w:id="152" w:name="_Toc6903553"/>
      <w:bookmarkStart w:id="153" w:name="_Toc78533884"/>
      <w:r>
        <w:t xml:space="preserve">Table </w:t>
      </w:r>
      <w:r>
        <w:rPr>
          <w:noProof/>
        </w:rPr>
        <w:fldChar w:fldCharType="begin"/>
      </w:r>
      <w:r>
        <w:rPr>
          <w:noProof/>
        </w:rPr>
        <w:instrText xml:space="preserve"> SEQ Table \* ARABIC </w:instrText>
      </w:r>
      <w:r>
        <w:rPr>
          <w:noProof/>
        </w:rPr>
        <w:fldChar w:fldCharType="separate"/>
      </w:r>
      <w:r w:rsidR="00846DB0">
        <w:rPr>
          <w:noProof/>
        </w:rPr>
        <w:t>1</w:t>
      </w:r>
      <w:r>
        <w:rPr>
          <w:noProof/>
        </w:rPr>
        <w:fldChar w:fldCharType="end"/>
      </w:r>
      <w:r>
        <w:rPr>
          <w:noProof/>
        </w:rPr>
        <w:t>: List of people who spoke with Inspectors</w:t>
      </w:r>
      <w:bookmarkEnd w:id="152"/>
      <w:bookmarkEnd w:id="153"/>
    </w:p>
    <w:tbl>
      <w:tblPr>
        <w:tblStyle w:val="TableGrid"/>
        <w:tblW w:w="9297" w:type="dxa"/>
        <w:tblLayout w:type="fixed"/>
        <w:tblLook w:val="0620" w:firstRow="1" w:lastRow="0" w:firstColumn="0" w:lastColumn="0" w:noHBand="1" w:noVBand="1"/>
        <w:tblCaption w:val="Table for formatting purposes"/>
      </w:tblPr>
      <w:tblGrid>
        <w:gridCol w:w="3099"/>
        <w:gridCol w:w="3099"/>
        <w:gridCol w:w="3099"/>
      </w:tblGrid>
      <w:tr w:rsidR="00667F80" w14:paraId="792EBFAD" w14:textId="77777777" w:rsidTr="00FF036C">
        <w:trPr>
          <w:cnfStyle w:val="100000000000" w:firstRow="1" w:lastRow="0" w:firstColumn="0" w:lastColumn="0" w:oddVBand="0" w:evenVBand="0" w:oddHBand="0" w:evenHBand="0" w:firstRowFirstColumn="0" w:firstRowLastColumn="0" w:lastRowFirstColumn="0" w:lastRowLastColumn="0"/>
        </w:trPr>
        <w:tc>
          <w:tcPr>
            <w:tcW w:w="3099" w:type="dxa"/>
          </w:tcPr>
          <w:p w14:paraId="3383A766" w14:textId="77777777" w:rsidR="00667F80" w:rsidRDefault="00667F80" w:rsidP="00FF036C">
            <w:pPr>
              <w:pStyle w:val="Tableheadingrow1"/>
            </w:pPr>
            <w:r>
              <w:t>Managers</w:t>
            </w:r>
          </w:p>
        </w:tc>
        <w:tc>
          <w:tcPr>
            <w:tcW w:w="3099" w:type="dxa"/>
          </w:tcPr>
          <w:p w14:paraId="5CB9D2B0" w14:textId="77777777" w:rsidR="00667F80" w:rsidRDefault="00667F80" w:rsidP="00FF036C">
            <w:pPr>
              <w:pStyle w:val="Tableheadingrow1"/>
            </w:pPr>
            <w:r>
              <w:t>Ward staff</w:t>
            </w:r>
          </w:p>
        </w:tc>
        <w:tc>
          <w:tcPr>
            <w:tcW w:w="3099" w:type="dxa"/>
          </w:tcPr>
          <w:p w14:paraId="5FD49396" w14:textId="77777777" w:rsidR="00667F80" w:rsidRDefault="00667F80" w:rsidP="00FF036C">
            <w:pPr>
              <w:pStyle w:val="Tableheadingrow1"/>
            </w:pPr>
            <w:r>
              <w:t>Others</w:t>
            </w:r>
          </w:p>
        </w:tc>
      </w:tr>
      <w:tr w:rsidR="00667F80" w14:paraId="307D5DE0" w14:textId="77777777" w:rsidTr="00FF036C">
        <w:tc>
          <w:tcPr>
            <w:tcW w:w="3099" w:type="dxa"/>
          </w:tcPr>
          <w:p w14:paraId="117C360E" w14:textId="77777777" w:rsidR="00667F80" w:rsidRPr="002251BD" w:rsidRDefault="00667F80" w:rsidP="002251BD">
            <w:pPr>
              <w:pStyle w:val="Tablesinglespacedparagraph"/>
            </w:pPr>
            <w:r w:rsidRPr="002251BD">
              <w:t>Service Manager</w:t>
            </w:r>
          </w:p>
        </w:tc>
        <w:tc>
          <w:tcPr>
            <w:tcW w:w="3099" w:type="dxa"/>
          </w:tcPr>
          <w:p w14:paraId="65326145" w14:textId="77777777" w:rsidR="00667F80" w:rsidRPr="002251BD" w:rsidRDefault="00667F80" w:rsidP="002251BD">
            <w:pPr>
              <w:pStyle w:val="Tablesinglespacedparagraph"/>
            </w:pPr>
            <w:r w:rsidRPr="002251BD">
              <w:t>Charge Nurse Manager</w:t>
            </w:r>
          </w:p>
          <w:p w14:paraId="58CA7805" w14:textId="77777777" w:rsidR="00667F80" w:rsidRPr="002251BD" w:rsidRDefault="00667F80" w:rsidP="002251BD">
            <w:pPr>
              <w:pStyle w:val="Tablesinglespacedparagraph"/>
            </w:pPr>
            <w:r w:rsidRPr="002251BD">
              <w:t>Associate Charge Nurse Manager</w:t>
            </w:r>
          </w:p>
          <w:p w14:paraId="6A6B3D7E" w14:textId="77777777" w:rsidR="00667F80" w:rsidRPr="002251BD" w:rsidRDefault="00667F80" w:rsidP="002251BD">
            <w:pPr>
              <w:pStyle w:val="Tablesinglespacedparagraph"/>
            </w:pPr>
            <w:r w:rsidRPr="002251BD">
              <w:t>Clinical Nurse Specialist</w:t>
            </w:r>
          </w:p>
          <w:p w14:paraId="2F22F745" w14:textId="77777777" w:rsidR="00667F80" w:rsidRPr="002251BD" w:rsidRDefault="00667F80" w:rsidP="002251BD">
            <w:pPr>
              <w:pStyle w:val="Tablesinglespacedparagraph"/>
            </w:pPr>
            <w:r w:rsidRPr="002251BD">
              <w:t>Registered Nurses</w:t>
            </w:r>
          </w:p>
          <w:p w14:paraId="6B74EC81" w14:textId="77777777" w:rsidR="00667F80" w:rsidRPr="002251BD" w:rsidRDefault="00667F80" w:rsidP="002251BD">
            <w:pPr>
              <w:pStyle w:val="Tablesinglespacedparagraph"/>
            </w:pPr>
            <w:r w:rsidRPr="002251BD">
              <w:t>Consultant Psychiatrist</w:t>
            </w:r>
          </w:p>
          <w:p w14:paraId="7FA1F3EA" w14:textId="77777777" w:rsidR="00667F80" w:rsidRPr="002251BD" w:rsidRDefault="00667F80" w:rsidP="002251BD">
            <w:pPr>
              <w:pStyle w:val="Tablesinglespacedparagraph"/>
            </w:pPr>
            <w:r w:rsidRPr="002251BD">
              <w:t>Clinical Psychologist</w:t>
            </w:r>
          </w:p>
          <w:p w14:paraId="03175D4F" w14:textId="77777777" w:rsidR="00667F80" w:rsidRPr="002251BD" w:rsidRDefault="00667F80" w:rsidP="002251BD">
            <w:pPr>
              <w:pStyle w:val="Tablesinglespacedparagraph"/>
            </w:pPr>
            <w:r w:rsidRPr="002251BD">
              <w:t>Occupational Therapist</w:t>
            </w:r>
          </w:p>
          <w:p w14:paraId="32635892" w14:textId="77777777" w:rsidR="00667F80" w:rsidRPr="002251BD" w:rsidRDefault="00667F80" w:rsidP="002251BD">
            <w:pPr>
              <w:pStyle w:val="Tablesinglespacedparagraph"/>
            </w:pPr>
            <w:r w:rsidRPr="002251BD">
              <w:t>Social Worker</w:t>
            </w:r>
          </w:p>
          <w:p w14:paraId="2849ADB6" w14:textId="77777777" w:rsidR="00667F80" w:rsidRPr="002251BD" w:rsidRDefault="00667F80" w:rsidP="002251BD">
            <w:pPr>
              <w:pStyle w:val="Tablesinglespacedparagraph"/>
            </w:pPr>
            <w:r w:rsidRPr="002251BD">
              <w:t>Family/whānau Advisor</w:t>
            </w:r>
          </w:p>
          <w:p w14:paraId="2D99F357" w14:textId="77777777" w:rsidR="00667F80" w:rsidRPr="002251BD" w:rsidRDefault="00667F80" w:rsidP="002251BD">
            <w:pPr>
              <w:pStyle w:val="Tablesinglespacedparagraph"/>
            </w:pPr>
            <w:r w:rsidRPr="002251BD">
              <w:t>Mental Health Assistants</w:t>
            </w:r>
          </w:p>
          <w:p w14:paraId="06190A61" w14:textId="77777777" w:rsidR="00667F80" w:rsidRPr="002251BD" w:rsidRDefault="00667F80" w:rsidP="002251BD">
            <w:pPr>
              <w:pStyle w:val="Tablesinglespacedparagraph"/>
            </w:pPr>
            <w:r w:rsidRPr="002251BD">
              <w:t>House Officer</w:t>
            </w:r>
          </w:p>
          <w:p w14:paraId="09AFE071" w14:textId="77777777" w:rsidR="00667F80" w:rsidRPr="002251BD" w:rsidRDefault="00667F80" w:rsidP="002251BD">
            <w:pPr>
              <w:pStyle w:val="Tablesinglespacedparagraph"/>
            </w:pPr>
            <w:r w:rsidRPr="002251BD">
              <w:t>Cleaner</w:t>
            </w:r>
          </w:p>
        </w:tc>
        <w:tc>
          <w:tcPr>
            <w:tcW w:w="3099" w:type="dxa"/>
          </w:tcPr>
          <w:p w14:paraId="3B42012E" w14:textId="030B5A7E" w:rsidR="00667F80" w:rsidRPr="002251BD" w:rsidRDefault="001D10E1" w:rsidP="002251BD">
            <w:pPr>
              <w:pStyle w:val="Tablesinglespacedparagraph"/>
            </w:pPr>
            <w:r>
              <w:t>Clients</w:t>
            </w:r>
          </w:p>
          <w:p w14:paraId="6E34090A" w14:textId="77777777" w:rsidR="00667F80" w:rsidRPr="002251BD" w:rsidRDefault="00667F80" w:rsidP="002251BD">
            <w:pPr>
              <w:pStyle w:val="Tablesinglespacedparagraph"/>
            </w:pPr>
            <w:r w:rsidRPr="002251BD">
              <w:t>District Inspector</w:t>
            </w:r>
          </w:p>
          <w:p w14:paraId="5D4BC1D6" w14:textId="77777777" w:rsidR="00667F80" w:rsidRPr="002251BD" w:rsidRDefault="00667F80" w:rsidP="002251BD">
            <w:pPr>
              <w:pStyle w:val="Tablesinglespacedparagraph"/>
            </w:pPr>
            <w:r w:rsidRPr="002251BD">
              <w:t>Family/whānau</w:t>
            </w:r>
          </w:p>
          <w:p w14:paraId="3E581CAA" w14:textId="77777777" w:rsidR="00667F80" w:rsidRPr="002251BD" w:rsidRDefault="00667F80" w:rsidP="002251BD">
            <w:pPr>
              <w:pStyle w:val="Tablesinglespacedparagraph"/>
            </w:pPr>
            <w:r w:rsidRPr="002251BD">
              <w:t>Cultural Advisor</w:t>
            </w:r>
          </w:p>
          <w:p w14:paraId="55506B24" w14:textId="77777777" w:rsidR="00667F80" w:rsidRPr="002251BD" w:rsidRDefault="00667F80" w:rsidP="002251BD">
            <w:pPr>
              <w:pStyle w:val="Tablesinglespacedparagraph"/>
            </w:pPr>
            <w:r w:rsidRPr="002251BD">
              <w:t>Family Advisor</w:t>
            </w:r>
          </w:p>
          <w:p w14:paraId="092B2590" w14:textId="77777777" w:rsidR="00667F80" w:rsidRPr="002251BD" w:rsidRDefault="00667F80" w:rsidP="002251BD">
            <w:pPr>
              <w:pStyle w:val="Tablesinglespacedparagraph"/>
            </w:pPr>
            <w:r w:rsidRPr="002251BD">
              <w:t>Chaplains</w:t>
            </w:r>
          </w:p>
          <w:p w14:paraId="574CC4DA" w14:textId="77777777" w:rsidR="00667F80" w:rsidRPr="002251BD" w:rsidRDefault="00667F80" w:rsidP="002251BD">
            <w:pPr>
              <w:pStyle w:val="Tablesinglespacedparagraph"/>
            </w:pPr>
            <w:r w:rsidRPr="002251BD">
              <w:t>Consumer Advocate</w:t>
            </w:r>
          </w:p>
          <w:p w14:paraId="3728BA3C" w14:textId="77777777" w:rsidR="00667F80" w:rsidRPr="002251BD" w:rsidRDefault="00667F80" w:rsidP="002251BD">
            <w:pPr>
              <w:pStyle w:val="Tablesinglespacedparagraph"/>
            </w:pPr>
            <w:r w:rsidRPr="002251BD">
              <w:t>Consumer Advisor</w:t>
            </w:r>
          </w:p>
        </w:tc>
      </w:tr>
    </w:tbl>
    <w:p w14:paraId="5DB7E405" w14:textId="77777777" w:rsidR="00667F80" w:rsidRDefault="00667F80" w:rsidP="00667F80">
      <w:pPr>
        <w:spacing w:after="200" w:line="276" w:lineRule="auto"/>
      </w:pPr>
      <w:r>
        <w:br w:type="page"/>
      </w:r>
    </w:p>
    <w:p w14:paraId="72B373F2" w14:textId="311C814F" w:rsidR="00667F80" w:rsidRDefault="00667F80" w:rsidP="00667F80">
      <w:pPr>
        <w:pStyle w:val="HeadingAppendix"/>
      </w:pPr>
      <w:bookmarkStart w:id="154" w:name="_Toc1048744"/>
      <w:bookmarkStart w:id="155" w:name="_Toc5365364"/>
      <w:bookmarkStart w:id="156" w:name="_Toc6903548"/>
      <w:bookmarkStart w:id="157" w:name="_Toc78533883"/>
      <w:r w:rsidRPr="002F529C">
        <w:t>Legislative framework</w:t>
      </w:r>
      <w:bookmarkEnd w:id="154"/>
      <w:bookmarkEnd w:id="155"/>
      <w:bookmarkEnd w:id="156"/>
      <w:bookmarkEnd w:id="157"/>
    </w:p>
    <w:p w14:paraId="0EB94918" w14:textId="77777777" w:rsidR="002B3BA9" w:rsidRPr="002B3BA9" w:rsidRDefault="002B3BA9" w:rsidP="002B3BA9">
      <w:r w:rsidRPr="002B3BA9">
        <w:t xml:space="preserve">In 2007 the New Zealand Government ratified the </w:t>
      </w:r>
      <w:r w:rsidRPr="002B3BA9">
        <w:rPr>
          <w:i/>
        </w:rPr>
        <w:t>United Nations Optional Protocol to the Convention against Torture and Other Cruel, Inhuman or Degrading Treatment or Punishment</w:t>
      </w:r>
      <w:r w:rsidRPr="002B3BA9">
        <w:t xml:space="preserve"> (OPCAT). </w:t>
      </w:r>
    </w:p>
    <w:p w14:paraId="7535D516" w14:textId="77777777" w:rsidR="002B3BA9" w:rsidRPr="002B3BA9" w:rsidRDefault="002B3BA9" w:rsidP="002B3BA9">
      <w:r w:rsidRPr="002B3BA9">
        <w:t xml:space="preserve">The objective of OPCAT is to establish a system of regular visits undertaken by an independent national body to places where people are deprived of their liberty, in order to prevent torture and other cruel, inhuman or degrading treatment or punishment. </w:t>
      </w:r>
    </w:p>
    <w:p w14:paraId="2D3CB61D" w14:textId="77777777" w:rsidR="002B3BA9" w:rsidRPr="002B3BA9" w:rsidRDefault="002B3BA9" w:rsidP="002B3BA9">
      <w:r w:rsidRPr="002B3BA9">
        <w:t xml:space="preserve">The Crimes of Torture Act 1989 (COTA) was amended by the Crimes of Torture Amendment Act 2006 to enable New Zealand to meet its international obligations under OPCAT. </w:t>
      </w:r>
    </w:p>
    <w:p w14:paraId="0D233999" w14:textId="77777777" w:rsidR="002B3BA9" w:rsidRPr="002B3BA9" w:rsidRDefault="002B3BA9" w:rsidP="002B3BA9">
      <w:pPr>
        <w:keepNext/>
        <w:keepLines/>
        <w:numPr>
          <w:ilvl w:val="3"/>
          <w:numId w:val="0"/>
        </w:numPr>
        <w:spacing w:before="280" w:after="60" w:line="240" w:lineRule="auto"/>
        <w:ind w:right="284"/>
        <w:outlineLvl w:val="3"/>
        <w:rPr>
          <w:rFonts w:eastAsiaTheme="majorEastAsia" w:cstheme="majorBidi"/>
          <w:b/>
          <w:bCs/>
          <w:iCs/>
          <w:sz w:val="26"/>
        </w:rPr>
      </w:pPr>
      <w:bookmarkStart w:id="158" w:name="_Toc535601753"/>
      <w:r w:rsidRPr="002B3BA9">
        <w:rPr>
          <w:rFonts w:eastAsiaTheme="majorEastAsia" w:cstheme="majorBidi"/>
          <w:b/>
          <w:bCs/>
          <w:iCs/>
          <w:sz w:val="26"/>
        </w:rPr>
        <w:t>Places of detention – health and disability facilities</w:t>
      </w:r>
      <w:bookmarkEnd w:id="158"/>
    </w:p>
    <w:p w14:paraId="1B656BDD" w14:textId="77777777" w:rsidR="002B3BA9" w:rsidRPr="002B3BA9" w:rsidRDefault="002B3BA9" w:rsidP="002B3BA9">
      <w:r w:rsidRPr="002B3BA9">
        <w:t>Section 16 of COTA defines a “place of detention” as:</w:t>
      </w:r>
    </w:p>
    <w:p w14:paraId="1CE7C97D" w14:textId="0245263C" w:rsidR="002B3BA9" w:rsidRDefault="002B3BA9" w:rsidP="002B3BA9">
      <w:pPr>
        <w:ind w:left="567" w:right="567"/>
        <w:rPr>
          <w:i/>
          <w:color w:val="4D4D4D"/>
        </w:rPr>
      </w:pPr>
      <w:r w:rsidRPr="002B3BA9">
        <w:rPr>
          <w:i/>
          <w:color w:val="4D4D4D"/>
        </w:rPr>
        <w:t>“…any place in New Zealand where persons are or may be deprived of liberty, including, for example, detention or custody in…</w:t>
      </w:r>
    </w:p>
    <w:p w14:paraId="31D86EDD" w14:textId="2AA2061D" w:rsidR="002B3BA9" w:rsidRPr="002B3BA9" w:rsidRDefault="002B3BA9" w:rsidP="002B3BA9">
      <w:pPr>
        <w:ind w:left="567" w:right="567"/>
        <w:rPr>
          <w:i/>
          <w:color w:val="4D4D4D"/>
        </w:rPr>
      </w:pPr>
      <w:r>
        <w:rPr>
          <w:i/>
          <w:color w:val="4D4D4D"/>
        </w:rPr>
        <w:t xml:space="preserve">(d) </w:t>
      </w:r>
      <w:r>
        <w:rPr>
          <w:i/>
          <w:color w:val="4D4D4D"/>
        </w:rPr>
        <w:tab/>
        <w:t>a hospital</w:t>
      </w:r>
    </w:p>
    <w:p w14:paraId="03298FD7" w14:textId="77777777" w:rsidR="002B3BA9" w:rsidRPr="002B3BA9" w:rsidRDefault="002B3BA9" w:rsidP="002B3BA9">
      <w:pPr>
        <w:ind w:left="567" w:right="567"/>
        <w:rPr>
          <w:i/>
          <w:color w:val="4D4D4D"/>
        </w:rPr>
      </w:pPr>
      <w:r w:rsidRPr="002B3BA9">
        <w:rPr>
          <w:i/>
          <w:color w:val="4D4D4D"/>
        </w:rPr>
        <w:t>(e)</w:t>
      </w:r>
      <w:r w:rsidRPr="002B3BA9">
        <w:rPr>
          <w:i/>
          <w:color w:val="4D4D4D"/>
        </w:rPr>
        <w:tab/>
        <w:t>a secure facility as defined in section 9(2) of the Intellectual Disability (Compulsory Care and Rehabilitation) Act 2003…”</w:t>
      </w:r>
    </w:p>
    <w:p w14:paraId="6C7FCCE5" w14:textId="77777777" w:rsidR="002B3BA9" w:rsidRPr="002B3BA9" w:rsidRDefault="002B3BA9" w:rsidP="002B3BA9">
      <w:r w:rsidRPr="002B3BA9">
        <w:t xml:space="preserve">Ombudsmen are designated by the Minister of Justice as a National Preventive Mechanism (NPM) to inspect certain places of detention under OPCAT, including hospitals and the secure facilities identified above. </w:t>
      </w:r>
    </w:p>
    <w:p w14:paraId="7DE46A52" w14:textId="77777777" w:rsidR="002B3BA9" w:rsidRPr="002B3BA9" w:rsidRDefault="002B3BA9" w:rsidP="002B3BA9">
      <w:r w:rsidRPr="002B3BA9">
        <w:t>Under section 27 of COTA, an NPM’s functions include:</w:t>
      </w:r>
    </w:p>
    <w:p w14:paraId="3ECFC9BE" w14:textId="77777777" w:rsidR="002B3BA9" w:rsidRPr="002B3BA9" w:rsidRDefault="002B3BA9" w:rsidP="002B3BA9">
      <w:pPr>
        <w:pStyle w:val="Bullet1"/>
      </w:pPr>
      <w:r w:rsidRPr="002B3BA9">
        <w:t>to examine the conditions of detention applying to detainees and the treatment of detainees; and</w:t>
      </w:r>
    </w:p>
    <w:p w14:paraId="447B64E6" w14:textId="77777777" w:rsidR="002B3BA9" w:rsidRPr="002B3BA9" w:rsidRDefault="002B3BA9" w:rsidP="002B3BA9">
      <w:pPr>
        <w:pStyle w:val="Bullet1"/>
      </w:pPr>
      <w:r w:rsidRPr="002B3BA9">
        <w:t>to make any recommendations it considers appropriate to the person in charge of a place of detention:</w:t>
      </w:r>
    </w:p>
    <w:p w14:paraId="4CDAB474" w14:textId="77777777" w:rsidR="002B3BA9" w:rsidRPr="002B3BA9" w:rsidRDefault="002B3BA9" w:rsidP="002B3BA9">
      <w:pPr>
        <w:pStyle w:val="Bullet2"/>
      </w:pPr>
      <w:r w:rsidRPr="002B3BA9">
        <w:t>for improving the conditions of detention applying to detainees;</w:t>
      </w:r>
    </w:p>
    <w:p w14:paraId="7D49AB5E" w14:textId="77777777" w:rsidR="002B3BA9" w:rsidRPr="002B3BA9" w:rsidRDefault="002B3BA9" w:rsidP="002B3BA9">
      <w:pPr>
        <w:pStyle w:val="Bullet2"/>
      </w:pPr>
      <w:r w:rsidRPr="002B3BA9">
        <w:t>for improving the treatment of detainees; and</w:t>
      </w:r>
    </w:p>
    <w:p w14:paraId="0E401E34" w14:textId="77777777" w:rsidR="002B3BA9" w:rsidRPr="002B3BA9" w:rsidRDefault="002B3BA9" w:rsidP="002B3BA9">
      <w:pPr>
        <w:pStyle w:val="Bullet2"/>
      </w:pPr>
      <w:r w:rsidRPr="002B3BA9">
        <w:t>for preventing torture and other cruel, inhuman or degrading treatment or punishment in places of detention.</w:t>
      </w:r>
    </w:p>
    <w:p w14:paraId="4CD3577A" w14:textId="77777777" w:rsidR="002B3BA9" w:rsidRPr="002B3BA9" w:rsidRDefault="002B3BA9" w:rsidP="002B3BA9">
      <w:pPr>
        <w:keepNext/>
        <w:keepLines/>
        <w:numPr>
          <w:ilvl w:val="3"/>
          <w:numId w:val="0"/>
        </w:numPr>
        <w:spacing w:before="280" w:after="60" w:line="240" w:lineRule="auto"/>
        <w:ind w:right="284"/>
        <w:outlineLvl w:val="3"/>
        <w:rPr>
          <w:rFonts w:eastAsiaTheme="majorEastAsia" w:cstheme="majorBidi"/>
          <w:b/>
          <w:bCs/>
          <w:iCs/>
          <w:sz w:val="26"/>
        </w:rPr>
      </w:pPr>
      <w:r w:rsidRPr="002B3BA9">
        <w:rPr>
          <w:rFonts w:eastAsiaTheme="majorEastAsia" w:cstheme="majorBidi"/>
          <w:b/>
          <w:bCs/>
          <w:iCs/>
          <w:sz w:val="26"/>
        </w:rPr>
        <w:t>Carrying out the OPCAT function</w:t>
      </w:r>
    </w:p>
    <w:p w14:paraId="62CFD210" w14:textId="77777777" w:rsidR="002B3BA9" w:rsidRPr="002B3BA9" w:rsidRDefault="002B3BA9" w:rsidP="002B3BA9">
      <w:r w:rsidRPr="002B3BA9">
        <w:t>Under COTA, Ombudsmen are entitled to:</w:t>
      </w:r>
    </w:p>
    <w:p w14:paraId="59BA9B7C" w14:textId="77777777" w:rsidR="002B3BA9" w:rsidRPr="002B3BA9" w:rsidRDefault="002B3BA9" w:rsidP="002B3BA9">
      <w:pPr>
        <w:pStyle w:val="Bullet1"/>
      </w:pPr>
      <w:r w:rsidRPr="002B3BA9">
        <w:t>access all information regarding the number of detainees, the treatment of detainees and the conditions of detention;</w:t>
      </w:r>
    </w:p>
    <w:p w14:paraId="66EBBE8F" w14:textId="77777777" w:rsidR="002B3BA9" w:rsidRPr="002B3BA9" w:rsidRDefault="002B3BA9" w:rsidP="002B3BA9">
      <w:pPr>
        <w:pStyle w:val="Bullet1"/>
      </w:pPr>
      <w:r w:rsidRPr="002B3BA9">
        <w:t>unrestricted access to any place of detention for which they are designated, and unrestricted access to any person in that place;</w:t>
      </w:r>
    </w:p>
    <w:p w14:paraId="7CFA5DF8" w14:textId="77777777" w:rsidR="002B3BA9" w:rsidRPr="002B3BA9" w:rsidRDefault="002B3BA9" w:rsidP="002B3BA9">
      <w:pPr>
        <w:pStyle w:val="Bullet1"/>
      </w:pPr>
      <w:r w:rsidRPr="002B3BA9">
        <w:t>interview any person, without witnesses, either personally or through an interpreter; and</w:t>
      </w:r>
    </w:p>
    <w:p w14:paraId="2BF3F41F" w14:textId="77777777" w:rsidR="002B3BA9" w:rsidRPr="002B3BA9" w:rsidRDefault="002B3BA9" w:rsidP="002B3BA9">
      <w:pPr>
        <w:pStyle w:val="Bullet1"/>
      </w:pPr>
      <w:r w:rsidRPr="002B3BA9">
        <w:t xml:space="preserve">choose the places they want to visit and the people they want to interview. </w:t>
      </w:r>
    </w:p>
    <w:p w14:paraId="48E91B02" w14:textId="77777777" w:rsidR="002B3BA9" w:rsidRPr="002B3BA9" w:rsidRDefault="002B3BA9" w:rsidP="002B3BA9">
      <w:r w:rsidRPr="002B3BA9">
        <w:t>Section 34 of COTA provides that when carrying out their OPCAT function, Ombudsmen can use their Ombudsmen Act (OA) powers to require the production of any information, documents, papers or things (even where there may be a statutory obligation of secrecy or non-disclosure) (sections 19(1), 19(3) and 19(4) OA). To facilitate his OPCAT role, the Chief Ombudsman has authorised inspectors to exercise these powers on his behalf.</w:t>
      </w:r>
    </w:p>
    <w:p w14:paraId="31BDFC16" w14:textId="77777777" w:rsidR="002B3BA9" w:rsidRPr="002B3BA9" w:rsidRDefault="002B3BA9" w:rsidP="002B3BA9">
      <w:pPr>
        <w:keepNext/>
        <w:keepLines/>
        <w:numPr>
          <w:ilvl w:val="3"/>
          <w:numId w:val="0"/>
        </w:numPr>
        <w:spacing w:before="280" w:after="60" w:line="240" w:lineRule="auto"/>
        <w:ind w:right="284"/>
        <w:outlineLvl w:val="3"/>
        <w:rPr>
          <w:rFonts w:eastAsiaTheme="majorEastAsia" w:cstheme="majorBidi"/>
          <w:b/>
          <w:bCs/>
          <w:iCs/>
          <w:sz w:val="26"/>
        </w:rPr>
      </w:pPr>
      <w:bookmarkStart w:id="159" w:name="_Toc535601755"/>
      <w:r w:rsidRPr="002B3BA9">
        <w:rPr>
          <w:rFonts w:eastAsiaTheme="majorEastAsia" w:cstheme="majorBidi"/>
          <w:b/>
          <w:bCs/>
          <w:iCs/>
          <w:sz w:val="26"/>
        </w:rPr>
        <w:t>More information</w:t>
      </w:r>
      <w:bookmarkEnd w:id="159"/>
    </w:p>
    <w:p w14:paraId="2662F91A" w14:textId="77777777" w:rsidR="001C06B5" w:rsidRDefault="002B3BA9" w:rsidP="002B3BA9">
      <w:r w:rsidRPr="002B3BA9">
        <w:t>Find out more about the Chief Ombudsman’s OPCAT role, and read his reports online: ombudsman.parliament.nz/opcat.</w:t>
      </w:r>
    </w:p>
    <w:sectPr w:rsidR="001C06B5" w:rsidSect="00672F95">
      <w:headerReference w:type="even" r:id="rId27"/>
      <w:headerReference w:type="default" r:id="rId28"/>
      <w:footerReference w:type="even" r:id="rId29"/>
      <w:footerReference w:type="default" r:id="rId30"/>
      <w:headerReference w:type="first" r:id="rId31"/>
      <w:footerReference w:type="first" r:id="rId32"/>
      <w:endnotePr>
        <w:numFmt w:val="decimal"/>
      </w:endnotePr>
      <w:type w:val="oddPage"/>
      <w:pgSz w:w="11906" w:h="16838" w:code="9"/>
      <w:pgMar w:top="1701" w:right="1304" w:bottom="1701" w:left="1304" w:header="680" w:footer="68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D039406" w14:textId="77777777" w:rsidR="001F001B" w:rsidRPr="00D45126" w:rsidRDefault="001F001B" w:rsidP="00554FCD">
      <w:pPr>
        <w:spacing w:after="0" w:line="240" w:lineRule="auto"/>
        <w:rPr>
          <w:color w:val="4D4D4D"/>
        </w:rPr>
      </w:pPr>
      <w:r w:rsidRPr="00D45126">
        <w:rPr>
          <w:color w:val="4D4D4D"/>
        </w:rPr>
        <w:separator/>
      </w:r>
    </w:p>
  </w:endnote>
  <w:endnote w:type="continuationSeparator" w:id="0">
    <w:p w14:paraId="3C304415" w14:textId="77777777" w:rsidR="001F001B" w:rsidRPr="00D45126" w:rsidRDefault="001F001B" w:rsidP="00554FCD">
      <w:pPr>
        <w:spacing w:after="0" w:line="240" w:lineRule="auto"/>
        <w:rPr>
          <w:color w:val="4D4D4D"/>
        </w:rPr>
      </w:pPr>
      <w:r w:rsidRPr="00D45126">
        <w:rPr>
          <w:color w:val="4D4D4D"/>
        </w:rPr>
        <w:continuationSeparator/>
      </w:r>
    </w:p>
  </w:endnote>
  <w:endnote w:type="continuationNotice" w:id="1">
    <w:p w14:paraId="6FC5158E" w14:textId="77777777" w:rsidR="001F001B" w:rsidRDefault="001F001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3DCF2D" w14:textId="77777777" w:rsidR="00B74C4A" w:rsidRDefault="00B74C4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E82AE4" w14:textId="77777777" w:rsidR="00B74C4A" w:rsidRDefault="00B74C4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0D7A1F" w14:textId="77777777" w:rsidR="00B74C4A" w:rsidRDefault="00B74C4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96800F" w14:textId="77777777" w:rsidR="00523160" w:rsidRPr="0059155D" w:rsidRDefault="00523160" w:rsidP="002A3414">
    <w:pPr>
      <w:pStyle w:val="Footerline"/>
    </w:pPr>
  </w:p>
  <w:p w14:paraId="7ABBB994" w14:textId="77777777" w:rsidR="00523160" w:rsidRPr="0059155D" w:rsidRDefault="00523160" w:rsidP="002A3414">
    <w:pPr>
      <w:pStyle w:val="Footerline"/>
    </w:pPr>
  </w:p>
  <w:p w14:paraId="0ECB65F8" w14:textId="4D494EC5" w:rsidR="00523160" w:rsidRPr="005533D8" w:rsidRDefault="00523160" w:rsidP="002A3414">
    <w:pPr>
      <w:pStyle w:val="Footer"/>
    </w:pPr>
    <w:r>
      <w:t xml:space="preserve">Page </w:t>
    </w:r>
    <w:r w:rsidRPr="00A32286">
      <w:rPr>
        <w:rStyle w:val="PageNumber"/>
      </w:rPr>
      <w:fldChar w:fldCharType="begin"/>
    </w:r>
    <w:r w:rsidRPr="00A32286">
      <w:rPr>
        <w:rStyle w:val="PageNumber"/>
      </w:rPr>
      <w:instrText xml:space="preserve"> PAGE   \* MERGEFORMAT </w:instrText>
    </w:r>
    <w:r w:rsidRPr="00A32286">
      <w:rPr>
        <w:rStyle w:val="PageNumber"/>
      </w:rPr>
      <w:fldChar w:fldCharType="separate"/>
    </w:r>
    <w:r w:rsidR="00242988">
      <w:rPr>
        <w:rStyle w:val="PageNumber"/>
        <w:noProof/>
      </w:rPr>
      <w:t>4</w:t>
    </w:r>
    <w:r w:rsidRPr="00A32286">
      <w:rPr>
        <w:rStyle w:val="PageNumber"/>
      </w:rPr>
      <w:fldChar w:fldCharType="end"/>
    </w:r>
    <w:r>
      <w:rPr>
        <w:rStyle w:val="PageNumber"/>
      </w:rPr>
      <w:t xml:space="preserve"> </w:t>
    </w:r>
    <w:fldSimple w:instr=" DOCVARIABLE  dvShortTextEven ">
      <w:r>
        <w:t xml:space="preserve"> </w:t>
      </w:r>
    </w:fldSimple>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773102" w14:textId="77777777" w:rsidR="00523160" w:rsidRPr="0059155D" w:rsidRDefault="00523160" w:rsidP="000F43B0">
    <w:pPr>
      <w:pStyle w:val="Footerline"/>
    </w:pPr>
  </w:p>
  <w:p w14:paraId="319FC4F6" w14:textId="77777777" w:rsidR="00523160" w:rsidRPr="0059155D" w:rsidRDefault="00523160" w:rsidP="000F43B0">
    <w:pPr>
      <w:pStyle w:val="Footerline"/>
    </w:pPr>
  </w:p>
  <w:p w14:paraId="5953E3CA" w14:textId="4D43D6BD" w:rsidR="00523160" w:rsidRPr="005533D8" w:rsidRDefault="00523160" w:rsidP="000F43B0">
    <w:pPr>
      <w:pStyle w:val="Footer"/>
    </w:pPr>
    <w:r>
      <w:tab/>
    </w:r>
    <w:fldSimple w:instr=" DOCVARIABLE  dvShortText ">
      <w:r>
        <w:t xml:space="preserve"> </w:t>
      </w:r>
    </w:fldSimple>
    <w:bookmarkStart w:id="4" w:name="GoToContents"/>
    <w:bookmarkStart w:id="5" w:name="TOCSection"/>
    <w:r>
      <w:t xml:space="preserve"> Page </w:t>
    </w:r>
    <w:r w:rsidRPr="00A32286">
      <w:rPr>
        <w:rStyle w:val="PageNumber"/>
      </w:rPr>
      <w:fldChar w:fldCharType="begin"/>
    </w:r>
    <w:r w:rsidRPr="00A32286">
      <w:rPr>
        <w:rStyle w:val="PageNumber"/>
      </w:rPr>
      <w:instrText xml:space="preserve"> PAGE   \* MERGEFORMAT </w:instrText>
    </w:r>
    <w:r w:rsidRPr="00A32286">
      <w:rPr>
        <w:rStyle w:val="PageNumber"/>
      </w:rPr>
      <w:fldChar w:fldCharType="separate"/>
    </w:r>
    <w:r w:rsidR="00242988">
      <w:rPr>
        <w:rStyle w:val="PageNumber"/>
        <w:noProof/>
      </w:rPr>
      <w:t>5</w:t>
    </w:r>
    <w:r w:rsidRPr="00A32286">
      <w:rPr>
        <w:rStyle w:val="PageNumber"/>
      </w:rPr>
      <w:fldChar w:fldCharType="end"/>
    </w:r>
    <w:bookmarkEnd w:id="4"/>
    <w:bookmarkEnd w:id="5"/>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B4FBDD" w14:textId="77777777" w:rsidR="00523160" w:rsidRPr="0059155D" w:rsidRDefault="00523160" w:rsidP="000F43B0">
    <w:pPr>
      <w:pStyle w:val="Footerline"/>
    </w:pPr>
  </w:p>
  <w:p w14:paraId="2A2F1EBC" w14:textId="77777777" w:rsidR="00523160" w:rsidRPr="0059155D" w:rsidRDefault="00523160" w:rsidP="000F43B0">
    <w:pPr>
      <w:pStyle w:val="Footerline"/>
    </w:pPr>
  </w:p>
  <w:p w14:paraId="6CBAD6C7" w14:textId="7E8C36CA" w:rsidR="00523160" w:rsidRPr="005533D8" w:rsidRDefault="00523160" w:rsidP="000F43B0">
    <w:pPr>
      <w:pStyle w:val="Footer"/>
    </w:pPr>
    <w:r>
      <w:tab/>
    </w:r>
    <w:fldSimple w:instr=" DOCVARIABLE  dvShortText ">
      <w:r>
        <w:t xml:space="preserve"> </w:t>
      </w:r>
    </w:fldSimple>
    <w:r>
      <w:t xml:space="preserve"> Page </w:t>
    </w:r>
    <w:r w:rsidRPr="00A32286">
      <w:rPr>
        <w:rStyle w:val="PageNumber"/>
      </w:rPr>
      <w:fldChar w:fldCharType="begin"/>
    </w:r>
    <w:r w:rsidRPr="00A32286">
      <w:rPr>
        <w:rStyle w:val="PageNumber"/>
      </w:rPr>
      <w:instrText xml:space="preserve"> PAGE   \* MERGEFORMAT </w:instrText>
    </w:r>
    <w:r w:rsidRPr="00A32286">
      <w:rPr>
        <w:rStyle w:val="PageNumber"/>
      </w:rPr>
      <w:fldChar w:fldCharType="separate"/>
    </w:r>
    <w:r>
      <w:rPr>
        <w:rStyle w:val="PageNumber"/>
        <w:noProof/>
      </w:rPr>
      <w:t>4</w:t>
    </w:r>
    <w:r w:rsidRPr="00A32286">
      <w:rPr>
        <w:rStyle w:val="PageNumber"/>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AABA36" w14:textId="77777777" w:rsidR="00523160" w:rsidRPr="0059155D" w:rsidRDefault="00523160" w:rsidP="002A3414">
    <w:pPr>
      <w:pStyle w:val="Footerline"/>
    </w:pPr>
  </w:p>
  <w:p w14:paraId="2BB67333" w14:textId="77777777" w:rsidR="00523160" w:rsidRPr="0059155D" w:rsidRDefault="00523160" w:rsidP="002A3414">
    <w:pPr>
      <w:pStyle w:val="Footerline"/>
    </w:pPr>
  </w:p>
  <w:p w14:paraId="116E2D3E" w14:textId="35D93A48" w:rsidR="00523160" w:rsidRPr="005533D8" w:rsidRDefault="00523160" w:rsidP="002A3414">
    <w:pPr>
      <w:pStyle w:val="Footer"/>
    </w:pPr>
    <w:r>
      <w:t xml:space="preserve">Page </w:t>
    </w:r>
    <w:r w:rsidRPr="00A32286">
      <w:rPr>
        <w:rStyle w:val="PageNumber"/>
      </w:rPr>
      <w:fldChar w:fldCharType="begin"/>
    </w:r>
    <w:r w:rsidRPr="00A32286">
      <w:rPr>
        <w:rStyle w:val="PageNumber"/>
      </w:rPr>
      <w:instrText xml:space="preserve"> PAGE   \* MERGEFORMAT </w:instrText>
    </w:r>
    <w:r w:rsidRPr="00A32286">
      <w:rPr>
        <w:rStyle w:val="PageNumber"/>
      </w:rPr>
      <w:fldChar w:fldCharType="separate"/>
    </w:r>
    <w:r w:rsidR="00242988">
      <w:rPr>
        <w:rStyle w:val="PageNumber"/>
        <w:noProof/>
      </w:rPr>
      <w:t>14</w:t>
    </w:r>
    <w:r w:rsidRPr="00A32286">
      <w:rPr>
        <w:rStyle w:val="PageNumber"/>
      </w:rPr>
      <w:fldChar w:fldCharType="end"/>
    </w:r>
    <w:r>
      <w:rPr>
        <w:rStyle w:val="PageNumber"/>
      </w:rPr>
      <w:t xml:space="preserve"> </w:t>
    </w:r>
    <w:fldSimple w:instr=" DOCVARIABLE  dvShortTextEven ">
      <w:r>
        <w:t xml:space="preserve"> </w:t>
      </w:r>
    </w:fldSimple>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3038E2" w14:textId="77777777" w:rsidR="00523160" w:rsidRPr="0059155D" w:rsidRDefault="00523160" w:rsidP="000F43B0">
    <w:pPr>
      <w:pStyle w:val="Footerline"/>
    </w:pPr>
  </w:p>
  <w:p w14:paraId="42032525" w14:textId="77777777" w:rsidR="00523160" w:rsidRPr="0059155D" w:rsidRDefault="00523160" w:rsidP="000F43B0">
    <w:pPr>
      <w:pStyle w:val="Footerline"/>
    </w:pPr>
  </w:p>
  <w:p w14:paraId="0DB4DDA0" w14:textId="6014438F" w:rsidR="00523160" w:rsidRPr="005533D8" w:rsidRDefault="00523160" w:rsidP="000F43B0">
    <w:pPr>
      <w:pStyle w:val="Footer"/>
    </w:pPr>
    <w:r>
      <w:tab/>
    </w:r>
    <w:fldSimple w:instr=" DOCVARIABLE  dvShortText ">
      <w:r>
        <w:t xml:space="preserve"> </w:t>
      </w:r>
    </w:fldSimple>
    <w:r>
      <w:t xml:space="preserve"> Page </w:t>
    </w:r>
    <w:r w:rsidRPr="00A32286">
      <w:rPr>
        <w:rStyle w:val="PageNumber"/>
      </w:rPr>
      <w:fldChar w:fldCharType="begin"/>
    </w:r>
    <w:r w:rsidRPr="00A32286">
      <w:rPr>
        <w:rStyle w:val="PageNumber"/>
      </w:rPr>
      <w:instrText xml:space="preserve"> PAGE   \* MERGEFORMAT </w:instrText>
    </w:r>
    <w:r w:rsidRPr="00A32286">
      <w:rPr>
        <w:rStyle w:val="PageNumber"/>
      </w:rPr>
      <w:fldChar w:fldCharType="separate"/>
    </w:r>
    <w:r w:rsidR="00242988">
      <w:rPr>
        <w:rStyle w:val="PageNumber"/>
        <w:noProof/>
      </w:rPr>
      <w:t>15</w:t>
    </w:r>
    <w:r w:rsidRPr="00A32286">
      <w:rPr>
        <w:rStyle w:val="PageNumber"/>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7F3C61" w14:textId="77777777" w:rsidR="00523160" w:rsidRDefault="00523160" w:rsidP="00A85BB2">
    <w:pPr>
      <w:pStyle w:val="Footerline"/>
    </w:pPr>
  </w:p>
  <w:p w14:paraId="453C549E" w14:textId="77777777" w:rsidR="00523160" w:rsidRDefault="00523160" w:rsidP="00A85BB2">
    <w:pPr>
      <w:pStyle w:val="Footer"/>
    </w:pPr>
    <w:r>
      <w:tab/>
      <w:t>COTA Prison Report</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0CBE894" w14:textId="77777777" w:rsidR="001F001B" w:rsidRPr="00D45126" w:rsidRDefault="001F001B" w:rsidP="002D6208">
      <w:pPr>
        <w:spacing w:after="0" w:line="240" w:lineRule="auto"/>
        <w:rPr>
          <w:color w:val="4D4D4D"/>
        </w:rPr>
      </w:pPr>
      <w:r w:rsidRPr="00D45126">
        <w:rPr>
          <w:color w:val="4D4D4D"/>
        </w:rPr>
        <w:separator/>
      </w:r>
    </w:p>
  </w:footnote>
  <w:footnote w:type="continuationSeparator" w:id="0">
    <w:p w14:paraId="2B5D17F9" w14:textId="77777777" w:rsidR="001F001B" w:rsidRPr="00C14083" w:rsidRDefault="001F001B" w:rsidP="00554FCD">
      <w:pPr>
        <w:spacing w:after="0" w:line="240" w:lineRule="auto"/>
        <w:rPr>
          <w:color w:val="4D4D4D"/>
        </w:rPr>
      </w:pPr>
      <w:r w:rsidRPr="00C14083">
        <w:rPr>
          <w:color w:val="4D4D4D"/>
        </w:rPr>
        <w:continuationSeparator/>
      </w:r>
    </w:p>
  </w:footnote>
  <w:footnote w:type="continuationNotice" w:id="1">
    <w:p w14:paraId="5BBC9C02" w14:textId="77777777" w:rsidR="001F001B" w:rsidRDefault="001F001B">
      <w:pPr>
        <w:spacing w:after="0" w:line="240" w:lineRule="auto"/>
      </w:pPr>
    </w:p>
  </w:footnote>
  <w:footnote w:id="2">
    <w:p w14:paraId="551C6828" w14:textId="20ECE2A0" w:rsidR="00523160" w:rsidRDefault="00523160">
      <w:pPr>
        <w:pStyle w:val="FootnoteText"/>
      </w:pPr>
      <w:r>
        <w:rPr>
          <w:rStyle w:val="FootnoteReference"/>
        </w:rPr>
        <w:footnoteRef/>
      </w:r>
      <w:r>
        <w:t xml:space="preserve"> </w:t>
      </w:r>
      <w:r>
        <w:tab/>
      </w:r>
      <w:r w:rsidRPr="00301A78">
        <w:t>A person who uses mental health and addiction services. This term is often used interchangeably with consumer or tāngata whai ora.</w:t>
      </w:r>
    </w:p>
  </w:footnote>
  <w:footnote w:id="3">
    <w:p w14:paraId="50AD1909" w14:textId="211D5057" w:rsidR="00523160" w:rsidRPr="00D3055D" w:rsidRDefault="00523160">
      <w:pPr>
        <w:pStyle w:val="FootnoteText"/>
        <w:rPr>
          <w:lang w:val="mi-NZ"/>
        </w:rPr>
      </w:pPr>
      <w:r>
        <w:rPr>
          <w:rStyle w:val="FootnoteReference"/>
        </w:rPr>
        <w:footnoteRef/>
      </w:r>
      <w:r>
        <w:t xml:space="preserve"> </w:t>
      </w:r>
      <w:r>
        <w:rPr>
          <w:lang w:val="mi-NZ"/>
        </w:rPr>
        <w:tab/>
      </w:r>
      <w:r w:rsidRPr="00A06435">
        <w:t xml:space="preserve">When the term </w:t>
      </w:r>
      <w:r>
        <w:t>‘</w:t>
      </w:r>
      <w:r w:rsidRPr="00A06435">
        <w:t>Inspectors</w:t>
      </w:r>
      <w:r>
        <w:t>’</w:t>
      </w:r>
      <w:r w:rsidRPr="00A06435">
        <w:t xml:space="preserve"> is used, this refers to the inspection team comprising </w:t>
      </w:r>
      <w:r>
        <w:t>two Inspectors</w:t>
      </w:r>
      <w:r w:rsidRPr="00A06435">
        <w:t xml:space="preserve"> and two </w:t>
      </w:r>
      <w:r>
        <w:t>S</w:t>
      </w:r>
      <w:r w:rsidRPr="00A06435">
        <w:t xml:space="preserve">pecialist </w:t>
      </w:r>
      <w:r>
        <w:t>A</w:t>
      </w:r>
      <w:r w:rsidRPr="00A06435">
        <w:t>dvisors.</w:t>
      </w:r>
    </w:p>
  </w:footnote>
  <w:footnote w:id="4">
    <w:p w14:paraId="07746CC8" w14:textId="18F1A9D2" w:rsidR="00523160" w:rsidRDefault="00523160">
      <w:pPr>
        <w:pStyle w:val="FootnoteText"/>
      </w:pPr>
      <w:r>
        <w:rPr>
          <w:rStyle w:val="FootnoteReference"/>
        </w:rPr>
        <w:footnoteRef/>
      </w:r>
      <w:r>
        <w:t xml:space="preserve"> </w:t>
      </w:r>
      <w:r>
        <w:tab/>
        <w:t xml:space="preserve">‘Medium Secure’ is a term derived from the </w:t>
      </w:r>
      <w:r w:rsidRPr="00B43FA5">
        <w:rPr>
          <w:i/>
        </w:rPr>
        <w:t>Report of the Committee of Inquiry into procedures used in certain psychiatric hospitals in relation to admission, discharge or release on leave of certain classes of patients</w:t>
      </w:r>
      <w:r>
        <w:t>,</w:t>
      </w:r>
      <w:r w:rsidRPr="00B43FA5">
        <w:rPr>
          <w:i/>
        </w:rPr>
        <w:t xml:space="preserve"> (the Mason Report)</w:t>
      </w:r>
      <w:r>
        <w:t>, August 1988. The Mason Report, at page 115, states that:</w:t>
      </w:r>
    </w:p>
    <w:p w14:paraId="78A00CC7" w14:textId="3E234458" w:rsidR="00523160" w:rsidRDefault="00523160" w:rsidP="00B43FA5">
      <w:pPr>
        <w:pStyle w:val="FootnoteText"/>
        <w:ind w:left="567" w:firstLine="0"/>
        <w:rPr>
          <w:i/>
        </w:rPr>
      </w:pPr>
      <w:r>
        <w:rPr>
          <w:i/>
        </w:rPr>
        <w:t>‘The Medium Secure Unit will offer specialized assessment, treatment and rehabilitation to carefully selected patients who:</w:t>
      </w:r>
    </w:p>
    <w:p w14:paraId="66E5C585" w14:textId="484D1A8F" w:rsidR="00523160" w:rsidRDefault="00523160" w:rsidP="00B43FA5">
      <w:pPr>
        <w:pStyle w:val="FootnoteText"/>
        <w:ind w:left="851"/>
        <w:rPr>
          <w:i/>
        </w:rPr>
      </w:pPr>
      <w:r>
        <w:rPr>
          <w:i/>
        </w:rPr>
        <w:t>1.</w:t>
      </w:r>
      <w:r>
        <w:rPr>
          <w:i/>
        </w:rPr>
        <w:tab/>
        <w:t>require treatment in varied and adjustable levels of security as identified by each patient’s individual needs;</w:t>
      </w:r>
    </w:p>
    <w:p w14:paraId="5100BB70" w14:textId="7A061BCC" w:rsidR="00523160" w:rsidRDefault="00523160" w:rsidP="00B43FA5">
      <w:pPr>
        <w:pStyle w:val="FootnoteText"/>
        <w:ind w:left="851"/>
        <w:rPr>
          <w:i/>
        </w:rPr>
      </w:pPr>
      <w:r>
        <w:rPr>
          <w:i/>
        </w:rPr>
        <w:t>2.</w:t>
      </w:r>
      <w:r>
        <w:rPr>
          <w:i/>
        </w:rPr>
        <w:tab/>
        <w:t xml:space="preserve">will benefit from an intensive and carefully planned programme of care…; </w:t>
      </w:r>
    </w:p>
    <w:p w14:paraId="57654AD5" w14:textId="63C78261" w:rsidR="00523160" w:rsidRPr="00B43FA5" w:rsidRDefault="00523160" w:rsidP="00B43FA5">
      <w:pPr>
        <w:pStyle w:val="FootnoteText"/>
        <w:ind w:left="851"/>
        <w:rPr>
          <w:i/>
        </w:rPr>
      </w:pPr>
      <w:r>
        <w:rPr>
          <w:i/>
        </w:rPr>
        <w:t>3.</w:t>
      </w:r>
      <w:r>
        <w:rPr>
          <w:i/>
        </w:rPr>
        <w:tab/>
        <w:t xml:space="preserve">are not considered to be an immediate danger to themselves or to the general public should they absent themselves without permission.’ </w:t>
      </w:r>
    </w:p>
  </w:footnote>
  <w:footnote w:id="5">
    <w:p w14:paraId="39F82CDD" w14:textId="49329D10" w:rsidR="00523160" w:rsidRPr="00DD1BCC" w:rsidRDefault="00523160">
      <w:pPr>
        <w:pStyle w:val="FootnoteText"/>
        <w:rPr>
          <w:lang w:val="mi-NZ"/>
        </w:rPr>
      </w:pPr>
      <w:r>
        <w:rPr>
          <w:rStyle w:val="FootnoteReference"/>
        </w:rPr>
        <w:footnoteRef/>
      </w:r>
      <w:r>
        <w:t xml:space="preserve"> </w:t>
      </w:r>
      <w:r>
        <w:rPr>
          <w:lang w:val="mi-NZ"/>
        </w:rPr>
        <w:tab/>
        <w:t xml:space="preserve">See the Healthpoint website at </w:t>
      </w:r>
      <w:hyperlink r:id="rId1" w:history="1">
        <w:r w:rsidRPr="001751AF">
          <w:rPr>
            <w:rStyle w:val="Hyperlink"/>
            <w:lang w:val="mi-NZ"/>
          </w:rPr>
          <w:t>https://www.healthpoint.co.nz/mental-health-addictions/mental-health-addictions/stanford-house-extended-secure-rehabilitation/</w:t>
        </w:r>
      </w:hyperlink>
      <w:r>
        <w:rPr>
          <w:lang w:val="mi-NZ"/>
        </w:rPr>
        <w:t xml:space="preserve"> for more information about the Unit. </w:t>
      </w:r>
    </w:p>
  </w:footnote>
  <w:footnote w:id="6">
    <w:p w14:paraId="3A526236" w14:textId="30FB34BE" w:rsidR="00523160" w:rsidRPr="00296731" w:rsidRDefault="00523160" w:rsidP="008C451C">
      <w:pPr>
        <w:pStyle w:val="FootnoteText"/>
        <w:rPr>
          <w:lang w:val="mi-NZ"/>
        </w:rPr>
      </w:pPr>
      <w:r>
        <w:rPr>
          <w:rStyle w:val="FootnoteReference"/>
        </w:rPr>
        <w:footnoteRef/>
      </w:r>
      <w:r>
        <w:t xml:space="preserve"> </w:t>
      </w:r>
      <w:r>
        <w:rPr>
          <w:lang w:val="mi-NZ"/>
        </w:rPr>
        <w:tab/>
      </w:r>
      <w:r w:rsidRPr="00313E81">
        <w:t xml:space="preserve">See </w:t>
      </w:r>
      <w:hyperlink r:id="rId2" w:history="1">
        <w:r>
          <w:rPr>
            <w:rStyle w:val="Hyperlink"/>
          </w:rPr>
          <w:t>https://covid19.govt.nz/alert-system/covid-19-alert-system/</w:t>
        </w:r>
      </w:hyperlink>
      <w:r>
        <w:t xml:space="preserve"> for more about New Zealand’s COVID-19 alert system.</w:t>
      </w:r>
    </w:p>
  </w:footnote>
  <w:footnote w:id="7">
    <w:p w14:paraId="110D7BBF" w14:textId="402038F3" w:rsidR="00523160" w:rsidRDefault="00523160">
      <w:pPr>
        <w:pStyle w:val="FootnoteText"/>
      </w:pPr>
      <w:r>
        <w:rPr>
          <w:rStyle w:val="FootnoteReference"/>
        </w:rPr>
        <w:footnoteRef/>
      </w:r>
      <w:r>
        <w:t xml:space="preserve"> </w:t>
      </w:r>
      <w:r>
        <w:tab/>
        <w:t>Unless otherwise noted, data was requested for the period 1 March 2020 to 31 August 2020.</w:t>
      </w:r>
    </w:p>
  </w:footnote>
  <w:footnote w:id="8">
    <w:p w14:paraId="2AA1946A" w14:textId="3B1478CC" w:rsidR="00523160" w:rsidRDefault="00523160" w:rsidP="00C530D0">
      <w:pPr>
        <w:pStyle w:val="FootnoteText"/>
      </w:pPr>
      <w:r w:rsidRPr="00A74E58">
        <w:rPr>
          <w:rStyle w:val="FootnoteReference"/>
        </w:rPr>
        <w:footnoteRef/>
      </w:r>
      <w:r w:rsidRPr="00A74E58">
        <w:t xml:space="preserve"> </w:t>
      </w:r>
      <w:r w:rsidRPr="00A74E58">
        <w:tab/>
        <w:t xml:space="preserve">Sentinel events are unanticipated events in the healthcare setting which have resulted in serious harm to </w:t>
      </w:r>
      <w:r>
        <w:t>clients</w:t>
      </w:r>
      <w:r w:rsidRPr="00A74E58">
        <w:t>.</w:t>
      </w:r>
    </w:p>
  </w:footnote>
  <w:footnote w:id="9">
    <w:p w14:paraId="2318CF0D" w14:textId="302335D1" w:rsidR="00523160" w:rsidRPr="00A74E58" w:rsidRDefault="00523160" w:rsidP="00B91450">
      <w:pPr>
        <w:pStyle w:val="FootnoteText"/>
        <w:rPr>
          <w:lang w:val="mi-NZ"/>
        </w:rPr>
      </w:pPr>
      <w:r>
        <w:rPr>
          <w:rStyle w:val="FootnoteReference"/>
        </w:rPr>
        <w:footnoteRef/>
      </w:r>
      <w:r>
        <w:t xml:space="preserve"> </w:t>
      </w:r>
      <w:r>
        <w:rPr>
          <w:lang w:val="mi-NZ"/>
        </w:rPr>
        <w:tab/>
      </w:r>
      <w:r w:rsidRPr="00917BD3">
        <w:t xml:space="preserve">SPEC training was designed to support staff working within inpatient mental health </w:t>
      </w:r>
      <w:r>
        <w:t>units</w:t>
      </w:r>
      <w:r w:rsidRPr="00917BD3">
        <w:t xml:space="preserve"> to reduce the incidence of restraints. SPEC training has a strong emphasis on prevention and therapeutic communication </w:t>
      </w:r>
      <w:r w:rsidRPr="00A74E58">
        <w:t xml:space="preserve">skills and strategies, alongside the provision of training in safe, and pain free personal restraint techniques. </w:t>
      </w:r>
      <w:hyperlink r:id="rId3" w:history="1">
        <w:r w:rsidRPr="00A74E58">
          <w:rPr>
            <w:rStyle w:val="Hyperlink"/>
          </w:rPr>
          <w:t>https://www.tepou.co.nz/initiatives/towards-restraint-free-mental-health-practice/149</w:t>
        </w:r>
      </w:hyperlink>
    </w:p>
  </w:footnote>
  <w:footnote w:id="10">
    <w:p w14:paraId="083A587A" w14:textId="51D44FC4" w:rsidR="00523160" w:rsidRDefault="00523160" w:rsidP="00667F80">
      <w:pPr>
        <w:pStyle w:val="FootnoteText"/>
      </w:pPr>
      <w:r>
        <w:rPr>
          <w:rStyle w:val="FootnoteReference"/>
        </w:rPr>
        <w:footnoteRef/>
      </w:r>
      <w:r>
        <w:t xml:space="preserve"> </w:t>
      </w:r>
      <w:r>
        <w:tab/>
        <w:t xml:space="preserve">My inspection methodology is informed by the Association for the Prevention of Torture’s </w:t>
      </w:r>
      <w:r w:rsidRPr="00B458C8">
        <w:rPr>
          <w:i/>
        </w:rPr>
        <w:t>Practical Guide to Monitoring Places of Detention</w:t>
      </w:r>
      <w:r>
        <w:t xml:space="preserve"> (2004) Geneva, available at </w:t>
      </w:r>
      <w:hyperlink r:id="rId4" w:history="1">
        <w:r>
          <w:rPr>
            <w:rStyle w:val="Hyperlink"/>
          </w:rPr>
          <w:t>www.apt.ch</w:t>
        </w:r>
      </w:hyperlink>
      <w:r>
        <w:t>.</w:t>
      </w:r>
    </w:p>
  </w:footnote>
  <w:footnote w:id="11">
    <w:p w14:paraId="18EEAD0D" w14:textId="77777777" w:rsidR="00523160" w:rsidRDefault="00523160" w:rsidP="00C530D0">
      <w:pPr>
        <w:pStyle w:val="FootnoteText"/>
      </w:pPr>
      <w:r>
        <w:rPr>
          <w:rStyle w:val="FootnoteReference"/>
        </w:rPr>
        <w:footnoteRef/>
      </w:r>
      <w:r>
        <w:t xml:space="preserve"> </w:t>
      </w:r>
      <w:r>
        <w:tab/>
      </w:r>
      <w:r w:rsidRPr="00426B8F">
        <w:t>For a</w:t>
      </w:r>
      <w:r>
        <w:t xml:space="preserve"> complete</w:t>
      </w:r>
      <w:r w:rsidRPr="00426B8F">
        <w:t xml:space="preserve"> list of people </w:t>
      </w:r>
      <w:r>
        <w:t xml:space="preserve">Inspectors </w:t>
      </w:r>
      <w:r w:rsidRPr="00426B8F">
        <w:t>spoke with, see Appendix 1.</w:t>
      </w:r>
    </w:p>
  </w:footnote>
  <w:footnote w:id="12">
    <w:p w14:paraId="3F02AFF4" w14:textId="1924A744" w:rsidR="00523160" w:rsidRDefault="00523160" w:rsidP="00667F80">
      <w:pPr>
        <w:pStyle w:val="FootnoteText"/>
      </w:pPr>
      <w:r>
        <w:rPr>
          <w:rStyle w:val="FootnoteReference"/>
        </w:rPr>
        <w:footnoteRef/>
      </w:r>
      <w:r>
        <w:t xml:space="preserve"> </w:t>
      </w:r>
      <w:r>
        <w:tab/>
      </w:r>
      <w:r>
        <w:rPr>
          <w:i/>
        </w:rPr>
        <w:t xml:space="preserve">Report on an </w:t>
      </w:r>
      <w:r w:rsidRPr="00B47D95">
        <w:rPr>
          <w:i/>
        </w:rPr>
        <w:t xml:space="preserve">announced visit to </w:t>
      </w:r>
      <w:r>
        <w:rPr>
          <w:i/>
        </w:rPr>
        <w:t>Stanford House</w:t>
      </w:r>
      <w:r w:rsidRPr="00B47D95">
        <w:rPr>
          <w:i/>
        </w:rPr>
        <w:t xml:space="preserve"> under the Crimes of Torture Act 1989</w:t>
      </w:r>
      <w:r>
        <w:t>,</w:t>
      </w:r>
      <w:r w:rsidRPr="00B47D95">
        <w:t xml:space="preserve"> </w:t>
      </w:r>
      <w:r>
        <w:t>August 2017.</w:t>
      </w:r>
    </w:p>
  </w:footnote>
  <w:footnote w:id="13">
    <w:p w14:paraId="39DF9A73" w14:textId="6066A388" w:rsidR="00523160" w:rsidRDefault="00523160" w:rsidP="00E52179">
      <w:pPr>
        <w:pStyle w:val="FootnoteText"/>
      </w:pPr>
      <w:r>
        <w:rPr>
          <w:rStyle w:val="FootnoteReference"/>
        </w:rPr>
        <w:footnoteRef/>
      </w:r>
      <w:r>
        <w:t xml:space="preserve"> </w:t>
      </w:r>
      <w:r>
        <w:tab/>
      </w:r>
      <w:r w:rsidRPr="00FE19BD">
        <w:rPr>
          <w:lang w:val="mi-NZ"/>
        </w:rPr>
        <w:t xml:space="preserve">Seclusion is defined as: </w:t>
      </w:r>
      <w:r w:rsidRPr="00FE19BD">
        <w:rPr>
          <w:rStyle w:val="Quotationwithinthesentence"/>
          <w:lang w:val="mi-NZ"/>
        </w:rPr>
        <w:t>‘Where a person is placed alone in a room or area, at any time and for any duration, from which they cannot freely exit’</w:t>
      </w:r>
      <w:r w:rsidRPr="00FE19BD">
        <w:rPr>
          <w:lang w:val="mi-NZ"/>
        </w:rPr>
        <w:t xml:space="preserve">. Ministry of Health. </w:t>
      </w:r>
      <w:r w:rsidRPr="00E85D0D">
        <w:rPr>
          <w:rStyle w:val="Italics"/>
        </w:rPr>
        <w:t>Seclusion under the Mental Health (Compulsory Assessment and Treatment) Act 1992</w:t>
      </w:r>
      <w:r w:rsidRPr="00FE19BD">
        <w:rPr>
          <w:lang w:val="mi-NZ"/>
        </w:rPr>
        <w:t>. Ministry of Health, Wellington, 2010.</w:t>
      </w:r>
    </w:p>
  </w:footnote>
  <w:footnote w:id="14">
    <w:p w14:paraId="5B16D365" w14:textId="77777777" w:rsidR="00523160" w:rsidRPr="00166F34" w:rsidRDefault="00523160" w:rsidP="006210E6">
      <w:pPr>
        <w:pStyle w:val="FootnoteText"/>
        <w:rPr>
          <w:lang w:val="mi-NZ"/>
        </w:rPr>
      </w:pPr>
      <w:r>
        <w:rPr>
          <w:rStyle w:val="FootnoteReference"/>
        </w:rPr>
        <w:footnoteRef/>
      </w:r>
      <w:r>
        <w:t xml:space="preserve"> </w:t>
      </w:r>
      <w:r>
        <w:rPr>
          <w:lang w:val="mi-NZ"/>
        </w:rPr>
        <w:tab/>
        <w:t xml:space="preserve">Te Awhina refer to people in their care as ‘tāngata whai ora’. </w:t>
      </w:r>
    </w:p>
  </w:footnote>
  <w:footnote w:id="15">
    <w:p w14:paraId="5235001F" w14:textId="5FE66B29" w:rsidR="00523160" w:rsidRDefault="00523160" w:rsidP="00E52179">
      <w:pPr>
        <w:pStyle w:val="FootnoteText"/>
      </w:pPr>
      <w:r>
        <w:rPr>
          <w:rStyle w:val="FootnoteReference"/>
        </w:rPr>
        <w:footnoteRef/>
      </w:r>
      <w:r>
        <w:t xml:space="preserve"> </w:t>
      </w:r>
      <w:r>
        <w:tab/>
        <w:t xml:space="preserve">Discussed in more detail in </w:t>
      </w:r>
      <w:r>
        <w:rPr>
          <w:i/>
        </w:rPr>
        <w:t>Report on an unannounced inspection of Te Awhina Unit, Whanganui Hospital, under the Crimes of Torture Act 1989</w:t>
      </w:r>
      <w:r>
        <w:t xml:space="preserve">, </w:t>
      </w:r>
      <w:r w:rsidR="00E53825" w:rsidRPr="00E53825">
        <w:t>July</w:t>
      </w:r>
      <w:r w:rsidRPr="00E53825">
        <w:t xml:space="preserve"> 2021</w:t>
      </w:r>
      <w:r w:rsidR="00E53825" w:rsidRPr="00E53825">
        <w:t>.</w:t>
      </w:r>
      <w:r w:rsidRPr="00E53825">
        <w:t xml:space="preserve"> </w:t>
      </w:r>
      <w:r>
        <w:t xml:space="preserve"> </w:t>
      </w:r>
    </w:p>
  </w:footnote>
  <w:footnote w:id="16">
    <w:p w14:paraId="3977D0DD" w14:textId="0A0F9985" w:rsidR="00523160" w:rsidRPr="00E21585" w:rsidRDefault="00523160" w:rsidP="00E52179">
      <w:pPr>
        <w:pStyle w:val="FootnoteText"/>
      </w:pPr>
      <w:r>
        <w:rPr>
          <w:rStyle w:val="FootnoteReference"/>
        </w:rPr>
        <w:footnoteRef/>
      </w:r>
      <w:r>
        <w:t xml:space="preserve"> </w:t>
      </w:r>
      <w:r>
        <w:tab/>
      </w:r>
      <w:r>
        <w:rPr>
          <w:i/>
        </w:rPr>
        <w:t>Report on an unannounced inspection of Te Awhina Unit, Whanganui Hospital, under the Crimes of Torture Act 1989</w:t>
      </w:r>
      <w:r>
        <w:t xml:space="preserve">, </w:t>
      </w:r>
      <w:r w:rsidR="00E53825">
        <w:t>July 2021</w:t>
      </w:r>
      <w:r w:rsidRPr="00E53825">
        <w:t>, Recommendation 2.</w:t>
      </w:r>
    </w:p>
  </w:footnote>
  <w:footnote w:id="17">
    <w:p w14:paraId="64D72F87" w14:textId="5904FEEC" w:rsidR="00523160" w:rsidRDefault="00523160">
      <w:pPr>
        <w:pStyle w:val="FootnoteText"/>
      </w:pPr>
      <w:r>
        <w:rPr>
          <w:rStyle w:val="FootnoteReference"/>
        </w:rPr>
        <w:footnoteRef/>
      </w:r>
      <w:r>
        <w:t xml:space="preserve"> </w:t>
      </w:r>
      <w:r>
        <w:tab/>
        <w:t xml:space="preserve">Electroconvulsive therapy is used mainly in the treatment of severe depressive episodes. It involves the passage of an electric current across the head of a person to produce a convulsion. </w:t>
      </w:r>
      <w:hyperlink r:id="rId5" w:history="1">
        <w:r>
          <w:rPr>
            <w:rStyle w:val="Hyperlink"/>
          </w:rPr>
          <w:t>https://www.health.govt.nz/publication/electroconvulsive-therapy-ect</w:t>
        </w:r>
      </w:hyperlink>
    </w:p>
  </w:footnote>
  <w:footnote w:id="18">
    <w:p w14:paraId="3DF18411" w14:textId="74AF442A" w:rsidR="00523160" w:rsidRPr="00166F34" w:rsidRDefault="00523160">
      <w:pPr>
        <w:pStyle w:val="FootnoteText"/>
        <w:rPr>
          <w:lang w:val="mi-NZ"/>
        </w:rPr>
      </w:pPr>
      <w:r>
        <w:rPr>
          <w:rStyle w:val="FootnoteReference"/>
        </w:rPr>
        <w:footnoteRef/>
      </w:r>
      <w:r>
        <w:t xml:space="preserve"> </w:t>
      </w:r>
      <w:r>
        <w:rPr>
          <w:lang w:val="mi-NZ"/>
        </w:rPr>
        <w:tab/>
      </w:r>
      <w:r>
        <w:t>‘</w:t>
      </w:r>
      <w:r w:rsidRPr="00910AED">
        <w:rPr>
          <w:i/>
        </w:rPr>
        <w:t>Sensory modulation</w:t>
      </w:r>
      <w:r>
        <w:t xml:space="preserve"> </w:t>
      </w:r>
      <w:r>
        <w:rPr>
          <w:i/>
        </w:rPr>
        <w:t>uses</w:t>
      </w:r>
      <w:r w:rsidRPr="00910AED">
        <w:rPr>
          <w:i/>
        </w:rPr>
        <w:t xml:space="preserve"> a range of tools to help individuals get the right amount of sensory input. In mental health setting</w:t>
      </w:r>
      <w:r>
        <w:rPr>
          <w:i/>
        </w:rPr>
        <w:t>s</w:t>
      </w:r>
      <w:r w:rsidRPr="00910AED">
        <w:rPr>
          <w:i/>
        </w:rPr>
        <w:t>, sensory modulation can be used to assist distressed service</w:t>
      </w:r>
      <w:r>
        <w:rPr>
          <w:i/>
        </w:rPr>
        <w:t xml:space="preserve"> users to regain a sense of calm’</w:t>
      </w:r>
      <w:r w:rsidRPr="00910AED">
        <w:rPr>
          <w:i/>
        </w:rPr>
        <w:t>.</w:t>
      </w:r>
      <w:r>
        <w:t xml:space="preserve"> Te Pou o te Whakaaro Nui (2011). Sensory modulation in inpatient mental health: A summary of the evidence. Auckland. Te Pou o Te Whakaaro Nui.</w:t>
      </w:r>
    </w:p>
  </w:footnote>
  <w:footnote w:id="19">
    <w:p w14:paraId="7C439AF7" w14:textId="18FFCA66" w:rsidR="00523160" w:rsidRDefault="00523160">
      <w:pPr>
        <w:pStyle w:val="FootnoteText"/>
      </w:pPr>
      <w:r>
        <w:rPr>
          <w:rStyle w:val="FootnoteReference"/>
        </w:rPr>
        <w:footnoteRef/>
      </w:r>
      <w:r>
        <w:t xml:space="preserve"> </w:t>
      </w:r>
      <w:r>
        <w:tab/>
        <w:t xml:space="preserve">Two clients were offered the opportunity to speak with Inspectors, and declined. </w:t>
      </w:r>
    </w:p>
  </w:footnote>
  <w:footnote w:id="20">
    <w:p w14:paraId="64365361" w14:textId="7F7BF7B4" w:rsidR="00523160" w:rsidRDefault="00523160" w:rsidP="000A2814">
      <w:pPr>
        <w:pStyle w:val="FootnoteText"/>
      </w:pPr>
      <w:r>
        <w:rPr>
          <w:rStyle w:val="FootnoteReference"/>
        </w:rPr>
        <w:footnoteRef/>
      </w:r>
      <w:r>
        <w:t xml:space="preserve"> </w:t>
      </w:r>
      <w:r>
        <w:tab/>
        <w:t xml:space="preserve">Despite a compulsory treatment order, section 59 of MHA requires clinicians to make efforts to obtain clients’ consent to treatment wherever possible. See </w:t>
      </w:r>
      <w:r>
        <w:rPr>
          <w:i/>
          <w:iCs/>
        </w:rPr>
        <w:t>Guidelines to the Mental Health (Compulsory Assessment and Treatment) Act 1992</w:t>
      </w:r>
      <w:r>
        <w:t>. Ministry of Health. 2020.</w:t>
      </w:r>
    </w:p>
  </w:footnote>
  <w:footnote w:id="21">
    <w:p w14:paraId="0E77D6E2" w14:textId="03350F2F" w:rsidR="00523160" w:rsidRPr="000A2814" w:rsidRDefault="00523160">
      <w:pPr>
        <w:pStyle w:val="FootnoteText"/>
      </w:pPr>
      <w:r w:rsidRPr="000A2814">
        <w:rPr>
          <w:rStyle w:val="FootnoteReference"/>
        </w:rPr>
        <w:footnoteRef/>
      </w:r>
      <w:r w:rsidRPr="000A2814">
        <w:t xml:space="preserve"> </w:t>
      </w:r>
      <w:r w:rsidRPr="000A2814">
        <w:tab/>
        <w:t xml:space="preserve">HCR-20 is an instrument that focuses on historical variables, personality characteristics, and clinical status to predict future risk or future violent behaviour. The HCR-20 is used in correctional and forensic settings. For more information on the HCR-20 see: Ministry of Health </w:t>
      </w:r>
      <w:r w:rsidRPr="000A2814">
        <w:rPr>
          <w:i/>
        </w:rPr>
        <w:t xml:space="preserve">Guidelines for the Role and Function of Specialist Assessors under the Intellectual Disability (Compulsory Care and Rehabilitation) Act 2003. </w:t>
      </w:r>
      <w:r w:rsidRPr="000A2814">
        <w:t>Ministry of Health. 2004</w:t>
      </w:r>
      <w:r>
        <w:t xml:space="preserve">. </w:t>
      </w:r>
    </w:p>
  </w:footnote>
  <w:footnote w:id="22">
    <w:p w14:paraId="38226D3D" w14:textId="2FB49314" w:rsidR="00523160" w:rsidRDefault="00523160">
      <w:pPr>
        <w:pStyle w:val="FootnoteText"/>
      </w:pPr>
      <w:r>
        <w:rPr>
          <w:rStyle w:val="FootnoteReference"/>
        </w:rPr>
        <w:footnoteRef/>
      </w:r>
      <w:r>
        <w:t xml:space="preserve"> </w:t>
      </w:r>
      <w:r>
        <w:tab/>
        <w:t xml:space="preserve">Puanga is observed by Whanganui iwi in June – July to mark the New Year and celebrate an abundant harvest. See: </w:t>
      </w:r>
      <w:hyperlink r:id="rId6" w:history="1">
        <w:r w:rsidRPr="001B47A7">
          <w:rPr>
            <w:rStyle w:val="Hyperlink"/>
          </w:rPr>
          <w:t>https://www.tepapa.govt.nz/discover-collections/read-watch-play/maori/matariki-maori-new-year/what-matariki/difference-between-matariki-puanga</w:t>
        </w:r>
      </w:hyperlink>
      <w:r w:rsidRPr="005C23D8">
        <w:t xml:space="preserve">, </w:t>
      </w:r>
      <w:r>
        <w:t xml:space="preserve">Museum of New Zealand Te Papa Tongarewa, </w:t>
      </w:r>
      <w:r w:rsidRPr="005C23D8">
        <w:t>accessed online 18 August 2020.</w:t>
      </w:r>
    </w:p>
  </w:footnote>
  <w:footnote w:id="23">
    <w:p w14:paraId="1E820A75" w14:textId="3D7B3CF5" w:rsidR="00523160" w:rsidRDefault="00523160">
      <w:pPr>
        <w:pStyle w:val="FootnoteText"/>
      </w:pPr>
      <w:r>
        <w:rPr>
          <w:rStyle w:val="FootnoteReference"/>
        </w:rPr>
        <w:footnoteRef/>
      </w:r>
      <w:r>
        <w:t xml:space="preserve"> </w:t>
      </w:r>
      <w:r>
        <w:tab/>
        <w:t xml:space="preserve">Balance Aotearoa provide peer support and advocacy services for people who experience mental illness and/or addiction issues. See </w:t>
      </w:r>
      <w:hyperlink r:id="rId7" w:history="1">
        <w:r w:rsidRPr="001751AF">
          <w:rPr>
            <w:rStyle w:val="Hyperlink"/>
          </w:rPr>
          <w:t>https://balancewhanganui.org.nz/index.php</w:t>
        </w:r>
      </w:hyperlink>
      <w:r>
        <w:t xml:space="preserve"> for more information. </w:t>
      </w:r>
    </w:p>
  </w:footnote>
  <w:footnote w:id="24">
    <w:p w14:paraId="6A6F4F63" w14:textId="3BDE62EA" w:rsidR="00523160" w:rsidRPr="00E96712" w:rsidRDefault="00523160" w:rsidP="00960FA9">
      <w:pPr>
        <w:pStyle w:val="FootnoteText"/>
        <w:rPr>
          <w:lang w:val="mi-NZ"/>
        </w:rPr>
      </w:pPr>
      <w:r>
        <w:rPr>
          <w:rStyle w:val="FootnoteReference"/>
        </w:rPr>
        <w:footnoteRef/>
      </w:r>
      <w:r>
        <w:t xml:space="preserve"> </w:t>
      </w:r>
      <w:r>
        <w:rPr>
          <w:lang w:val="mi-NZ"/>
        </w:rPr>
        <w:tab/>
      </w:r>
      <w:hyperlink r:id="rId8" w:history="1">
        <w:r w:rsidRPr="004B54A0">
          <w:rPr>
            <w:rStyle w:val="Hyperlink"/>
            <w:lang w:val="mi-NZ"/>
          </w:rPr>
          <w:t>https://www.health.govt.nz/our-work/populations/maori-health/maori-health-models/maori-health-models-te-whare-tapa-wha</w:t>
        </w:r>
      </w:hyperlink>
      <w:r>
        <w:rPr>
          <w:lang w:val="mi-NZ"/>
        </w:rPr>
        <w:t xml:space="preserve"> </w:t>
      </w:r>
    </w:p>
  </w:footnote>
  <w:footnote w:id="25">
    <w:p w14:paraId="19EA7F7B" w14:textId="13750CDD" w:rsidR="00523160" w:rsidRDefault="00523160" w:rsidP="000F730E">
      <w:pPr>
        <w:pStyle w:val="FootnoteText"/>
      </w:pPr>
      <w:r>
        <w:rPr>
          <w:rStyle w:val="FootnoteReference"/>
        </w:rPr>
        <w:footnoteRef/>
      </w:r>
      <w:r>
        <w:t xml:space="preserve"> </w:t>
      </w:r>
      <w:r>
        <w:tab/>
        <w:t>Eleven RNs and 12 HCAs</w:t>
      </w:r>
      <w:r w:rsidRPr="00884CD2">
        <w:t xml:space="preserve"> had worke</w:t>
      </w:r>
      <w:r>
        <w:t xml:space="preserve">d on the Unit for over five years, whereas two RNs and three HCAs had less than five </w:t>
      </w:r>
      <w:r w:rsidRPr="00884CD2">
        <w:t>years</w:t>
      </w:r>
      <w:r>
        <w:t>’</w:t>
      </w:r>
      <w:r w:rsidRPr="00884CD2">
        <w:t xml:space="preserve"> experience.</w:t>
      </w:r>
      <w:r>
        <w:t xml:space="preserve"> There were no RNs or HCAs with less than one year’s experience.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FC2866" w14:textId="77777777" w:rsidR="00B74C4A" w:rsidRDefault="00B74C4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04ED33" w14:textId="77777777" w:rsidR="00B74C4A" w:rsidRDefault="00B74C4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74E8C9" w14:textId="77777777" w:rsidR="00523160" w:rsidRDefault="00523160">
    <w:pPr>
      <w:pStyle w:val="Header"/>
    </w:pPr>
    <w:r w:rsidRPr="00D551D1">
      <w:rPr>
        <w:noProof/>
        <w:lang w:eastAsia="en-NZ"/>
      </w:rPr>
      <w:drawing>
        <wp:anchor distT="0" distB="0" distL="114300" distR="114300" simplePos="0" relativeHeight="251659264" behindDoc="1" locked="0" layoutInCell="1" allowOverlap="1" wp14:anchorId="66F6BC93" wp14:editId="22AD45F8">
          <wp:simplePos x="0" y="0"/>
          <wp:positionH relativeFrom="page">
            <wp:posOffset>0</wp:posOffset>
          </wp:positionH>
          <wp:positionV relativeFrom="page">
            <wp:posOffset>0</wp:posOffset>
          </wp:positionV>
          <wp:extent cx="7559040" cy="10696575"/>
          <wp:effectExtent l="0" t="0" r="3810" b="9525"/>
          <wp:wrapNone/>
          <wp:docPr id="5" name="Picture 0" title="Office of the Ombudsman cover page logo – features the word Ombudsman in bold font with the text ‘Fairness for all’ in a smaller font-size below. A graphic of a fern furls into the ‘O’ helping to form the first letter of the word Ombuds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TA Report Image_Purple_V1.jpg"/>
                  <pic:cNvPicPr/>
                </pic:nvPicPr>
                <pic:blipFill>
                  <a:blip r:embed="rId1" cstate="print"/>
                  <a:stretch>
                    <a:fillRect/>
                  </a:stretch>
                </pic:blipFill>
                <pic:spPr>
                  <a:xfrm>
                    <a:off x="0" y="0"/>
                    <a:ext cx="7559040" cy="10696575"/>
                  </a:xfrm>
                  <a:prstGeom prst="rect">
                    <a:avLst/>
                  </a:prstGeom>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FBEEF0" w14:textId="77777777" w:rsidR="00523160" w:rsidRDefault="00523160" w:rsidP="00672F95">
    <w:pPr>
      <w:pStyle w:val="Header"/>
    </w:pPr>
    <w:r>
      <w:rPr>
        <w:rStyle w:val="PageNumber"/>
      </w:rPr>
      <w:tab/>
    </w:r>
    <w:r w:rsidRPr="00DD54DF">
      <w:t>Tari o te Kaitiaki Mana Tangata</w:t>
    </w:r>
    <w:r>
      <w:t xml:space="preserve"> | Office of the Ombudsman</w:t>
    </w:r>
  </w:p>
  <w:p w14:paraId="7A0A33EB" w14:textId="0E092E30" w:rsidR="00523160" w:rsidRPr="003C2059" w:rsidRDefault="00523160" w:rsidP="00672F95">
    <w:pPr>
      <w:pStyle w:val="Headerline"/>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6C0254" w14:textId="77777777" w:rsidR="00523160" w:rsidRDefault="00523160" w:rsidP="003C2059">
    <w:pPr>
      <w:pStyle w:val="Header"/>
      <w:rPr>
        <w:rStyle w:val="PageNumber"/>
      </w:rPr>
    </w:pPr>
    <w:r>
      <w:t xml:space="preserve">Office of the Ombudsman | </w:t>
    </w:r>
    <w:r w:rsidRPr="00DD54DF">
      <w:t>Tari o te Kaitiaki Mana Tangata</w:t>
    </w:r>
  </w:p>
  <w:p w14:paraId="55A212FA" w14:textId="1C00D1BD" w:rsidR="00523160" w:rsidRPr="003C2059" w:rsidRDefault="00523160" w:rsidP="001754AE">
    <w:pPr>
      <w:pStyle w:val="Headerline"/>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9D04DD" w14:textId="77777777" w:rsidR="00523160" w:rsidRDefault="00523160" w:rsidP="00E671C1">
    <w:pPr>
      <w:pStyle w:val="Header"/>
      <w:rPr>
        <w:rStyle w:val="PageNumber"/>
      </w:rPr>
    </w:pPr>
    <w:r>
      <w:t xml:space="preserve">Office of the Ombudsman | </w:t>
    </w:r>
    <w:r w:rsidRPr="00DD54DF">
      <w:t>Tari o te Kaitiaki Mana Tangata</w:t>
    </w:r>
  </w:p>
  <w:p w14:paraId="63D07470" w14:textId="77777777" w:rsidR="00523160" w:rsidRPr="003C2059" w:rsidRDefault="00523160" w:rsidP="00E671C1">
    <w:pPr>
      <w:pStyle w:val="Headerline"/>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A6E897" w14:textId="77777777" w:rsidR="00523160" w:rsidRDefault="00523160" w:rsidP="00203F58">
    <w:pPr>
      <w:pStyle w:val="Header"/>
    </w:pPr>
    <w:r>
      <w:rPr>
        <w:rStyle w:val="PageNumber"/>
      </w:rPr>
      <w:tab/>
    </w:r>
    <w:r w:rsidRPr="00DD54DF">
      <w:t>Tari o te Kaitiaki Mana Tangata</w:t>
    </w:r>
    <w:r>
      <w:t xml:space="preserve"> | Office of the Ombudsman</w:t>
    </w:r>
  </w:p>
  <w:p w14:paraId="1735C65E" w14:textId="587C7D2D" w:rsidR="00523160" w:rsidRPr="003C2059" w:rsidRDefault="00523160" w:rsidP="00203F58">
    <w:pPr>
      <w:pStyle w:val="Headerline"/>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101947" w14:textId="22C54D78" w:rsidR="00523160" w:rsidRDefault="00523160" w:rsidP="00203F58">
    <w:pPr>
      <w:pStyle w:val="Header"/>
      <w:rPr>
        <w:rStyle w:val="PageNumber"/>
      </w:rPr>
    </w:pPr>
    <w:r>
      <w:t xml:space="preserve">Office of the Ombudsman | </w:t>
    </w:r>
    <w:r w:rsidRPr="00DD54DF">
      <w:t>Tari o te Kaitiaki Mana Tangata</w:t>
    </w:r>
  </w:p>
  <w:p w14:paraId="3CA67303" w14:textId="77777777" w:rsidR="00523160" w:rsidRPr="003C2059" w:rsidRDefault="00523160" w:rsidP="00203F58">
    <w:pPr>
      <w:pStyle w:val="Headerline"/>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B07CB1" w14:textId="78F26DEA" w:rsidR="00523160" w:rsidRDefault="00523160" w:rsidP="00E671C1">
    <w:pPr>
      <w:pStyle w:val="Header"/>
      <w:rPr>
        <w:rStyle w:val="PageNumber"/>
      </w:rPr>
    </w:pPr>
    <w:r>
      <w:t xml:space="preserve">Office of the Ombudsman | </w:t>
    </w:r>
    <w:r w:rsidRPr="00DD54DF">
      <w:t>Tari o te Kaitiaki Mana Tangata</w:t>
    </w:r>
    <w:r>
      <w:tab/>
      <w:t xml:space="preserve">Page </w:t>
    </w:r>
    <w:r w:rsidRPr="001753BE">
      <w:rPr>
        <w:rStyle w:val="PageNumber"/>
      </w:rPr>
      <w:fldChar w:fldCharType="begin"/>
    </w:r>
    <w:r w:rsidRPr="001753BE">
      <w:rPr>
        <w:rStyle w:val="PageNumber"/>
      </w:rPr>
      <w:instrText xml:space="preserve"> PAGE   \* MERGEFORMAT </w:instrText>
    </w:r>
    <w:r w:rsidRPr="001753BE">
      <w:rPr>
        <w:rStyle w:val="PageNumber"/>
      </w:rPr>
      <w:fldChar w:fldCharType="separate"/>
    </w:r>
    <w:r w:rsidR="00846DB0">
      <w:rPr>
        <w:rStyle w:val="PageNumber"/>
        <w:noProof/>
      </w:rPr>
      <w:t>23</w:t>
    </w:r>
    <w:r w:rsidRPr="001753BE">
      <w:rPr>
        <w:rStyle w:val="PageNumber"/>
      </w:rPr>
      <w:fldChar w:fldCharType="end"/>
    </w:r>
  </w:p>
  <w:p w14:paraId="22AC5EF4" w14:textId="77777777" w:rsidR="00523160" w:rsidRPr="003C2059" w:rsidRDefault="00523160" w:rsidP="00E671C1">
    <w:pPr>
      <w:pStyle w:val="Headerlin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3F203AD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F3BAAC28"/>
    <w:lvl w:ilvl="0">
      <w:start w:val="1"/>
      <w:numFmt w:val="decimal"/>
      <w:pStyle w:val="ListNumber4"/>
      <w:lvlText w:val="%1."/>
      <w:lvlJc w:val="left"/>
      <w:pPr>
        <w:tabs>
          <w:tab w:val="num" w:pos="1209"/>
        </w:tabs>
        <w:ind w:left="1209" w:hanging="360"/>
      </w:pPr>
    </w:lvl>
  </w:abstractNum>
  <w:abstractNum w:abstractNumId="2" w15:restartNumberingAfterBreak="0">
    <w:nsid w:val="FFFFFF80"/>
    <w:multiLevelType w:val="singleLevel"/>
    <w:tmpl w:val="AA703F74"/>
    <w:lvl w:ilvl="0">
      <w:start w:val="1"/>
      <w:numFmt w:val="bullet"/>
      <w:pStyle w:val="ListBullet5"/>
      <w:lvlText w:val=""/>
      <w:lvlJc w:val="left"/>
      <w:pPr>
        <w:tabs>
          <w:tab w:val="num" w:pos="1492"/>
        </w:tabs>
        <w:ind w:left="1492" w:hanging="360"/>
      </w:pPr>
      <w:rPr>
        <w:rFonts w:ascii="Symbol" w:hAnsi="Symbol" w:hint="default"/>
      </w:rPr>
    </w:lvl>
  </w:abstractNum>
  <w:abstractNum w:abstractNumId="3" w15:restartNumberingAfterBreak="0">
    <w:nsid w:val="0237325B"/>
    <w:multiLevelType w:val="multilevel"/>
    <w:tmpl w:val="5EB4B8F0"/>
    <w:lvl w:ilvl="0">
      <w:start w:val="1"/>
      <w:numFmt w:val="bullet"/>
      <w:pStyle w:val="Tablecheckbox1"/>
      <w:lvlText w:val=""/>
      <w:lvlJc w:val="left"/>
      <w:pPr>
        <w:tabs>
          <w:tab w:val="num" w:pos="357"/>
        </w:tabs>
        <w:ind w:left="357" w:hanging="357"/>
      </w:pPr>
      <w:rPr>
        <w:rFonts w:ascii="Wingdings 2" w:hAnsi="Wingdings 2" w:hint="default"/>
        <w:u w:color="696969"/>
      </w:rPr>
    </w:lvl>
    <w:lvl w:ilvl="1">
      <w:start w:val="1"/>
      <w:numFmt w:val="bullet"/>
      <w:pStyle w:val="Tablecheckbox2"/>
      <w:lvlText w:val=""/>
      <w:lvlJc w:val="left"/>
      <w:pPr>
        <w:tabs>
          <w:tab w:val="num" w:pos="714"/>
        </w:tabs>
        <w:ind w:left="714" w:hanging="357"/>
      </w:pPr>
      <w:rPr>
        <w:rFonts w:ascii="Wingdings 2" w:hAnsi="Wingdings 2" w:hint="default"/>
      </w:rPr>
    </w:lvl>
    <w:lvl w:ilvl="2">
      <w:start w:val="1"/>
      <w:numFmt w:val="bullet"/>
      <w:pStyle w:val="Tablecheckbox3"/>
      <w:lvlText w:val=""/>
      <w:lvlJc w:val="left"/>
      <w:pPr>
        <w:tabs>
          <w:tab w:val="num" w:pos="1072"/>
        </w:tabs>
        <w:ind w:left="1072" w:hanging="358"/>
      </w:pPr>
      <w:rPr>
        <w:rFonts w:ascii="Wingdings 2" w:hAnsi="Wingdings 2" w:hint="default"/>
      </w:rPr>
    </w:lvl>
    <w:lvl w:ilvl="3">
      <w:start w:val="1"/>
      <w:numFmt w:val="none"/>
      <w:suff w:val="nothing"/>
      <w:lvlText w:val=""/>
      <w:lvlJc w:val="left"/>
      <w:pPr>
        <w:ind w:left="1072" w:firstLine="0"/>
      </w:pPr>
      <w:rPr>
        <w:rFonts w:hint="default"/>
      </w:rPr>
    </w:lvl>
    <w:lvl w:ilvl="4">
      <w:start w:val="1"/>
      <w:numFmt w:val="none"/>
      <w:suff w:val="nothing"/>
      <w:lvlText w:val=""/>
      <w:lvlJc w:val="left"/>
      <w:pPr>
        <w:ind w:left="1072" w:firstLine="0"/>
      </w:pPr>
      <w:rPr>
        <w:rFonts w:hint="default"/>
      </w:rPr>
    </w:lvl>
    <w:lvl w:ilvl="5">
      <w:start w:val="1"/>
      <w:numFmt w:val="none"/>
      <w:suff w:val="nothing"/>
      <w:lvlText w:val=""/>
      <w:lvlJc w:val="left"/>
      <w:pPr>
        <w:ind w:left="1072" w:firstLine="0"/>
      </w:pPr>
      <w:rPr>
        <w:rFonts w:hint="default"/>
      </w:rPr>
    </w:lvl>
    <w:lvl w:ilvl="6">
      <w:start w:val="1"/>
      <w:numFmt w:val="none"/>
      <w:suff w:val="nothing"/>
      <w:lvlText w:val=""/>
      <w:lvlJc w:val="left"/>
      <w:pPr>
        <w:ind w:left="1072" w:firstLine="0"/>
      </w:pPr>
      <w:rPr>
        <w:rFonts w:hint="default"/>
      </w:rPr>
    </w:lvl>
    <w:lvl w:ilvl="7">
      <w:start w:val="1"/>
      <w:numFmt w:val="none"/>
      <w:suff w:val="nothing"/>
      <w:lvlText w:val=""/>
      <w:lvlJc w:val="left"/>
      <w:pPr>
        <w:ind w:left="1072" w:firstLine="0"/>
      </w:pPr>
      <w:rPr>
        <w:rFonts w:hint="default"/>
      </w:rPr>
    </w:lvl>
    <w:lvl w:ilvl="8">
      <w:start w:val="1"/>
      <w:numFmt w:val="none"/>
      <w:suff w:val="nothing"/>
      <w:lvlText w:val=""/>
      <w:lvlJc w:val="left"/>
      <w:pPr>
        <w:ind w:left="1072" w:firstLine="0"/>
      </w:pPr>
      <w:rPr>
        <w:rFonts w:hint="default"/>
      </w:rPr>
    </w:lvl>
  </w:abstractNum>
  <w:abstractNum w:abstractNumId="4" w15:restartNumberingAfterBreak="0">
    <w:nsid w:val="0E266A35"/>
    <w:multiLevelType w:val="multilevel"/>
    <w:tmpl w:val="132E5168"/>
    <w:lvl w:ilvl="0">
      <w:start w:val="1"/>
      <w:numFmt w:val="lowerRoman"/>
      <w:pStyle w:val="QListroman"/>
      <w:lvlText w:val="%1."/>
      <w:lvlJc w:val="left"/>
      <w:pPr>
        <w:tabs>
          <w:tab w:val="num" w:pos="1134"/>
        </w:tabs>
        <w:ind w:left="1134" w:hanging="567"/>
      </w:pPr>
      <w:rPr>
        <w:rFonts w:hint="default"/>
        <w:i/>
        <w:color w:val="4D4D4D"/>
      </w:rPr>
    </w:lvl>
    <w:lvl w:ilvl="1">
      <w:start w:val="1"/>
      <w:numFmt w:val="none"/>
      <w:suff w:val="nothing"/>
      <w:lvlText w:val=""/>
      <w:lvlJc w:val="left"/>
      <w:pPr>
        <w:ind w:left="1134" w:firstLine="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0F2416F2"/>
    <w:multiLevelType w:val="multilevel"/>
    <w:tmpl w:val="75FE1430"/>
    <w:lvl w:ilvl="0">
      <w:start w:val="1"/>
      <w:numFmt w:val="bullet"/>
      <w:pStyle w:val="ListBullet"/>
      <w:lvlText w:val=""/>
      <w:lvlJc w:val="left"/>
      <w:pPr>
        <w:tabs>
          <w:tab w:val="num" w:pos="567"/>
        </w:tabs>
        <w:ind w:left="567" w:hanging="567"/>
      </w:pPr>
      <w:rPr>
        <w:rFonts w:ascii="Symbol" w:hAnsi="Symbol" w:hint="default"/>
      </w:rPr>
    </w:lvl>
    <w:lvl w:ilvl="1">
      <w:start w:val="1"/>
      <w:numFmt w:val="bullet"/>
      <w:pStyle w:val="ListBullet2"/>
      <w:lvlText w:val="-"/>
      <w:lvlJc w:val="left"/>
      <w:pPr>
        <w:tabs>
          <w:tab w:val="num" w:pos="1134"/>
        </w:tabs>
        <w:ind w:left="1134" w:hanging="567"/>
      </w:pPr>
      <w:rPr>
        <w:rFonts w:ascii="Calibri" w:hAnsi="Calibri" w:hint="default"/>
      </w:rPr>
    </w:lvl>
    <w:lvl w:ilvl="2">
      <w:start w:val="1"/>
      <w:numFmt w:val="bullet"/>
      <w:pStyle w:val="ListBullet3"/>
      <w:lvlText w:val="›"/>
      <w:lvlJc w:val="left"/>
      <w:pPr>
        <w:tabs>
          <w:tab w:val="num" w:pos="1701"/>
        </w:tabs>
        <w:ind w:left="1701" w:hanging="567"/>
      </w:pPr>
      <w:rPr>
        <w:rFonts w:ascii="Calibri" w:hAnsi="Calibri" w:hint="default"/>
      </w:rPr>
    </w:lvl>
    <w:lvl w:ilvl="3">
      <w:start w:val="1"/>
      <w:numFmt w:val="bullet"/>
      <w:pStyle w:val="ListBullet4"/>
      <w:lvlText w:val="»"/>
      <w:lvlJc w:val="left"/>
      <w:pPr>
        <w:tabs>
          <w:tab w:val="num" w:pos="2268"/>
        </w:tabs>
        <w:ind w:left="2268" w:hanging="567"/>
      </w:pPr>
      <w:rPr>
        <w:rFonts w:ascii="Calibri" w:hAnsi="Calibri" w:hint="default"/>
      </w:rPr>
    </w:lvl>
    <w:lvl w:ilvl="4">
      <w:start w:val="1"/>
      <w:numFmt w:val="none"/>
      <w:suff w:val="nothing"/>
      <w:lvlText w:val=""/>
      <w:lvlJc w:val="left"/>
      <w:pPr>
        <w:ind w:left="2268" w:firstLine="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16E03F8C"/>
    <w:multiLevelType w:val="multilevel"/>
    <w:tmpl w:val="71C4C924"/>
    <w:lvl w:ilvl="0">
      <w:start w:val="1"/>
      <w:numFmt w:val="decimal"/>
      <w:pStyle w:val="Number-1"/>
      <w:lvlText w:val="%1."/>
      <w:lvlJc w:val="left"/>
      <w:pPr>
        <w:tabs>
          <w:tab w:val="num" w:pos="851"/>
        </w:tabs>
        <w:ind w:left="851" w:hanging="851"/>
      </w:pPr>
      <w:rPr>
        <w:rFonts w:hint="default"/>
      </w:rPr>
    </w:lvl>
    <w:lvl w:ilvl="1">
      <w:start w:val="1"/>
      <w:numFmt w:val="decimal"/>
      <w:pStyle w:val="Number-11"/>
      <w:lvlText w:val="%1.%2"/>
      <w:lvlJc w:val="left"/>
      <w:pPr>
        <w:tabs>
          <w:tab w:val="num" w:pos="851"/>
        </w:tabs>
        <w:ind w:left="851" w:hanging="851"/>
      </w:pPr>
      <w:rPr>
        <w:rFonts w:hint="default"/>
      </w:rPr>
    </w:lvl>
    <w:lvl w:ilvl="2">
      <w:start w:val="1"/>
      <w:numFmt w:val="decimal"/>
      <w:pStyle w:val="Number-111"/>
      <w:lvlText w:val="%1.%2.%3"/>
      <w:lvlJc w:val="left"/>
      <w:pPr>
        <w:tabs>
          <w:tab w:val="num" w:pos="851"/>
        </w:tabs>
        <w:ind w:left="851" w:hanging="851"/>
      </w:pPr>
      <w:rPr>
        <w:rFonts w:hint="default"/>
      </w:rPr>
    </w:lvl>
    <w:lvl w:ilvl="3">
      <w:start w:val="1"/>
      <w:numFmt w:val="none"/>
      <w:suff w:val="nothing"/>
      <w:lvlText w:val=""/>
      <w:lvlJc w:val="left"/>
      <w:pPr>
        <w:ind w:left="851" w:firstLine="0"/>
      </w:pPr>
      <w:rPr>
        <w:rFonts w:hint="default"/>
        <w:u w:color="4D4D4D"/>
      </w:rPr>
    </w:lvl>
    <w:lvl w:ilvl="4">
      <w:start w:val="1"/>
      <w:numFmt w:val="none"/>
      <w:lvlRestart w:val="0"/>
      <w:suff w:val="nothing"/>
      <w:lvlText w:val=""/>
      <w:lvlJc w:val="left"/>
      <w:pPr>
        <w:ind w:left="851" w:firstLine="0"/>
      </w:pPr>
      <w:rPr>
        <w:rFonts w:hint="default"/>
      </w:rPr>
    </w:lvl>
    <w:lvl w:ilvl="5">
      <w:start w:val="1"/>
      <w:numFmt w:val="none"/>
      <w:suff w:val="nothing"/>
      <w:lvlText w:val=""/>
      <w:lvlJc w:val="left"/>
      <w:pPr>
        <w:ind w:left="851" w:firstLine="0"/>
      </w:pPr>
      <w:rPr>
        <w:rFonts w:hint="default"/>
      </w:rPr>
    </w:lvl>
    <w:lvl w:ilvl="6">
      <w:start w:val="1"/>
      <w:numFmt w:val="none"/>
      <w:suff w:val="nothing"/>
      <w:lvlText w:val="%7"/>
      <w:lvlJc w:val="left"/>
      <w:pPr>
        <w:ind w:left="851" w:firstLine="0"/>
      </w:pPr>
      <w:rPr>
        <w:rFonts w:hint="default"/>
      </w:rPr>
    </w:lvl>
    <w:lvl w:ilvl="7">
      <w:start w:val="1"/>
      <w:numFmt w:val="none"/>
      <w:suff w:val="nothing"/>
      <w:lvlText w:val="%8"/>
      <w:lvlJc w:val="left"/>
      <w:pPr>
        <w:ind w:left="851" w:firstLine="0"/>
      </w:pPr>
      <w:rPr>
        <w:rFonts w:hint="default"/>
      </w:rPr>
    </w:lvl>
    <w:lvl w:ilvl="8">
      <w:start w:val="1"/>
      <w:numFmt w:val="none"/>
      <w:suff w:val="nothing"/>
      <w:lvlText w:val="%9"/>
      <w:lvlJc w:val="left"/>
      <w:pPr>
        <w:ind w:left="851" w:firstLine="0"/>
      </w:pPr>
      <w:rPr>
        <w:rFonts w:hint="default"/>
      </w:rPr>
    </w:lvl>
  </w:abstractNum>
  <w:abstractNum w:abstractNumId="7" w15:restartNumberingAfterBreak="0">
    <w:nsid w:val="278F62EA"/>
    <w:multiLevelType w:val="multilevel"/>
    <w:tmpl w:val="53A8DE6E"/>
    <w:lvl w:ilvl="0">
      <w:start w:val="1"/>
      <w:numFmt w:val="bullet"/>
      <w:pStyle w:val="EndnoteBullet"/>
      <w:lvlText w:val=""/>
      <w:lvlJc w:val="left"/>
      <w:pPr>
        <w:tabs>
          <w:tab w:val="num" w:pos="567"/>
        </w:tabs>
        <w:ind w:left="567" w:hanging="283"/>
      </w:pPr>
      <w:rPr>
        <w:rFonts w:ascii="Symbol" w:hAnsi="Symbol" w:hint="default"/>
        <w:color w:val="4D4D4D"/>
      </w:rPr>
    </w:lvl>
    <w:lvl w:ilvl="1">
      <w:start w:val="1"/>
      <w:numFmt w:val="none"/>
      <w:suff w:val="nothing"/>
      <w:lvlText w:val=""/>
      <w:lvlJc w:val="left"/>
      <w:pPr>
        <w:ind w:left="567" w:firstLine="0"/>
      </w:pPr>
      <w:rPr>
        <w:rFonts w:hint="default"/>
      </w:rPr>
    </w:lvl>
    <w:lvl w:ilvl="2">
      <w:start w:val="1"/>
      <w:numFmt w:val="none"/>
      <w:suff w:val="nothing"/>
      <w:lvlText w:val=""/>
      <w:lvlJc w:val="left"/>
      <w:pPr>
        <w:ind w:left="567" w:firstLine="0"/>
      </w:pPr>
      <w:rPr>
        <w:rFonts w:hint="default"/>
      </w:rPr>
    </w:lvl>
    <w:lvl w:ilvl="3">
      <w:start w:val="1"/>
      <w:numFmt w:val="none"/>
      <w:suff w:val="nothing"/>
      <w:lvlText w:val=""/>
      <w:lvlJc w:val="left"/>
      <w:pPr>
        <w:ind w:left="567" w:firstLine="0"/>
      </w:pPr>
      <w:rPr>
        <w:rFonts w:hint="default"/>
      </w:rPr>
    </w:lvl>
    <w:lvl w:ilvl="4">
      <w:start w:val="1"/>
      <w:numFmt w:val="none"/>
      <w:suff w:val="nothing"/>
      <w:lvlText w:val=""/>
      <w:lvlJc w:val="left"/>
      <w:pPr>
        <w:ind w:left="567" w:firstLine="0"/>
      </w:pPr>
      <w:rPr>
        <w:rFonts w:hint="default"/>
      </w:rPr>
    </w:lvl>
    <w:lvl w:ilvl="5">
      <w:start w:val="1"/>
      <w:numFmt w:val="none"/>
      <w:suff w:val="nothing"/>
      <w:lvlText w:val=""/>
      <w:lvlJc w:val="left"/>
      <w:pPr>
        <w:ind w:left="567" w:firstLine="0"/>
      </w:pPr>
      <w:rPr>
        <w:rFonts w:hint="default"/>
      </w:rPr>
    </w:lvl>
    <w:lvl w:ilvl="6">
      <w:start w:val="1"/>
      <w:numFmt w:val="none"/>
      <w:suff w:val="nothing"/>
      <w:lvlText w:val=""/>
      <w:lvlJc w:val="left"/>
      <w:pPr>
        <w:ind w:left="567" w:firstLine="0"/>
      </w:pPr>
      <w:rPr>
        <w:rFonts w:hint="default"/>
      </w:rPr>
    </w:lvl>
    <w:lvl w:ilvl="7">
      <w:start w:val="1"/>
      <w:numFmt w:val="none"/>
      <w:suff w:val="nothing"/>
      <w:lvlText w:val=""/>
      <w:lvlJc w:val="left"/>
      <w:pPr>
        <w:ind w:left="567" w:firstLine="0"/>
      </w:pPr>
      <w:rPr>
        <w:rFonts w:hint="default"/>
      </w:rPr>
    </w:lvl>
    <w:lvl w:ilvl="8">
      <w:start w:val="1"/>
      <w:numFmt w:val="none"/>
      <w:suff w:val="nothing"/>
      <w:lvlText w:val=""/>
      <w:lvlJc w:val="left"/>
      <w:pPr>
        <w:ind w:left="567" w:firstLine="0"/>
      </w:pPr>
      <w:rPr>
        <w:rFonts w:hint="default"/>
      </w:rPr>
    </w:lvl>
  </w:abstractNum>
  <w:abstractNum w:abstractNumId="8" w15:restartNumberingAfterBreak="0">
    <w:nsid w:val="2A496CAF"/>
    <w:multiLevelType w:val="multilevel"/>
    <w:tmpl w:val="9048A306"/>
    <w:lvl w:ilvl="0">
      <w:start w:val="1"/>
      <w:numFmt w:val="bullet"/>
      <w:pStyle w:val="Boxsmallbullet1"/>
      <w:lvlText w:val=""/>
      <w:lvlJc w:val="left"/>
      <w:pPr>
        <w:tabs>
          <w:tab w:val="num" w:pos="357"/>
        </w:tabs>
        <w:ind w:left="360" w:hanging="360"/>
      </w:pPr>
      <w:rPr>
        <w:rFonts w:ascii="Symbol" w:hAnsi="Symbol" w:hint="default"/>
      </w:rPr>
    </w:lvl>
    <w:lvl w:ilvl="1">
      <w:start w:val="1"/>
      <w:numFmt w:val="bullet"/>
      <w:pStyle w:val="Boxsmallbullet2"/>
      <w:lvlText w:val="-"/>
      <w:lvlJc w:val="left"/>
      <w:pPr>
        <w:tabs>
          <w:tab w:val="num" w:pos="714"/>
        </w:tabs>
        <w:ind w:left="714" w:hanging="354"/>
      </w:pPr>
      <w:rPr>
        <w:rFonts w:ascii="Calibri" w:hAnsi="Calibri" w:hint="default"/>
      </w:rPr>
    </w:lvl>
    <w:lvl w:ilvl="2">
      <w:start w:val="1"/>
      <w:numFmt w:val="none"/>
      <w:suff w:val="nothing"/>
      <w:lvlText w:val=""/>
      <w:lvlJc w:val="left"/>
      <w:pPr>
        <w:ind w:left="714" w:firstLine="0"/>
      </w:pPr>
      <w:rPr>
        <w:rFonts w:hint="default"/>
      </w:rPr>
    </w:lvl>
    <w:lvl w:ilvl="3">
      <w:start w:val="1"/>
      <w:numFmt w:val="none"/>
      <w:suff w:val="nothing"/>
      <w:lvlText w:val=""/>
      <w:lvlJc w:val="left"/>
      <w:pPr>
        <w:ind w:left="714" w:firstLine="0"/>
      </w:pPr>
      <w:rPr>
        <w:rFonts w:hint="default"/>
      </w:rPr>
    </w:lvl>
    <w:lvl w:ilvl="4">
      <w:start w:val="1"/>
      <w:numFmt w:val="none"/>
      <w:suff w:val="nothing"/>
      <w:lvlText w:val=""/>
      <w:lvlJc w:val="left"/>
      <w:pPr>
        <w:ind w:left="714" w:firstLine="0"/>
      </w:pPr>
      <w:rPr>
        <w:rFonts w:hint="default"/>
      </w:rPr>
    </w:lvl>
    <w:lvl w:ilvl="5">
      <w:start w:val="1"/>
      <w:numFmt w:val="none"/>
      <w:suff w:val="nothing"/>
      <w:lvlText w:val=""/>
      <w:lvlJc w:val="left"/>
      <w:pPr>
        <w:ind w:left="714" w:firstLine="0"/>
      </w:pPr>
      <w:rPr>
        <w:rFonts w:hint="default"/>
      </w:rPr>
    </w:lvl>
    <w:lvl w:ilvl="6">
      <w:start w:val="1"/>
      <w:numFmt w:val="none"/>
      <w:suff w:val="nothing"/>
      <w:lvlText w:val=""/>
      <w:lvlJc w:val="left"/>
      <w:pPr>
        <w:ind w:left="714" w:firstLine="0"/>
      </w:pPr>
      <w:rPr>
        <w:rFonts w:hint="default"/>
      </w:rPr>
    </w:lvl>
    <w:lvl w:ilvl="7">
      <w:start w:val="1"/>
      <w:numFmt w:val="none"/>
      <w:suff w:val="nothing"/>
      <w:lvlText w:val=""/>
      <w:lvlJc w:val="left"/>
      <w:pPr>
        <w:ind w:left="714" w:firstLine="0"/>
      </w:pPr>
      <w:rPr>
        <w:rFonts w:hint="default"/>
      </w:rPr>
    </w:lvl>
    <w:lvl w:ilvl="8">
      <w:start w:val="1"/>
      <w:numFmt w:val="none"/>
      <w:suff w:val="nothing"/>
      <w:lvlText w:val=""/>
      <w:lvlJc w:val="left"/>
      <w:pPr>
        <w:ind w:left="714" w:firstLine="0"/>
      </w:pPr>
      <w:rPr>
        <w:rFonts w:hint="default"/>
      </w:rPr>
    </w:lvl>
  </w:abstractNum>
  <w:abstractNum w:abstractNumId="9" w15:restartNumberingAfterBreak="0">
    <w:nsid w:val="2D4153D4"/>
    <w:multiLevelType w:val="multilevel"/>
    <w:tmpl w:val="D10C43F8"/>
    <w:lvl w:ilvl="0">
      <w:start w:val="1"/>
      <w:numFmt w:val="bullet"/>
      <w:pStyle w:val="FootnoteBullet"/>
      <w:lvlText w:val=""/>
      <w:lvlJc w:val="left"/>
      <w:pPr>
        <w:tabs>
          <w:tab w:val="num" w:pos="567"/>
        </w:tabs>
        <w:ind w:left="567" w:hanging="283"/>
      </w:pPr>
      <w:rPr>
        <w:rFonts w:ascii="Symbol" w:hAnsi="Symbol" w:hint="default"/>
        <w:color w:val="4D4D4D"/>
      </w:rPr>
    </w:lvl>
    <w:lvl w:ilvl="1">
      <w:start w:val="1"/>
      <w:numFmt w:val="none"/>
      <w:suff w:val="nothing"/>
      <w:lvlText w:val=""/>
      <w:lvlJc w:val="left"/>
      <w:pPr>
        <w:ind w:left="567" w:firstLine="0"/>
      </w:pPr>
      <w:rPr>
        <w:rFonts w:hint="default"/>
      </w:rPr>
    </w:lvl>
    <w:lvl w:ilvl="2">
      <w:start w:val="1"/>
      <w:numFmt w:val="none"/>
      <w:suff w:val="nothing"/>
      <w:lvlText w:val=""/>
      <w:lvlJc w:val="left"/>
      <w:pPr>
        <w:ind w:left="567" w:firstLine="0"/>
      </w:pPr>
      <w:rPr>
        <w:rFonts w:hint="default"/>
      </w:rPr>
    </w:lvl>
    <w:lvl w:ilvl="3">
      <w:start w:val="1"/>
      <w:numFmt w:val="none"/>
      <w:suff w:val="nothing"/>
      <w:lvlText w:val=""/>
      <w:lvlJc w:val="left"/>
      <w:pPr>
        <w:ind w:left="567" w:firstLine="0"/>
      </w:pPr>
      <w:rPr>
        <w:rFonts w:hint="default"/>
      </w:rPr>
    </w:lvl>
    <w:lvl w:ilvl="4">
      <w:start w:val="1"/>
      <w:numFmt w:val="none"/>
      <w:suff w:val="nothing"/>
      <w:lvlText w:val=""/>
      <w:lvlJc w:val="left"/>
      <w:pPr>
        <w:ind w:left="567" w:firstLine="0"/>
      </w:pPr>
      <w:rPr>
        <w:rFonts w:hint="default"/>
      </w:rPr>
    </w:lvl>
    <w:lvl w:ilvl="5">
      <w:start w:val="1"/>
      <w:numFmt w:val="none"/>
      <w:suff w:val="nothing"/>
      <w:lvlText w:val=""/>
      <w:lvlJc w:val="left"/>
      <w:pPr>
        <w:ind w:left="567" w:firstLine="0"/>
      </w:pPr>
      <w:rPr>
        <w:rFonts w:hint="default"/>
      </w:rPr>
    </w:lvl>
    <w:lvl w:ilvl="6">
      <w:start w:val="1"/>
      <w:numFmt w:val="none"/>
      <w:suff w:val="nothing"/>
      <w:lvlText w:val=""/>
      <w:lvlJc w:val="left"/>
      <w:pPr>
        <w:ind w:left="567" w:firstLine="0"/>
      </w:pPr>
      <w:rPr>
        <w:rFonts w:hint="default"/>
      </w:rPr>
    </w:lvl>
    <w:lvl w:ilvl="7">
      <w:start w:val="1"/>
      <w:numFmt w:val="none"/>
      <w:suff w:val="nothing"/>
      <w:lvlText w:val=""/>
      <w:lvlJc w:val="left"/>
      <w:pPr>
        <w:ind w:left="567" w:firstLine="0"/>
      </w:pPr>
      <w:rPr>
        <w:rFonts w:hint="default"/>
      </w:rPr>
    </w:lvl>
    <w:lvl w:ilvl="8">
      <w:start w:val="1"/>
      <w:numFmt w:val="none"/>
      <w:suff w:val="nothing"/>
      <w:lvlText w:val=""/>
      <w:lvlJc w:val="left"/>
      <w:pPr>
        <w:ind w:left="567" w:firstLine="0"/>
      </w:pPr>
      <w:rPr>
        <w:rFonts w:hint="default"/>
      </w:rPr>
    </w:lvl>
  </w:abstractNum>
  <w:abstractNum w:abstractNumId="10" w15:restartNumberingAfterBreak="0">
    <w:nsid w:val="369C4F70"/>
    <w:multiLevelType w:val="multilevel"/>
    <w:tmpl w:val="E5D2630A"/>
    <w:lvl w:ilvl="0">
      <w:start w:val="1"/>
      <w:numFmt w:val="decimal"/>
      <w:pStyle w:val="Boxsmallnumber-1"/>
      <w:lvlText w:val="%1."/>
      <w:lvlJc w:val="left"/>
      <w:pPr>
        <w:tabs>
          <w:tab w:val="num" w:pos="357"/>
        </w:tabs>
        <w:ind w:left="360" w:hanging="360"/>
      </w:pPr>
      <w:rPr>
        <w:rFonts w:hint="default"/>
      </w:rPr>
    </w:lvl>
    <w:lvl w:ilvl="1">
      <w:start w:val="1"/>
      <w:numFmt w:val="lowerLetter"/>
      <w:pStyle w:val="Boxsmallnumber-a"/>
      <w:lvlText w:val="%2."/>
      <w:lvlJc w:val="left"/>
      <w:pPr>
        <w:tabs>
          <w:tab w:val="num" w:pos="714"/>
        </w:tabs>
        <w:ind w:left="714" w:hanging="354"/>
      </w:pPr>
      <w:rPr>
        <w:rFonts w:hint="default"/>
      </w:rPr>
    </w:lvl>
    <w:lvl w:ilvl="2">
      <w:start w:val="1"/>
      <w:numFmt w:val="lowerRoman"/>
      <w:pStyle w:val="Boxsmallnumber-i"/>
      <w:lvlText w:val="%3."/>
      <w:lvlJc w:val="left"/>
      <w:pPr>
        <w:tabs>
          <w:tab w:val="num" w:pos="1072"/>
        </w:tabs>
        <w:ind w:left="1072" w:hanging="358"/>
      </w:pPr>
      <w:rPr>
        <w:rFonts w:hint="default"/>
      </w:rPr>
    </w:lvl>
    <w:lvl w:ilvl="3">
      <w:start w:val="1"/>
      <w:numFmt w:val="none"/>
      <w:suff w:val="nothing"/>
      <w:lvlText w:val=""/>
      <w:lvlJc w:val="left"/>
      <w:pPr>
        <w:ind w:left="1072" w:firstLine="0"/>
      </w:pPr>
      <w:rPr>
        <w:rFonts w:hint="default"/>
      </w:rPr>
    </w:lvl>
    <w:lvl w:ilvl="4">
      <w:start w:val="1"/>
      <w:numFmt w:val="none"/>
      <w:suff w:val="nothing"/>
      <w:lvlText w:val=""/>
      <w:lvlJc w:val="left"/>
      <w:pPr>
        <w:ind w:left="1072" w:firstLine="0"/>
      </w:pPr>
      <w:rPr>
        <w:rFonts w:hint="default"/>
      </w:rPr>
    </w:lvl>
    <w:lvl w:ilvl="5">
      <w:start w:val="1"/>
      <w:numFmt w:val="none"/>
      <w:suff w:val="nothing"/>
      <w:lvlText w:val=""/>
      <w:lvlJc w:val="left"/>
      <w:pPr>
        <w:ind w:left="1072" w:firstLine="0"/>
      </w:pPr>
      <w:rPr>
        <w:rFonts w:hint="default"/>
      </w:rPr>
    </w:lvl>
    <w:lvl w:ilvl="6">
      <w:start w:val="1"/>
      <w:numFmt w:val="none"/>
      <w:suff w:val="nothing"/>
      <w:lvlText w:val="%7"/>
      <w:lvlJc w:val="left"/>
      <w:pPr>
        <w:ind w:left="1072" w:firstLine="0"/>
      </w:pPr>
      <w:rPr>
        <w:rFonts w:hint="default"/>
      </w:rPr>
    </w:lvl>
    <w:lvl w:ilvl="7">
      <w:start w:val="1"/>
      <w:numFmt w:val="none"/>
      <w:suff w:val="nothing"/>
      <w:lvlText w:val="%8"/>
      <w:lvlJc w:val="left"/>
      <w:pPr>
        <w:ind w:left="1072" w:firstLine="0"/>
      </w:pPr>
      <w:rPr>
        <w:rFonts w:hint="default"/>
      </w:rPr>
    </w:lvl>
    <w:lvl w:ilvl="8">
      <w:start w:val="1"/>
      <w:numFmt w:val="none"/>
      <w:suff w:val="nothing"/>
      <w:lvlText w:val="%9"/>
      <w:lvlJc w:val="left"/>
      <w:pPr>
        <w:ind w:left="1072" w:firstLine="0"/>
      </w:pPr>
      <w:rPr>
        <w:rFonts w:hint="default"/>
      </w:rPr>
    </w:lvl>
  </w:abstractNum>
  <w:abstractNum w:abstractNumId="11" w15:restartNumberingAfterBreak="0">
    <w:nsid w:val="36BD306A"/>
    <w:multiLevelType w:val="multilevel"/>
    <w:tmpl w:val="8C040BC8"/>
    <w:lvl w:ilvl="0">
      <w:start w:val="1"/>
      <w:numFmt w:val="bullet"/>
      <w:pStyle w:val="Checkbox1"/>
      <w:lvlText w:val=""/>
      <w:lvlJc w:val="left"/>
      <w:pPr>
        <w:tabs>
          <w:tab w:val="num" w:pos="567"/>
        </w:tabs>
        <w:ind w:left="567" w:hanging="567"/>
      </w:pPr>
      <w:rPr>
        <w:rFonts w:ascii="Wingdings 2" w:hAnsi="Wingdings 2" w:hint="default"/>
        <w:u w:color="696969"/>
      </w:rPr>
    </w:lvl>
    <w:lvl w:ilvl="1">
      <w:start w:val="1"/>
      <w:numFmt w:val="bullet"/>
      <w:pStyle w:val="Checkbox2"/>
      <w:lvlText w:val=""/>
      <w:lvlJc w:val="left"/>
      <w:pPr>
        <w:tabs>
          <w:tab w:val="num" w:pos="1134"/>
        </w:tabs>
        <w:ind w:left="1134" w:hanging="567"/>
      </w:pPr>
      <w:rPr>
        <w:rFonts w:ascii="Wingdings 2" w:hAnsi="Wingdings 2" w:hint="default"/>
      </w:rPr>
    </w:lvl>
    <w:lvl w:ilvl="2">
      <w:start w:val="1"/>
      <w:numFmt w:val="bullet"/>
      <w:pStyle w:val="Checkbox3"/>
      <w:lvlText w:val=""/>
      <w:lvlJc w:val="left"/>
      <w:pPr>
        <w:tabs>
          <w:tab w:val="num" w:pos="1701"/>
        </w:tabs>
        <w:ind w:left="1701" w:hanging="567"/>
      </w:pPr>
      <w:rPr>
        <w:rFonts w:ascii="Wingdings 2" w:hAnsi="Wingdings 2" w:hint="default"/>
      </w:rPr>
    </w:lvl>
    <w:lvl w:ilvl="3">
      <w:start w:val="1"/>
      <w:numFmt w:val="bullet"/>
      <w:pStyle w:val="Checkbox4"/>
      <w:lvlText w:val=""/>
      <w:lvlJc w:val="left"/>
      <w:pPr>
        <w:tabs>
          <w:tab w:val="num" w:pos="2268"/>
        </w:tabs>
        <w:ind w:left="2268" w:hanging="567"/>
      </w:pPr>
      <w:rPr>
        <w:rFonts w:ascii="Wingdings 2" w:hAnsi="Wingdings 2" w:hint="default"/>
      </w:rPr>
    </w:lvl>
    <w:lvl w:ilvl="4">
      <w:start w:val="1"/>
      <w:numFmt w:val="none"/>
      <w:suff w:val="nothing"/>
      <w:lvlText w:val=""/>
      <w:lvlJc w:val="left"/>
      <w:pPr>
        <w:ind w:left="2268" w:firstLine="0"/>
      </w:pPr>
      <w:rPr>
        <w:rFonts w:hint="default"/>
      </w:rPr>
    </w:lvl>
    <w:lvl w:ilvl="5">
      <w:start w:val="1"/>
      <w:numFmt w:val="none"/>
      <w:lvlText w:val=""/>
      <w:lvlJc w:val="left"/>
      <w:pPr>
        <w:ind w:left="2268" w:firstLine="0"/>
      </w:pPr>
      <w:rPr>
        <w:rFonts w:hint="default"/>
      </w:rPr>
    </w:lvl>
    <w:lvl w:ilvl="6">
      <w:start w:val="1"/>
      <w:numFmt w:val="none"/>
      <w:lvlText w:val=""/>
      <w:lvlJc w:val="left"/>
      <w:pPr>
        <w:ind w:left="2268" w:firstLine="0"/>
      </w:pPr>
      <w:rPr>
        <w:rFonts w:hint="default"/>
      </w:rPr>
    </w:lvl>
    <w:lvl w:ilvl="7">
      <w:start w:val="1"/>
      <w:numFmt w:val="none"/>
      <w:lvlText w:val=""/>
      <w:lvlJc w:val="left"/>
      <w:pPr>
        <w:ind w:left="2268" w:firstLine="0"/>
      </w:pPr>
      <w:rPr>
        <w:rFonts w:hint="default"/>
      </w:rPr>
    </w:lvl>
    <w:lvl w:ilvl="8">
      <w:start w:val="1"/>
      <w:numFmt w:val="none"/>
      <w:lvlText w:val=""/>
      <w:lvlJc w:val="left"/>
      <w:pPr>
        <w:ind w:left="2268" w:firstLine="0"/>
      </w:pPr>
      <w:rPr>
        <w:rFonts w:hint="default"/>
      </w:rPr>
    </w:lvl>
  </w:abstractNum>
  <w:abstractNum w:abstractNumId="12" w15:restartNumberingAfterBreak="0">
    <w:nsid w:val="377C497E"/>
    <w:multiLevelType w:val="multilevel"/>
    <w:tmpl w:val="D4D4899C"/>
    <w:lvl w:ilvl="0">
      <w:start w:val="1"/>
      <w:numFmt w:val="decimal"/>
      <w:pStyle w:val="Listoutline1-1"/>
      <w:lvlText w:val="%1."/>
      <w:lvlJc w:val="left"/>
      <w:pPr>
        <w:tabs>
          <w:tab w:val="num" w:pos="851"/>
        </w:tabs>
        <w:ind w:left="851" w:hanging="851"/>
      </w:pPr>
      <w:rPr>
        <w:rFonts w:hint="default"/>
      </w:rPr>
    </w:lvl>
    <w:lvl w:ilvl="1">
      <w:start w:val="1"/>
      <w:numFmt w:val="decimal"/>
      <w:pStyle w:val="Listoutline2-11"/>
      <w:lvlText w:val="%1.%2."/>
      <w:lvlJc w:val="left"/>
      <w:pPr>
        <w:tabs>
          <w:tab w:val="num" w:pos="851"/>
        </w:tabs>
        <w:ind w:left="851" w:hanging="851"/>
      </w:pPr>
      <w:rPr>
        <w:rFonts w:hint="default"/>
      </w:rPr>
    </w:lvl>
    <w:lvl w:ilvl="2">
      <w:start w:val="1"/>
      <w:numFmt w:val="decimal"/>
      <w:pStyle w:val="Listoutline3-111"/>
      <w:lvlText w:val="%1.%2.%3."/>
      <w:lvlJc w:val="left"/>
      <w:pPr>
        <w:tabs>
          <w:tab w:val="num" w:pos="851"/>
        </w:tabs>
        <w:ind w:left="851" w:hanging="851"/>
      </w:pPr>
      <w:rPr>
        <w:rFonts w:hint="default"/>
      </w:rPr>
    </w:lvl>
    <w:lvl w:ilvl="3">
      <w:start w:val="1"/>
      <w:numFmt w:val="lowerLetter"/>
      <w:pStyle w:val="Listoutline4-a"/>
      <w:lvlText w:val="%4."/>
      <w:lvlJc w:val="left"/>
      <w:pPr>
        <w:tabs>
          <w:tab w:val="num" w:pos="1418"/>
        </w:tabs>
        <w:ind w:left="1418" w:hanging="567"/>
      </w:pPr>
      <w:rPr>
        <w:rFonts w:hint="default"/>
      </w:rPr>
    </w:lvl>
    <w:lvl w:ilvl="4">
      <w:start w:val="1"/>
      <w:numFmt w:val="lowerRoman"/>
      <w:pStyle w:val="Listoutline5-i"/>
      <w:lvlText w:val="%5."/>
      <w:lvlJc w:val="left"/>
      <w:pPr>
        <w:tabs>
          <w:tab w:val="num" w:pos="1985"/>
        </w:tabs>
        <w:ind w:left="1985" w:hanging="567"/>
      </w:pPr>
      <w:rPr>
        <w:rFonts w:hint="default"/>
      </w:rPr>
    </w:lvl>
    <w:lvl w:ilvl="5">
      <w:start w:val="1"/>
      <w:numFmt w:val="none"/>
      <w:suff w:val="nothing"/>
      <w:lvlText w:val=""/>
      <w:lvlJc w:val="left"/>
      <w:pPr>
        <w:ind w:left="1985" w:firstLine="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381D5E25"/>
    <w:multiLevelType w:val="multilevel"/>
    <w:tmpl w:val="174E6B08"/>
    <w:lvl w:ilvl="0">
      <w:start w:val="1"/>
      <w:numFmt w:val="decimal"/>
      <w:pStyle w:val="TableNumber1"/>
      <w:lvlText w:val="%1."/>
      <w:lvlJc w:val="left"/>
      <w:pPr>
        <w:tabs>
          <w:tab w:val="num" w:pos="357"/>
        </w:tabs>
        <w:ind w:left="357" w:hanging="357"/>
      </w:pPr>
      <w:rPr>
        <w:rFonts w:hint="eastAsia"/>
        <w:u w:color="696969"/>
      </w:rPr>
    </w:lvl>
    <w:lvl w:ilvl="1">
      <w:start w:val="1"/>
      <w:numFmt w:val="lowerLetter"/>
      <w:pStyle w:val="TableNumbera"/>
      <w:lvlText w:val="%2."/>
      <w:lvlJc w:val="left"/>
      <w:pPr>
        <w:tabs>
          <w:tab w:val="num" w:pos="714"/>
        </w:tabs>
        <w:ind w:left="714" w:hanging="357"/>
      </w:pPr>
      <w:rPr>
        <w:rFonts w:hint="default"/>
      </w:rPr>
    </w:lvl>
    <w:lvl w:ilvl="2">
      <w:start w:val="1"/>
      <w:numFmt w:val="lowerRoman"/>
      <w:pStyle w:val="TableNumberi"/>
      <w:lvlText w:val="%3."/>
      <w:lvlJc w:val="left"/>
      <w:pPr>
        <w:tabs>
          <w:tab w:val="num" w:pos="1072"/>
        </w:tabs>
        <w:ind w:left="1072" w:hanging="358"/>
      </w:pPr>
      <w:rPr>
        <w:rFonts w:hint="default"/>
      </w:rPr>
    </w:lvl>
    <w:lvl w:ilvl="3">
      <w:start w:val="1"/>
      <w:numFmt w:val="none"/>
      <w:suff w:val="nothing"/>
      <w:lvlText w:val=""/>
      <w:lvlJc w:val="left"/>
      <w:pPr>
        <w:ind w:left="1072" w:firstLine="0"/>
      </w:pPr>
      <w:rPr>
        <w:rFonts w:hint="default"/>
      </w:rPr>
    </w:lvl>
    <w:lvl w:ilvl="4">
      <w:start w:val="1"/>
      <w:numFmt w:val="none"/>
      <w:suff w:val="nothing"/>
      <w:lvlText w:val=""/>
      <w:lvlJc w:val="left"/>
      <w:pPr>
        <w:ind w:left="1072" w:firstLine="0"/>
      </w:pPr>
      <w:rPr>
        <w:rFonts w:hint="default"/>
      </w:rPr>
    </w:lvl>
    <w:lvl w:ilvl="5">
      <w:start w:val="1"/>
      <w:numFmt w:val="none"/>
      <w:suff w:val="nothing"/>
      <w:lvlText w:val=""/>
      <w:lvlJc w:val="left"/>
      <w:pPr>
        <w:ind w:left="1072" w:firstLine="0"/>
      </w:pPr>
      <w:rPr>
        <w:rFonts w:hint="default"/>
      </w:rPr>
    </w:lvl>
    <w:lvl w:ilvl="6">
      <w:start w:val="1"/>
      <w:numFmt w:val="none"/>
      <w:suff w:val="nothing"/>
      <w:lvlText w:val=""/>
      <w:lvlJc w:val="left"/>
      <w:pPr>
        <w:ind w:left="1072" w:firstLine="0"/>
      </w:pPr>
      <w:rPr>
        <w:rFonts w:hint="default"/>
      </w:rPr>
    </w:lvl>
    <w:lvl w:ilvl="7">
      <w:start w:val="1"/>
      <w:numFmt w:val="none"/>
      <w:suff w:val="nothing"/>
      <w:lvlText w:val=""/>
      <w:lvlJc w:val="left"/>
      <w:pPr>
        <w:ind w:left="1072" w:firstLine="0"/>
      </w:pPr>
      <w:rPr>
        <w:rFonts w:hint="default"/>
      </w:rPr>
    </w:lvl>
    <w:lvl w:ilvl="8">
      <w:start w:val="1"/>
      <w:numFmt w:val="none"/>
      <w:suff w:val="nothing"/>
      <w:lvlText w:val=""/>
      <w:lvlJc w:val="left"/>
      <w:pPr>
        <w:ind w:left="1072" w:firstLine="0"/>
      </w:pPr>
      <w:rPr>
        <w:rFonts w:hint="default"/>
      </w:rPr>
    </w:lvl>
  </w:abstractNum>
  <w:abstractNum w:abstractNumId="14" w15:restartNumberingAfterBreak="0">
    <w:nsid w:val="38526998"/>
    <w:multiLevelType w:val="multilevel"/>
    <w:tmpl w:val="48D46AC4"/>
    <w:lvl w:ilvl="0">
      <w:start w:val="1"/>
      <w:numFmt w:val="decimal"/>
      <w:lvlText w:val="%1."/>
      <w:lvlJc w:val="left"/>
      <w:pPr>
        <w:tabs>
          <w:tab w:val="num" w:pos="357"/>
        </w:tabs>
        <w:ind w:left="357" w:hanging="357"/>
      </w:pPr>
      <w:rPr>
        <w:rFonts w:hint="eastAsia"/>
        <w:sz w:val="24"/>
        <w:u w:color="696969"/>
      </w:rPr>
    </w:lvl>
    <w:lvl w:ilvl="1">
      <w:start w:val="1"/>
      <w:numFmt w:val="lowerLetter"/>
      <w:lvlText w:val="%2."/>
      <w:lvlJc w:val="left"/>
      <w:pPr>
        <w:tabs>
          <w:tab w:val="num" w:pos="714"/>
        </w:tabs>
        <w:ind w:left="714" w:hanging="357"/>
      </w:pPr>
      <w:rPr>
        <w:rFonts w:hint="default"/>
      </w:rPr>
    </w:lvl>
    <w:lvl w:ilvl="2">
      <w:start w:val="1"/>
      <w:numFmt w:val="lowerRoman"/>
      <w:lvlText w:val="%3."/>
      <w:lvlJc w:val="left"/>
      <w:pPr>
        <w:tabs>
          <w:tab w:val="num" w:pos="1072"/>
        </w:tabs>
        <w:ind w:left="1072" w:hanging="358"/>
      </w:pPr>
      <w:rPr>
        <w:rFonts w:hint="default"/>
      </w:rPr>
    </w:lvl>
    <w:lvl w:ilvl="3">
      <w:start w:val="1"/>
      <w:numFmt w:val="none"/>
      <w:suff w:val="nothing"/>
      <w:lvlText w:val=""/>
      <w:lvlJc w:val="left"/>
      <w:pPr>
        <w:ind w:left="1072" w:firstLine="0"/>
      </w:pPr>
      <w:rPr>
        <w:rFonts w:hint="default"/>
      </w:rPr>
    </w:lvl>
    <w:lvl w:ilvl="4">
      <w:start w:val="1"/>
      <w:numFmt w:val="none"/>
      <w:suff w:val="nothing"/>
      <w:lvlText w:val=""/>
      <w:lvlJc w:val="left"/>
      <w:pPr>
        <w:ind w:left="1072" w:firstLine="0"/>
      </w:pPr>
      <w:rPr>
        <w:rFonts w:hint="default"/>
      </w:rPr>
    </w:lvl>
    <w:lvl w:ilvl="5">
      <w:start w:val="1"/>
      <w:numFmt w:val="none"/>
      <w:suff w:val="nothing"/>
      <w:lvlText w:val=""/>
      <w:lvlJc w:val="left"/>
      <w:pPr>
        <w:ind w:left="1072" w:firstLine="0"/>
      </w:pPr>
      <w:rPr>
        <w:rFonts w:hint="default"/>
      </w:rPr>
    </w:lvl>
    <w:lvl w:ilvl="6">
      <w:start w:val="1"/>
      <w:numFmt w:val="none"/>
      <w:suff w:val="nothing"/>
      <w:lvlText w:val=""/>
      <w:lvlJc w:val="left"/>
      <w:pPr>
        <w:ind w:left="1072" w:firstLine="0"/>
      </w:pPr>
      <w:rPr>
        <w:rFonts w:hint="default"/>
      </w:rPr>
    </w:lvl>
    <w:lvl w:ilvl="7">
      <w:start w:val="1"/>
      <w:numFmt w:val="none"/>
      <w:suff w:val="nothing"/>
      <w:lvlText w:val=""/>
      <w:lvlJc w:val="left"/>
      <w:pPr>
        <w:ind w:left="1072" w:firstLine="0"/>
      </w:pPr>
      <w:rPr>
        <w:rFonts w:hint="default"/>
      </w:rPr>
    </w:lvl>
    <w:lvl w:ilvl="8">
      <w:start w:val="1"/>
      <w:numFmt w:val="none"/>
      <w:suff w:val="nothing"/>
      <w:lvlText w:val=""/>
      <w:lvlJc w:val="left"/>
      <w:pPr>
        <w:ind w:left="1072" w:firstLine="0"/>
      </w:pPr>
      <w:rPr>
        <w:rFonts w:hint="default"/>
      </w:rPr>
    </w:lvl>
  </w:abstractNum>
  <w:abstractNum w:abstractNumId="15" w15:restartNumberingAfterBreak="0">
    <w:nsid w:val="39744B21"/>
    <w:multiLevelType w:val="multilevel"/>
    <w:tmpl w:val="BB00A090"/>
    <w:lvl w:ilvl="0">
      <w:start w:val="1"/>
      <w:numFmt w:val="bullet"/>
      <w:pStyle w:val="QListbullet"/>
      <w:lvlText w:val=""/>
      <w:lvlJc w:val="left"/>
      <w:pPr>
        <w:tabs>
          <w:tab w:val="num" w:pos="1134"/>
        </w:tabs>
        <w:ind w:left="1134" w:hanging="567"/>
      </w:pPr>
      <w:rPr>
        <w:rFonts w:ascii="Symbol" w:hAnsi="Symbol" w:hint="default"/>
      </w:rPr>
    </w:lvl>
    <w:lvl w:ilvl="1">
      <w:start w:val="1"/>
      <w:numFmt w:val="none"/>
      <w:suff w:val="nothing"/>
      <w:lvlText w:val=""/>
      <w:lvlJc w:val="left"/>
      <w:pPr>
        <w:ind w:left="1134" w:firstLine="0"/>
      </w:pPr>
      <w:rPr>
        <w:rFonts w:hint="default"/>
      </w:rPr>
    </w:lvl>
    <w:lvl w:ilvl="2">
      <w:start w:val="1"/>
      <w:numFmt w:val="none"/>
      <w:suff w:val="nothing"/>
      <w:lvlText w:val=""/>
      <w:lvlJc w:val="left"/>
      <w:pPr>
        <w:ind w:left="1134" w:firstLine="0"/>
      </w:pPr>
      <w:rPr>
        <w:rFonts w:hint="default"/>
      </w:rPr>
    </w:lvl>
    <w:lvl w:ilvl="3">
      <w:start w:val="1"/>
      <w:numFmt w:val="none"/>
      <w:suff w:val="nothing"/>
      <w:lvlText w:val=""/>
      <w:lvlJc w:val="left"/>
      <w:pPr>
        <w:ind w:left="1134" w:firstLine="0"/>
      </w:pPr>
      <w:rPr>
        <w:rFonts w:hint="default"/>
      </w:rPr>
    </w:lvl>
    <w:lvl w:ilvl="4">
      <w:start w:val="1"/>
      <w:numFmt w:val="none"/>
      <w:suff w:val="nothing"/>
      <w:lvlText w:val=""/>
      <w:lvlJc w:val="left"/>
      <w:pPr>
        <w:ind w:left="1134" w:firstLine="0"/>
      </w:pPr>
      <w:rPr>
        <w:rFonts w:hint="default"/>
      </w:rPr>
    </w:lvl>
    <w:lvl w:ilvl="5">
      <w:start w:val="1"/>
      <w:numFmt w:val="none"/>
      <w:suff w:val="nothing"/>
      <w:lvlText w:val=""/>
      <w:lvlJc w:val="left"/>
      <w:pPr>
        <w:ind w:left="1134" w:firstLine="0"/>
      </w:pPr>
      <w:rPr>
        <w:rFonts w:hint="default"/>
      </w:rPr>
    </w:lvl>
    <w:lvl w:ilvl="6">
      <w:start w:val="1"/>
      <w:numFmt w:val="none"/>
      <w:suff w:val="nothing"/>
      <w:lvlText w:val=""/>
      <w:lvlJc w:val="left"/>
      <w:pPr>
        <w:ind w:left="1134" w:firstLine="0"/>
      </w:pPr>
      <w:rPr>
        <w:rFonts w:hint="default"/>
      </w:rPr>
    </w:lvl>
    <w:lvl w:ilvl="7">
      <w:start w:val="1"/>
      <w:numFmt w:val="none"/>
      <w:suff w:val="nothing"/>
      <w:lvlText w:val=""/>
      <w:lvlJc w:val="left"/>
      <w:pPr>
        <w:ind w:left="1134" w:firstLine="0"/>
      </w:pPr>
      <w:rPr>
        <w:rFonts w:hint="default"/>
      </w:rPr>
    </w:lvl>
    <w:lvl w:ilvl="8">
      <w:start w:val="1"/>
      <w:numFmt w:val="none"/>
      <w:suff w:val="nothing"/>
      <w:lvlText w:val=""/>
      <w:lvlJc w:val="left"/>
      <w:pPr>
        <w:ind w:left="1134" w:firstLine="0"/>
      </w:pPr>
      <w:rPr>
        <w:rFonts w:hint="default"/>
      </w:rPr>
    </w:lvl>
  </w:abstractNum>
  <w:abstractNum w:abstractNumId="16" w15:restartNumberingAfterBreak="0">
    <w:nsid w:val="42351C92"/>
    <w:multiLevelType w:val="multilevel"/>
    <w:tmpl w:val="1B84020E"/>
    <w:lvl w:ilvl="0">
      <w:start w:val="1"/>
      <w:numFmt w:val="decimal"/>
      <w:lvlText w:val="%1."/>
      <w:lvlJc w:val="left"/>
      <w:pPr>
        <w:tabs>
          <w:tab w:val="num" w:pos="357"/>
        </w:tabs>
        <w:ind w:left="357" w:hanging="357"/>
      </w:pPr>
      <w:rPr>
        <w:rFonts w:hint="eastAsia"/>
        <w:sz w:val="24"/>
        <w:u w:color="696969"/>
      </w:rPr>
    </w:lvl>
    <w:lvl w:ilvl="1">
      <w:start w:val="1"/>
      <w:numFmt w:val="lowerLetter"/>
      <w:lvlText w:val="%2."/>
      <w:lvlJc w:val="left"/>
      <w:pPr>
        <w:tabs>
          <w:tab w:val="num" w:pos="714"/>
        </w:tabs>
        <w:ind w:left="714" w:hanging="357"/>
      </w:pPr>
      <w:rPr>
        <w:rFonts w:hint="default"/>
      </w:rPr>
    </w:lvl>
    <w:lvl w:ilvl="2">
      <w:start w:val="1"/>
      <w:numFmt w:val="lowerRoman"/>
      <w:lvlText w:val="%3."/>
      <w:lvlJc w:val="left"/>
      <w:pPr>
        <w:tabs>
          <w:tab w:val="num" w:pos="1072"/>
        </w:tabs>
        <w:ind w:left="1072" w:hanging="358"/>
      </w:pPr>
      <w:rPr>
        <w:rFonts w:hint="default"/>
      </w:rPr>
    </w:lvl>
    <w:lvl w:ilvl="3">
      <w:start w:val="1"/>
      <w:numFmt w:val="none"/>
      <w:suff w:val="nothing"/>
      <w:lvlText w:val=""/>
      <w:lvlJc w:val="left"/>
      <w:pPr>
        <w:ind w:left="1072" w:firstLine="0"/>
      </w:pPr>
      <w:rPr>
        <w:rFonts w:hint="default"/>
      </w:rPr>
    </w:lvl>
    <w:lvl w:ilvl="4">
      <w:start w:val="1"/>
      <w:numFmt w:val="none"/>
      <w:suff w:val="nothing"/>
      <w:lvlText w:val=""/>
      <w:lvlJc w:val="left"/>
      <w:pPr>
        <w:ind w:left="1072" w:firstLine="0"/>
      </w:pPr>
      <w:rPr>
        <w:rFonts w:hint="default"/>
      </w:rPr>
    </w:lvl>
    <w:lvl w:ilvl="5">
      <w:start w:val="1"/>
      <w:numFmt w:val="none"/>
      <w:suff w:val="nothing"/>
      <w:lvlText w:val=""/>
      <w:lvlJc w:val="left"/>
      <w:pPr>
        <w:ind w:left="1072" w:firstLine="0"/>
      </w:pPr>
      <w:rPr>
        <w:rFonts w:hint="default"/>
      </w:rPr>
    </w:lvl>
    <w:lvl w:ilvl="6">
      <w:start w:val="1"/>
      <w:numFmt w:val="none"/>
      <w:suff w:val="nothing"/>
      <w:lvlText w:val=""/>
      <w:lvlJc w:val="left"/>
      <w:pPr>
        <w:ind w:left="1072" w:firstLine="0"/>
      </w:pPr>
      <w:rPr>
        <w:rFonts w:hint="default"/>
      </w:rPr>
    </w:lvl>
    <w:lvl w:ilvl="7">
      <w:start w:val="1"/>
      <w:numFmt w:val="none"/>
      <w:suff w:val="nothing"/>
      <w:lvlText w:val=""/>
      <w:lvlJc w:val="left"/>
      <w:pPr>
        <w:ind w:left="1072" w:firstLine="0"/>
      </w:pPr>
      <w:rPr>
        <w:rFonts w:hint="default"/>
      </w:rPr>
    </w:lvl>
    <w:lvl w:ilvl="8">
      <w:start w:val="1"/>
      <w:numFmt w:val="none"/>
      <w:suff w:val="nothing"/>
      <w:lvlText w:val=""/>
      <w:lvlJc w:val="left"/>
      <w:pPr>
        <w:ind w:left="1072" w:firstLine="0"/>
      </w:pPr>
      <w:rPr>
        <w:rFonts w:hint="default"/>
      </w:rPr>
    </w:lvl>
  </w:abstractNum>
  <w:abstractNum w:abstractNumId="17" w15:restartNumberingAfterBreak="0">
    <w:nsid w:val="4557561E"/>
    <w:multiLevelType w:val="multilevel"/>
    <w:tmpl w:val="FD043240"/>
    <w:lvl w:ilvl="0">
      <w:start w:val="1"/>
      <w:numFmt w:val="none"/>
      <w:suff w:val="nothing"/>
      <w:lvlText w:val=""/>
      <w:lvlJc w:val="left"/>
      <w:pPr>
        <w:ind w:left="0" w:firstLine="0"/>
      </w:pPr>
      <w:rPr>
        <w:rFonts w:hint="default"/>
      </w:rPr>
    </w:lvl>
    <w:lvl w:ilvl="1">
      <w:start w:val="1"/>
      <w:numFmt w:val="none"/>
      <w:isLgl/>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righ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right"/>
      <w:pPr>
        <w:ind w:left="0" w:firstLine="0"/>
      </w:pPr>
      <w:rPr>
        <w:rFonts w:hint="default"/>
      </w:rPr>
    </w:lvl>
  </w:abstractNum>
  <w:abstractNum w:abstractNumId="18" w15:restartNumberingAfterBreak="0">
    <w:nsid w:val="45B0454E"/>
    <w:multiLevelType w:val="multilevel"/>
    <w:tmpl w:val="14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9" w15:restartNumberingAfterBreak="0">
    <w:nsid w:val="4FC32322"/>
    <w:multiLevelType w:val="multilevel"/>
    <w:tmpl w:val="1C924FC2"/>
    <w:lvl w:ilvl="0">
      <w:start w:val="1"/>
      <w:numFmt w:val="decimal"/>
      <w:pStyle w:val="Number1"/>
      <w:lvlText w:val="%1."/>
      <w:lvlJc w:val="left"/>
      <w:pPr>
        <w:tabs>
          <w:tab w:val="num" w:pos="567"/>
        </w:tabs>
        <w:ind w:left="567" w:hanging="567"/>
      </w:pPr>
      <w:rPr>
        <w:rFonts w:hint="eastAsia"/>
        <w:u w:color="696969"/>
      </w:rPr>
    </w:lvl>
    <w:lvl w:ilvl="1">
      <w:start w:val="1"/>
      <w:numFmt w:val="lowerLetter"/>
      <w:pStyle w:val="Number2"/>
      <w:lvlText w:val="%2."/>
      <w:lvlJc w:val="left"/>
      <w:pPr>
        <w:tabs>
          <w:tab w:val="num" w:pos="1134"/>
        </w:tabs>
        <w:ind w:left="1134" w:hanging="567"/>
      </w:pPr>
      <w:rPr>
        <w:rFonts w:hint="default"/>
      </w:rPr>
    </w:lvl>
    <w:lvl w:ilvl="2">
      <w:start w:val="1"/>
      <w:numFmt w:val="lowerRoman"/>
      <w:pStyle w:val="Number3"/>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20" w15:restartNumberingAfterBreak="0">
    <w:nsid w:val="5F465289"/>
    <w:multiLevelType w:val="multilevel"/>
    <w:tmpl w:val="6AB2BB48"/>
    <w:lvl w:ilvl="0">
      <w:start w:val="1"/>
      <w:numFmt w:val="decimal"/>
      <w:pStyle w:val="ListNumber"/>
      <w:lvlText w:val="%1."/>
      <w:lvlJc w:val="left"/>
      <w:pPr>
        <w:tabs>
          <w:tab w:val="num" w:pos="567"/>
        </w:tabs>
        <w:ind w:left="567" w:hanging="567"/>
      </w:pPr>
      <w:rPr>
        <w:rFonts w:hint="default"/>
      </w:rPr>
    </w:lvl>
    <w:lvl w:ilvl="1">
      <w:start w:val="1"/>
      <w:numFmt w:val="lowerLetter"/>
      <w:pStyle w:val="ListNumber2"/>
      <w:lvlText w:val="%2."/>
      <w:lvlJc w:val="left"/>
      <w:pPr>
        <w:tabs>
          <w:tab w:val="num" w:pos="1134"/>
        </w:tabs>
        <w:ind w:left="1134" w:hanging="567"/>
      </w:pPr>
      <w:rPr>
        <w:rFonts w:hint="default"/>
      </w:rPr>
    </w:lvl>
    <w:lvl w:ilvl="2">
      <w:start w:val="1"/>
      <w:numFmt w:val="lowerRoman"/>
      <w:pStyle w:val="ListNumber3"/>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606F462E"/>
    <w:multiLevelType w:val="multilevel"/>
    <w:tmpl w:val="485A0BA0"/>
    <w:lvl w:ilvl="0">
      <w:start w:val="1"/>
      <w:numFmt w:val="decimal"/>
      <w:lvlText w:val="%1."/>
      <w:lvlJc w:val="left"/>
      <w:pPr>
        <w:tabs>
          <w:tab w:val="num" w:pos="357"/>
        </w:tabs>
        <w:ind w:left="357" w:hanging="357"/>
      </w:pPr>
      <w:rPr>
        <w:rFonts w:hint="eastAsia"/>
        <w:sz w:val="24"/>
        <w:u w:color="696969"/>
      </w:rPr>
    </w:lvl>
    <w:lvl w:ilvl="1">
      <w:start w:val="1"/>
      <w:numFmt w:val="lowerLetter"/>
      <w:lvlText w:val="%2."/>
      <w:lvlJc w:val="left"/>
      <w:pPr>
        <w:tabs>
          <w:tab w:val="num" w:pos="714"/>
        </w:tabs>
        <w:ind w:left="714" w:hanging="357"/>
      </w:pPr>
      <w:rPr>
        <w:rFonts w:hint="default"/>
      </w:rPr>
    </w:lvl>
    <w:lvl w:ilvl="2">
      <w:start w:val="1"/>
      <w:numFmt w:val="lowerRoman"/>
      <w:lvlText w:val="%3."/>
      <w:lvlJc w:val="left"/>
      <w:pPr>
        <w:tabs>
          <w:tab w:val="num" w:pos="1072"/>
        </w:tabs>
        <w:ind w:left="1072" w:hanging="358"/>
      </w:pPr>
      <w:rPr>
        <w:rFonts w:hint="default"/>
      </w:rPr>
    </w:lvl>
    <w:lvl w:ilvl="3">
      <w:start w:val="1"/>
      <w:numFmt w:val="none"/>
      <w:suff w:val="nothing"/>
      <w:lvlText w:val=""/>
      <w:lvlJc w:val="left"/>
      <w:pPr>
        <w:ind w:left="1072" w:firstLine="0"/>
      </w:pPr>
      <w:rPr>
        <w:rFonts w:hint="default"/>
      </w:rPr>
    </w:lvl>
    <w:lvl w:ilvl="4">
      <w:start w:val="1"/>
      <w:numFmt w:val="none"/>
      <w:suff w:val="nothing"/>
      <w:lvlText w:val=""/>
      <w:lvlJc w:val="left"/>
      <w:pPr>
        <w:ind w:left="1072" w:firstLine="0"/>
      </w:pPr>
      <w:rPr>
        <w:rFonts w:hint="default"/>
      </w:rPr>
    </w:lvl>
    <w:lvl w:ilvl="5">
      <w:start w:val="1"/>
      <w:numFmt w:val="none"/>
      <w:suff w:val="nothing"/>
      <w:lvlText w:val=""/>
      <w:lvlJc w:val="left"/>
      <w:pPr>
        <w:ind w:left="1072" w:firstLine="0"/>
      </w:pPr>
      <w:rPr>
        <w:rFonts w:hint="default"/>
      </w:rPr>
    </w:lvl>
    <w:lvl w:ilvl="6">
      <w:start w:val="1"/>
      <w:numFmt w:val="none"/>
      <w:suff w:val="nothing"/>
      <w:lvlText w:val=""/>
      <w:lvlJc w:val="left"/>
      <w:pPr>
        <w:ind w:left="1072" w:firstLine="0"/>
      </w:pPr>
      <w:rPr>
        <w:rFonts w:hint="default"/>
      </w:rPr>
    </w:lvl>
    <w:lvl w:ilvl="7">
      <w:start w:val="1"/>
      <w:numFmt w:val="none"/>
      <w:suff w:val="nothing"/>
      <w:lvlText w:val=""/>
      <w:lvlJc w:val="left"/>
      <w:pPr>
        <w:ind w:left="1072" w:firstLine="0"/>
      </w:pPr>
      <w:rPr>
        <w:rFonts w:hint="default"/>
      </w:rPr>
    </w:lvl>
    <w:lvl w:ilvl="8">
      <w:start w:val="1"/>
      <w:numFmt w:val="none"/>
      <w:suff w:val="nothing"/>
      <w:lvlText w:val=""/>
      <w:lvlJc w:val="left"/>
      <w:pPr>
        <w:ind w:left="1072" w:firstLine="0"/>
      </w:pPr>
      <w:rPr>
        <w:rFonts w:hint="default"/>
      </w:rPr>
    </w:lvl>
  </w:abstractNum>
  <w:abstractNum w:abstractNumId="22" w15:restartNumberingAfterBreak="0">
    <w:nsid w:val="639818B9"/>
    <w:multiLevelType w:val="multilevel"/>
    <w:tmpl w:val="AE28E690"/>
    <w:lvl w:ilvl="0">
      <w:start w:val="1"/>
      <w:numFmt w:val="bullet"/>
      <w:pStyle w:val="TableBullet1"/>
      <w:lvlText w:val=""/>
      <w:lvlJc w:val="left"/>
      <w:pPr>
        <w:tabs>
          <w:tab w:val="num" w:pos="357"/>
        </w:tabs>
        <w:ind w:left="357" w:hanging="357"/>
      </w:pPr>
      <w:rPr>
        <w:rFonts w:ascii="Symbol" w:hAnsi="Symbol" w:hint="default"/>
        <w:u w:color="696969"/>
      </w:rPr>
    </w:lvl>
    <w:lvl w:ilvl="1">
      <w:start w:val="1"/>
      <w:numFmt w:val="bullet"/>
      <w:pStyle w:val="TableBullet2"/>
      <w:lvlText w:val="-"/>
      <w:lvlJc w:val="left"/>
      <w:pPr>
        <w:tabs>
          <w:tab w:val="num" w:pos="714"/>
        </w:tabs>
        <w:ind w:left="714" w:hanging="357"/>
      </w:pPr>
      <w:rPr>
        <w:rFonts w:ascii="Calibri" w:hAnsi="Calibri" w:hint="default"/>
      </w:rPr>
    </w:lvl>
    <w:lvl w:ilvl="2">
      <w:start w:val="1"/>
      <w:numFmt w:val="bullet"/>
      <w:pStyle w:val="TableBullet3"/>
      <w:lvlText w:val="›"/>
      <w:lvlJc w:val="left"/>
      <w:pPr>
        <w:tabs>
          <w:tab w:val="num" w:pos="1072"/>
        </w:tabs>
        <w:ind w:left="1072" w:hanging="358"/>
      </w:pPr>
      <w:rPr>
        <w:rFonts w:ascii="Calibri" w:hAnsi="Calibri" w:hint="default"/>
      </w:rPr>
    </w:lvl>
    <w:lvl w:ilvl="3">
      <w:start w:val="1"/>
      <w:numFmt w:val="none"/>
      <w:suff w:val="nothing"/>
      <w:lvlText w:val=""/>
      <w:lvlJc w:val="left"/>
      <w:pPr>
        <w:ind w:left="1072" w:firstLine="0"/>
      </w:pPr>
      <w:rPr>
        <w:rFonts w:hint="default"/>
      </w:rPr>
    </w:lvl>
    <w:lvl w:ilvl="4">
      <w:start w:val="1"/>
      <w:numFmt w:val="none"/>
      <w:suff w:val="nothing"/>
      <w:lvlText w:val=""/>
      <w:lvlJc w:val="left"/>
      <w:pPr>
        <w:ind w:left="1072" w:firstLine="0"/>
      </w:pPr>
      <w:rPr>
        <w:rFonts w:hint="default"/>
      </w:rPr>
    </w:lvl>
    <w:lvl w:ilvl="5">
      <w:start w:val="1"/>
      <w:numFmt w:val="none"/>
      <w:suff w:val="nothing"/>
      <w:lvlText w:val=""/>
      <w:lvlJc w:val="left"/>
      <w:pPr>
        <w:ind w:left="1072" w:firstLine="0"/>
      </w:pPr>
      <w:rPr>
        <w:rFonts w:hint="default"/>
      </w:rPr>
    </w:lvl>
    <w:lvl w:ilvl="6">
      <w:start w:val="1"/>
      <w:numFmt w:val="none"/>
      <w:suff w:val="nothing"/>
      <w:lvlText w:val=""/>
      <w:lvlJc w:val="left"/>
      <w:pPr>
        <w:ind w:left="1072" w:firstLine="0"/>
      </w:pPr>
      <w:rPr>
        <w:rFonts w:hint="default"/>
      </w:rPr>
    </w:lvl>
    <w:lvl w:ilvl="7">
      <w:start w:val="1"/>
      <w:numFmt w:val="none"/>
      <w:suff w:val="nothing"/>
      <w:lvlText w:val=""/>
      <w:lvlJc w:val="left"/>
      <w:pPr>
        <w:ind w:left="1072" w:firstLine="0"/>
      </w:pPr>
      <w:rPr>
        <w:rFonts w:hint="default"/>
      </w:rPr>
    </w:lvl>
    <w:lvl w:ilvl="8">
      <w:start w:val="1"/>
      <w:numFmt w:val="none"/>
      <w:suff w:val="nothing"/>
      <w:lvlText w:val=""/>
      <w:lvlJc w:val="left"/>
      <w:pPr>
        <w:ind w:left="1072" w:firstLine="0"/>
      </w:pPr>
      <w:rPr>
        <w:rFonts w:hint="default"/>
      </w:rPr>
    </w:lvl>
  </w:abstractNum>
  <w:abstractNum w:abstractNumId="23" w15:restartNumberingAfterBreak="0">
    <w:nsid w:val="688B6577"/>
    <w:multiLevelType w:val="multilevel"/>
    <w:tmpl w:val="BA4EF786"/>
    <w:lvl w:ilvl="0">
      <w:start w:val="1"/>
      <w:numFmt w:val="decimal"/>
      <w:pStyle w:val="HeadingAppendix"/>
      <w:suff w:val="space"/>
      <w:lvlText w:val="Appendix %1."/>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6E795464"/>
    <w:multiLevelType w:val="multilevel"/>
    <w:tmpl w:val="060E9DC8"/>
    <w:lvl w:ilvl="0">
      <w:start w:val="1"/>
      <w:numFmt w:val="lowerLetter"/>
      <w:pStyle w:val="Number-a"/>
      <w:lvlText w:val="%1."/>
      <w:lvlJc w:val="left"/>
      <w:pPr>
        <w:tabs>
          <w:tab w:val="num" w:pos="1418"/>
        </w:tabs>
        <w:ind w:left="1418" w:hanging="567"/>
      </w:pPr>
      <w:rPr>
        <w:rFonts w:hint="default"/>
      </w:rPr>
    </w:lvl>
    <w:lvl w:ilvl="1">
      <w:start w:val="1"/>
      <w:numFmt w:val="lowerRoman"/>
      <w:pStyle w:val="Number-i"/>
      <w:lvlText w:val="%2."/>
      <w:lvlJc w:val="left"/>
      <w:pPr>
        <w:tabs>
          <w:tab w:val="num" w:pos="1985"/>
        </w:tabs>
        <w:ind w:left="1985" w:hanging="567"/>
      </w:pPr>
      <w:rPr>
        <w:rFonts w:hint="default"/>
      </w:rPr>
    </w:lvl>
    <w:lvl w:ilvl="2">
      <w:start w:val="1"/>
      <w:numFmt w:val="none"/>
      <w:suff w:val="nothing"/>
      <w:lvlText w:val=""/>
      <w:lvlJc w:val="left"/>
      <w:pPr>
        <w:ind w:left="1985" w:firstLine="0"/>
      </w:pPr>
      <w:rPr>
        <w:rFonts w:hint="default"/>
      </w:rPr>
    </w:lvl>
    <w:lvl w:ilvl="3">
      <w:start w:val="1"/>
      <w:numFmt w:val="none"/>
      <w:suff w:val="nothing"/>
      <w:lvlText w:val=""/>
      <w:lvlJc w:val="left"/>
      <w:pPr>
        <w:ind w:left="1985" w:firstLine="0"/>
      </w:pPr>
      <w:rPr>
        <w:rFonts w:hint="default"/>
      </w:rPr>
    </w:lvl>
    <w:lvl w:ilvl="4">
      <w:start w:val="1"/>
      <w:numFmt w:val="none"/>
      <w:suff w:val="nothing"/>
      <w:lvlText w:val=""/>
      <w:lvlJc w:val="left"/>
      <w:pPr>
        <w:ind w:left="1985" w:firstLine="0"/>
      </w:pPr>
      <w:rPr>
        <w:rFonts w:hint="default"/>
      </w:rPr>
    </w:lvl>
    <w:lvl w:ilvl="5">
      <w:start w:val="1"/>
      <w:numFmt w:val="none"/>
      <w:suff w:val="nothing"/>
      <w:lvlText w:val=""/>
      <w:lvlJc w:val="left"/>
      <w:pPr>
        <w:ind w:left="1985" w:firstLine="0"/>
      </w:pPr>
      <w:rPr>
        <w:rFonts w:hint="default"/>
      </w:rPr>
    </w:lvl>
    <w:lvl w:ilvl="6">
      <w:start w:val="1"/>
      <w:numFmt w:val="none"/>
      <w:suff w:val="nothing"/>
      <w:lvlText w:val=""/>
      <w:lvlJc w:val="left"/>
      <w:pPr>
        <w:ind w:left="1985" w:firstLine="0"/>
      </w:pPr>
      <w:rPr>
        <w:rFonts w:hint="default"/>
      </w:rPr>
    </w:lvl>
    <w:lvl w:ilvl="7">
      <w:start w:val="1"/>
      <w:numFmt w:val="none"/>
      <w:suff w:val="nothing"/>
      <w:lvlText w:val=""/>
      <w:lvlJc w:val="left"/>
      <w:pPr>
        <w:ind w:left="1985" w:firstLine="0"/>
      </w:pPr>
      <w:rPr>
        <w:rFonts w:hint="default"/>
      </w:rPr>
    </w:lvl>
    <w:lvl w:ilvl="8">
      <w:start w:val="1"/>
      <w:numFmt w:val="none"/>
      <w:suff w:val="nothing"/>
      <w:lvlText w:val=""/>
      <w:lvlJc w:val="left"/>
      <w:pPr>
        <w:ind w:left="1985" w:firstLine="0"/>
      </w:pPr>
      <w:rPr>
        <w:rFonts w:hint="default"/>
      </w:rPr>
    </w:lvl>
  </w:abstractNum>
  <w:abstractNum w:abstractNumId="25" w15:restartNumberingAfterBreak="0">
    <w:nsid w:val="6EB01AD9"/>
    <w:multiLevelType w:val="multilevel"/>
    <w:tmpl w:val="5E14BAB2"/>
    <w:lvl w:ilvl="0">
      <w:start w:val="1"/>
      <w:numFmt w:val="lowerLetter"/>
      <w:pStyle w:val="QListalpha"/>
      <w:lvlText w:val="%1."/>
      <w:lvlJc w:val="left"/>
      <w:pPr>
        <w:tabs>
          <w:tab w:val="num" w:pos="1134"/>
        </w:tabs>
        <w:ind w:left="1134" w:hanging="567"/>
      </w:pPr>
      <w:rPr>
        <w:rFonts w:hint="default"/>
      </w:rPr>
    </w:lvl>
    <w:lvl w:ilvl="1">
      <w:start w:val="1"/>
      <w:numFmt w:val="none"/>
      <w:suff w:val="nothing"/>
      <w:lvlText w:val=""/>
      <w:lvlJc w:val="left"/>
      <w:pPr>
        <w:ind w:left="1134" w:firstLine="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6" w15:restartNumberingAfterBreak="0">
    <w:nsid w:val="76A26424"/>
    <w:multiLevelType w:val="multilevel"/>
    <w:tmpl w:val="E094139C"/>
    <w:lvl w:ilvl="0">
      <w:start w:val="1"/>
      <w:numFmt w:val="bullet"/>
      <w:pStyle w:val="Bullet1"/>
      <w:lvlText w:val=""/>
      <w:lvlJc w:val="left"/>
      <w:pPr>
        <w:tabs>
          <w:tab w:val="num" w:pos="567"/>
        </w:tabs>
        <w:ind w:left="567" w:hanging="567"/>
      </w:pPr>
      <w:rPr>
        <w:rFonts w:ascii="Symbol" w:hAnsi="Symbol" w:hint="default"/>
      </w:rPr>
    </w:lvl>
    <w:lvl w:ilvl="1">
      <w:start w:val="1"/>
      <w:numFmt w:val="bullet"/>
      <w:pStyle w:val="Bullet2"/>
      <w:lvlText w:val="-"/>
      <w:lvlJc w:val="left"/>
      <w:pPr>
        <w:tabs>
          <w:tab w:val="num" w:pos="1134"/>
        </w:tabs>
        <w:ind w:left="1134" w:hanging="567"/>
      </w:pPr>
      <w:rPr>
        <w:rFonts w:ascii="Calibri" w:hAnsi="Calibri" w:hint="default"/>
      </w:rPr>
    </w:lvl>
    <w:lvl w:ilvl="2">
      <w:start w:val="1"/>
      <w:numFmt w:val="bullet"/>
      <w:pStyle w:val="Bullet3"/>
      <w:lvlText w:val="›"/>
      <w:lvlJc w:val="left"/>
      <w:pPr>
        <w:tabs>
          <w:tab w:val="num" w:pos="1701"/>
        </w:tabs>
        <w:ind w:left="1701" w:hanging="567"/>
      </w:pPr>
      <w:rPr>
        <w:rFonts w:ascii="Calibri" w:hAnsi="Calibri" w:hint="default"/>
      </w:rPr>
    </w:lvl>
    <w:lvl w:ilvl="3">
      <w:start w:val="1"/>
      <w:numFmt w:val="bullet"/>
      <w:pStyle w:val="Bullet4"/>
      <w:lvlText w:val="»"/>
      <w:lvlJc w:val="left"/>
      <w:pPr>
        <w:tabs>
          <w:tab w:val="num" w:pos="2268"/>
        </w:tabs>
        <w:ind w:left="2268" w:hanging="567"/>
      </w:pPr>
      <w:rPr>
        <w:rFonts w:ascii="Calibri" w:hAnsi="Calibri" w:hint="default"/>
      </w:rPr>
    </w:lvl>
    <w:lvl w:ilvl="4">
      <w:start w:val="1"/>
      <w:numFmt w:val="none"/>
      <w:suff w:val="nothing"/>
      <w:lvlText w:val=""/>
      <w:lvlJc w:val="left"/>
      <w:pPr>
        <w:ind w:left="2268" w:firstLine="0"/>
      </w:pPr>
      <w:rPr>
        <w:rFonts w:hint="default"/>
      </w:rPr>
    </w:lvl>
    <w:lvl w:ilvl="5">
      <w:start w:val="1"/>
      <w:numFmt w:val="none"/>
      <w:lvlText w:val=""/>
      <w:lvlJc w:val="left"/>
      <w:pPr>
        <w:tabs>
          <w:tab w:val="num" w:pos="2268"/>
        </w:tabs>
        <w:ind w:left="2268" w:firstLine="0"/>
      </w:pPr>
      <w:rPr>
        <w:rFonts w:hint="default"/>
      </w:rPr>
    </w:lvl>
    <w:lvl w:ilvl="6">
      <w:start w:val="1"/>
      <w:numFmt w:val="none"/>
      <w:lvlText w:val=""/>
      <w:lvlJc w:val="left"/>
      <w:pPr>
        <w:ind w:left="2268" w:firstLine="0"/>
      </w:pPr>
      <w:rPr>
        <w:rFonts w:hint="default"/>
      </w:rPr>
    </w:lvl>
    <w:lvl w:ilvl="7">
      <w:start w:val="1"/>
      <w:numFmt w:val="none"/>
      <w:lvlText w:val=""/>
      <w:lvlJc w:val="left"/>
      <w:pPr>
        <w:ind w:left="2268" w:firstLine="0"/>
      </w:pPr>
      <w:rPr>
        <w:rFonts w:hint="default"/>
      </w:rPr>
    </w:lvl>
    <w:lvl w:ilvl="8">
      <w:start w:val="1"/>
      <w:numFmt w:val="none"/>
      <w:lvlText w:val=""/>
      <w:lvlJc w:val="left"/>
      <w:pPr>
        <w:ind w:left="2268" w:firstLine="0"/>
      </w:pPr>
      <w:rPr>
        <w:rFonts w:hint="default"/>
      </w:rPr>
    </w:lvl>
  </w:abstractNum>
  <w:abstractNum w:abstractNumId="27" w15:restartNumberingAfterBreak="0">
    <w:nsid w:val="777216FA"/>
    <w:multiLevelType w:val="multilevel"/>
    <w:tmpl w:val="14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15:restartNumberingAfterBreak="0">
    <w:nsid w:val="77746DE0"/>
    <w:multiLevelType w:val="multilevel"/>
    <w:tmpl w:val="1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795B7416"/>
    <w:multiLevelType w:val="multilevel"/>
    <w:tmpl w:val="15E2ED06"/>
    <w:lvl w:ilvl="0">
      <w:start w:val="1"/>
      <w:numFmt w:val="decimal"/>
      <w:lvlText w:val="%1."/>
      <w:lvlJc w:val="left"/>
      <w:pPr>
        <w:tabs>
          <w:tab w:val="num" w:pos="567"/>
        </w:tabs>
        <w:ind w:left="567" w:hanging="567"/>
      </w:pPr>
      <w:rPr>
        <w:rFonts w:hint="eastAsia"/>
        <w:u w:color="696969"/>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7B247774"/>
    <w:multiLevelType w:val="multilevel"/>
    <w:tmpl w:val="64685270"/>
    <w:lvl w:ilvl="0">
      <w:start w:val="1"/>
      <w:numFmt w:val="decimal"/>
      <w:pStyle w:val="QListnumber"/>
      <w:lvlText w:val="%1."/>
      <w:lvlJc w:val="left"/>
      <w:pPr>
        <w:tabs>
          <w:tab w:val="num" w:pos="1134"/>
        </w:tabs>
        <w:ind w:left="1134" w:hanging="567"/>
      </w:pPr>
      <w:rPr>
        <w:rFonts w:hint="default"/>
      </w:rPr>
    </w:lvl>
    <w:lvl w:ilvl="1">
      <w:start w:val="1"/>
      <w:numFmt w:val="lowerLetter"/>
      <w:lvlText w:val="%2."/>
      <w:lvlJc w:val="left"/>
      <w:pPr>
        <w:tabs>
          <w:tab w:val="num" w:pos="1701"/>
        </w:tabs>
        <w:ind w:left="1701" w:hanging="567"/>
      </w:pPr>
      <w:rPr>
        <w:rFonts w:hint="default"/>
      </w:rPr>
    </w:lvl>
    <w:lvl w:ilvl="2">
      <w:start w:val="1"/>
      <w:numFmt w:val="lowerRoman"/>
      <w:lvlText w:val="%3."/>
      <w:lvlJc w:val="left"/>
      <w:pPr>
        <w:tabs>
          <w:tab w:val="num" w:pos="2268"/>
        </w:tabs>
        <w:ind w:left="2268" w:hanging="567"/>
      </w:pPr>
      <w:rPr>
        <w:rFonts w:hint="default"/>
      </w:rPr>
    </w:lvl>
    <w:lvl w:ilvl="3">
      <w:start w:val="1"/>
      <w:numFmt w:val="none"/>
      <w:suff w:val="nothing"/>
      <w:lvlText w:val=""/>
      <w:lvlJc w:val="left"/>
      <w:pPr>
        <w:ind w:left="2268" w:firstLine="0"/>
      </w:pPr>
      <w:rPr>
        <w:rFonts w:hint="default"/>
      </w:rPr>
    </w:lvl>
    <w:lvl w:ilvl="4">
      <w:start w:val="1"/>
      <w:numFmt w:val="none"/>
      <w:suff w:val="nothing"/>
      <w:lvlText w:val=""/>
      <w:lvlJc w:val="left"/>
      <w:pPr>
        <w:ind w:left="2268" w:firstLine="0"/>
      </w:pPr>
      <w:rPr>
        <w:rFonts w:hint="default"/>
      </w:rPr>
    </w:lvl>
    <w:lvl w:ilvl="5">
      <w:start w:val="1"/>
      <w:numFmt w:val="none"/>
      <w:suff w:val="nothing"/>
      <w:lvlText w:val=""/>
      <w:lvlJc w:val="left"/>
      <w:pPr>
        <w:ind w:left="2268" w:firstLine="0"/>
      </w:pPr>
      <w:rPr>
        <w:rFonts w:hint="default"/>
      </w:rPr>
    </w:lvl>
    <w:lvl w:ilvl="6">
      <w:start w:val="1"/>
      <w:numFmt w:val="none"/>
      <w:suff w:val="nothing"/>
      <w:lvlText w:val=""/>
      <w:lvlJc w:val="left"/>
      <w:pPr>
        <w:ind w:left="2268" w:firstLine="0"/>
      </w:pPr>
      <w:rPr>
        <w:rFonts w:hint="default"/>
      </w:rPr>
    </w:lvl>
    <w:lvl w:ilvl="7">
      <w:start w:val="1"/>
      <w:numFmt w:val="none"/>
      <w:suff w:val="nothing"/>
      <w:lvlText w:val=""/>
      <w:lvlJc w:val="left"/>
      <w:pPr>
        <w:ind w:left="2268" w:firstLine="0"/>
      </w:pPr>
      <w:rPr>
        <w:rFonts w:hint="default"/>
      </w:rPr>
    </w:lvl>
    <w:lvl w:ilvl="8">
      <w:start w:val="1"/>
      <w:numFmt w:val="none"/>
      <w:suff w:val="nothing"/>
      <w:lvlText w:val=""/>
      <w:lvlJc w:val="left"/>
      <w:pPr>
        <w:ind w:left="2268" w:firstLine="0"/>
      </w:pPr>
      <w:rPr>
        <w:rFonts w:hint="default"/>
      </w:rPr>
    </w:lvl>
  </w:abstractNum>
  <w:num w:numId="1">
    <w:abstractNumId w:val="23"/>
  </w:num>
  <w:num w:numId="2">
    <w:abstractNumId w:val="5"/>
  </w:num>
  <w:num w:numId="3">
    <w:abstractNumId w:val="20"/>
  </w:num>
  <w:num w:numId="4">
    <w:abstractNumId w:val="12"/>
  </w:num>
  <w:num w:numId="5">
    <w:abstractNumId w:val="28"/>
  </w:num>
  <w:num w:numId="6">
    <w:abstractNumId w:val="27"/>
  </w:num>
  <w:num w:numId="7">
    <w:abstractNumId w:val="18"/>
  </w:num>
  <w:num w:numId="8">
    <w:abstractNumId w:val="26"/>
  </w:num>
  <w:num w:numId="9">
    <w:abstractNumId w:val="11"/>
  </w:num>
  <w:num w:numId="10">
    <w:abstractNumId w:val="6"/>
  </w:num>
  <w:num w:numId="11">
    <w:abstractNumId w:val="24"/>
  </w:num>
  <w:num w:numId="12">
    <w:abstractNumId w:val="19"/>
  </w:num>
  <w:num w:numId="13">
    <w:abstractNumId w:val="8"/>
  </w:num>
  <w:num w:numId="14">
    <w:abstractNumId w:val="10"/>
  </w:num>
  <w:num w:numId="15">
    <w:abstractNumId w:val="22"/>
  </w:num>
  <w:num w:numId="16">
    <w:abstractNumId w:val="3"/>
  </w:num>
  <w:num w:numId="17">
    <w:abstractNumId w:val="13"/>
  </w:num>
  <w:num w:numId="18">
    <w:abstractNumId w:val="25"/>
  </w:num>
  <w:num w:numId="19">
    <w:abstractNumId w:val="15"/>
  </w:num>
  <w:num w:numId="20">
    <w:abstractNumId w:val="30"/>
  </w:num>
  <w:num w:numId="2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
  </w:num>
  <w:num w:numId="23">
    <w:abstractNumId w:val="9"/>
  </w:num>
  <w:num w:numId="2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9"/>
  </w:num>
  <w:num w:numId="38">
    <w:abstractNumId w:val="17"/>
  </w:num>
  <w:num w:numId="3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6"/>
  </w:num>
  <w:num w:numId="41">
    <w:abstractNumId w:val="21"/>
  </w:num>
  <w:num w:numId="4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6"/>
  </w:num>
  <w:num w:numId="44">
    <w:abstractNumId w:val="2"/>
  </w:num>
  <w:num w:numId="45">
    <w:abstractNumId w:val="1"/>
  </w:num>
  <w:num w:numId="46">
    <w:abstractNumId w:val="0"/>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removePersonalInformation/>
  <w:removeDateAndTime/>
  <w:mirrorMargins/>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567"/>
  <w:evenAndOddHeaders/>
  <w:drawingGridHorizontalSpacing w:val="120"/>
  <w:displayHorizontalDrawingGridEvery w:val="2"/>
  <w:characterSpacingControl w:val="doNotCompress"/>
  <w:savePreviewPicture/>
  <w:hdrShapeDefaults>
    <o:shapedefaults v:ext="edit" spidmax="2049" fillcolor="none [3204]" strokecolor="none [3204]">
      <v:fill color="none [3204]"/>
      <v:stroke color="none [3204]" weight="3pt"/>
      <v:shadow type="perspective" color="none [1604]" opacity=".5" offset="1pt" offset2="-1pt"/>
      <o:colormru v:ext="edit" colors="#2bb673"/>
    </o:shapedefaults>
  </w:hdrShapeDefaults>
  <w:footnotePr>
    <w:footnote w:id="-1"/>
    <w:footnote w:id="0"/>
    <w:footnote w:id="1"/>
  </w:footnotePr>
  <w:endnotePr>
    <w:pos w:val="sectEnd"/>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0sDA3tjQ3MzGwMLM0MjZQ0lEKTi0uzszPAykwqwUAoKAMrSwAAAA="/>
    <w:docVar w:name="ColourOption" w:val="purple"/>
    <w:docVar w:name="ContentsCreated" w:val="1"/>
    <w:docVar w:name="ContentsFigure" w:val="1"/>
    <w:docVar w:name="ContentsMain" w:val="1"/>
    <w:docVar w:name="ContentsMainLevel" w:val="3"/>
    <w:docVar w:name="ContentsTable" w:val="1"/>
    <w:docVar w:name="dgnword-docGUID" w:val="{76633C81-2FDA-4EC5-9A18-2AAE9FA3F51B}"/>
    <w:docVar w:name="dgnword-eventsink" w:val="711267144"/>
    <w:docVar w:name="DocumentStatus" w:val="DRAFT"/>
    <w:docVar w:name="dvShortText" w:val=" "/>
    <w:docVar w:name="dvShortTextEven" w:val=" "/>
    <w:docVar w:name="dvShortTextFrm" w:val=" "/>
    <w:docVar w:name="IsfirstTb" w:val="False"/>
    <w:docVar w:name="IsInTable" w:val="True"/>
    <w:docVar w:name="OOTOTemplate" w:val="OOTO COTA\OPCAT report.dotm"/>
    <w:docVar w:name="rptBetweenDateInspection" w:val=" "/>
    <w:docVar w:name="rptDateInspection" w:val=" "/>
    <w:docVar w:name="rptDateInspection1" w:val=" "/>
    <w:docVar w:name="rptDateInspection2" w:val=" "/>
    <w:docVar w:name="rptInspector1" w:val=" "/>
    <w:docVar w:name="rptInspector2" w:val=" "/>
    <w:docVar w:name="rptInspector3" w:val=" "/>
    <w:docVar w:name="rptInspector4" w:val=" "/>
    <w:docVar w:name="rptInspector5" w:val=" "/>
    <w:docVar w:name="rptInspector6" w:val=" "/>
    <w:docVar w:name="rptInspectors" w:val=" "/>
    <w:docVar w:name="rptNamePrison" w:val=" "/>
    <w:docVar w:name="rptPerson1" w:val=" "/>
    <w:docVar w:name="rptPerson2" w:val=" "/>
    <w:docVar w:name="rptPerson3" w:val=" "/>
    <w:docVar w:name="rptPerson4" w:val=" "/>
    <w:docVar w:name="rptPerson5" w:val=" "/>
    <w:docVar w:name="rptPerson6" w:val=" "/>
    <w:docVar w:name="rptPersonsA" w:val=" "/>
    <w:docVar w:name="rptPersonsB" w:val=" "/>
    <w:docVar w:name="rptReportDate" w:val=" "/>
    <w:docVar w:name="rptSignedBy" w:val="1"/>
    <w:docVar w:name="rptVisit" w:val=" "/>
  </w:docVars>
  <w:rsids>
    <w:rsidRoot w:val="00667F80"/>
    <w:rsid w:val="0000014E"/>
    <w:rsid w:val="00000D4D"/>
    <w:rsid w:val="00002E2B"/>
    <w:rsid w:val="00005076"/>
    <w:rsid w:val="00005DA6"/>
    <w:rsid w:val="00007040"/>
    <w:rsid w:val="0000771B"/>
    <w:rsid w:val="00010665"/>
    <w:rsid w:val="000106CF"/>
    <w:rsid w:val="00011F10"/>
    <w:rsid w:val="00011FCA"/>
    <w:rsid w:val="00013791"/>
    <w:rsid w:val="00014E60"/>
    <w:rsid w:val="00021382"/>
    <w:rsid w:val="00022273"/>
    <w:rsid w:val="00023127"/>
    <w:rsid w:val="00024F53"/>
    <w:rsid w:val="0002564E"/>
    <w:rsid w:val="0002571B"/>
    <w:rsid w:val="00025E09"/>
    <w:rsid w:val="00026A3B"/>
    <w:rsid w:val="00030AAF"/>
    <w:rsid w:val="00030E78"/>
    <w:rsid w:val="00030FDC"/>
    <w:rsid w:val="00031B1A"/>
    <w:rsid w:val="000328E9"/>
    <w:rsid w:val="00032A75"/>
    <w:rsid w:val="00032E1B"/>
    <w:rsid w:val="00032E71"/>
    <w:rsid w:val="000342BD"/>
    <w:rsid w:val="00035821"/>
    <w:rsid w:val="00035E7D"/>
    <w:rsid w:val="000376B0"/>
    <w:rsid w:val="0004098B"/>
    <w:rsid w:val="00041615"/>
    <w:rsid w:val="000419E2"/>
    <w:rsid w:val="00042356"/>
    <w:rsid w:val="00043CC2"/>
    <w:rsid w:val="00045005"/>
    <w:rsid w:val="00045FA6"/>
    <w:rsid w:val="00045FD7"/>
    <w:rsid w:val="000474E4"/>
    <w:rsid w:val="00050123"/>
    <w:rsid w:val="00053114"/>
    <w:rsid w:val="0005430A"/>
    <w:rsid w:val="00054B62"/>
    <w:rsid w:val="00055432"/>
    <w:rsid w:val="00057C4D"/>
    <w:rsid w:val="00063B35"/>
    <w:rsid w:val="00064600"/>
    <w:rsid w:val="00064D46"/>
    <w:rsid w:val="00065402"/>
    <w:rsid w:val="00065881"/>
    <w:rsid w:val="000660C5"/>
    <w:rsid w:val="0006612F"/>
    <w:rsid w:val="0006624E"/>
    <w:rsid w:val="000666EF"/>
    <w:rsid w:val="00073F7B"/>
    <w:rsid w:val="00074DDD"/>
    <w:rsid w:val="0007581D"/>
    <w:rsid w:val="00076CF6"/>
    <w:rsid w:val="00080340"/>
    <w:rsid w:val="0008159C"/>
    <w:rsid w:val="000822C8"/>
    <w:rsid w:val="000822C9"/>
    <w:rsid w:val="00082D25"/>
    <w:rsid w:val="00082D47"/>
    <w:rsid w:val="0008334B"/>
    <w:rsid w:val="000854B6"/>
    <w:rsid w:val="00086291"/>
    <w:rsid w:val="000873A4"/>
    <w:rsid w:val="000877DA"/>
    <w:rsid w:val="000929F9"/>
    <w:rsid w:val="00093A81"/>
    <w:rsid w:val="00093C9D"/>
    <w:rsid w:val="000964CB"/>
    <w:rsid w:val="00097177"/>
    <w:rsid w:val="00097E3A"/>
    <w:rsid w:val="000A06BA"/>
    <w:rsid w:val="000A0942"/>
    <w:rsid w:val="000A0B7E"/>
    <w:rsid w:val="000A0F01"/>
    <w:rsid w:val="000A2814"/>
    <w:rsid w:val="000A3BD2"/>
    <w:rsid w:val="000A5221"/>
    <w:rsid w:val="000A56A9"/>
    <w:rsid w:val="000A57E2"/>
    <w:rsid w:val="000A6431"/>
    <w:rsid w:val="000A6513"/>
    <w:rsid w:val="000A7D91"/>
    <w:rsid w:val="000B029B"/>
    <w:rsid w:val="000B09B1"/>
    <w:rsid w:val="000B29C2"/>
    <w:rsid w:val="000B32C4"/>
    <w:rsid w:val="000B43C3"/>
    <w:rsid w:val="000B55F4"/>
    <w:rsid w:val="000C1295"/>
    <w:rsid w:val="000C1528"/>
    <w:rsid w:val="000C35B0"/>
    <w:rsid w:val="000C409D"/>
    <w:rsid w:val="000C487C"/>
    <w:rsid w:val="000C57EC"/>
    <w:rsid w:val="000C5F0B"/>
    <w:rsid w:val="000C6BC5"/>
    <w:rsid w:val="000C7E1F"/>
    <w:rsid w:val="000D035C"/>
    <w:rsid w:val="000D0427"/>
    <w:rsid w:val="000D05FD"/>
    <w:rsid w:val="000D2178"/>
    <w:rsid w:val="000D4757"/>
    <w:rsid w:val="000D542F"/>
    <w:rsid w:val="000D5CAD"/>
    <w:rsid w:val="000D6BE8"/>
    <w:rsid w:val="000D6DA5"/>
    <w:rsid w:val="000D6FA6"/>
    <w:rsid w:val="000D7901"/>
    <w:rsid w:val="000D7AEC"/>
    <w:rsid w:val="000D7C3C"/>
    <w:rsid w:val="000D7E0B"/>
    <w:rsid w:val="000E0CB5"/>
    <w:rsid w:val="000E0DDC"/>
    <w:rsid w:val="000E11A6"/>
    <w:rsid w:val="000E2563"/>
    <w:rsid w:val="000E2C2F"/>
    <w:rsid w:val="000E62A9"/>
    <w:rsid w:val="000E71CF"/>
    <w:rsid w:val="000F2F1D"/>
    <w:rsid w:val="000F32C4"/>
    <w:rsid w:val="000F41ED"/>
    <w:rsid w:val="000F43B0"/>
    <w:rsid w:val="000F4A8C"/>
    <w:rsid w:val="000F4BD4"/>
    <w:rsid w:val="000F567A"/>
    <w:rsid w:val="000F5D79"/>
    <w:rsid w:val="000F6228"/>
    <w:rsid w:val="000F730E"/>
    <w:rsid w:val="00101E4E"/>
    <w:rsid w:val="00105666"/>
    <w:rsid w:val="00106B83"/>
    <w:rsid w:val="00112C01"/>
    <w:rsid w:val="0011418D"/>
    <w:rsid w:val="0011461F"/>
    <w:rsid w:val="00114C6B"/>
    <w:rsid w:val="00116D1C"/>
    <w:rsid w:val="001229CC"/>
    <w:rsid w:val="001234D2"/>
    <w:rsid w:val="00124E84"/>
    <w:rsid w:val="001330E4"/>
    <w:rsid w:val="00134987"/>
    <w:rsid w:val="0013508F"/>
    <w:rsid w:val="0013579A"/>
    <w:rsid w:val="001376E3"/>
    <w:rsid w:val="0013774C"/>
    <w:rsid w:val="00140996"/>
    <w:rsid w:val="00140DAC"/>
    <w:rsid w:val="00141140"/>
    <w:rsid w:val="00141486"/>
    <w:rsid w:val="001435BA"/>
    <w:rsid w:val="00143B67"/>
    <w:rsid w:val="0014670D"/>
    <w:rsid w:val="00147F78"/>
    <w:rsid w:val="001507E5"/>
    <w:rsid w:val="00150AD4"/>
    <w:rsid w:val="00150F2D"/>
    <w:rsid w:val="00151557"/>
    <w:rsid w:val="00151D6E"/>
    <w:rsid w:val="00151E18"/>
    <w:rsid w:val="00151F5B"/>
    <w:rsid w:val="001536B9"/>
    <w:rsid w:val="001549FC"/>
    <w:rsid w:val="00157E61"/>
    <w:rsid w:val="00160E82"/>
    <w:rsid w:val="001640DD"/>
    <w:rsid w:val="00165109"/>
    <w:rsid w:val="001653AA"/>
    <w:rsid w:val="00166C30"/>
    <w:rsid w:val="00166F34"/>
    <w:rsid w:val="00167364"/>
    <w:rsid w:val="00170897"/>
    <w:rsid w:val="00171F83"/>
    <w:rsid w:val="001720A8"/>
    <w:rsid w:val="00172E90"/>
    <w:rsid w:val="00174001"/>
    <w:rsid w:val="001753BE"/>
    <w:rsid w:val="001754AE"/>
    <w:rsid w:val="001816D3"/>
    <w:rsid w:val="001822E3"/>
    <w:rsid w:val="00183907"/>
    <w:rsid w:val="00183D8D"/>
    <w:rsid w:val="00186A52"/>
    <w:rsid w:val="001872A2"/>
    <w:rsid w:val="001879EF"/>
    <w:rsid w:val="00190A34"/>
    <w:rsid w:val="00190AB2"/>
    <w:rsid w:val="001922D6"/>
    <w:rsid w:val="00194280"/>
    <w:rsid w:val="001944D8"/>
    <w:rsid w:val="00194F41"/>
    <w:rsid w:val="00195963"/>
    <w:rsid w:val="001A3FA0"/>
    <w:rsid w:val="001A446D"/>
    <w:rsid w:val="001A4C19"/>
    <w:rsid w:val="001A6A58"/>
    <w:rsid w:val="001B0B7C"/>
    <w:rsid w:val="001B1B4D"/>
    <w:rsid w:val="001B2B9E"/>
    <w:rsid w:val="001B446B"/>
    <w:rsid w:val="001B59C2"/>
    <w:rsid w:val="001B5B2C"/>
    <w:rsid w:val="001C03EF"/>
    <w:rsid w:val="001C06B5"/>
    <w:rsid w:val="001C73F2"/>
    <w:rsid w:val="001C73FE"/>
    <w:rsid w:val="001D0117"/>
    <w:rsid w:val="001D10E1"/>
    <w:rsid w:val="001D19E0"/>
    <w:rsid w:val="001D1E30"/>
    <w:rsid w:val="001D2488"/>
    <w:rsid w:val="001D32DC"/>
    <w:rsid w:val="001D5110"/>
    <w:rsid w:val="001D5945"/>
    <w:rsid w:val="001D6626"/>
    <w:rsid w:val="001D72CD"/>
    <w:rsid w:val="001E0243"/>
    <w:rsid w:val="001E067E"/>
    <w:rsid w:val="001E07B0"/>
    <w:rsid w:val="001E16D0"/>
    <w:rsid w:val="001E26AE"/>
    <w:rsid w:val="001E4296"/>
    <w:rsid w:val="001E44DD"/>
    <w:rsid w:val="001E5FF7"/>
    <w:rsid w:val="001E6024"/>
    <w:rsid w:val="001E698F"/>
    <w:rsid w:val="001F001B"/>
    <w:rsid w:val="001F0C1C"/>
    <w:rsid w:val="001F14C5"/>
    <w:rsid w:val="001F19E8"/>
    <w:rsid w:val="001F20AE"/>
    <w:rsid w:val="001F321D"/>
    <w:rsid w:val="001F67F2"/>
    <w:rsid w:val="001F6CA3"/>
    <w:rsid w:val="00200C35"/>
    <w:rsid w:val="00201068"/>
    <w:rsid w:val="0020130D"/>
    <w:rsid w:val="00201661"/>
    <w:rsid w:val="00201C61"/>
    <w:rsid w:val="0020218C"/>
    <w:rsid w:val="00202764"/>
    <w:rsid w:val="00203D80"/>
    <w:rsid w:val="00203F58"/>
    <w:rsid w:val="00206E03"/>
    <w:rsid w:val="0021064F"/>
    <w:rsid w:val="00210DF8"/>
    <w:rsid w:val="00211D57"/>
    <w:rsid w:val="00212EA2"/>
    <w:rsid w:val="002136EE"/>
    <w:rsid w:val="00214644"/>
    <w:rsid w:val="00214BB3"/>
    <w:rsid w:val="00215A82"/>
    <w:rsid w:val="002162BD"/>
    <w:rsid w:val="00217837"/>
    <w:rsid w:val="00217F95"/>
    <w:rsid w:val="00220421"/>
    <w:rsid w:val="002215C9"/>
    <w:rsid w:val="00221DD0"/>
    <w:rsid w:val="00222051"/>
    <w:rsid w:val="00222EA0"/>
    <w:rsid w:val="00222FEF"/>
    <w:rsid w:val="00223505"/>
    <w:rsid w:val="00224421"/>
    <w:rsid w:val="002251BD"/>
    <w:rsid w:val="00225A6F"/>
    <w:rsid w:val="0023024F"/>
    <w:rsid w:val="0023071A"/>
    <w:rsid w:val="00230BE6"/>
    <w:rsid w:val="00230FF4"/>
    <w:rsid w:val="00231C15"/>
    <w:rsid w:val="0023273E"/>
    <w:rsid w:val="00232969"/>
    <w:rsid w:val="002334BB"/>
    <w:rsid w:val="0023350A"/>
    <w:rsid w:val="002361F6"/>
    <w:rsid w:val="00236F0B"/>
    <w:rsid w:val="002370FF"/>
    <w:rsid w:val="002376EB"/>
    <w:rsid w:val="002405A4"/>
    <w:rsid w:val="002422E6"/>
    <w:rsid w:val="00242839"/>
    <w:rsid w:val="00242988"/>
    <w:rsid w:val="00244EF6"/>
    <w:rsid w:val="00245ACC"/>
    <w:rsid w:val="00246297"/>
    <w:rsid w:val="0025008A"/>
    <w:rsid w:val="00251456"/>
    <w:rsid w:val="00252587"/>
    <w:rsid w:val="00253466"/>
    <w:rsid w:val="00254519"/>
    <w:rsid w:val="002564C3"/>
    <w:rsid w:val="00257005"/>
    <w:rsid w:val="002577BB"/>
    <w:rsid w:val="00257F98"/>
    <w:rsid w:val="00260987"/>
    <w:rsid w:val="00260BD4"/>
    <w:rsid w:val="00262FCB"/>
    <w:rsid w:val="002657C3"/>
    <w:rsid w:val="00266CFD"/>
    <w:rsid w:val="0027214C"/>
    <w:rsid w:val="00273B17"/>
    <w:rsid w:val="00277E38"/>
    <w:rsid w:val="00280597"/>
    <w:rsid w:val="002819FD"/>
    <w:rsid w:val="00281B1A"/>
    <w:rsid w:val="00281F53"/>
    <w:rsid w:val="00283493"/>
    <w:rsid w:val="002839E3"/>
    <w:rsid w:val="00283CAD"/>
    <w:rsid w:val="002841A8"/>
    <w:rsid w:val="00284C17"/>
    <w:rsid w:val="00285024"/>
    <w:rsid w:val="0028677F"/>
    <w:rsid w:val="00287218"/>
    <w:rsid w:val="0029112C"/>
    <w:rsid w:val="0029196F"/>
    <w:rsid w:val="00291DB1"/>
    <w:rsid w:val="00294211"/>
    <w:rsid w:val="00295101"/>
    <w:rsid w:val="002953FF"/>
    <w:rsid w:val="0029580B"/>
    <w:rsid w:val="00296A4F"/>
    <w:rsid w:val="00296ECB"/>
    <w:rsid w:val="00296FF5"/>
    <w:rsid w:val="002970AD"/>
    <w:rsid w:val="002A13CE"/>
    <w:rsid w:val="002A1D84"/>
    <w:rsid w:val="002A26D7"/>
    <w:rsid w:val="002A2805"/>
    <w:rsid w:val="002A2E11"/>
    <w:rsid w:val="002A3414"/>
    <w:rsid w:val="002A473A"/>
    <w:rsid w:val="002A5993"/>
    <w:rsid w:val="002A5F10"/>
    <w:rsid w:val="002A61CE"/>
    <w:rsid w:val="002A738B"/>
    <w:rsid w:val="002A7586"/>
    <w:rsid w:val="002B0E1C"/>
    <w:rsid w:val="002B2702"/>
    <w:rsid w:val="002B319F"/>
    <w:rsid w:val="002B3B08"/>
    <w:rsid w:val="002B3BA9"/>
    <w:rsid w:val="002B3C13"/>
    <w:rsid w:val="002B5274"/>
    <w:rsid w:val="002B5B40"/>
    <w:rsid w:val="002B6A20"/>
    <w:rsid w:val="002B7275"/>
    <w:rsid w:val="002C1CC4"/>
    <w:rsid w:val="002C4624"/>
    <w:rsid w:val="002C525D"/>
    <w:rsid w:val="002C5C41"/>
    <w:rsid w:val="002D00DA"/>
    <w:rsid w:val="002D09E7"/>
    <w:rsid w:val="002D1278"/>
    <w:rsid w:val="002D1B3D"/>
    <w:rsid w:val="002D4A7A"/>
    <w:rsid w:val="002D6208"/>
    <w:rsid w:val="002D6E92"/>
    <w:rsid w:val="002D7979"/>
    <w:rsid w:val="002E0E62"/>
    <w:rsid w:val="002E1C8B"/>
    <w:rsid w:val="002E1DA0"/>
    <w:rsid w:val="002E1F48"/>
    <w:rsid w:val="002E2650"/>
    <w:rsid w:val="002E3D6B"/>
    <w:rsid w:val="002E590E"/>
    <w:rsid w:val="002E5F61"/>
    <w:rsid w:val="002E6678"/>
    <w:rsid w:val="002E6A33"/>
    <w:rsid w:val="002F201B"/>
    <w:rsid w:val="002F237B"/>
    <w:rsid w:val="002F327C"/>
    <w:rsid w:val="002F3B14"/>
    <w:rsid w:val="002F54AF"/>
    <w:rsid w:val="002F590E"/>
    <w:rsid w:val="003002CA"/>
    <w:rsid w:val="0030037B"/>
    <w:rsid w:val="00301A78"/>
    <w:rsid w:val="003037A0"/>
    <w:rsid w:val="003039ED"/>
    <w:rsid w:val="00304B0C"/>
    <w:rsid w:val="00305D20"/>
    <w:rsid w:val="00310D7C"/>
    <w:rsid w:val="00314B91"/>
    <w:rsid w:val="003158B8"/>
    <w:rsid w:val="003159B7"/>
    <w:rsid w:val="003166B3"/>
    <w:rsid w:val="00317BB1"/>
    <w:rsid w:val="00317D8B"/>
    <w:rsid w:val="00321D36"/>
    <w:rsid w:val="003258BB"/>
    <w:rsid w:val="00327C9A"/>
    <w:rsid w:val="003300A3"/>
    <w:rsid w:val="003304CF"/>
    <w:rsid w:val="00331280"/>
    <w:rsid w:val="003370CC"/>
    <w:rsid w:val="003374ED"/>
    <w:rsid w:val="00337C13"/>
    <w:rsid w:val="00341DCF"/>
    <w:rsid w:val="00342B11"/>
    <w:rsid w:val="003449C5"/>
    <w:rsid w:val="003468A9"/>
    <w:rsid w:val="00346933"/>
    <w:rsid w:val="0034695B"/>
    <w:rsid w:val="00350EA3"/>
    <w:rsid w:val="00351614"/>
    <w:rsid w:val="003516B6"/>
    <w:rsid w:val="00351E72"/>
    <w:rsid w:val="0035369E"/>
    <w:rsid w:val="003567C2"/>
    <w:rsid w:val="00356D6A"/>
    <w:rsid w:val="0036078D"/>
    <w:rsid w:val="003612FC"/>
    <w:rsid w:val="003622A7"/>
    <w:rsid w:val="003631DD"/>
    <w:rsid w:val="0036370F"/>
    <w:rsid w:val="00364073"/>
    <w:rsid w:val="0036486E"/>
    <w:rsid w:val="00365A24"/>
    <w:rsid w:val="0036600E"/>
    <w:rsid w:val="00366EA2"/>
    <w:rsid w:val="00371661"/>
    <w:rsid w:val="0037196B"/>
    <w:rsid w:val="00371B5E"/>
    <w:rsid w:val="00373DCE"/>
    <w:rsid w:val="00374657"/>
    <w:rsid w:val="00374D2B"/>
    <w:rsid w:val="003750AA"/>
    <w:rsid w:val="00377BB4"/>
    <w:rsid w:val="00377FEC"/>
    <w:rsid w:val="00380031"/>
    <w:rsid w:val="00380C07"/>
    <w:rsid w:val="00381FBC"/>
    <w:rsid w:val="00383460"/>
    <w:rsid w:val="0038471E"/>
    <w:rsid w:val="0038541C"/>
    <w:rsid w:val="00385BCC"/>
    <w:rsid w:val="00385F42"/>
    <w:rsid w:val="0038642D"/>
    <w:rsid w:val="0038765E"/>
    <w:rsid w:val="003878AE"/>
    <w:rsid w:val="003916C4"/>
    <w:rsid w:val="00392A46"/>
    <w:rsid w:val="0039315D"/>
    <w:rsid w:val="00393984"/>
    <w:rsid w:val="00393C17"/>
    <w:rsid w:val="003946C6"/>
    <w:rsid w:val="00396770"/>
    <w:rsid w:val="00396FCD"/>
    <w:rsid w:val="00397504"/>
    <w:rsid w:val="003975DC"/>
    <w:rsid w:val="003A1465"/>
    <w:rsid w:val="003A2E11"/>
    <w:rsid w:val="003A4539"/>
    <w:rsid w:val="003A4EB3"/>
    <w:rsid w:val="003A54C2"/>
    <w:rsid w:val="003A5E51"/>
    <w:rsid w:val="003A633B"/>
    <w:rsid w:val="003B2E12"/>
    <w:rsid w:val="003B382A"/>
    <w:rsid w:val="003B3B6E"/>
    <w:rsid w:val="003B40CA"/>
    <w:rsid w:val="003B46E7"/>
    <w:rsid w:val="003B4BFA"/>
    <w:rsid w:val="003B54B0"/>
    <w:rsid w:val="003C0E4B"/>
    <w:rsid w:val="003C1A81"/>
    <w:rsid w:val="003C2059"/>
    <w:rsid w:val="003C348E"/>
    <w:rsid w:val="003C39AB"/>
    <w:rsid w:val="003C4300"/>
    <w:rsid w:val="003C4447"/>
    <w:rsid w:val="003C5098"/>
    <w:rsid w:val="003C690F"/>
    <w:rsid w:val="003C6994"/>
    <w:rsid w:val="003C71B5"/>
    <w:rsid w:val="003C7A5A"/>
    <w:rsid w:val="003D0FA3"/>
    <w:rsid w:val="003D139D"/>
    <w:rsid w:val="003D3CB1"/>
    <w:rsid w:val="003D6EA8"/>
    <w:rsid w:val="003D70EB"/>
    <w:rsid w:val="003E08A9"/>
    <w:rsid w:val="003E0D76"/>
    <w:rsid w:val="003E0EE0"/>
    <w:rsid w:val="003E291D"/>
    <w:rsid w:val="003E433B"/>
    <w:rsid w:val="003E4400"/>
    <w:rsid w:val="003E452F"/>
    <w:rsid w:val="003E51DA"/>
    <w:rsid w:val="003E6107"/>
    <w:rsid w:val="003E75FE"/>
    <w:rsid w:val="003E7DE5"/>
    <w:rsid w:val="003F0032"/>
    <w:rsid w:val="003F1335"/>
    <w:rsid w:val="003F24CA"/>
    <w:rsid w:val="003F2719"/>
    <w:rsid w:val="003F3280"/>
    <w:rsid w:val="003F366F"/>
    <w:rsid w:val="003F38FF"/>
    <w:rsid w:val="003F50EF"/>
    <w:rsid w:val="003F7B31"/>
    <w:rsid w:val="004013E3"/>
    <w:rsid w:val="0040374E"/>
    <w:rsid w:val="00404C91"/>
    <w:rsid w:val="004052EC"/>
    <w:rsid w:val="00405E1E"/>
    <w:rsid w:val="00406000"/>
    <w:rsid w:val="004061BA"/>
    <w:rsid w:val="00406EB7"/>
    <w:rsid w:val="0040741B"/>
    <w:rsid w:val="004076FE"/>
    <w:rsid w:val="00410181"/>
    <w:rsid w:val="00411A78"/>
    <w:rsid w:val="004123C2"/>
    <w:rsid w:val="00412B58"/>
    <w:rsid w:val="0041439C"/>
    <w:rsid w:val="00415BB3"/>
    <w:rsid w:val="004174D5"/>
    <w:rsid w:val="004213E5"/>
    <w:rsid w:val="00424DBC"/>
    <w:rsid w:val="00430093"/>
    <w:rsid w:val="004302DE"/>
    <w:rsid w:val="00430639"/>
    <w:rsid w:val="00431793"/>
    <w:rsid w:val="00431860"/>
    <w:rsid w:val="00432B2A"/>
    <w:rsid w:val="00433038"/>
    <w:rsid w:val="004338A4"/>
    <w:rsid w:val="00433F89"/>
    <w:rsid w:val="00435648"/>
    <w:rsid w:val="00440C94"/>
    <w:rsid w:val="00442610"/>
    <w:rsid w:val="00442917"/>
    <w:rsid w:val="00444951"/>
    <w:rsid w:val="00445836"/>
    <w:rsid w:val="00445E3C"/>
    <w:rsid w:val="00447FED"/>
    <w:rsid w:val="0045125E"/>
    <w:rsid w:val="0045192F"/>
    <w:rsid w:val="00452CE3"/>
    <w:rsid w:val="00453310"/>
    <w:rsid w:val="00454A77"/>
    <w:rsid w:val="00454B93"/>
    <w:rsid w:val="00456ABB"/>
    <w:rsid w:val="0046371A"/>
    <w:rsid w:val="004639CE"/>
    <w:rsid w:val="00466E43"/>
    <w:rsid w:val="0047203E"/>
    <w:rsid w:val="00477372"/>
    <w:rsid w:val="00477395"/>
    <w:rsid w:val="00477473"/>
    <w:rsid w:val="00482D77"/>
    <w:rsid w:val="00485DBD"/>
    <w:rsid w:val="00486A54"/>
    <w:rsid w:val="00486FDE"/>
    <w:rsid w:val="00487476"/>
    <w:rsid w:val="00487DAB"/>
    <w:rsid w:val="00490BAB"/>
    <w:rsid w:val="0049307E"/>
    <w:rsid w:val="00495168"/>
    <w:rsid w:val="0049587F"/>
    <w:rsid w:val="0049752E"/>
    <w:rsid w:val="004979D3"/>
    <w:rsid w:val="004A04F5"/>
    <w:rsid w:val="004A113B"/>
    <w:rsid w:val="004A2B8E"/>
    <w:rsid w:val="004A3DD0"/>
    <w:rsid w:val="004A4F1B"/>
    <w:rsid w:val="004A57C9"/>
    <w:rsid w:val="004A5E3E"/>
    <w:rsid w:val="004A5EA0"/>
    <w:rsid w:val="004A60D8"/>
    <w:rsid w:val="004A621F"/>
    <w:rsid w:val="004A717A"/>
    <w:rsid w:val="004B016C"/>
    <w:rsid w:val="004B1954"/>
    <w:rsid w:val="004B1A95"/>
    <w:rsid w:val="004B3108"/>
    <w:rsid w:val="004B3E02"/>
    <w:rsid w:val="004B6762"/>
    <w:rsid w:val="004B6C13"/>
    <w:rsid w:val="004B7ABC"/>
    <w:rsid w:val="004C2B7E"/>
    <w:rsid w:val="004C3781"/>
    <w:rsid w:val="004C42C8"/>
    <w:rsid w:val="004C4ED9"/>
    <w:rsid w:val="004C4FBA"/>
    <w:rsid w:val="004C5E10"/>
    <w:rsid w:val="004C748E"/>
    <w:rsid w:val="004D245E"/>
    <w:rsid w:val="004D388F"/>
    <w:rsid w:val="004D399E"/>
    <w:rsid w:val="004D474B"/>
    <w:rsid w:val="004D595B"/>
    <w:rsid w:val="004D6360"/>
    <w:rsid w:val="004E01BB"/>
    <w:rsid w:val="004E11CF"/>
    <w:rsid w:val="004E37DF"/>
    <w:rsid w:val="004E4D6B"/>
    <w:rsid w:val="004E7FB0"/>
    <w:rsid w:val="004F0448"/>
    <w:rsid w:val="004F143B"/>
    <w:rsid w:val="004F23A3"/>
    <w:rsid w:val="004F47CA"/>
    <w:rsid w:val="004F4D93"/>
    <w:rsid w:val="004F5040"/>
    <w:rsid w:val="004F6606"/>
    <w:rsid w:val="00501DFC"/>
    <w:rsid w:val="00502C16"/>
    <w:rsid w:val="00503E51"/>
    <w:rsid w:val="00504269"/>
    <w:rsid w:val="0050534C"/>
    <w:rsid w:val="005054FD"/>
    <w:rsid w:val="0050685F"/>
    <w:rsid w:val="00506BB9"/>
    <w:rsid w:val="005102D8"/>
    <w:rsid w:val="005118FC"/>
    <w:rsid w:val="00514322"/>
    <w:rsid w:val="00515585"/>
    <w:rsid w:val="00515C43"/>
    <w:rsid w:val="00517038"/>
    <w:rsid w:val="00517AD4"/>
    <w:rsid w:val="00520365"/>
    <w:rsid w:val="00521FE3"/>
    <w:rsid w:val="005221CD"/>
    <w:rsid w:val="00523160"/>
    <w:rsid w:val="00523E40"/>
    <w:rsid w:val="00523F53"/>
    <w:rsid w:val="00524222"/>
    <w:rsid w:val="005256CE"/>
    <w:rsid w:val="005259AF"/>
    <w:rsid w:val="00530CA5"/>
    <w:rsid w:val="00531173"/>
    <w:rsid w:val="00532AD6"/>
    <w:rsid w:val="00535E05"/>
    <w:rsid w:val="005362C2"/>
    <w:rsid w:val="00536DAB"/>
    <w:rsid w:val="0053700B"/>
    <w:rsid w:val="005408BB"/>
    <w:rsid w:val="005409E7"/>
    <w:rsid w:val="0054212B"/>
    <w:rsid w:val="005468B5"/>
    <w:rsid w:val="005470A2"/>
    <w:rsid w:val="0055010E"/>
    <w:rsid w:val="00551510"/>
    <w:rsid w:val="00553BBD"/>
    <w:rsid w:val="0055493F"/>
    <w:rsid w:val="00554FCD"/>
    <w:rsid w:val="005570A7"/>
    <w:rsid w:val="00563197"/>
    <w:rsid w:val="005645AF"/>
    <w:rsid w:val="005661BE"/>
    <w:rsid w:val="0056716F"/>
    <w:rsid w:val="005671A5"/>
    <w:rsid w:val="00567A27"/>
    <w:rsid w:val="0057010C"/>
    <w:rsid w:val="00570439"/>
    <w:rsid w:val="00570CA3"/>
    <w:rsid w:val="005717DF"/>
    <w:rsid w:val="00572FE3"/>
    <w:rsid w:val="005743AA"/>
    <w:rsid w:val="005743DD"/>
    <w:rsid w:val="005752DE"/>
    <w:rsid w:val="005758E8"/>
    <w:rsid w:val="005772F4"/>
    <w:rsid w:val="00577EE9"/>
    <w:rsid w:val="005804D9"/>
    <w:rsid w:val="005812BD"/>
    <w:rsid w:val="005820EE"/>
    <w:rsid w:val="00582D6A"/>
    <w:rsid w:val="005830DE"/>
    <w:rsid w:val="00585762"/>
    <w:rsid w:val="00585B6A"/>
    <w:rsid w:val="005903E9"/>
    <w:rsid w:val="0059075D"/>
    <w:rsid w:val="005938FF"/>
    <w:rsid w:val="00595693"/>
    <w:rsid w:val="00595A90"/>
    <w:rsid w:val="00595C16"/>
    <w:rsid w:val="005971E6"/>
    <w:rsid w:val="00597EDF"/>
    <w:rsid w:val="005A0803"/>
    <w:rsid w:val="005A1D8F"/>
    <w:rsid w:val="005A275D"/>
    <w:rsid w:val="005A2A18"/>
    <w:rsid w:val="005A2A8B"/>
    <w:rsid w:val="005A2E1B"/>
    <w:rsid w:val="005A3E19"/>
    <w:rsid w:val="005A6EB4"/>
    <w:rsid w:val="005A75BE"/>
    <w:rsid w:val="005B1169"/>
    <w:rsid w:val="005B1705"/>
    <w:rsid w:val="005B1FF6"/>
    <w:rsid w:val="005B23B1"/>
    <w:rsid w:val="005B2768"/>
    <w:rsid w:val="005B31DC"/>
    <w:rsid w:val="005B32C1"/>
    <w:rsid w:val="005B46C8"/>
    <w:rsid w:val="005B659A"/>
    <w:rsid w:val="005B79A2"/>
    <w:rsid w:val="005C218D"/>
    <w:rsid w:val="005C3139"/>
    <w:rsid w:val="005C5A07"/>
    <w:rsid w:val="005C7145"/>
    <w:rsid w:val="005D0E26"/>
    <w:rsid w:val="005D14A3"/>
    <w:rsid w:val="005D2E49"/>
    <w:rsid w:val="005D3D58"/>
    <w:rsid w:val="005D3F5F"/>
    <w:rsid w:val="005D525E"/>
    <w:rsid w:val="005D5A52"/>
    <w:rsid w:val="005E051B"/>
    <w:rsid w:val="005E06B1"/>
    <w:rsid w:val="005E0AB5"/>
    <w:rsid w:val="005E0B1C"/>
    <w:rsid w:val="005E0B32"/>
    <w:rsid w:val="005E2657"/>
    <w:rsid w:val="005E2932"/>
    <w:rsid w:val="005E3ADC"/>
    <w:rsid w:val="005E46A7"/>
    <w:rsid w:val="005E7781"/>
    <w:rsid w:val="005E7D28"/>
    <w:rsid w:val="005F0EC4"/>
    <w:rsid w:val="005F1945"/>
    <w:rsid w:val="005F3542"/>
    <w:rsid w:val="005F3A48"/>
    <w:rsid w:val="005F43B4"/>
    <w:rsid w:val="005F489F"/>
    <w:rsid w:val="005F6E33"/>
    <w:rsid w:val="005F70F0"/>
    <w:rsid w:val="005F7E18"/>
    <w:rsid w:val="00601989"/>
    <w:rsid w:val="00604BDC"/>
    <w:rsid w:val="00606610"/>
    <w:rsid w:val="0060661C"/>
    <w:rsid w:val="006077BF"/>
    <w:rsid w:val="00607926"/>
    <w:rsid w:val="00610C3A"/>
    <w:rsid w:val="00610FD3"/>
    <w:rsid w:val="006112A8"/>
    <w:rsid w:val="00611625"/>
    <w:rsid w:val="0061228D"/>
    <w:rsid w:val="00613B97"/>
    <w:rsid w:val="00616CEE"/>
    <w:rsid w:val="00620169"/>
    <w:rsid w:val="00620283"/>
    <w:rsid w:val="006210E6"/>
    <w:rsid w:val="00622816"/>
    <w:rsid w:val="0062506B"/>
    <w:rsid w:val="00627244"/>
    <w:rsid w:val="0062780C"/>
    <w:rsid w:val="00627A0F"/>
    <w:rsid w:val="006323C9"/>
    <w:rsid w:val="0064013E"/>
    <w:rsid w:val="00640E3C"/>
    <w:rsid w:val="0064146B"/>
    <w:rsid w:val="00644434"/>
    <w:rsid w:val="00644B0F"/>
    <w:rsid w:val="00644B46"/>
    <w:rsid w:val="00646370"/>
    <w:rsid w:val="00646BA7"/>
    <w:rsid w:val="0064708D"/>
    <w:rsid w:val="00655AA5"/>
    <w:rsid w:val="00656355"/>
    <w:rsid w:val="0066211E"/>
    <w:rsid w:val="006649BB"/>
    <w:rsid w:val="006653BC"/>
    <w:rsid w:val="0066759D"/>
    <w:rsid w:val="00667F80"/>
    <w:rsid w:val="0067015F"/>
    <w:rsid w:val="00670571"/>
    <w:rsid w:val="00672117"/>
    <w:rsid w:val="00672DE0"/>
    <w:rsid w:val="00672F95"/>
    <w:rsid w:val="0067318E"/>
    <w:rsid w:val="00674E1E"/>
    <w:rsid w:val="006768BF"/>
    <w:rsid w:val="00676D82"/>
    <w:rsid w:val="00677810"/>
    <w:rsid w:val="006807DC"/>
    <w:rsid w:val="00681279"/>
    <w:rsid w:val="006820B3"/>
    <w:rsid w:val="00682D42"/>
    <w:rsid w:val="006866B5"/>
    <w:rsid w:val="00687ECD"/>
    <w:rsid w:val="00690137"/>
    <w:rsid w:val="00691335"/>
    <w:rsid w:val="006949E1"/>
    <w:rsid w:val="00697381"/>
    <w:rsid w:val="0069791A"/>
    <w:rsid w:val="006A102E"/>
    <w:rsid w:val="006A12AA"/>
    <w:rsid w:val="006A1902"/>
    <w:rsid w:val="006A1F88"/>
    <w:rsid w:val="006A1FE9"/>
    <w:rsid w:val="006A2E9C"/>
    <w:rsid w:val="006A5545"/>
    <w:rsid w:val="006A5CB2"/>
    <w:rsid w:val="006A6DA8"/>
    <w:rsid w:val="006A7A7E"/>
    <w:rsid w:val="006B0313"/>
    <w:rsid w:val="006B2725"/>
    <w:rsid w:val="006B2A25"/>
    <w:rsid w:val="006B2B02"/>
    <w:rsid w:val="006B3502"/>
    <w:rsid w:val="006B4A8D"/>
    <w:rsid w:val="006B4C02"/>
    <w:rsid w:val="006B72A6"/>
    <w:rsid w:val="006C3811"/>
    <w:rsid w:val="006C5BAE"/>
    <w:rsid w:val="006D1417"/>
    <w:rsid w:val="006D17A0"/>
    <w:rsid w:val="006D1FAB"/>
    <w:rsid w:val="006D2120"/>
    <w:rsid w:val="006D32E3"/>
    <w:rsid w:val="006D35FB"/>
    <w:rsid w:val="006D3CA6"/>
    <w:rsid w:val="006D3E42"/>
    <w:rsid w:val="006D4899"/>
    <w:rsid w:val="006D524F"/>
    <w:rsid w:val="006E046A"/>
    <w:rsid w:val="006E083A"/>
    <w:rsid w:val="006E1263"/>
    <w:rsid w:val="006E1A0D"/>
    <w:rsid w:val="006E1A92"/>
    <w:rsid w:val="006E4016"/>
    <w:rsid w:val="006E5202"/>
    <w:rsid w:val="006E5E11"/>
    <w:rsid w:val="006E6C72"/>
    <w:rsid w:val="006E7FFB"/>
    <w:rsid w:val="006F1B9A"/>
    <w:rsid w:val="006F1C9F"/>
    <w:rsid w:val="006F1F1A"/>
    <w:rsid w:val="006F3E82"/>
    <w:rsid w:val="006F4105"/>
    <w:rsid w:val="006F7E91"/>
    <w:rsid w:val="007006D0"/>
    <w:rsid w:val="007012C8"/>
    <w:rsid w:val="00701D2D"/>
    <w:rsid w:val="00702DF5"/>
    <w:rsid w:val="00702F99"/>
    <w:rsid w:val="00703483"/>
    <w:rsid w:val="00703C4A"/>
    <w:rsid w:val="00703C65"/>
    <w:rsid w:val="00703C7D"/>
    <w:rsid w:val="00705476"/>
    <w:rsid w:val="0070589E"/>
    <w:rsid w:val="0070674D"/>
    <w:rsid w:val="00710CB9"/>
    <w:rsid w:val="00712C05"/>
    <w:rsid w:val="00712E17"/>
    <w:rsid w:val="00714679"/>
    <w:rsid w:val="00715C3E"/>
    <w:rsid w:val="00717A58"/>
    <w:rsid w:val="00722A3F"/>
    <w:rsid w:val="007258AD"/>
    <w:rsid w:val="0072665E"/>
    <w:rsid w:val="00726D91"/>
    <w:rsid w:val="007273EF"/>
    <w:rsid w:val="0073197D"/>
    <w:rsid w:val="00732BC1"/>
    <w:rsid w:val="00732EE3"/>
    <w:rsid w:val="00733DAC"/>
    <w:rsid w:val="00734E9C"/>
    <w:rsid w:val="00737652"/>
    <w:rsid w:val="0073772C"/>
    <w:rsid w:val="00740475"/>
    <w:rsid w:val="00741354"/>
    <w:rsid w:val="0074314B"/>
    <w:rsid w:val="00743E91"/>
    <w:rsid w:val="007513F0"/>
    <w:rsid w:val="00751C5A"/>
    <w:rsid w:val="007539DA"/>
    <w:rsid w:val="00755B1B"/>
    <w:rsid w:val="00756194"/>
    <w:rsid w:val="007577A4"/>
    <w:rsid w:val="00761947"/>
    <w:rsid w:val="00762400"/>
    <w:rsid w:val="00763294"/>
    <w:rsid w:val="0076362A"/>
    <w:rsid w:val="00763D2B"/>
    <w:rsid w:val="00763E6F"/>
    <w:rsid w:val="00764DA8"/>
    <w:rsid w:val="00765512"/>
    <w:rsid w:val="0076794F"/>
    <w:rsid w:val="00772A7A"/>
    <w:rsid w:val="00773694"/>
    <w:rsid w:val="0077546F"/>
    <w:rsid w:val="00777829"/>
    <w:rsid w:val="0078036A"/>
    <w:rsid w:val="00780819"/>
    <w:rsid w:val="00780852"/>
    <w:rsid w:val="00782BF1"/>
    <w:rsid w:val="00784476"/>
    <w:rsid w:val="00786D1E"/>
    <w:rsid w:val="0078759C"/>
    <w:rsid w:val="007877EB"/>
    <w:rsid w:val="007902C2"/>
    <w:rsid w:val="007913E4"/>
    <w:rsid w:val="007919B8"/>
    <w:rsid w:val="007942FD"/>
    <w:rsid w:val="00796BBE"/>
    <w:rsid w:val="0079780C"/>
    <w:rsid w:val="007979C6"/>
    <w:rsid w:val="00797F73"/>
    <w:rsid w:val="007A0074"/>
    <w:rsid w:val="007A0E1C"/>
    <w:rsid w:val="007A1A68"/>
    <w:rsid w:val="007A1A90"/>
    <w:rsid w:val="007A2A68"/>
    <w:rsid w:val="007A4778"/>
    <w:rsid w:val="007A6586"/>
    <w:rsid w:val="007A6DE0"/>
    <w:rsid w:val="007A74A0"/>
    <w:rsid w:val="007B039B"/>
    <w:rsid w:val="007B0835"/>
    <w:rsid w:val="007B479A"/>
    <w:rsid w:val="007B4F3B"/>
    <w:rsid w:val="007B578C"/>
    <w:rsid w:val="007B60AD"/>
    <w:rsid w:val="007C237B"/>
    <w:rsid w:val="007C3BDA"/>
    <w:rsid w:val="007C3F95"/>
    <w:rsid w:val="007C58E9"/>
    <w:rsid w:val="007C679B"/>
    <w:rsid w:val="007C7205"/>
    <w:rsid w:val="007C7749"/>
    <w:rsid w:val="007C77C2"/>
    <w:rsid w:val="007D125C"/>
    <w:rsid w:val="007D12B6"/>
    <w:rsid w:val="007D2FBA"/>
    <w:rsid w:val="007D3466"/>
    <w:rsid w:val="007D6346"/>
    <w:rsid w:val="007D7AEA"/>
    <w:rsid w:val="007E02EB"/>
    <w:rsid w:val="007E1DE4"/>
    <w:rsid w:val="007E45C2"/>
    <w:rsid w:val="007F153B"/>
    <w:rsid w:val="007F2176"/>
    <w:rsid w:val="007F4ED3"/>
    <w:rsid w:val="007F50FF"/>
    <w:rsid w:val="00800219"/>
    <w:rsid w:val="00800AEB"/>
    <w:rsid w:val="00801240"/>
    <w:rsid w:val="00801E91"/>
    <w:rsid w:val="00802414"/>
    <w:rsid w:val="00803CB5"/>
    <w:rsid w:val="008040E1"/>
    <w:rsid w:val="00804558"/>
    <w:rsid w:val="008050E7"/>
    <w:rsid w:val="008101B5"/>
    <w:rsid w:val="008118C1"/>
    <w:rsid w:val="00812748"/>
    <w:rsid w:val="00813183"/>
    <w:rsid w:val="00814B4D"/>
    <w:rsid w:val="0081541D"/>
    <w:rsid w:val="0082069E"/>
    <w:rsid w:val="00821E3D"/>
    <w:rsid w:val="00822CBF"/>
    <w:rsid w:val="00823DA5"/>
    <w:rsid w:val="00825420"/>
    <w:rsid w:val="00825D06"/>
    <w:rsid w:val="0082680A"/>
    <w:rsid w:val="00827DE0"/>
    <w:rsid w:val="00830127"/>
    <w:rsid w:val="008301F9"/>
    <w:rsid w:val="00830680"/>
    <w:rsid w:val="0083200A"/>
    <w:rsid w:val="00833F77"/>
    <w:rsid w:val="00836560"/>
    <w:rsid w:val="00837EA6"/>
    <w:rsid w:val="008412E3"/>
    <w:rsid w:val="00841CFB"/>
    <w:rsid w:val="008429D3"/>
    <w:rsid w:val="00842D3A"/>
    <w:rsid w:val="008441DB"/>
    <w:rsid w:val="0084679A"/>
    <w:rsid w:val="00846D79"/>
    <w:rsid w:val="00846DB0"/>
    <w:rsid w:val="00846F8D"/>
    <w:rsid w:val="00847DD1"/>
    <w:rsid w:val="008500DB"/>
    <w:rsid w:val="00850E7F"/>
    <w:rsid w:val="0085213F"/>
    <w:rsid w:val="008527C0"/>
    <w:rsid w:val="00852C25"/>
    <w:rsid w:val="00853AD9"/>
    <w:rsid w:val="00853B67"/>
    <w:rsid w:val="00857FEE"/>
    <w:rsid w:val="0086024C"/>
    <w:rsid w:val="00860B01"/>
    <w:rsid w:val="00861BDD"/>
    <w:rsid w:val="0086230A"/>
    <w:rsid w:val="00865E8F"/>
    <w:rsid w:val="008667CE"/>
    <w:rsid w:val="00866A62"/>
    <w:rsid w:val="00870AF8"/>
    <w:rsid w:val="00871B78"/>
    <w:rsid w:val="00873201"/>
    <w:rsid w:val="00873821"/>
    <w:rsid w:val="00873C76"/>
    <w:rsid w:val="00874E5E"/>
    <w:rsid w:val="00877CB2"/>
    <w:rsid w:val="00881467"/>
    <w:rsid w:val="0088169E"/>
    <w:rsid w:val="0088203C"/>
    <w:rsid w:val="008837A7"/>
    <w:rsid w:val="00884716"/>
    <w:rsid w:val="00887F32"/>
    <w:rsid w:val="00890952"/>
    <w:rsid w:val="008914C7"/>
    <w:rsid w:val="00892C1B"/>
    <w:rsid w:val="00892F99"/>
    <w:rsid w:val="0089326B"/>
    <w:rsid w:val="008953D0"/>
    <w:rsid w:val="00895EFE"/>
    <w:rsid w:val="00895F29"/>
    <w:rsid w:val="00897EAC"/>
    <w:rsid w:val="00897FCA"/>
    <w:rsid w:val="00897FEE"/>
    <w:rsid w:val="008A03BC"/>
    <w:rsid w:val="008A06A5"/>
    <w:rsid w:val="008A25D7"/>
    <w:rsid w:val="008A3ABB"/>
    <w:rsid w:val="008A4A16"/>
    <w:rsid w:val="008B0D20"/>
    <w:rsid w:val="008B1687"/>
    <w:rsid w:val="008B1A1F"/>
    <w:rsid w:val="008B21AA"/>
    <w:rsid w:val="008B4056"/>
    <w:rsid w:val="008B4724"/>
    <w:rsid w:val="008B49D0"/>
    <w:rsid w:val="008B4AAA"/>
    <w:rsid w:val="008B4C80"/>
    <w:rsid w:val="008B596E"/>
    <w:rsid w:val="008B76D2"/>
    <w:rsid w:val="008C0713"/>
    <w:rsid w:val="008C08AA"/>
    <w:rsid w:val="008C1AF7"/>
    <w:rsid w:val="008C3437"/>
    <w:rsid w:val="008C3743"/>
    <w:rsid w:val="008C3BAF"/>
    <w:rsid w:val="008C451C"/>
    <w:rsid w:val="008C55BB"/>
    <w:rsid w:val="008C5CFC"/>
    <w:rsid w:val="008C615A"/>
    <w:rsid w:val="008D2991"/>
    <w:rsid w:val="008D2D01"/>
    <w:rsid w:val="008D58B3"/>
    <w:rsid w:val="008D5908"/>
    <w:rsid w:val="008D763A"/>
    <w:rsid w:val="008E0636"/>
    <w:rsid w:val="008E1C02"/>
    <w:rsid w:val="008E1EF0"/>
    <w:rsid w:val="008E4C5D"/>
    <w:rsid w:val="008E5D8E"/>
    <w:rsid w:val="008E60CB"/>
    <w:rsid w:val="008E6C86"/>
    <w:rsid w:val="008E6E58"/>
    <w:rsid w:val="008E7768"/>
    <w:rsid w:val="008F06F1"/>
    <w:rsid w:val="008F17E0"/>
    <w:rsid w:val="008F23E3"/>
    <w:rsid w:val="008F25FB"/>
    <w:rsid w:val="008F2FA6"/>
    <w:rsid w:val="008F4BF2"/>
    <w:rsid w:val="008F614F"/>
    <w:rsid w:val="008F6267"/>
    <w:rsid w:val="008F746D"/>
    <w:rsid w:val="008F78BB"/>
    <w:rsid w:val="009004BC"/>
    <w:rsid w:val="00901596"/>
    <w:rsid w:val="00902D26"/>
    <w:rsid w:val="00903ACF"/>
    <w:rsid w:val="00903FCC"/>
    <w:rsid w:val="00907144"/>
    <w:rsid w:val="00910917"/>
    <w:rsid w:val="009117F3"/>
    <w:rsid w:val="0091228F"/>
    <w:rsid w:val="009135B5"/>
    <w:rsid w:val="00915333"/>
    <w:rsid w:val="00916BC1"/>
    <w:rsid w:val="0092033D"/>
    <w:rsid w:val="009203C6"/>
    <w:rsid w:val="00921E03"/>
    <w:rsid w:val="00921FCA"/>
    <w:rsid w:val="009234A2"/>
    <w:rsid w:val="00923C6A"/>
    <w:rsid w:val="00923ED7"/>
    <w:rsid w:val="00924123"/>
    <w:rsid w:val="0092445C"/>
    <w:rsid w:val="009248DB"/>
    <w:rsid w:val="00924C10"/>
    <w:rsid w:val="00926310"/>
    <w:rsid w:val="0093039C"/>
    <w:rsid w:val="009311D0"/>
    <w:rsid w:val="00931A53"/>
    <w:rsid w:val="00931EA9"/>
    <w:rsid w:val="00932068"/>
    <w:rsid w:val="00934A3F"/>
    <w:rsid w:val="0093534C"/>
    <w:rsid w:val="00935540"/>
    <w:rsid w:val="00936385"/>
    <w:rsid w:val="00937BC1"/>
    <w:rsid w:val="00940203"/>
    <w:rsid w:val="00941C86"/>
    <w:rsid w:val="009438B5"/>
    <w:rsid w:val="00944B48"/>
    <w:rsid w:val="00944E23"/>
    <w:rsid w:val="009456AD"/>
    <w:rsid w:val="00946503"/>
    <w:rsid w:val="00946D1C"/>
    <w:rsid w:val="009505B9"/>
    <w:rsid w:val="00953A4E"/>
    <w:rsid w:val="00955709"/>
    <w:rsid w:val="00956576"/>
    <w:rsid w:val="009578E3"/>
    <w:rsid w:val="00960FA9"/>
    <w:rsid w:val="00962071"/>
    <w:rsid w:val="009631B1"/>
    <w:rsid w:val="009639D4"/>
    <w:rsid w:val="00964441"/>
    <w:rsid w:val="00965A02"/>
    <w:rsid w:val="00965FA6"/>
    <w:rsid w:val="00971D0C"/>
    <w:rsid w:val="00972A56"/>
    <w:rsid w:val="0097338A"/>
    <w:rsid w:val="00974B45"/>
    <w:rsid w:val="0097513E"/>
    <w:rsid w:val="00975854"/>
    <w:rsid w:val="00975DF4"/>
    <w:rsid w:val="0097635B"/>
    <w:rsid w:val="009779D9"/>
    <w:rsid w:val="00982A50"/>
    <w:rsid w:val="00984D43"/>
    <w:rsid w:val="00984EFF"/>
    <w:rsid w:val="00985E0B"/>
    <w:rsid w:val="00991EAD"/>
    <w:rsid w:val="00991F34"/>
    <w:rsid w:val="009929F9"/>
    <w:rsid w:val="00993F3C"/>
    <w:rsid w:val="00994CBB"/>
    <w:rsid w:val="009A1601"/>
    <w:rsid w:val="009A2521"/>
    <w:rsid w:val="009A4F3E"/>
    <w:rsid w:val="009A7C21"/>
    <w:rsid w:val="009B0AC4"/>
    <w:rsid w:val="009B2AA5"/>
    <w:rsid w:val="009B4D32"/>
    <w:rsid w:val="009B50EA"/>
    <w:rsid w:val="009B705F"/>
    <w:rsid w:val="009B76B8"/>
    <w:rsid w:val="009C1083"/>
    <w:rsid w:val="009C1890"/>
    <w:rsid w:val="009C375B"/>
    <w:rsid w:val="009C4723"/>
    <w:rsid w:val="009C6D65"/>
    <w:rsid w:val="009D1DDD"/>
    <w:rsid w:val="009D1F14"/>
    <w:rsid w:val="009D2C13"/>
    <w:rsid w:val="009D310C"/>
    <w:rsid w:val="009D3455"/>
    <w:rsid w:val="009D45A1"/>
    <w:rsid w:val="009D51E0"/>
    <w:rsid w:val="009D5D6C"/>
    <w:rsid w:val="009E45F6"/>
    <w:rsid w:val="009E4C5F"/>
    <w:rsid w:val="009E4EC8"/>
    <w:rsid w:val="009E6881"/>
    <w:rsid w:val="009E78E3"/>
    <w:rsid w:val="009F2F00"/>
    <w:rsid w:val="009F450F"/>
    <w:rsid w:val="009F5D0A"/>
    <w:rsid w:val="009F68AD"/>
    <w:rsid w:val="009F6BE3"/>
    <w:rsid w:val="00A015F3"/>
    <w:rsid w:val="00A01B68"/>
    <w:rsid w:val="00A01F92"/>
    <w:rsid w:val="00A02F96"/>
    <w:rsid w:val="00A042E0"/>
    <w:rsid w:val="00A044F9"/>
    <w:rsid w:val="00A04564"/>
    <w:rsid w:val="00A0533D"/>
    <w:rsid w:val="00A072EF"/>
    <w:rsid w:val="00A11B53"/>
    <w:rsid w:val="00A11CC6"/>
    <w:rsid w:val="00A11EC2"/>
    <w:rsid w:val="00A13DA1"/>
    <w:rsid w:val="00A14DEB"/>
    <w:rsid w:val="00A17235"/>
    <w:rsid w:val="00A17A61"/>
    <w:rsid w:val="00A208A4"/>
    <w:rsid w:val="00A23242"/>
    <w:rsid w:val="00A23960"/>
    <w:rsid w:val="00A2479A"/>
    <w:rsid w:val="00A302A4"/>
    <w:rsid w:val="00A30994"/>
    <w:rsid w:val="00A311DD"/>
    <w:rsid w:val="00A34057"/>
    <w:rsid w:val="00A34706"/>
    <w:rsid w:val="00A34E34"/>
    <w:rsid w:val="00A3556C"/>
    <w:rsid w:val="00A35A77"/>
    <w:rsid w:val="00A3772F"/>
    <w:rsid w:val="00A37A78"/>
    <w:rsid w:val="00A37C05"/>
    <w:rsid w:val="00A4087E"/>
    <w:rsid w:val="00A442D7"/>
    <w:rsid w:val="00A46A23"/>
    <w:rsid w:val="00A47F79"/>
    <w:rsid w:val="00A50156"/>
    <w:rsid w:val="00A502F4"/>
    <w:rsid w:val="00A506CA"/>
    <w:rsid w:val="00A51B29"/>
    <w:rsid w:val="00A5232C"/>
    <w:rsid w:val="00A5469F"/>
    <w:rsid w:val="00A555FB"/>
    <w:rsid w:val="00A55FED"/>
    <w:rsid w:val="00A57613"/>
    <w:rsid w:val="00A57BF2"/>
    <w:rsid w:val="00A61DC8"/>
    <w:rsid w:val="00A6229E"/>
    <w:rsid w:val="00A63164"/>
    <w:rsid w:val="00A6506D"/>
    <w:rsid w:val="00A66569"/>
    <w:rsid w:val="00A67B9A"/>
    <w:rsid w:val="00A70565"/>
    <w:rsid w:val="00A7093F"/>
    <w:rsid w:val="00A70CE1"/>
    <w:rsid w:val="00A723DC"/>
    <w:rsid w:val="00A72DA3"/>
    <w:rsid w:val="00A800F7"/>
    <w:rsid w:val="00A80669"/>
    <w:rsid w:val="00A806BC"/>
    <w:rsid w:val="00A80B68"/>
    <w:rsid w:val="00A80E2F"/>
    <w:rsid w:val="00A83198"/>
    <w:rsid w:val="00A83F11"/>
    <w:rsid w:val="00A85BB2"/>
    <w:rsid w:val="00A92101"/>
    <w:rsid w:val="00A93250"/>
    <w:rsid w:val="00A96493"/>
    <w:rsid w:val="00A968CD"/>
    <w:rsid w:val="00A97A45"/>
    <w:rsid w:val="00AA2D75"/>
    <w:rsid w:val="00AA46FD"/>
    <w:rsid w:val="00AA5DA1"/>
    <w:rsid w:val="00AA5DC4"/>
    <w:rsid w:val="00AA6F42"/>
    <w:rsid w:val="00AA7176"/>
    <w:rsid w:val="00AA73B6"/>
    <w:rsid w:val="00AB0ADA"/>
    <w:rsid w:val="00AB1878"/>
    <w:rsid w:val="00AB3608"/>
    <w:rsid w:val="00AB36ED"/>
    <w:rsid w:val="00AB45F3"/>
    <w:rsid w:val="00AB51F4"/>
    <w:rsid w:val="00AB6894"/>
    <w:rsid w:val="00AB6A8C"/>
    <w:rsid w:val="00AC00BD"/>
    <w:rsid w:val="00AC0259"/>
    <w:rsid w:val="00AC2150"/>
    <w:rsid w:val="00AC3EC4"/>
    <w:rsid w:val="00AC4271"/>
    <w:rsid w:val="00AC5FAD"/>
    <w:rsid w:val="00AC7F7D"/>
    <w:rsid w:val="00AD037D"/>
    <w:rsid w:val="00AD22CF"/>
    <w:rsid w:val="00AD230F"/>
    <w:rsid w:val="00AD27AE"/>
    <w:rsid w:val="00AD2CF5"/>
    <w:rsid w:val="00AD35ED"/>
    <w:rsid w:val="00AD3984"/>
    <w:rsid w:val="00AD6A30"/>
    <w:rsid w:val="00AD7F9A"/>
    <w:rsid w:val="00AE05C3"/>
    <w:rsid w:val="00AE26C3"/>
    <w:rsid w:val="00AE27D4"/>
    <w:rsid w:val="00AE3390"/>
    <w:rsid w:val="00AE34DA"/>
    <w:rsid w:val="00AE4859"/>
    <w:rsid w:val="00AE4DED"/>
    <w:rsid w:val="00AE4F25"/>
    <w:rsid w:val="00AF08C2"/>
    <w:rsid w:val="00AF0B11"/>
    <w:rsid w:val="00AF2BB8"/>
    <w:rsid w:val="00AF2C50"/>
    <w:rsid w:val="00AF2C8D"/>
    <w:rsid w:val="00AF6514"/>
    <w:rsid w:val="00AF7017"/>
    <w:rsid w:val="00AF795D"/>
    <w:rsid w:val="00B00D18"/>
    <w:rsid w:val="00B028C8"/>
    <w:rsid w:val="00B03927"/>
    <w:rsid w:val="00B05C59"/>
    <w:rsid w:val="00B118BE"/>
    <w:rsid w:val="00B11D76"/>
    <w:rsid w:val="00B12F2E"/>
    <w:rsid w:val="00B13463"/>
    <w:rsid w:val="00B13E53"/>
    <w:rsid w:val="00B15375"/>
    <w:rsid w:val="00B163F1"/>
    <w:rsid w:val="00B170E0"/>
    <w:rsid w:val="00B203EE"/>
    <w:rsid w:val="00B206D5"/>
    <w:rsid w:val="00B21DFA"/>
    <w:rsid w:val="00B2207A"/>
    <w:rsid w:val="00B2332E"/>
    <w:rsid w:val="00B2551E"/>
    <w:rsid w:val="00B3033C"/>
    <w:rsid w:val="00B31764"/>
    <w:rsid w:val="00B31C12"/>
    <w:rsid w:val="00B331A2"/>
    <w:rsid w:val="00B33885"/>
    <w:rsid w:val="00B34CC5"/>
    <w:rsid w:val="00B35BEB"/>
    <w:rsid w:val="00B35C03"/>
    <w:rsid w:val="00B37B27"/>
    <w:rsid w:val="00B40B34"/>
    <w:rsid w:val="00B40E8C"/>
    <w:rsid w:val="00B43FA5"/>
    <w:rsid w:val="00B442EC"/>
    <w:rsid w:val="00B471EA"/>
    <w:rsid w:val="00B47D95"/>
    <w:rsid w:val="00B52654"/>
    <w:rsid w:val="00B53B7E"/>
    <w:rsid w:val="00B53CBD"/>
    <w:rsid w:val="00B54EDA"/>
    <w:rsid w:val="00B56A37"/>
    <w:rsid w:val="00B57902"/>
    <w:rsid w:val="00B606C8"/>
    <w:rsid w:val="00B60DD6"/>
    <w:rsid w:val="00B63F4A"/>
    <w:rsid w:val="00B641D2"/>
    <w:rsid w:val="00B65383"/>
    <w:rsid w:val="00B6664F"/>
    <w:rsid w:val="00B66DA1"/>
    <w:rsid w:val="00B66DB1"/>
    <w:rsid w:val="00B677DC"/>
    <w:rsid w:val="00B6797E"/>
    <w:rsid w:val="00B702B1"/>
    <w:rsid w:val="00B7053B"/>
    <w:rsid w:val="00B71523"/>
    <w:rsid w:val="00B732D1"/>
    <w:rsid w:val="00B737ED"/>
    <w:rsid w:val="00B7396B"/>
    <w:rsid w:val="00B74134"/>
    <w:rsid w:val="00B74C4A"/>
    <w:rsid w:val="00B76433"/>
    <w:rsid w:val="00B77693"/>
    <w:rsid w:val="00B809C6"/>
    <w:rsid w:val="00B816A6"/>
    <w:rsid w:val="00B81806"/>
    <w:rsid w:val="00B83644"/>
    <w:rsid w:val="00B838F2"/>
    <w:rsid w:val="00B84178"/>
    <w:rsid w:val="00B8476C"/>
    <w:rsid w:val="00B85785"/>
    <w:rsid w:val="00B867F0"/>
    <w:rsid w:val="00B86C0B"/>
    <w:rsid w:val="00B91450"/>
    <w:rsid w:val="00B91587"/>
    <w:rsid w:val="00B925B3"/>
    <w:rsid w:val="00B925D5"/>
    <w:rsid w:val="00B93284"/>
    <w:rsid w:val="00B943B4"/>
    <w:rsid w:val="00B9799F"/>
    <w:rsid w:val="00BA086B"/>
    <w:rsid w:val="00BA1B60"/>
    <w:rsid w:val="00BA1EC7"/>
    <w:rsid w:val="00BA3133"/>
    <w:rsid w:val="00BA4455"/>
    <w:rsid w:val="00BA44BA"/>
    <w:rsid w:val="00BA60BD"/>
    <w:rsid w:val="00BA6B5B"/>
    <w:rsid w:val="00BA755A"/>
    <w:rsid w:val="00BA7E8C"/>
    <w:rsid w:val="00BB1787"/>
    <w:rsid w:val="00BB1A2F"/>
    <w:rsid w:val="00BB2302"/>
    <w:rsid w:val="00BB5104"/>
    <w:rsid w:val="00BB711B"/>
    <w:rsid w:val="00BB7C00"/>
    <w:rsid w:val="00BC03B6"/>
    <w:rsid w:val="00BC0BFA"/>
    <w:rsid w:val="00BC122B"/>
    <w:rsid w:val="00BC1291"/>
    <w:rsid w:val="00BC1A0A"/>
    <w:rsid w:val="00BC7E21"/>
    <w:rsid w:val="00BD3145"/>
    <w:rsid w:val="00BD4C04"/>
    <w:rsid w:val="00BD63C7"/>
    <w:rsid w:val="00BE1123"/>
    <w:rsid w:val="00BE1A7A"/>
    <w:rsid w:val="00BE1CAC"/>
    <w:rsid w:val="00BE4E13"/>
    <w:rsid w:val="00BE521E"/>
    <w:rsid w:val="00BE66AA"/>
    <w:rsid w:val="00BE6949"/>
    <w:rsid w:val="00BE7E64"/>
    <w:rsid w:val="00BF10C4"/>
    <w:rsid w:val="00BF11EB"/>
    <w:rsid w:val="00BF16A8"/>
    <w:rsid w:val="00BF2726"/>
    <w:rsid w:val="00BF7249"/>
    <w:rsid w:val="00C025EF"/>
    <w:rsid w:val="00C039D6"/>
    <w:rsid w:val="00C060D5"/>
    <w:rsid w:val="00C06692"/>
    <w:rsid w:val="00C06ECE"/>
    <w:rsid w:val="00C07156"/>
    <w:rsid w:val="00C10912"/>
    <w:rsid w:val="00C11538"/>
    <w:rsid w:val="00C12935"/>
    <w:rsid w:val="00C14083"/>
    <w:rsid w:val="00C14765"/>
    <w:rsid w:val="00C16897"/>
    <w:rsid w:val="00C1755D"/>
    <w:rsid w:val="00C217A8"/>
    <w:rsid w:val="00C21D32"/>
    <w:rsid w:val="00C22A84"/>
    <w:rsid w:val="00C24DFB"/>
    <w:rsid w:val="00C25001"/>
    <w:rsid w:val="00C2505E"/>
    <w:rsid w:val="00C25130"/>
    <w:rsid w:val="00C25550"/>
    <w:rsid w:val="00C261B9"/>
    <w:rsid w:val="00C262F1"/>
    <w:rsid w:val="00C26751"/>
    <w:rsid w:val="00C26937"/>
    <w:rsid w:val="00C33861"/>
    <w:rsid w:val="00C34157"/>
    <w:rsid w:val="00C34498"/>
    <w:rsid w:val="00C352C8"/>
    <w:rsid w:val="00C35659"/>
    <w:rsid w:val="00C36C7F"/>
    <w:rsid w:val="00C375BA"/>
    <w:rsid w:val="00C37919"/>
    <w:rsid w:val="00C37AB9"/>
    <w:rsid w:val="00C40D0E"/>
    <w:rsid w:val="00C4153D"/>
    <w:rsid w:val="00C41705"/>
    <w:rsid w:val="00C4225E"/>
    <w:rsid w:val="00C4321C"/>
    <w:rsid w:val="00C45B15"/>
    <w:rsid w:val="00C45B16"/>
    <w:rsid w:val="00C45FF4"/>
    <w:rsid w:val="00C46DC5"/>
    <w:rsid w:val="00C50D05"/>
    <w:rsid w:val="00C50F28"/>
    <w:rsid w:val="00C5261C"/>
    <w:rsid w:val="00C52688"/>
    <w:rsid w:val="00C52B97"/>
    <w:rsid w:val="00C52D49"/>
    <w:rsid w:val="00C52DD7"/>
    <w:rsid w:val="00C530D0"/>
    <w:rsid w:val="00C53845"/>
    <w:rsid w:val="00C54D10"/>
    <w:rsid w:val="00C55B61"/>
    <w:rsid w:val="00C56640"/>
    <w:rsid w:val="00C56828"/>
    <w:rsid w:val="00C57343"/>
    <w:rsid w:val="00C57D9E"/>
    <w:rsid w:val="00C60403"/>
    <w:rsid w:val="00C62ED1"/>
    <w:rsid w:val="00C6363A"/>
    <w:rsid w:val="00C64256"/>
    <w:rsid w:val="00C6487F"/>
    <w:rsid w:val="00C66DBD"/>
    <w:rsid w:val="00C7084B"/>
    <w:rsid w:val="00C72B74"/>
    <w:rsid w:val="00C72DEC"/>
    <w:rsid w:val="00C731DE"/>
    <w:rsid w:val="00C73FC0"/>
    <w:rsid w:val="00C7500C"/>
    <w:rsid w:val="00C7516C"/>
    <w:rsid w:val="00C758AD"/>
    <w:rsid w:val="00C75E2D"/>
    <w:rsid w:val="00C7744C"/>
    <w:rsid w:val="00C77A14"/>
    <w:rsid w:val="00C77F72"/>
    <w:rsid w:val="00C80876"/>
    <w:rsid w:val="00C808EC"/>
    <w:rsid w:val="00C85188"/>
    <w:rsid w:val="00C85357"/>
    <w:rsid w:val="00C85A3C"/>
    <w:rsid w:val="00C86A26"/>
    <w:rsid w:val="00C87400"/>
    <w:rsid w:val="00C87D78"/>
    <w:rsid w:val="00C91491"/>
    <w:rsid w:val="00C91E5E"/>
    <w:rsid w:val="00C92E29"/>
    <w:rsid w:val="00C93CE5"/>
    <w:rsid w:val="00C948ED"/>
    <w:rsid w:val="00C96505"/>
    <w:rsid w:val="00C9772C"/>
    <w:rsid w:val="00C97A37"/>
    <w:rsid w:val="00CA0A11"/>
    <w:rsid w:val="00CA0A21"/>
    <w:rsid w:val="00CA1518"/>
    <w:rsid w:val="00CA15A8"/>
    <w:rsid w:val="00CA18BC"/>
    <w:rsid w:val="00CA2BBE"/>
    <w:rsid w:val="00CA4165"/>
    <w:rsid w:val="00CA4A02"/>
    <w:rsid w:val="00CA4D71"/>
    <w:rsid w:val="00CA4F71"/>
    <w:rsid w:val="00CA5074"/>
    <w:rsid w:val="00CA6C1A"/>
    <w:rsid w:val="00CA735D"/>
    <w:rsid w:val="00CB10A9"/>
    <w:rsid w:val="00CB10D9"/>
    <w:rsid w:val="00CB18D5"/>
    <w:rsid w:val="00CB2BB9"/>
    <w:rsid w:val="00CB311B"/>
    <w:rsid w:val="00CB741B"/>
    <w:rsid w:val="00CB7FF3"/>
    <w:rsid w:val="00CC2369"/>
    <w:rsid w:val="00CC3E56"/>
    <w:rsid w:val="00CC5B4A"/>
    <w:rsid w:val="00CC5DA0"/>
    <w:rsid w:val="00CC5FDB"/>
    <w:rsid w:val="00CC6034"/>
    <w:rsid w:val="00CC642D"/>
    <w:rsid w:val="00CC712E"/>
    <w:rsid w:val="00CC71FC"/>
    <w:rsid w:val="00CD1658"/>
    <w:rsid w:val="00CD20C8"/>
    <w:rsid w:val="00CD5129"/>
    <w:rsid w:val="00CD5B72"/>
    <w:rsid w:val="00CD5BC4"/>
    <w:rsid w:val="00CD6430"/>
    <w:rsid w:val="00CD7106"/>
    <w:rsid w:val="00CD7F6E"/>
    <w:rsid w:val="00CE01F9"/>
    <w:rsid w:val="00CE0852"/>
    <w:rsid w:val="00CE0B45"/>
    <w:rsid w:val="00CE0DFF"/>
    <w:rsid w:val="00CE1865"/>
    <w:rsid w:val="00CE1F3D"/>
    <w:rsid w:val="00CE2DDB"/>
    <w:rsid w:val="00CE4A63"/>
    <w:rsid w:val="00CE5BDF"/>
    <w:rsid w:val="00CF10A2"/>
    <w:rsid w:val="00CF22D5"/>
    <w:rsid w:val="00CF46F2"/>
    <w:rsid w:val="00CF4BA2"/>
    <w:rsid w:val="00CF4D83"/>
    <w:rsid w:val="00CF6FA3"/>
    <w:rsid w:val="00D00798"/>
    <w:rsid w:val="00D0250E"/>
    <w:rsid w:val="00D02730"/>
    <w:rsid w:val="00D034B7"/>
    <w:rsid w:val="00D03B5F"/>
    <w:rsid w:val="00D044F7"/>
    <w:rsid w:val="00D05C0E"/>
    <w:rsid w:val="00D12672"/>
    <w:rsid w:val="00D12F64"/>
    <w:rsid w:val="00D137EC"/>
    <w:rsid w:val="00D15020"/>
    <w:rsid w:val="00D15357"/>
    <w:rsid w:val="00D15AA4"/>
    <w:rsid w:val="00D16312"/>
    <w:rsid w:val="00D17FFE"/>
    <w:rsid w:val="00D21D07"/>
    <w:rsid w:val="00D22E3A"/>
    <w:rsid w:val="00D231B8"/>
    <w:rsid w:val="00D23927"/>
    <w:rsid w:val="00D23D4D"/>
    <w:rsid w:val="00D24645"/>
    <w:rsid w:val="00D24F10"/>
    <w:rsid w:val="00D25621"/>
    <w:rsid w:val="00D25ED9"/>
    <w:rsid w:val="00D264BD"/>
    <w:rsid w:val="00D268E7"/>
    <w:rsid w:val="00D271D3"/>
    <w:rsid w:val="00D3055D"/>
    <w:rsid w:val="00D31AB4"/>
    <w:rsid w:val="00D31D2A"/>
    <w:rsid w:val="00D338C6"/>
    <w:rsid w:val="00D3588F"/>
    <w:rsid w:val="00D358DA"/>
    <w:rsid w:val="00D35B7B"/>
    <w:rsid w:val="00D35F39"/>
    <w:rsid w:val="00D3635D"/>
    <w:rsid w:val="00D3727E"/>
    <w:rsid w:val="00D37C42"/>
    <w:rsid w:val="00D417C6"/>
    <w:rsid w:val="00D423E2"/>
    <w:rsid w:val="00D44CB1"/>
    <w:rsid w:val="00D45126"/>
    <w:rsid w:val="00D456BE"/>
    <w:rsid w:val="00D46201"/>
    <w:rsid w:val="00D46F41"/>
    <w:rsid w:val="00D47240"/>
    <w:rsid w:val="00D4742E"/>
    <w:rsid w:val="00D47D7F"/>
    <w:rsid w:val="00D50073"/>
    <w:rsid w:val="00D515A5"/>
    <w:rsid w:val="00D51778"/>
    <w:rsid w:val="00D517FE"/>
    <w:rsid w:val="00D54BA6"/>
    <w:rsid w:val="00D551D1"/>
    <w:rsid w:val="00D561A0"/>
    <w:rsid w:val="00D57C3B"/>
    <w:rsid w:val="00D61857"/>
    <w:rsid w:val="00D61F80"/>
    <w:rsid w:val="00D62D3D"/>
    <w:rsid w:val="00D634AD"/>
    <w:rsid w:val="00D65371"/>
    <w:rsid w:val="00D659A6"/>
    <w:rsid w:val="00D65B46"/>
    <w:rsid w:val="00D663CA"/>
    <w:rsid w:val="00D67BF9"/>
    <w:rsid w:val="00D67FD8"/>
    <w:rsid w:val="00D71559"/>
    <w:rsid w:val="00D72DFB"/>
    <w:rsid w:val="00D73848"/>
    <w:rsid w:val="00D74045"/>
    <w:rsid w:val="00D75044"/>
    <w:rsid w:val="00D75574"/>
    <w:rsid w:val="00D7692E"/>
    <w:rsid w:val="00D82A56"/>
    <w:rsid w:val="00D82DAE"/>
    <w:rsid w:val="00D8586F"/>
    <w:rsid w:val="00D86565"/>
    <w:rsid w:val="00D87611"/>
    <w:rsid w:val="00D87682"/>
    <w:rsid w:val="00D877DB"/>
    <w:rsid w:val="00D90090"/>
    <w:rsid w:val="00D904B6"/>
    <w:rsid w:val="00D90A50"/>
    <w:rsid w:val="00D90A7F"/>
    <w:rsid w:val="00D91F07"/>
    <w:rsid w:val="00D922D6"/>
    <w:rsid w:val="00D923BB"/>
    <w:rsid w:val="00D92550"/>
    <w:rsid w:val="00D933EF"/>
    <w:rsid w:val="00D946EC"/>
    <w:rsid w:val="00DA0423"/>
    <w:rsid w:val="00DA14DA"/>
    <w:rsid w:val="00DA1B9D"/>
    <w:rsid w:val="00DA1C49"/>
    <w:rsid w:val="00DA2B40"/>
    <w:rsid w:val="00DA30F6"/>
    <w:rsid w:val="00DA45D8"/>
    <w:rsid w:val="00DA5636"/>
    <w:rsid w:val="00DA79F1"/>
    <w:rsid w:val="00DB1312"/>
    <w:rsid w:val="00DB191E"/>
    <w:rsid w:val="00DB21D8"/>
    <w:rsid w:val="00DB25E2"/>
    <w:rsid w:val="00DB4ABD"/>
    <w:rsid w:val="00DB4DF2"/>
    <w:rsid w:val="00DB7B4F"/>
    <w:rsid w:val="00DC0572"/>
    <w:rsid w:val="00DC07E3"/>
    <w:rsid w:val="00DC15E3"/>
    <w:rsid w:val="00DC3C25"/>
    <w:rsid w:val="00DC6094"/>
    <w:rsid w:val="00DD168E"/>
    <w:rsid w:val="00DD1BCC"/>
    <w:rsid w:val="00DD1E47"/>
    <w:rsid w:val="00DD25BC"/>
    <w:rsid w:val="00DD2DE8"/>
    <w:rsid w:val="00DD3B93"/>
    <w:rsid w:val="00DD4DBF"/>
    <w:rsid w:val="00DD54DF"/>
    <w:rsid w:val="00DE17A1"/>
    <w:rsid w:val="00DE1DED"/>
    <w:rsid w:val="00DE1F5C"/>
    <w:rsid w:val="00DE24AA"/>
    <w:rsid w:val="00DE2544"/>
    <w:rsid w:val="00DE28BA"/>
    <w:rsid w:val="00DE5013"/>
    <w:rsid w:val="00DE6BF9"/>
    <w:rsid w:val="00DF0156"/>
    <w:rsid w:val="00DF0DB0"/>
    <w:rsid w:val="00DF430D"/>
    <w:rsid w:val="00E00C75"/>
    <w:rsid w:val="00E00DCB"/>
    <w:rsid w:val="00E03DAB"/>
    <w:rsid w:val="00E052A1"/>
    <w:rsid w:val="00E0781D"/>
    <w:rsid w:val="00E104BC"/>
    <w:rsid w:val="00E1060B"/>
    <w:rsid w:val="00E11D4B"/>
    <w:rsid w:val="00E157C5"/>
    <w:rsid w:val="00E20080"/>
    <w:rsid w:val="00E20277"/>
    <w:rsid w:val="00E20EB6"/>
    <w:rsid w:val="00E21585"/>
    <w:rsid w:val="00E22C56"/>
    <w:rsid w:val="00E26591"/>
    <w:rsid w:val="00E27D24"/>
    <w:rsid w:val="00E30785"/>
    <w:rsid w:val="00E31AEF"/>
    <w:rsid w:val="00E3680A"/>
    <w:rsid w:val="00E378A9"/>
    <w:rsid w:val="00E403DD"/>
    <w:rsid w:val="00E42623"/>
    <w:rsid w:val="00E44577"/>
    <w:rsid w:val="00E50CC9"/>
    <w:rsid w:val="00E518E5"/>
    <w:rsid w:val="00E51B12"/>
    <w:rsid w:val="00E52179"/>
    <w:rsid w:val="00E5259E"/>
    <w:rsid w:val="00E5268D"/>
    <w:rsid w:val="00E53825"/>
    <w:rsid w:val="00E546F7"/>
    <w:rsid w:val="00E57F1D"/>
    <w:rsid w:val="00E60FEC"/>
    <w:rsid w:val="00E613D1"/>
    <w:rsid w:val="00E660BE"/>
    <w:rsid w:val="00E66DF8"/>
    <w:rsid w:val="00E6707F"/>
    <w:rsid w:val="00E671C1"/>
    <w:rsid w:val="00E70C42"/>
    <w:rsid w:val="00E71DEA"/>
    <w:rsid w:val="00E75135"/>
    <w:rsid w:val="00E778C2"/>
    <w:rsid w:val="00E77C38"/>
    <w:rsid w:val="00E81B1A"/>
    <w:rsid w:val="00E81D75"/>
    <w:rsid w:val="00E8375C"/>
    <w:rsid w:val="00E850BC"/>
    <w:rsid w:val="00E85A54"/>
    <w:rsid w:val="00E86A30"/>
    <w:rsid w:val="00E86EF3"/>
    <w:rsid w:val="00E87892"/>
    <w:rsid w:val="00E87A1D"/>
    <w:rsid w:val="00E93E11"/>
    <w:rsid w:val="00E94844"/>
    <w:rsid w:val="00E9499F"/>
    <w:rsid w:val="00E96158"/>
    <w:rsid w:val="00E96424"/>
    <w:rsid w:val="00E97FD1"/>
    <w:rsid w:val="00EA01C2"/>
    <w:rsid w:val="00EA0220"/>
    <w:rsid w:val="00EA14B1"/>
    <w:rsid w:val="00EA216C"/>
    <w:rsid w:val="00EA2754"/>
    <w:rsid w:val="00EA3418"/>
    <w:rsid w:val="00EA3585"/>
    <w:rsid w:val="00EA36BA"/>
    <w:rsid w:val="00EA3F65"/>
    <w:rsid w:val="00EA5AA7"/>
    <w:rsid w:val="00EA67E8"/>
    <w:rsid w:val="00EA6F27"/>
    <w:rsid w:val="00EA6FF5"/>
    <w:rsid w:val="00EB0931"/>
    <w:rsid w:val="00EB27BF"/>
    <w:rsid w:val="00EB4744"/>
    <w:rsid w:val="00EB4832"/>
    <w:rsid w:val="00EB547F"/>
    <w:rsid w:val="00EB5E16"/>
    <w:rsid w:val="00EB612B"/>
    <w:rsid w:val="00EC0268"/>
    <w:rsid w:val="00EC26DA"/>
    <w:rsid w:val="00EC2BAC"/>
    <w:rsid w:val="00EC3320"/>
    <w:rsid w:val="00EC3B25"/>
    <w:rsid w:val="00EC3D8F"/>
    <w:rsid w:val="00EC3F7C"/>
    <w:rsid w:val="00EC622D"/>
    <w:rsid w:val="00EC6243"/>
    <w:rsid w:val="00EC70DD"/>
    <w:rsid w:val="00ED0181"/>
    <w:rsid w:val="00ED1334"/>
    <w:rsid w:val="00ED1F19"/>
    <w:rsid w:val="00ED291A"/>
    <w:rsid w:val="00ED45B1"/>
    <w:rsid w:val="00ED460E"/>
    <w:rsid w:val="00ED4A36"/>
    <w:rsid w:val="00ED5AAE"/>
    <w:rsid w:val="00ED5E38"/>
    <w:rsid w:val="00ED620E"/>
    <w:rsid w:val="00ED6CC3"/>
    <w:rsid w:val="00ED7405"/>
    <w:rsid w:val="00EE1425"/>
    <w:rsid w:val="00EE15A1"/>
    <w:rsid w:val="00EE2467"/>
    <w:rsid w:val="00EE4CE4"/>
    <w:rsid w:val="00EE568A"/>
    <w:rsid w:val="00EE7535"/>
    <w:rsid w:val="00EF0690"/>
    <w:rsid w:val="00EF1037"/>
    <w:rsid w:val="00EF13A7"/>
    <w:rsid w:val="00EF1DF3"/>
    <w:rsid w:val="00EF25FB"/>
    <w:rsid w:val="00EF4786"/>
    <w:rsid w:val="00EF4E61"/>
    <w:rsid w:val="00EF4EFF"/>
    <w:rsid w:val="00F01661"/>
    <w:rsid w:val="00F04A11"/>
    <w:rsid w:val="00F11373"/>
    <w:rsid w:val="00F12913"/>
    <w:rsid w:val="00F13DF0"/>
    <w:rsid w:val="00F14418"/>
    <w:rsid w:val="00F14771"/>
    <w:rsid w:val="00F148B2"/>
    <w:rsid w:val="00F15F18"/>
    <w:rsid w:val="00F163B1"/>
    <w:rsid w:val="00F166A7"/>
    <w:rsid w:val="00F16AA7"/>
    <w:rsid w:val="00F16C09"/>
    <w:rsid w:val="00F17F00"/>
    <w:rsid w:val="00F20ADB"/>
    <w:rsid w:val="00F20F98"/>
    <w:rsid w:val="00F22EF4"/>
    <w:rsid w:val="00F239FC"/>
    <w:rsid w:val="00F247BC"/>
    <w:rsid w:val="00F24CC9"/>
    <w:rsid w:val="00F25533"/>
    <w:rsid w:val="00F25606"/>
    <w:rsid w:val="00F2566F"/>
    <w:rsid w:val="00F2750B"/>
    <w:rsid w:val="00F308D3"/>
    <w:rsid w:val="00F30EA4"/>
    <w:rsid w:val="00F31476"/>
    <w:rsid w:val="00F3199B"/>
    <w:rsid w:val="00F32A38"/>
    <w:rsid w:val="00F32FC6"/>
    <w:rsid w:val="00F33293"/>
    <w:rsid w:val="00F33E20"/>
    <w:rsid w:val="00F342C7"/>
    <w:rsid w:val="00F42C97"/>
    <w:rsid w:val="00F440E7"/>
    <w:rsid w:val="00F44367"/>
    <w:rsid w:val="00F4637E"/>
    <w:rsid w:val="00F46520"/>
    <w:rsid w:val="00F46FF8"/>
    <w:rsid w:val="00F5035C"/>
    <w:rsid w:val="00F530A0"/>
    <w:rsid w:val="00F5348B"/>
    <w:rsid w:val="00F54B05"/>
    <w:rsid w:val="00F54F10"/>
    <w:rsid w:val="00F55965"/>
    <w:rsid w:val="00F567B7"/>
    <w:rsid w:val="00F56878"/>
    <w:rsid w:val="00F56E32"/>
    <w:rsid w:val="00F57384"/>
    <w:rsid w:val="00F57DBF"/>
    <w:rsid w:val="00F66777"/>
    <w:rsid w:val="00F67699"/>
    <w:rsid w:val="00F67D29"/>
    <w:rsid w:val="00F7066F"/>
    <w:rsid w:val="00F74CBB"/>
    <w:rsid w:val="00F75C3D"/>
    <w:rsid w:val="00F75E07"/>
    <w:rsid w:val="00F77137"/>
    <w:rsid w:val="00F7784D"/>
    <w:rsid w:val="00F77CC9"/>
    <w:rsid w:val="00F80C9C"/>
    <w:rsid w:val="00F8132B"/>
    <w:rsid w:val="00F852D0"/>
    <w:rsid w:val="00F86A7A"/>
    <w:rsid w:val="00F87026"/>
    <w:rsid w:val="00F90186"/>
    <w:rsid w:val="00F90C62"/>
    <w:rsid w:val="00F90E72"/>
    <w:rsid w:val="00F9290E"/>
    <w:rsid w:val="00F953F9"/>
    <w:rsid w:val="00F95746"/>
    <w:rsid w:val="00F95E8E"/>
    <w:rsid w:val="00F96FEC"/>
    <w:rsid w:val="00FA07BB"/>
    <w:rsid w:val="00FA11C1"/>
    <w:rsid w:val="00FA134E"/>
    <w:rsid w:val="00FA1D99"/>
    <w:rsid w:val="00FA206A"/>
    <w:rsid w:val="00FA31DD"/>
    <w:rsid w:val="00FA3979"/>
    <w:rsid w:val="00FA59D2"/>
    <w:rsid w:val="00FA5B8A"/>
    <w:rsid w:val="00FA74D4"/>
    <w:rsid w:val="00FB365A"/>
    <w:rsid w:val="00FB41D2"/>
    <w:rsid w:val="00FB4B0C"/>
    <w:rsid w:val="00FB54D0"/>
    <w:rsid w:val="00FC07DB"/>
    <w:rsid w:val="00FC1651"/>
    <w:rsid w:val="00FC2037"/>
    <w:rsid w:val="00FC3529"/>
    <w:rsid w:val="00FC6F30"/>
    <w:rsid w:val="00FC733C"/>
    <w:rsid w:val="00FC7E58"/>
    <w:rsid w:val="00FD662A"/>
    <w:rsid w:val="00FD7923"/>
    <w:rsid w:val="00FE4CF9"/>
    <w:rsid w:val="00FE766F"/>
    <w:rsid w:val="00FE793E"/>
    <w:rsid w:val="00FF036C"/>
    <w:rsid w:val="00FF0452"/>
    <w:rsid w:val="00FF0D3E"/>
    <w:rsid w:val="00FF306C"/>
    <w:rsid w:val="00FF584F"/>
    <w:rsid w:val="00FF7146"/>
  </w:rsids>
  <m:mathPr>
    <m:mathFont m:val="Cambria Math"/>
    <m:brkBin m:val="before"/>
    <m:brkBinSub m:val="--"/>
    <m:smallFrac/>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49" fillcolor="none [3204]" strokecolor="none [3204]">
      <v:fill color="none [3204]"/>
      <v:stroke color="none [3204]" weight="3pt"/>
      <v:shadow type="perspective" color="none [1604]" opacity=".5" offset="1pt" offset2="-1pt"/>
      <o:colormru v:ext="edit" colors="#2bb673"/>
    </o:shapedefaults>
    <o:shapelayout v:ext="edit">
      <o:idmap v:ext="edit" data="1"/>
    </o:shapelayout>
  </w:shapeDefaults>
  <w:decimalSymbol w:val="."/>
  <w:listSeparator w:val=","/>
  <w14:docId w14:val="78F0C5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1">
    <w:lsdException w:name="Normal" w:uiPriority="98"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7" w:unhideWhenUsed="1"/>
    <w:lsdException w:name="annotation text" w:semiHidden="1" w:uiPriority="12" w:unhideWhenUsed="1"/>
    <w:lsdException w:name="header" w:semiHidden="1" w:uiPriority="0" w:unhideWhenUsed="1"/>
    <w:lsdException w:name="footer" w:semiHidden="1" w:uiPriority="10" w:unhideWhenUsed="1"/>
    <w:lsdException w:name="index heading" w:semiHidden="1" w:uiPriority="1" w:unhideWhenUsed="1"/>
    <w:lsdException w:name="caption" w:semiHidden="1" w:uiPriority="2" w:unhideWhenUsed="1"/>
    <w:lsdException w:name="table of figures" w:semiHidden="1" w:unhideWhenUsed="1"/>
    <w:lsdException w:name="envelope address" w:semiHidden="1" w:unhideWhenUsed="1"/>
    <w:lsdException w:name="envelope return"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iPriority="9" w:unhideWhenUsed="1"/>
    <w:lsdException w:name="macro" w:semiHidden="1" w:unhideWhenUsed="1"/>
    <w:lsdException w:name="toa heading" w:semiHidden="1" w:uiPriority="9" w:unhideWhenUsed="1"/>
    <w:lsdException w:name="List" w:semiHidden="1" w:unhideWhenUsed="1"/>
    <w:lsdException w:name="List Bullet" w:semiHidden="1" w:uiPriority="3" w:unhideWhenUsed="1"/>
    <w:lsdException w:name="List Number" w:semiHidden="1" w:uiPriority="5"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 w:unhideWhenUsed="1"/>
    <w:lsdException w:name="List Bullet 3" w:semiHidden="1" w:uiPriority="3" w:unhideWhenUsed="1"/>
    <w:lsdException w:name="List Bullet 4" w:semiHidden="1" w:uiPriority="3" w:unhideWhenUsed="1"/>
    <w:lsdException w:name="List Bullet 5" w:semiHidden="1"/>
    <w:lsdException w:name="List Number 2" w:semiHidden="1" w:uiPriority="5" w:unhideWhenUsed="1"/>
    <w:lsdException w:name="List Number 3" w:semiHidden="1" w:uiPriority="5" w:unhideWhenUsed="1"/>
    <w:lsdException w:name="List Number 4" w:semiHidden="1" w:unhideWhenUsed="1"/>
    <w:lsdException w:name="List Number 5" w:semiHidden="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2" w:unhideWhenUsed="1"/>
    <w:lsdException w:name="Body Text Indent" w:semiHidden="1" w:unhideWhenUsed="1"/>
    <w:lsdException w:name="List Continue" w:semiHidden="1" w:uiPriority="4" w:unhideWhenUsed="1"/>
    <w:lsdException w:name="List Continue 2" w:semiHidden="1" w:uiPriority="4" w:unhideWhenUsed="1"/>
    <w:lsdException w:name="List Continue 3" w:semiHidden="1" w:uiPriority="4" w:unhideWhenUsed="1"/>
    <w:lsdException w:name="List Continue 4" w:semiHidden="1" w:uiPriority="4"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2" w:unhideWhenUsed="1"/>
    <w:lsdException w:name="Strong" w:uiPriority="22" w:qFormat="1"/>
    <w:lsdException w:name="Emphasis" w:uiPriority="2"/>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7" w:unhideWhenUsed="1"/>
    <w:lsdException w:name="HTML Acronym" w:semiHidden="1" w:unhideWhenUsed="1"/>
    <w:lsdException w:name="HTML Address" w:semiHidden="1" w:uiPriority="87"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87"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12"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8" w:unhideWhenUsed="1"/>
    <w:lsdException w:name="Table Grid" w:uiPriority="5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7" w:unhideWhenUsed="1"/>
    <w:lsdException w:name="TOC Heading" w:semiHidden="1" w:uiPriority="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98"/>
    <w:rsid w:val="00BA60BD"/>
    <w:pPr>
      <w:spacing w:after="160" w:line="300" w:lineRule="atLeast"/>
    </w:pPr>
    <w:rPr>
      <w:rFonts w:ascii="Calibri" w:hAnsi="Calibri"/>
      <w:color w:val="1E1E1E"/>
      <w:sz w:val="24"/>
    </w:rPr>
  </w:style>
  <w:style w:type="paragraph" w:styleId="Heading1">
    <w:name w:val="heading 1"/>
    <w:basedOn w:val="Normalcolour"/>
    <w:next w:val="BodyText"/>
    <w:link w:val="Heading1Char"/>
    <w:uiPriority w:val="1"/>
    <w:qFormat/>
    <w:rsid w:val="007902C2"/>
    <w:pPr>
      <w:keepNext/>
      <w:keepLines/>
      <w:spacing w:before="480" w:after="140" w:line="240" w:lineRule="auto"/>
      <w:ind w:right="284"/>
      <w:outlineLvl w:val="0"/>
    </w:pPr>
    <w:rPr>
      <w:rFonts w:eastAsiaTheme="majorEastAsia" w:cstheme="majorBidi"/>
      <w:bCs/>
      <w:sz w:val="38"/>
      <w:szCs w:val="28"/>
    </w:rPr>
  </w:style>
  <w:style w:type="paragraph" w:styleId="Heading2">
    <w:name w:val="heading 2"/>
    <w:basedOn w:val="Normal"/>
    <w:next w:val="BodyText"/>
    <w:link w:val="Heading2Char"/>
    <w:uiPriority w:val="1"/>
    <w:qFormat/>
    <w:rsid w:val="0059075D"/>
    <w:pPr>
      <w:keepNext/>
      <w:keepLines/>
      <w:spacing w:before="360" w:after="140" w:line="240" w:lineRule="auto"/>
      <w:ind w:right="284"/>
      <w:outlineLvl w:val="1"/>
    </w:pPr>
    <w:rPr>
      <w:rFonts w:eastAsiaTheme="majorEastAsia" w:cstheme="majorBidi"/>
      <w:b/>
      <w:bCs/>
      <w:sz w:val="30"/>
      <w:szCs w:val="26"/>
    </w:rPr>
  </w:style>
  <w:style w:type="paragraph" w:styleId="Heading3">
    <w:name w:val="heading 3"/>
    <w:basedOn w:val="Normalcolour"/>
    <w:next w:val="BodyText"/>
    <w:link w:val="Heading3Char"/>
    <w:uiPriority w:val="1"/>
    <w:qFormat/>
    <w:rsid w:val="0059075D"/>
    <w:pPr>
      <w:keepNext/>
      <w:keepLines/>
      <w:spacing w:before="360" w:after="60" w:line="240" w:lineRule="auto"/>
      <w:ind w:right="284"/>
      <w:outlineLvl w:val="2"/>
    </w:pPr>
    <w:rPr>
      <w:rFonts w:eastAsiaTheme="majorEastAsia" w:cstheme="majorBidi"/>
      <w:bCs/>
      <w:color w:val="1E1E1E"/>
      <w:sz w:val="29"/>
    </w:rPr>
  </w:style>
  <w:style w:type="paragraph" w:styleId="Heading4">
    <w:name w:val="heading 4"/>
    <w:basedOn w:val="Normal"/>
    <w:next w:val="BodyText"/>
    <w:link w:val="Heading4Char"/>
    <w:uiPriority w:val="1"/>
    <w:qFormat/>
    <w:rsid w:val="0059075D"/>
    <w:pPr>
      <w:keepNext/>
      <w:keepLines/>
      <w:spacing w:before="280" w:after="60" w:line="240" w:lineRule="auto"/>
      <w:ind w:right="284"/>
      <w:outlineLvl w:val="3"/>
    </w:pPr>
    <w:rPr>
      <w:rFonts w:eastAsiaTheme="majorEastAsia" w:cstheme="majorBidi"/>
      <w:b/>
      <w:bCs/>
      <w:iCs/>
      <w:sz w:val="26"/>
    </w:rPr>
  </w:style>
  <w:style w:type="paragraph" w:styleId="Heading5">
    <w:name w:val="heading 5"/>
    <w:basedOn w:val="Normal"/>
    <w:next w:val="BodyText"/>
    <w:link w:val="Heading5Char"/>
    <w:uiPriority w:val="1"/>
    <w:qFormat/>
    <w:rsid w:val="0059075D"/>
    <w:pPr>
      <w:keepNext/>
      <w:keepLines/>
      <w:spacing w:before="320" w:after="60"/>
      <w:ind w:right="284"/>
      <w:outlineLvl w:val="4"/>
    </w:pPr>
    <w:rPr>
      <w:rFonts w:eastAsiaTheme="majorEastAsia" w:cstheme="majorBidi"/>
      <w:b/>
      <w:caps/>
      <w:sz w:val="22"/>
    </w:rPr>
  </w:style>
  <w:style w:type="paragraph" w:styleId="Heading6">
    <w:name w:val="heading 6"/>
    <w:basedOn w:val="Normal"/>
    <w:next w:val="Normal"/>
    <w:link w:val="Heading6Char"/>
    <w:uiPriority w:val="9"/>
    <w:semiHidden/>
    <w:qFormat/>
    <w:rsid w:val="0059075D"/>
    <w:pPr>
      <w:keepNext/>
      <w:keepLines/>
      <w:spacing w:before="200" w:after="0"/>
      <w:outlineLvl w:val="5"/>
    </w:pPr>
    <w:rPr>
      <w:rFonts w:asciiTheme="majorHAnsi" w:eastAsiaTheme="majorEastAsia" w:hAnsiTheme="majorHAnsi" w:cstheme="majorBidi"/>
      <w:i/>
      <w:iCs/>
      <w:color w:val="155A39" w:themeColor="accent1" w:themeShade="7F"/>
    </w:rPr>
  </w:style>
  <w:style w:type="paragraph" w:styleId="Heading7">
    <w:name w:val="heading 7"/>
    <w:basedOn w:val="Normal"/>
    <w:next w:val="Normal"/>
    <w:link w:val="Heading7Char"/>
    <w:uiPriority w:val="9"/>
    <w:semiHidden/>
    <w:qFormat/>
    <w:rsid w:val="0059075D"/>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qFormat/>
    <w:rsid w:val="0059075D"/>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qFormat/>
    <w:rsid w:val="0059075D"/>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basedOn w:val="DefaultParagraphFont"/>
    <w:uiPriority w:val="99"/>
    <w:rsid w:val="00A72DA3"/>
    <w:rPr>
      <w:vertAlign w:val="superscript"/>
    </w:rPr>
  </w:style>
  <w:style w:type="paragraph" w:styleId="ListBullet">
    <w:name w:val="List Bullet"/>
    <w:basedOn w:val="Normal"/>
    <w:uiPriority w:val="3"/>
    <w:semiHidden/>
    <w:rsid w:val="0059075D"/>
    <w:pPr>
      <w:numPr>
        <w:numId w:val="2"/>
      </w:numPr>
    </w:pPr>
  </w:style>
  <w:style w:type="paragraph" w:styleId="ListNumber">
    <w:name w:val="List Number"/>
    <w:basedOn w:val="Normal"/>
    <w:uiPriority w:val="5"/>
    <w:semiHidden/>
    <w:rsid w:val="0059075D"/>
    <w:pPr>
      <w:numPr>
        <w:numId w:val="3"/>
      </w:numPr>
    </w:pPr>
  </w:style>
  <w:style w:type="paragraph" w:styleId="BalloonText">
    <w:name w:val="Balloon Text"/>
    <w:basedOn w:val="Normal"/>
    <w:link w:val="BalloonTextChar"/>
    <w:uiPriority w:val="98"/>
    <w:semiHidden/>
    <w:unhideWhenUsed/>
    <w:rsid w:val="0059075D"/>
    <w:pPr>
      <w:spacing w:after="0" w:line="240" w:lineRule="auto"/>
    </w:pPr>
    <w:rPr>
      <w:rFonts w:cs="Tahoma"/>
      <w:sz w:val="16"/>
      <w:szCs w:val="16"/>
    </w:rPr>
  </w:style>
  <w:style w:type="character" w:customStyle="1" w:styleId="BalloonTextChar">
    <w:name w:val="Balloon Text Char"/>
    <w:basedOn w:val="DefaultParagraphFont"/>
    <w:link w:val="BalloonText"/>
    <w:uiPriority w:val="98"/>
    <w:semiHidden/>
    <w:rsid w:val="00D933EF"/>
    <w:rPr>
      <w:rFonts w:ascii="Calibri" w:hAnsi="Calibri" w:cs="Tahoma"/>
      <w:color w:val="1E1E1E"/>
      <w:sz w:val="16"/>
      <w:szCs w:val="16"/>
    </w:rPr>
  </w:style>
  <w:style w:type="character" w:customStyle="1" w:styleId="Heading1Char">
    <w:name w:val="Heading 1 Char"/>
    <w:basedOn w:val="DefaultParagraphFont"/>
    <w:link w:val="Heading1"/>
    <w:uiPriority w:val="1"/>
    <w:rsid w:val="007902C2"/>
    <w:rPr>
      <w:rFonts w:ascii="Calibri" w:eastAsiaTheme="majorEastAsia" w:hAnsi="Calibri" w:cstheme="majorBidi"/>
      <w:bCs/>
      <w:color w:val="894FBF"/>
      <w:sz w:val="38"/>
      <w:szCs w:val="28"/>
    </w:rPr>
  </w:style>
  <w:style w:type="character" w:customStyle="1" w:styleId="Heading2Char">
    <w:name w:val="Heading 2 Char"/>
    <w:basedOn w:val="DefaultParagraphFont"/>
    <w:link w:val="Heading2"/>
    <w:uiPriority w:val="1"/>
    <w:rsid w:val="00AC7F7D"/>
    <w:rPr>
      <w:rFonts w:ascii="Calibri" w:eastAsiaTheme="majorEastAsia" w:hAnsi="Calibri" w:cstheme="majorBidi"/>
      <w:b/>
      <w:bCs/>
      <w:color w:val="1E1E1E"/>
      <w:sz w:val="30"/>
      <w:szCs w:val="26"/>
    </w:rPr>
  </w:style>
  <w:style w:type="character" w:customStyle="1" w:styleId="Heading3Char">
    <w:name w:val="Heading 3 Char"/>
    <w:basedOn w:val="DefaultParagraphFont"/>
    <w:link w:val="Heading3"/>
    <w:uiPriority w:val="1"/>
    <w:rsid w:val="00AC7F7D"/>
    <w:rPr>
      <w:rFonts w:ascii="Calibri" w:eastAsiaTheme="majorEastAsia" w:hAnsi="Calibri" w:cstheme="majorBidi"/>
      <w:bCs/>
      <w:color w:val="1E1E1E"/>
      <w:sz w:val="29"/>
    </w:rPr>
  </w:style>
  <w:style w:type="character" w:customStyle="1" w:styleId="Heading4Char">
    <w:name w:val="Heading 4 Char"/>
    <w:basedOn w:val="DefaultParagraphFont"/>
    <w:link w:val="Heading4"/>
    <w:uiPriority w:val="1"/>
    <w:rsid w:val="00AC7F7D"/>
    <w:rPr>
      <w:rFonts w:ascii="Calibri" w:eastAsiaTheme="majorEastAsia" w:hAnsi="Calibri" w:cstheme="majorBidi"/>
      <w:b/>
      <w:bCs/>
      <w:iCs/>
      <w:color w:val="1E1E1E"/>
      <w:sz w:val="26"/>
    </w:rPr>
  </w:style>
  <w:style w:type="character" w:customStyle="1" w:styleId="Heading5Char">
    <w:name w:val="Heading 5 Char"/>
    <w:basedOn w:val="DefaultParagraphFont"/>
    <w:link w:val="Heading5"/>
    <w:uiPriority w:val="1"/>
    <w:semiHidden/>
    <w:rsid w:val="00BA60BD"/>
    <w:rPr>
      <w:rFonts w:ascii="Calibri" w:eastAsiaTheme="majorEastAsia" w:hAnsi="Calibri" w:cstheme="majorBidi"/>
      <w:b/>
      <w:caps/>
      <w:color w:val="1E1E1E"/>
    </w:rPr>
  </w:style>
  <w:style w:type="character" w:customStyle="1" w:styleId="Heading6Char">
    <w:name w:val="Heading 6 Char"/>
    <w:basedOn w:val="DefaultParagraphFont"/>
    <w:link w:val="Heading6"/>
    <w:uiPriority w:val="9"/>
    <w:semiHidden/>
    <w:rsid w:val="00EC0268"/>
    <w:rPr>
      <w:rFonts w:asciiTheme="majorHAnsi" w:eastAsiaTheme="majorEastAsia" w:hAnsiTheme="majorHAnsi" w:cstheme="majorBidi"/>
      <w:i/>
      <w:iCs/>
      <w:color w:val="155A39" w:themeColor="accent1" w:themeShade="7F"/>
      <w:sz w:val="24"/>
    </w:rPr>
  </w:style>
  <w:style w:type="character" w:customStyle="1" w:styleId="Heading7Char">
    <w:name w:val="Heading 7 Char"/>
    <w:basedOn w:val="DefaultParagraphFont"/>
    <w:link w:val="Heading7"/>
    <w:uiPriority w:val="9"/>
    <w:semiHidden/>
    <w:rsid w:val="00EC0268"/>
    <w:rPr>
      <w:rFonts w:asciiTheme="majorHAnsi" w:eastAsiaTheme="majorEastAsia" w:hAnsiTheme="majorHAnsi" w:cstheme="majorBidi"/>
      <w:i/>
      <w:iCs/>
      <w:color w:val="404040" w:themeColor="text1" w:themeTint="BF"/>
      <w:sz w:val="24"/>
    </w:rPr>
  </w:style>
  <w:style w:type="character" w:customStyle="1" w:styleId="Heading8Char">
    <w:name w:val="Heading 8 Char"/>
    <w:basedOn w:val="DefaultParagraphFont"/>
    <w:link w:val="Heading8"/>
    <w:uiPriority w:val="9"/>
    <w:semiHidden/>
    <w:rsid w:val="00EC0268"/>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EC0268"/>
    <w:rPr>
      <w:rFonts w:asciiTheme="majorHAnsi" w:eastAsiaTheme="majorEastAsia" w:hAnsiTheme="majorHAnsi" w:cstheme="majorBidi"/>
      <w:i/>
      <w:iCs/>
      <w:color w:val="404040" w:themeColor="text1" w:themeTint="BF"/>
      <w:sz w:val="20"/>
      <w:szCs w:val="20"/>
    </w:rPr>
  </w:style>
  <w:style w:type="paragraph" w:customStyle="1" w:styleId="Quotationseparateparagraph">
    <w:name w:val="Quotation (separate paragraph)"/>
    <w:basedOn w:val="Normal"/>
    <w:uiPriority w:val="6"/>
    <w:rsid w:val="000C35B0"/>
    <w:pPr>
      <w:ind w:left="567" w:right="567"/>
    </w:pPr>
    <w:rPr>
      <w:i/>
      <w:color w:val="4D4D4D"/>
    </w:rPr>
  </w:style>
  <w:style w:type="paragraph" w:styleId="Caption">
    <w:name w:val="caption"/>
    <w:basedOn w:val="Normal"/>
    <w:next w:val="BodyText"/>
    <w:uiPriority w:val="2"/>
    <w:semiHidden/>
    <w:rsid w:val="0059075D"/>
    <w:pPr>
      <w:keepNext/>
      <w:spacing w:before="200" w:after="140"/>
    </w:pPr>
    <w:rPr>
      <w:b/>
      <w:bCs/>
      <w:szCs w:val="18"/>
    </w:rPr>
  </w:style>
  <w:style w:type="paragraph" w:styleId="Bibliography">
    <w:name w:val="Bibliography"/>
    <w:basedOn w:val="Normal"/>
    <w:next w:val="Normal"/>
    <w:uiPriority w:val="7"/>
    <w:semiHidden/>
    <w:rsid w:val="0059075D"/>
  </w:style>
  <w:style w:type="paragraph" w:styleId="TOC1">
    <w:name w:val="toc 1"/>
    <w:basedOn w:val="Normalcolour"/>
    <w:next w:val="Normal"/>
    <w:uiPriority w:val="39"/>
    <w:rsid w:val="00865E8F"/>
    <w:pPr>
      <w:tabs>
        <w:tab w:val="right" w:leader="underscore" w:pos="9299"/>
      </w:tabs>
      <w:spacing w:before="200" w:after="0"/>
      <w:ind w:right="425"/>
    </w:pPr>
    <w:rPr>
      <w:sz w:val="26"/>
    </w:rPr>
  </w:style>
  <w:style w:type="paragraph" w:styleId="TOC2">
    <w:name w:val="toc 2"/>
    <w:basedOn w:val="Normal"/>
    <w:next w:val="Normal"/>
    <w:uiPriority w:val="39"/>
    <w:rsid w:val="0059075D"/>
    <w:pPr>
      <w:tabs>
        <w:tab w:val="right" w:leader="underscore" w:pos="9299"/>
      </w:tabs>
      <w:spacing w:after="0"/>
      <w:ind w:right="425"/>
    </w:pPr>
  </w:style>
  <w:style w:type="paragraph" w:styleId="TOC3">
    <w:name w:val="toc 3"/>
    <w:basedOn w:val="Normal"/>
    <w:next w:val="Normal"/>
    <w:uiPriority w:val="39"/>
    <w:rsid w:val="0059075D"/>
    <w:pPr>
      <w:tabs>
        <w:tab w:val="right" w:leader="underscore" w:pos="9299"/>
      </w:tabs>
      <w:spacing w:after="0"/>
      <w:ind w:left="284" w:right="425"/>
    </w:pPr>
  </w:style>
  <w:style w:type="paragraph" w:styleId="TOC4">
    <w:name w:val="toc 4"/>
    <w:basedOn w:val="Normal"/>
    <w:next w:val="Normal"/>
    <w:uiPriority w:val="39"/>
    <w:rsid w:val="00EF25FB"/>
    <w:pPr>
      <w:tabs>
        <w:tab w:val="right" w:leader="underscore" w:pos="9299"/>
      </w:tabs>
      <w:spacing w:after="0"/>
      <w:ind w:left="567" w:right="425"/>
    </w:pPr>
  </w:style>
  <w:style w:type="paragraph" w:styleId="TOC5">
    <w:name w:val="toc 5"/>
    <w:basedOn w:val="Normal"/>
    <w:next w:val="Normal"/>
    <w:autoRedefine/>
    <w:uiPriority w:val="39"/>
    <w:semiHidden/>
    <w:rsid w:val="0059075D"/>
    <w:pPr>
      <w:tabs>
        <w:tab w:val="right" w:leader="dot" w:pos="9299"/>
      </w:tabs>
      <w:spacing w:after="0" w:line="260" w:lineRule="atLeast"/>
      <w:ind w:left="851" w:right="425"/>
    </w:pPr>
  </w:style>
  <w:style w:type="paragraph" w:styleId="TOC6">
    <w:name w:val="toc 6"/>
    <w:basedOn w:val="Normal"/>
    <w:next w:val="Normal"/>
    <w:autoRedefine/>
    <w:uiPriority w:val="39"/>
    <w:semiHidden/>
    <w:rsid w:val="0059075D"/>
    <w:pPr>
      <w:spacing w:after="100"/>
      <w:ind w:left="1100"/>
    </w:pPr>
  </w:style>
  <w:style w:type="paragraph" w:styleId="TOC7">
    <w:name w:val="toc 7"/>
    <w:basedOn w:val="Normal"/>
    <w:next w:val="Normal"/>
    <w:autoRedefine/>
    <w:uiPriority w:val="39"/>
    <w:semiHidden/>
    <w:rsid w:val="0059075D"/>
    <w:pPr>
      <w:spacing w:after="100"/>
      <w:ind w:left="1320"/>
    </w:pPr>
  </w:style>
  <w:style w:type="paragraph" w:styleId="TOC8">
    <w:name w:val="toc 8"/>
    <w:basedOn w:val="Normal"/>
    <w:next w:val="Normal"/>
    <w:autoRedefine/>
    <w:uiPriority w:val="39"/>
    <w:semiHidden/>
    <w:rsid w:val="0059075D"/>
    <w:pPr>
      <w:spacing w:after="100"/>
      <w:ind w:left="1540"/>
    </w:pPr>
  </w:style>
  <w:style w:type="paragraph" w:styleId="TOC9">
    <w:name w:val="toc 9"/>
    <w:basedOn w:val="Normal"/>
    <w:next w:val="Normal"/>
    <w:autoRedefine/>
    <w:uiPriority w:val="39"/>
    <w:semiHidden/>
    <w:rsid w:val="0059075D"/>
    <w:pPr>
      <w:spacing w:after="100"/>
      <w:ind w:left="1760"/>
    </w:pPr>
  </w:style>
  <w:style w:type="paragraph" w:styleId="TOCHeading">
    <w:name w:val="TOC Heading"/>
    <w:basedOn w:val="Heading1"/>
    <w:next w:val="BodyText"/>
    <w:uiPriority w:val="1"/>
    <w:rsid w:val="00093A81"/>
    <w:pPr>
      <w:spacing w:before="0"/>
      <w:outlineLvl w:val="9"/>
    </w:pPr>
  </w:style>
  <w:style w:type="paragraph" w:styleId="BodyText">
    <w:name w:val="Body Text"/>
    <w:basedOn w:val="Normal"/>
    <w:link w:val="BodyTextChar"/>
    <w:uiPriority w:val="2"/>
    <w:rsid w:val="0059075D"/>
  </w:style>
  <w:style w:type="character" w:customStyle="1" w:styleId="BodyTextChar">
    <w:name w:val="Body Text Char"/>
    <w:basedOn w:val="DefaultParagraphFont"/>
    <w:link w:val="BodyText"/>
    <w:uiPriority w:val="2"/>
    <w:rsid w:val="005804D9"/>
    <w:rPr>
      <w:rFonts w:ascii="Calibri" w:hAnsi="Calibri"/>
      <w:color w:val="1E1E1E"/>
      <w:sz w:val="24"/>
    </w:rPr>
  </w:style>
  <w:style w:type="paragraph" w:styleId="CommentText">
    <w:name w:val="annotation text"/>
    <w:basedOn w:val="Normal"/>
    <w:link w:val="CommentTextChar"/>
    <w:uiPriority w:val="12"/>
    <w:semiHidden/>
    <w:rsid w:val="0059075D"/>
    <w:pPr>
      <w:spacing w:line="240" w:lineRule="auto"/>
    </w:pPr>
    <w:rPr>
      <w:sz w:val="22"/>
      <w:szCs w:val="20"/>
    </w:rPr>
  </w:style>
  <w:style w:type="character" w:customStyle="1" w:styleId="CommentTextChar">
    <w:name w:val="Comment Text Char"/>
    <w:basedOn w:val="DefaultParagraphFont"/>
    <w:link w:val="CommentText"/>
    <w:uiPriority w:val="12"/>
    <w:semiHidden/>
    <w:rsid w:val="00002E2B"/>
    <w:rPr>
      <w:rFonts w:ascii="Calibri" w:hAnsi="Calibri"/>
      <w:color w:val="1E1E1E"/>
      <w:szCs w:val="20"/>
    </w:rPr>
  </w:style>
  <w:style w:type="paragraph" w:styleId="CommentSubject">
    <w:name w:val="annotation subject"/>
    <w:basedOn w:val="CommentText"/>
    <w:next w:val="CommentText"/>
    <w:link w:val="CommentSubjectChar"/>
    <w:uiPriority w:val="12"/>
    <w:semiHidden/>
    <w:rsid w:val="0059075D"/>
    <w:rPr>
      <w:b/>
      <w:bCs/>
    </w:rPr>
  </w:style>
  <w:style w:type="character" w:customStyle="1" w:styleId="CommentSubjectChar">
    <w:name w:val="Comment Subject Char"/>
    <w:basedOn w:val="CommentTextChar"/>
    <w:link w:val="CommentSubject"/>
    <w:uiPriority w:val="12"/>
    <w:semiHidden/>
    <w:rsid w:val="00D933EF"/>
    <w:rPr>
      <w:rFonts w:ascii="Calibri" w:hAnsi="Calibri"/>
      <w:b/>
      <w:bCs/>
      <w:color w:val="1E1E1E"/>
      <w:szCs w:val="20"/>
    </w:rPr>
  </w:style>
  <w:style w:type="paragraph" w:styleId="Date">
    <w:name w:val="Date"/>
    <w:basedOn w:val="Normal"/>
    <w:next w:val="Normal"/>
    <w:link w:val="DateChar"/>
    <w:uiPriority w:val="99"/>
    <w:semiHidden/>
    <w:rsid w:val="0059075D"/>
  </w:style>
  <w:style w:type="character" w:customStyle="1" w:styleId="DateChar">
    <w:name w:val="Date Char"/>
    <w:basedOn w:val="DefaultParagraphFont"/>
    <w:link w:val="Date"/>
    <w:uiPriority w:val="99"/>
    <w:semiHidden/>
    <w:rsid w:val="00971D0C"/>
    <w:rPr>
      <w:rFonts w:ascii="Calibri" w:hAnsi="Calibri"/>
      <w:color w:val="1E1E1E"/>
      <w:sz w:val="24"/>
    </w:rPr>
  </w:style>
  <w:style w:type="paragraph" w:styleId="E-mailSignature">
    <w:name w:val="E-mail Signature"/>
    <w:basedOn w:val="Normal"/>
    <w:link w:val="E-mailSignatureChar"/>
    <w:uiPriority w:val="99"/>
    <w:semiHidden/>
    <w:rsid w:val="0059075D"/>
    <w:pPr>
      <w:spacing w:after="0" w:line="240" w:lineRule="auto"/>
    </w:pPr>
  </w:style>
  <w:style w:type="character" w:customStyle="1" w:styleId="E-mailSignatureChar">
    <w:name w:val="E-mail Signature Char"/>
    <w:basedOn w:val="DefaultParagraphFont"/>
    <w:link w:val="E-mailSignature"/>
    <w:uiPriority w:val="99"/>
    <w:semiHidden/>
    <w:rsid w:val="00EC0268"/>
    <w:rPr>
      <w:rFonts w:ascii="Calibri" w:hAnsi="Calibri"/>
      <w:color w:val="1E1E1E"/>
      <w:sz w:val="24"/>
    </w:rPr>
  </w:style>
  <w:style w:type="paragraph" w:styleId="EndnoteText">
    <w:name w:val="endnote text"/>
    <w:basedOn w:val="Normal"/>
    <w:link w:val="EndnoteTextChar"/>
    <w:uiPriority w:val="7"/>
    <w:unhideWhenUsed/>
    <w:rsid w:val="00284C17"/>
    <w:pPr>
      <w:spacing w:after="0" w:line="240" w:lineRule="auto"/>
    </w:pPr>
    <w:rPr>
      <w:rFonts w:asciiTheme="minorHAnsi" w:hAnsiTheme="minorHAnsi"/>
      <w:color w:val="auto"/>
      <w:sz w:val="20"/>
      <w:szCs w:val="20"/>
    </w:rPr>
  </w:style>
  <w:style w:type="character" w:customStyle="1" w:styleId="EndnoteTextChar">
    <w:name w:val="Endnote Text Char"/>
    <w:basedOn w:val="DefaultParagraphFont"/>
    <w:link w:val="EndnoteText"/>
    <w:uiPriority w:val="7"/>
    <w:rsid w:val="00284C17"/>
    <w:rPr>
      <w:sz w:val="20"/>
      <w:szCs w:val="20"/>
    </w:rPr>
  </w:style>
  <w:style w:type="paragraph" w:styleId="EnvelopeAddress">
    <w:name w:val="envelope address"/>
    <w:basedOn w:val="Normal"/>
    <w:uiPriority w:val="99"/>
    <w:semiHidden/>
    <w:rsid w:val="0059075D"/>
    <w:pPr>
      <w:framePr w:w="7920" w:h="1980" w:hRule="exact" w:hSpace="180" w:wrap="auto" w:hAnchor="page" w:xAlign="center" w:yAlign="bottom"/>
      <w:spacing w:after="0" w:line="240" w:lineRule="auto"/>
      <w:ind w:left="2880"/>
    </w:pPr>
    <w:rPr>
      <w:rFonts w:asciiTheme="majorHAnsi" w:eastAsiaTheme="majorEastAsia" w:hAnsiTheme="majorHAnsi" w:cstheme="majorBidi"/>
      <w:szCs w:val="24"/>
    </w:rPr>
  </w:style>
  <w:style w:type="paragraph" w:styleId="EnvelopeReturn">
    <w:name w:val="envelope return"/>
    <w:basedOn w:val="Normal"/>
    <w:uiPriority w:val="99"/>
    <w:semiHidden/>
    <w:rsid w:val="0059075D"/>
    <w:pPr>
      <w:spacing w:after="0" w:line="240" w:lineRule="auto"/>
    </w:pPr>
    <w:rPr>
      <w:rFonts w:asciiTheme="majorHAnsi" w:eastAsiaTheme="majorEastAsia" w:hAnsiTheme="majorHAnsi" w:cstheme="majorBidi"/>
      <w:sz w:val="20"/>
      <w:szCs w:val="20"/>
    </w:rPr>
  </w:style>
  <w:style w:type="paragraph" w:styleId="Footer">
    <w:name w:val="footer"/>
    <w:basedOn w:val="Normal"/>
    <w:link w:val="FooterChar"/>
    <w:uiPriority w:val="10"/>
    <w:rsid w:val="000F43B0"/>
    <w:pPr>
      <w:tabs>
        <w:tab w:val="right" w:pos="9299"/>
      </w:tabs>
      <w:spacing w:after="0" w:line="240" w:lineRule="auto"/>
    </w:pPr>
    <w:rPr>
      <w:color w:val="696969"/>
      <w:sz w:val="20"/>
    </w:rPr>
  </w:style>
  <w:style w:type="character" w:customStyle="1" w:styleId="FooterChar">
    <w:name w:val="Footer Char"/>
    <w:basedOn w:val="DefaultParagraphFont"/>
    <w:link w:val="Footer"/>
    <w:uiPriority w:val="10"/>
    <w:rsid w:val="000F43B0"/>
    <w:rPr>
      <w:rFonts w:ascii="Calibri" w:hAnsi="Calibri"/>
      <w:color w:val="696969"/>
      <w:sz w:val="20"/>
    </w:rPr>
  </w:style>
  <w:style w:type="paragraph" w:styleId="FootnoteText">
    <w:name w:val="footnote text"/>
    <w:basedOn w:val="Normal"/>
    <w:link w:val="FootnoteTextChar"/>
    <w:uiPriority w:val="7"/>
    <w:rsid w:val="0059075D"/>
    <w:pPr>
      <w:tabs>
        <w:tab w:val="left" w:pos="284"/>
      </w:tabs>
      <w:spacing w:after="80" w:line="230" w:lineRule="atLeast"/>
      <w:ind w:left="284" w:hanging="284"/>
    </w:pPr>
    <w:rPr>
      <w:color w:val="4D4D4D"/>
      <w:sz w:val="20"/>
      <w:szCs w:val="20"/>
    </w:rPr>
  </w:style>
  <w:style w:type="character" w:customStyle="1" w:styleId="FootnoteTextChar">
    <w:name w:val="Footnote Text Char"/>
    <w:basedOn w:val="DefaultParagraphFont"/>
    <w:link w:val="FootnoteText"/>
    <w:uiPriority w:val="7"/>
    <w:rsid w:val="00C91491"/>
    <w:rPr>
      <w:rFonts w:ascii="Calibri" w:hAnsi="Calibri"/>
      <w:color w:val="4D4D4D"/>
      <w:sz w:val="20"/>
      <w:szCs w:val="20"/>
    </w:rPr>
  </w:style>
  <w:style w:type="paragraph" w:styleId="Header">
    <w:name w:val="header"/>
    <w:basedOn w:val="Normal"/>
    <w:link w:val="HeaderChar"/>
    <w:rsid w:val="0059075D"/>
    <w:pPr>
      <w:tabs>
        <w:tab w:val="right" w:pos="9299"/>
      </w:tabs>
      <w:spacing w:after="0" w:line="240" w:lineRule="auto"/>
    </w:pPr>
    <w:rPr>
      <w:color w:val="696969"/>
      <w:sz w:val="20"/>
    </w:rPr>
  </w:style>
  <w:style w:type="character" w:customStyle="1" w:styleId="HeaderChar">
    <w:name w:val="Header Char"/>
    <w:basedOn w:val="DefaultParagraphFont"/>
    <w:link w:val="Header"/>
    <w:rsid w:val="00043CC2"/>
    <w:rPr>
      <w:rFonts w:ascii="Calibri" w:hAnsi="Calibri"/>
      <w:color w:val="696969"/>
      <w:sz w:val="20"/>
    </w:rPr>
  </w:style>
  <w:style w:type="paragraph" w:styleId="HTMLAddress">
    <w:name w:val="HTML Address"/>
    <w:basedOn w:val="Normal"/>
    <w:link w:val="HTMLAddressChar"/>
    <w:uiPriority w:val="87"/>
    <w:semiHidden/>
    <w:rsid w:val="0059075D"/>
    <w:pPr>
      <w:spacing w:after="0" w:line="240" w:lineRule="auto"/>
    </w:pPr>
    <w:rPr>
      <w:i/>
      <w:iCs/>
    </w:rPr>
  </w:style>
  <w:style w:type="character" w:customStyle="1" w:styleId="HTMLAddressChar">
    <w:name w:val="HTML Address Char"/>
    <w:basedOn w:val="DefaultParagraphFont"/>
    <w:link w:val="HTMLAddress"/>
    <w:uiPriority w:val="87"/>
    <w:semiHidden/>
    <w:rsid w:val="00D933EF"/>
    <w:rPr>
      <w:rFonts w:ascii="Calibri" w:hAnsi="Calibri"/>
      <w:i/>
      <w:iCs/>
      <w:color w:val="1E1E1E"/>
      <w:sz w:val="24"/>
    </w:rPr>
  </w:style>
  <w:style w:type="paragraph" w:styleId="HTMLPreformatted">
    <w:name w:val="HTML Preformatted"/>
    <w:basedOn w:val="Normal"/>
    <w:link w:val="HTMLPreformattedChar"/>
    <w:uiPriority w:val="87"/>
    <w:semiHidden/>
    <w:rsid w:val="0059075D"/>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87"/>
    <w:semiHidden/>
    <w:rsid w:val="00D933EF"/>
    <w:rPr>
      <w:rFonts w:ascii="Consolas" w:hAnsi="Consolas"/>
      <w:color w:val="1E1E1E"/>
      <w:sz w:val="20"/>
      <w:szCs w:val="20"/>
    </w:rPr>
  </w:style>
  <w:style w:type="paragraph" w:styleId="Index1">
    <w:name w:val="index 1"/>
    <w:basedOn w:val="Normal"/>
    <w:uiPriority w:val="99"/>
    <w:semiHidden/>
    <w:rsid w:val="00415BB3"/>
    <w:pPr>
      <w:spacing w:after="0"/>
      <w:ind w:left="220" w:hanging="220"/>
    </w:pPr>
    <w:rPr>
      <w:szCs w:val="18"/>
    </w:rPr>
  </w:style>
  <w:style w:type="paragraph" w:styleId="Index2">
    <w:name w:val="index 2"/>
    <w:basedOn w:val="Normal"/>
    <w:uiPriority w:val="99"/>
    <w:semiHidden/>
    <w:rsid w:val="00415BB3"/>
    <w:pPr>
      <w:spacing w:after="0"/>
      <w:ind w:left="440" w:hanging="220"/>
    </w:pPr>
    <w:rPr>
      <w:szCs w:val="18"/>
    </w:rPr>
  </w:style>
  <w:style w:type="paragraph" w:styleId="Index3">
    <w:name w:val="index 3"/>
    <w:basedOn w:val="Normal"/>
    <w:uiPriority w:val="99"/>
    <w:semiHidden/>
    <w:rsid w:val="00415BB3"/>
    <w:pPr>
      <w:spacing w:after="0"/>
      <w:ind w:left="660" w:hanging="220"/>
    </w:pPr>
    <w:rPr>
      <w:szCs w:val="18"/>
    </w:rPr>
  </w:style>
  <w:style w:type="paragraph" w:styleId="Index4">
    <w:name w:val="index 4"/>
    <w:basedOn w:val="Normal"/>
    <w:uiPriority w:val="99"/>
    <w:semiHidden/>
    <w:rsid w:val="00415BB3"/>
    <w:pPr>
      <w:spacing w:after="0"/>
      <w:ind w:left="880" w:hanging="220"/>
    </w:pPr>
    <w:rPr>
      <w:szCs w:val="18"/>
    </w:rPr>
  </w:style>
  <w:style w:type="paragraph" w:styleId="Index5">
    <w:name w:val="index 5"/>
    <w:basedOn w:val="Normal"/>
    <w:uiPriority w:val="99"/>
    <w:semiHidden/>
    <w:rsid w:val="00415BB3"/>
    <w:pPr>
      <w:spacing w:after="0"/>
      <w:ind w:left="1100" w:hanging="220"/>
    </w:pPr>
    <w:rPr>
      <w:szCs w:val="18"/>
    </w:rPr>
  </w:style>
  <w:style w:type="paragraph" w:styleId="Index6">
    <w:name w:val="index 6"/>
    <w:basedOn w:val="Normal"/>
    <w:uiPriority w:val="99"/>
    <w:semiHidden/>
    <w:rsid w:val="00415BB3"/>
    <w:pPr>
      <w:spacing w:after="0"/>
      <w:ind w:left="1320" w:hanging="220"/>
    </w:pPr>
    <w:rPr>
      <w:szCs w:val="18"/>
    </w:rPr>
  </w:style>
  <w:style w:type="paragraph" w:styleId="Index7">
    <w:name w:val="index 7"/>
    <w:basedOn w:val="Normal"/>
    <w:uiPriority w:val="99"/>
    <w:semiHidden/>
    <w:rsid w:val="00415BB3"/>
    <w:pPr>
      <w:spacing w:after="0"/>
      <w:ind w:left="1540" w:hanging="220"/>
    </w:pPr>
    <w:rPr>
      <w:szCs w:val="18"/>
    </w:rPr>
  </w:style>
  <w:style w:type="paragraph" w:styleId="Index8">
    <w:name w:val="index 8"/>
    <w:basedOn w:val="Normal"/>
    <w:uiPriority w:val="99"/>
    <w:semiHidden/>
    <w:rsid w:val="00415BB3"/>
    <w:pPr>
      <w:spacing w:after="0"/>
      <w:ind w:left="1760" w:hanging="220"/>
    </w:pPr>
    <w:rPr>
      <w:szCs w:val="18"/>
    </w:rPr>
  </w:style>
  <w:style w:type="paragraph" w:styleId="Index9">
    <w:name w:val="index 9"/>
    <w:basedOn w:val="Normal"/>
    <w:uiPriority w:val="99"/>
    <w:semiHidden/>
    <w:rsid w:val="00415BB3"/>
    <w:pPr>
      <w:spacing w:after="0"/>
      <w:ind w:left="1980" w:hanging="220"/>
    </w:pPr>
    <w:rPr>
      <w:szCs w:val="18"/>
    </w:rPr>
  </w:style>
  <w:style w:type="paragraph" w:styleId="IndexHeading">
    <w:name w:val="index heading"/>
    <w:basedOn w:val="Normal"/>
    <w:next w:val="Index1"/>
    <w:uiPriority w:val="1"/>
    <w:semiHidden/>
    <w:rsid w:val="00415BB3"/>
    <w:pPr>
      <w:pBdr>
        <w:bottom w:val="single" w:sz="8" w:space="1" w:color="2BB673"/>
      </w:pBdr>
      <w:spacing w:before="200" w:after="60"/>
    </w:pPr>
    <w:rPr>
      <w:rFonts w:eastAsiaTheme="majorEastAsia" w:cstheme="majorBidi"/>
      <w:b/>
      <w:bCs/>
      <w:color w:val="2BB673"/>
      <w:sz w:val="26"/>
    </w:rPr>
  </w:style>
  <w:style w:type="paragraph" w:styleId="ListBullet2">
    <w:name w:val="List Bullet 2"/>
    <w:basedOn w:val="Normal"/>
    <w:uiPriority w:val="3"/>
    <w:semiHidden/>
    <w:rsid w:val="0059075D"/>
    <w:pPr>
      <w:numPr>
        <w:ilvl w:val="1"/>
        <w:numId w:val="2"/>
      </w:numPr>
    </w:pPr>
  </w:style>
  <w:style w:type="paragraph" w:styleId="ListBullet3">
    <w:name w:val="List Bullet 3"/>
    <w:basedOn w:val="Normal"/>
    <w:uiPriority w:val="3"/>
    <w:semiHidden/>
    <w:rsid w:val="0059075D"/>
    <w:pPr>
      <w:numPr>
        <w:ilvl w:val="2"/>
        <w:numId w:val="2"/>
      </w:numPr>
    </w:pPr>
  </w:style>
  <w:style w:type="paragraph" w:styleId="ListBullet4">
    <w:name w:val="List Bullet 4"/>
    <w:basedOn w:val="Normal"/>
    <w:uiPriority w:val="3"/>
    <w:semiHidden/>
    <w:rsid w:val="0059075D"/>
    <w:pPr>
      <w:numPr>
        <w:ilvl w:val="3"/>
        <w:numId w:val="2"/>
      </w:numPr>
    </w:pPr>
  </w:style>
  <w:style w:type="paragraph" w:styleId="ListContinue">
    <w:name w:val="List Continue"/>
    <w:basedOn w:val="Normal"/>
    <w:uiPriority w:val="4"/>
    <w:semiHidden/>
    <w:rsid w:val="0059075D"/>
    <w:pPr>
      <w:ind w:left="567"/>
    </w:pPr>
  </w:style>
  <w:style w:type="paragraph" w:styleId="ListContinue2">
    <w:name w:val="List Continue 2"/>
    <w:basedOn w:val="Normal"/>
    <w:uiPriority w:val="4"/>
    <w:semiHidden/>
    <w:rsid w:val="0059075D"/>
    <w:pPr>
      <w:ind w:left="1134"/>
    </w:pPr>
  </w:style>
  <w:style w:type="paragraph" w:styleId="ListContinue3">
    <w:name w:val="List Continue 3"/>
    <w:basedOn w:val="Normal"/>
    <w:uiPriority w:val="4"/>
    <w:semiHidden/>
    <w:rsid w:val="0059075D"/>
    <w:pPr>
      <w:ind w:left="1701"/>
    </w:pPr>
  </w:style>
  <w:style w:type="paragraph" w:styleId="ListContinue4">
    <w:name w:val="List Continue 4"/>
    <w:basedOn w:val="Normal"/>
    <w:uiPriority w:val="4"/>
    <w:semiHidden/>
    <w:rsid w:val="0059075D"/>
    <w:pPr>
      <w:ind w:left="2268"/>
    </w:pPr>
  </w:style>
  <w:style w:type="paragraph" w:styleId="ListContinue5">
    <w:name w:val="List Continue 5"/>
    <w:basedOn w:val="Normal"/>
    <w:uiPriority w:val="99"/>
    <w:semiHidden/>
    <w:rsid w:val="0059075D"/>
    <w:pPr>
      <w:spacing w:after="120"/>
      <w:ind w:left="1415"/>
      <w:contextualSpacing/>
    </w:pPr>
  </w:style>
  <w:style w:type="paragraph" w:styleId="ListNumber2">
    <w:name w:val="List Number 2"/>
    <w:basedOn w:val="Normal"/>
    <w:uiPriority w:val="5"/>
    <w:semiHidden/>
    <w:rsid w:val="0059075D"/>
    <w:pPr>
      <w:numPr>
        <w:ilvl w:val="1"/>
        <w:numId w:val="3"/>
      </w:numPr>
    </w:pPr>
  </w:style>
  <w:style w:type="paragraph" w:styleId="ListNumber3">
    <w:name w:val="List Number 3"/>
    <w:basedOn w:val="Normal"/>
    <w:uiPriority w:val="5"/>
    <w:semiHidden/>
    <w:rsid w:val="0059075D"/>
    <w:pPr>
      <w:numPr>
        <w:ilvl w:val="2"/>
        <w:numId w:val="3"/>
      </w:numPr>
    </w:pPr>
  </w:style>
  <w:style w:type="paragraph" w:styleId="NormalWeb">
    <w:name w:val="Normal (Web)"/>
    <w:basedOn w:val="Normal"/>
    <w:uiPriority w:val="97"/>
    <w:semiHidden/>
    <w:rsid w:val="0059075D"/>
    <w:rPr>
      <w:rFonts w:cs="Times New Roman"/>
      <w:szCs w:val="24"/>
    </w:rPr>
  </w:style>
  <w:style w:type="paragraph" w:styleId="TableofAuthorities">
    <w:name w:val="table of authorities"/>
    <w:basedOn w:val="Normal"/>
    <w:next w:val="Normal"/>
    <w:uiPriority w:val="9"/>
    <w:semiHidden/>
    <w:rsid w:val="0059075D"/>
    <w:pPr>
      <w:spacing w:after="0"/>
      <w:ind w:left="220" w:hanging="220"/>
    </w:pPr>
  </w:style>
  <w:style w:type="paragraph" w:styleId="TableofFigures">
    <w:name w:val="table of figures"/>
    <w:basedOn w:val="Normal"/>
    <w:next w:val="BodyText"/>
    <w:uiPriority w:val="99"/>
    <w:rsid w:val="00873821"/>
    <w:pPr>
      <w:tabs>
        <w:tab w:val="right" w:leader="underscore" w:pos="9299"/>
      </w:tabs>
      <w:spacing w:after="0"/>
      <w:ind w:right="425"/>
    </w:pPr>
  </w:style>
  <w:style w:type="paragraph" w:styleId="TOAHeading">
    <w:name w:val="toa heading"/>
    <w:basedOn w:val="Normal"/>
    <w:next w:val="Normal"/>
    <w:uiPriority w:val="9"/>
    <w:semiHidden/>
    <w:rsid w:val="0059075D"/>
    <w:pPr>
      <w:spacing w:before="120"/>
    </w:pPr>
    <w:rPr>
      <w:rFonts w:asciiTheme="majorHAnsi" w:eastAsiaTheme="majorEastAsia" w:hAnsiTheme="majorHAnsi" w:cstheme="majorBidi"/>
      <w:b/>
      <w:bCs/>
      <w:szCs w:val="24"/>
    </w:rPr>
  </w:style>
  <w:style w:type="paragraph" w:customStyle="1" w:styleId="Normalcolour">
    <w:name w:val="Normal colour"/>
    <w:basedOn w:val="Normal"/>
    <w:uiPriority w:val="98"/>
    <w:rsid w:val="000C1528"/>
    <w:rPr>
      <w:color w:val="9561CC"/>
    </w:rPr>
  </w:style>
  <w:style w:type="character" w:styleId="PageNumber">
    <w:name w:val="page number"/>
    <w:basedOn w:val="DefaultParagraphFont"/>
    <w:rsid w:val="0059075D"/>
    <w:rPr>
      <w:b/>
      <w:color w:val="1E1E1E"/>
      <w:sz w:val="20"/>
    </w:rPr>
  </w:style>
  <w:style w:type="paragraph" w:customStyle="1" w:styleId="Heading1line">
    <w:name w:val="Heading 1 line"/>
    <w:basedOn w:val="Normal"/>
    <w:next w:val="BodyText"/>
    <w:uiPriority w:val="1"/>
    <w:rsid w:val="0059075D"/>
    <w:pPr>
      <w:pBdr>
        <w:bottom w:val="single" w:sz="4" w:space="1" w:color="696969"/>
      </w:pBdr>
      <w:spacing w:before="1500" w:line="240" w:lineRule="auto"/>
    </w:pPr>
    <w:rPr>
      <w:color w:val="696969"/>
    </w:rPr>
  </w:style>
  <w:style w:type="table" w:styleId="TableGrid">
    <w:name w:val="Table Grid"/>
    <w:basedOn w:val="TableNormal"/>
    <w:uiPriority w:val="59"/>
    <w:rsid w:val="00EF25FB"/>
    <w:pPr>
      <w:spacing w:line="240" w:lineRule="atLeast"/>
    </w:pPr>
    <w:rPr>
      <w:rFonts w:ascii="Calibri" w:hAnsi="Calibri"/>
    </w:rPr>
    <w:tblPr>
      <w:tblStyleRowBandSize w:val="1"/>
      <w:tblStyleColBandSize w:val="1"/>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
    <w:tblStylePr w:type="firstRow">
      <w:tblPr/>
      <w:trPr>
        <w:tblHeader/>
      </w:trPr>
      <w:tcPr>
        <w:tcBorders>
          <w:top w:val="single" w:sz="4" w:space="0" w:color="A6A6A6" w:themeColor="background1" w:themeShade="A6"/>
          <w:left w:val="single" w:sz="4" w:space="0" w:color="595959"/>
          <w:bottom w:val="single" w:sz="4" w:space="0" w:color="A6A6A6" w:themeColor="background1" w:themeShade="A6"/>
          <w:right w:val="single" w:sz="4" w:space="0" w:color="595959"/>
          <w:insideH w:val="single" w:sz="4" w:space="0" w:color="A6A6A6" w:themeColor="background1" w:themeShade="A6"/>
          <w:insideV w:val="single" w:sz="4" w:space="0" w:color="A6A6A6" w:themeColor="background1" w:themeShade="A6"/>
          <w:tl2br w:val="nil"/>
          <w:tr2bl w:val="nil"/>
        </w:tcBorders>
        <w:shd w:val="clear" w:color="auto" w:fill="595959"/>
      </w:tcPr>
    </w:tblStylePr>
    <w:tblStylePr w:type="lastRow">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shd w:val="clear" w:color="auto" w:fill="D3D3D3"/>
      </w:tcPr>
    </w:tblStylePr>
    <w:tblStylePr w:type="firstCol">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shd w:val="clear" w:color="auto" w:fill="D3D3D3"/>
      </w:tcPr>
    </w:tblStylePr>
    <w:tblStylePr w:type="lastCol">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shd w:val="clear" w:color="auto" w:fill="D3D3D3"/>
      </w:tcPr>
    </w:tblStylePr>
    <w:tblStylePr w:type="band1Vert">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shd w:val="clear" w:color="auto" w:fill="E9E9E9"/>
      </w:tcPr>
    </w:tblStylePr>
    <w:tblStylePr w:type="band2Vert">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tcPr>
    </w:tblStylePr>
    <w:tblStylePr w:type="band1Horz">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shd w:val="clear" w:color="auto" w:fill="E9E9E9"/>
      </w:tcPr>
    </w:tblStylePr>
    <w:tblStylePr w:type="band2Horz">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tcPr>
    </w:tblStylePr>
  </w:style>
  <w:style w:type="paragraph" w:customStyle="1" w:styleId="Tableheadingrow1">
    <w:name w:val="Table heading row 1"/>
    <w:basedOn w:val="Normal"/>
    <w:uiPriority w:val="1"/>
    <w:rsid w:val="0059075D"/>
    <w:pPr>
      <w:keepNext/>
      <w:spacing w:before="60" w:after="60" w:line="240" w:lineRule="auto"/>
    </w:pPr>
    <w:rPr>
      <w:color w:val="FFFFFF" w:themeColor="background1"/>
    </w:rPr>
  </w:style>
  <w:style w:type="paragraph" w:customStyle="1" w:styleId="Listoutline1-1">
    <w:name w:val="List outline 1 - 1."/>
    <w:basedOn w:val="BodyText"/>
    <w:uiPriority w:val="6"/>
    <w:semiHidden/>
    <w:rsid w:val="0059075D"/>
    <w:pPr>
      <w:numPr>
        <w:numId w:val="4"/>
      </w:numPr>
    </w:pPr>
  </w:style>
  <w:style w:type="paragraph" w:customStyle="1" w:styleId="Listoutline2-11">
    <w:name w:val="List outline 2 - 1.1"/>
    <w:basedOn w:val="Normal"/>
    <w:uiPriority w:val="6"/>
    <w:semiHidden/>
    <w:rsid w:val="0059075D"/>
    <w:pPr>
      <w:numPr>
        <w:ilvl w:val="1"/>
        <w:numId w:val="4"/>
      </w:numPr>
    </w:pPr>
  </w:style>
  <w:style w:type="paragraph" w:customStyle="1" w:styleId="Listoutline3-111">
    <w:name w:val="List outline 3 - 1.1.1"/>
    <w:basedOn w:val="Normal"/>
    <w:uiPriority w:val="6"/>
    <w:semiHidden/>
    <w:rsid w:val="0059075D"/>
    <w:pPr>
      <w:numPr>
        <w:ilvl w:val="2"/>
        <w:numId w:val="4"/>
      </w:numPr>
    </w:pPr>
  </w:style>
  <w:style w:type="paragraph" w:customStyle="1" w:styleId="Listoutline4-a">
    <w:name w:val="List outline 4 - a."/>
    <w:basedOn w:val="Normal"/>
    <w:uiPriority w:val="6"/>
    <w:semiHidden/>
    <w:rsid w:val="0059075D"/>
    <w:pPr>
      <w:numPr>
        <w:ilvl w:val="3"/>
        <w:numId w:val="4"/>
      </w:numPr>
    </w:pPr>
  </w:style>
  <w:style w:type="character" w:styleId="Hyperlink">
    <w:name w:val="Hyperlink"/>
    <w:basedOn w:val="DefaultParagraphFont"/>
    <w:uiPriority w:val="99"/>
    <w:rsid w:val="0059075D"/>
    <w:rPr>
      <w:color w:val="0D6AB8"/>
      <w:u w:val="single"/>
    </w:rPr>
  </w:style>
  <w:style w:type="paragraph" w:customStyle="1" w:styleId="Heading2-Start">
    <w:name w:val="Heading 2 - Start"/>
    <w:basedOn w:val="Heading2"/>
    <w:next w:val="BodyText"/>
    <w:uiPriority w:val="1"/>
    <w:semiHidden/>
    <w:qFormat/>
    <w:rsid w:val="0059075D"/>
    <w:pPr>
      <w:spacing w:before="0"/>
    </w:pPr>
  </w:style>
  <w:style w:type="paragraph" w:customStyle="1" w:styleId="Quotationparagraphbefore">
    <w:name w:val="Quotation (paragraph before)"/>
    <w:basedOn w:val="Normal"/>
    <w:next w:val="Quotationseparateparagraph"/>
    <w:uiPriority w:val="6"/>
    <w:rsid w:val="000C35B0"/>
    <w:pPr>
      <w:spacing w:after="120"/>
    </w:pPr>
  </w:style>
  <w:style w:type="character" w:styleId="Emphasis">
    <w:name w:val="Emphasis"/>
    <w:uiPriority w:val="2"/>
    <w:rsid w:val="00030E78"/>
    <w:rPr>
      <w:rFonts w:ascii="Calibri" w:hAnsi="Calibri"/>
      <w:b/>
      <w:bCs/>
      <w:iCs/>
      <w:spacing w:val="0"/>
      <w:lang w:val="en-NZ"/>
    </w:rPr>
  </w:style>
  <w:style w:type="paragraph" w:customStyle="1" w:styleId="Listcheckbox">
    <w:name w:val="List check box"/>
    <w:basedOn w:val="BodyText"/>
    <w:uiPriority w:val="3"/>
    <w:semiHidden/>
    <w:rsid w:val="0059075D"/>
  </w:style>
  <w:style w:type="paragraph" w:customStyle="1" w:styleId="Boxsmalltext">
    <w:name w:val="Box small text"/>
    <w:basedOn w:val="Normal"/>
    <w:uiPriority w:val="2"/>
    <w:qFormat/>
    <w:rsid w:val="0059075D"/>
  </w:style>
  <w:style w:type="paragraph" w:customStyle="1" w:styleId="Boxlargetext">
    <w:name w:val="Box large text"/>
    <w:basedOn w:val="Normalcolour"/>
    <w:uiPriority w:val="2"/>
    <w:qFormat/>
    <w:rsid w:val="00D87682"/>
    <w:rPr>
      <w:sz w:val="26"/>
    </w:rPr>
  </w:style>
  <w:style w:type="paragraph" w:customStyle="1" w:styleId="Listoutline5-i">
    <w:name w:val="List outline 5 - i."/>
    <w:basedOn w:val="Normal"/>
    <w:uiPriority w:val="6"/>
    <w:semiHidden/>
    <w:rsid w:val="0059075D"/>
    <w:pPr>
      <w:numPr>
        <w:ilvl w:val="4"/>
        <w:numId w:val="4"/>
      </w:numPr>
    </w:pPr>
  </w:style>
  <w:style w:type="character" w:styleId="EndnoteReference">
    <w:name w:val="endnote reference"/>
    <w:basedOn w:val="DefaultParagraphFont"/>
    <w:uiPriority w:val="99"/>
    <w:rsid w:val="00A72DA3"/>
    <w:rPr>
      <w:vertAlign w:val="superscript"/>
    </w:rPr>
  </w:style>
  <w:style w:type="paragraph" w:customStyle="1" w:styleId="HeadingAppendix">
    <w:name w:val="Heading Appendix"/>
    <w:basedOn w:val="Normalcolour"/>
    <w:next w:val="BodyText"/>
    <w:uiPriority w:val="1"/>
    <w:rsid w:val="00065402"/>
    <w:pPr>
      <w:keepNext/>
      <w:pageBreakBefore/>
      <w:numPr>
        <w:numId w:val="1"/>
      </w:numPr>
      <w:spacing w:after="140" w:line="240" w:lineRule="auto"/>
      <w:ind w:right="284"/>
      <w:outlineLvl w:val="0"/>
    </w:pPr>
    <w:rPr>
      <w:sz w:val="38"/>
    </w:rPr>
  </w:style>
  <w:style w:type="table" w:customStyle="1" w:styleId="TableGridnoborders">
    <w:name w:val="Table Grid (no borders)"/>
    <w:basedOn w:val="TableNormal"/>
    <w:uiPriority w:val="99"/>
    <w:rsid w:val="00C85188"/>
    <w:pPr>
      <w:spacing w:line="240" w:lineRule="atLeast"/>
    </w:pPr>
    <w:rPr>
      <w:rFonts w:ascii="Calibri" w:hAnsi="Calibri"/>
      <w:sz w:val="24"/>
    </w:rPr>
    <w:tblPr>
      <w:tblInd w:w="113" w:type="dxa"/>
      <w:tblCellMar>
        <w:top w:w="28" w:type="dxa"/>
        <w:bottom w:w="28" w:type="dxa"/>
      </w:tblCellMar>
    </w:tblPr>
    <w:tcPr>
      <w:shd w:val="clear" w:color="auto" w:fill="auto"/>
    </w:tcPr>
  </w:style>
  <w:style w:type="paragraph" w:customStyle="1" w:styleId="Heading1-Sub">
    <w:name w:val="Heading 1 - Sub"/>
    <w:basedOn w:val="Normal"/>
    <w:uiPriority w:val="1"/>
    <w:rsid w:val="0059075D"/>
    <w:pPr>
      <w:tabs>
        <w:tab w:val="left" w:pos="2268"/>
      </w:tabs>
      <w:ind w:left="2268" w:hanging="2268"/>
    </w:pPr>
    <w:rPr>
      <w:b/>
    </w:rPr>
  </w:style>
  <w:style w:type="paragraph" w:customStyle="1" w:styleId="Whitespace">
    <w:name w:val="White space"/>
    <w:basedOn w:val="BodyText"/>
    <w:uiPriority w:val="2"/>
    <w:rsid w:val="00672F95"/>
    <w:pPr>
      <w:spacing w:after="240" w:line="240" w:lineRule="auto"/>
    </w:pPr>
    <w:rPr>
      <w:sz w:val="16"/>
    </w:rPr>
  </w:style>
  <w:style w:type="character" w:customStyle="1" w:styleId="Quotationwithinthesentence">
    <w:name w:val="Quotation (within the sentence)"/>
    <w:basedOn w:val="DefaultParagraphFont"/>
    <w:uiPriority w:val="6"/>
    <w:rsid w:val="000C35B0"/>
    <w:rPr>
      <w:i/>
    </w:rPr>
  </w:style>
  <w:style w:type="character" w:customStyle="1" w:styleId="Heading1-Subnonboldtext">
    <w:name w:val="Heading 1 - Sub (non bold text)"/>
    <w:basedOn w:val="DefaultParagraphFont"/>
    <w:uiPriority w:val="1"/>
    <w:rsid w:val="0059075D"/>
    <w:rPr>
      <w:b/>
    </w:rPr>
  </w:style>
  <w:style w:type="paragraph" w:customStyle="1" w:styleId="Tablebodytext">
    <w:name w:val="Table body text"/>
    <w:basedOn w:val="BodyText"/>
    <w:uiPriority w:val="2"/>
    <w:rsid w:val="0059075D"/>
    <w:pPr>
      <w:spacing w:before="120" w:after="120"/>
    </w:pPr>
    <w:rPr>
      <w:sz w:val="22"/>
    </w:rPr>
  </w:style>
  <w:style w:type="paragraph" w:customStyle="1" w:styleId="Tablebodytextnospaceafter">
    <w:name w:val="Table body text (no space after)"/>
    <w:basedOn w:val="BodyText"/>
    <w:uiPriority w:val="2"/>
    <w:rsid w:val="0059075D"/>
    <w:pPr>
      <w:spacing w:after="0"/>
    </w:pPr>
    <w:rPr>
      <w:sz w:val="22"/>
    </w:rPr>
  </w:style>
  <w:style w:type="table" w:customStyle="1" w:styleId="TableBox">
    <w:name w:val="Table Box"/>
    <w:basedOn w:val="TableNormal"/>
    <w:uiPriority w:val="99"/>
    <w:rsid w:val="00EF25FB"/>
    <w:pPr>
      <w:spacing w:line="240" w:lineRule="atLeast"/>
    </w:pPr>
    <w:rPr>
      <w:rFonts w:ascii="Calibri" w:hAnsi="Calibri"/>
      <w:sz w:val="24"/>
    </w:rPr>
    <w:tblPr>
      <w:tblCellMar>
        <w:top w:w="142" w:type="dxa"/>
        <w:left w:w="284" w:type="dxa"/>
        <w:bottom w:w="142" w:type="dxa"/>
        <w:right w:w="284" w:type="dxa"/>
      </w:tblCellMar>
    </w:tblPr>
    <w:tcPr>
      <w:shd w:val="clear" w:color="auto" w:fill="D3D3D3"/>
    </w:tcPr>
  </w:style>
  <w:style w:type="paragraph" w:styleId="Title">
    <w:name w:val="Title"/>
    <w:basedOn w:val="Normalcolour"/>
    <w:next w:val="BodyText"/>
    <w:link w:val="TitleChar"/>
    <w:uiPriority w:val="1"/>
    <w:semiHidden/>
    <w:qFormat/>
    <w:rsid w:val="0059075D"/>
    <w:pPr>
      <w:spacing w:after="0" w:line="240" w:lineRule="auto"/>
      <w:ind w:right="284"/>
      <w:contextualSpacing/>
    </w:pPr>
    <w:rPr>
      <w:rFonts w:eastAsiaTheme="majorEastAsia" w:cstheme="majorBidi"/>
      <w:spacing w:val="5"/>
      <w:kern w:val="28"/>
      <w:sz w:val="48"/>
      <w:szCs w:val="52"/>
    </w:rPr>
  </w:style>
  <w:style w:type="character" w:customStyle="1" w:styleId="TitleChar">
    <w:name w:val="Title Char"/>
    <w:basedOn w:val="DefaultParagraphFont"/>
    <w:link w:val="Title"/>
    <w:uiPriority w:val="1"/>
    <w:semiHidden/>
    <w:rsid w:val="00C91491"/>
    <w:rPr>
      <w:rFonts w:ascii="Calibri" w:eastAsiaTheme="majorEastAsia" w:hAnsi="Calibri" w:cstheme="majorBidi"/>
      <w:color w:val="894FBF"/>
      <w:spacing w:val="5"/>
      <w:kern w:val="28"/>
      <w:sz w:val="48"/>
      <w:szCs w:val="52"/>
    </w:rPr>
  </w:style>
  <w:style w:type="paragraph" w:customStyle="1" w:styleId="Headingboxtextinbody">
    <w:name w:val="Heading box text (in body)"/>
    <w:basedOn w:val="Normalcolour"/>
    <w:uiPriority w:val="1"/>
    <w:rsid w:val="00890952"/>
    <w:pPr>
      <w:keepNext/>
      <w:spacing w:before="360" w:after="60" w:line="320" w:lineRule="atLeast"/>
    </w:pPr>
    <w:rPr>
      <w:b/>
      <w:sz w:val="26"/>
    </w:rPr>
  </w:style>
  <w:style w:type="paragraph" w:customStyle="1" w:styleId="Headingboxtexttop">
    <w:name w:val="Heading box text (top)"/>
    <w:basedOn w:val="Normalcolour"/>
    <w:uiPriority w:val="1"/>
    <w:rsid w:val="00D87682"/>
    <w:pPr>
      <w:keepNext/>
      <w:spacing w:after="60" w:line="320" w:lineRule="atLeast"/>
    </w:pPr>
    <w:rPr>
      <w:b/>
      <w:sz w:val="26"/>
    </w:rPr>
  </w:style>
  <w:style w:type="character" w:styleId="FollowedHyperlink">
    <w:name w:val="FollowedHyperlink"/>
    <w:basedOn w:val="DefaultParagraphFont"/>
    <w:uiPriority w:val="2"/>
    <w:rsid w:val="0059075D"/>
    <w:rPr>
      <w:color w:val="3C98E7"/>
      <w:u w:val="single"/>
    </w:rPr>
  </w:style>
  <w:style w:type="paragraph" w:customStyle="1" w:styleId="Singlespacedparagraph">
    <w:name w:val="Single spaced paragraph"/>
    <w:basedOn w:val="BodyText"/>
    <w:uiPriority w:val="2"/>
    <w:rsid w:val="0059075D"/>
    <w:pPr>
      <w:spacing w:after="0"/>
    </w:pPr>
  </w:style>
  <w:style w:type="paragraph" w:customStyle="1" w:styleId="Footerline">
    <w:name w:val="Footer line"/>
    <w:basedOn w:val="Footer"/>
    <w:next w:val="Footer"/>
    <w:uiPriority w:val="10"/>
    <w:rsid w:val="0059075D"/>
    <w:pPr>
      <w:pBdr>
        <w:top w:val="single" w:sz="4" w:space="5" w:color="696969"/>
      </w:pBdr>
      <w:ind w:left="23" w:right="23"/>
    </w:pPr>
    <w:rPr>
      <w:sz w:val="2"/>
    </w:rPr>
  </w:style>
  <w:style w:type="paragraph" w:customStyle="1" w:styleId="Headerline">
    <w:name w:val="Header line"/>
    <w:basedOn w:val="Header"/>
    <w:rsid w:val="0059075D"/>
    <w:pPr>
      <w:pBdr>
        <w:bottom w:val="single" w:sz="4" w:space="5" w:color="696969"/>
      </w:pBdr>
      <w:ind w:left="23" w:right="23"/>
    </w:pPr>
    <w:rPr>
      <w:sz w:val="2"/>
    </w:rPr>
  </w:style>
  <w:style w:type="paragraph" w:customStyle="1" w:styleId="Heading1-Start">
    <w:name w:val="Heading 1 - Start"/>
    <w:basedOn w:val="Heading1"/>
    <w:next w:val="Number1"/>
    <w:uiPriority w:val="1"/>
    <w:rsid w:val="0059075D"/>
    <w:pPr>
      <w:spacing w:before="0"/>
    </w:pPr>
  </w:style>
  <w:style w:type="paragraph" w:customStyle="1" w:styleId="Legindent1">
    <w:name w:val="Leg indent 1"/>
    <w:basedOn w:val="Normal"/>
    <w:uiPriority w:val="9"/>
    <w:semiHidden/>
    <w:rsid w:val="002564C3"/>
    <w:pPr>
      <w:ind w:left="851"/>
    </w:pPr>
  </w:style>
  <w:style w:type="paragraph" w:customStyle="1" w:styleId="Legindent2">
    <w:name w:val="Leg indent 2"/>
    <w:basedOn w:val="Normal"/>
    <w:uiPriority w:val="9"/>
    <w:semiHidden/>
    <w:rsid w:val="002564C3"/>
    <w:pPr>
      <w:ind w:left="1559"/>
    </w:pPr>
  </w:style>
  <w:style w:type="paragraph" w:customStyle="1" w:styleId="Legindent3">
    <w:name w:val="Leg indent 3"/>
    <w:basedOn w:val="Normal"/>
    <w:uiPriority w:val="9"/>
    <w:semiHidden/>
    <w:rsid w:val="002564C3"/>
    <w:pPr>
      <w:ind w:left="2268"/>
    </w:pPr>
  </w:style>
  <w:style w:type="paragraph" w:customStyle="1" w:styleId="Legstyle-1">
    <w:name w:val="Leg style - (1)"/>
    <w:basedOn w:val="Normal"/>
    <w:uiPriority w:val="9"/>
    <w:semiHidden/>
    <w:rsid w:val="002564C3"/>
    <w:pPr>
      <w:tabs>
        <w:tab w:val="left" w:pos="851"/>
      </w:tabs>
      <w:ind w:left="851" w:hanging="851"/>
    </w:pPr>
  </w:style>
  <w:style w:type="paragraph" w:customStyle="1" w:styleId="Legstyle-a">
    <w:name w:val="Leg style - (a)"/>
    <w:basedOn w:val="Normal"/>
    <w:uiPriority w:val="9"/>
    <w:semiHidden/>
    <w:rsid w:val="002564C3"/>
    <w:pPr>
      <w:tabs>
        <w:tab w:val="left" w:pos="1559"/>
      </w:tabs>
      <w:ind w:left="1560" w:hanging="709"/>
    </w:pPr>
  </w:style>
  <w:style w:type="paragraph" w:customStyle="1" w:styleId="Legstyle-i">
    <w:name w:val="Leg style - (i)"/>
    <w:basedOn w:val="Normal"/>
    <w:uiPriority w:val="9"/>
    <w:semiHidden/>
    <w:rsid w:val="002564C3"/>
    <w:pPr>
      <w:tabs>
        <w:tab w:val="left" w:pos="2268"/>
      </w:tabs>
      <w:ind w:left="2268" w:hanging="709"/>
    </w:pPr>
  </w:style>
  <w:style w:type="paragraph" w:customStyle="1" w:styleId="Legstyle-10">
    <w:name w:val="Leg style - 1"/>
    <w:basedOn w:val="Normal"/>
    <w:uiPriority w:val="9"/>
    <w:semiHidden/>
    <w:rsid w:val="002564C3"/>
    <w:pPr>
      <w:tabs>
        <w:tab w:val="left" w:pos="851"/>
      </w:tabs>
      <w:ind w:left="851" w:hanging="851"/>
    </w:pPr>
    <w:rPr>
      <w:b/>
    </w:rPr>
  </w:style>
  <w:style w:type="paragraph" w:customStyle="1" w:styleId="QLegindent1">
    <w:name w:val="QLeg indent 1"/>
    <w:basedOn w:val="Normal"/>
    <w:uiPriority w:val="2"/>
    <w:semiHidden/>
    <w:rsid w:val="002564C3"/>
    <w:pPr>
      <w:ind w:left="1985" w:right="567"/>
    </w:pPr>
    <w:rPr>
      <w:i/>
      <w:color w:val="4D4D4D"/>
    </w:rPr>
  </w:style>
  <w:style w:type="paragraph" w:customStyle="1" w:styleId="QLegindent2">
    <w:name w:val="QLeg indent 2"/>
    <w:basedOn w:val="Normal"/>
    <w:uiPriority w:val="2"/>
    <w:semiHidden/>
    <w:rsid w:val="002564C3"/>
    <w:pPr>
      <w:ind w:left="2693" w:right="567"/>
    </w:pPr>
    <w:rPr>
      <w:i/>
      <w:color w:val="4D4D4D"/>
    </w:rPr>
  </w:style>
  <w:style w:type="paragraph" w:customStyle="1" w:styleId="QLegindent3">
    <w:name w:val="QLeg indent 3"/>
    <w:basedOn w:val="Normal"/>
    <w:uiPriority w:val="2"/>
    <w:semiHidden/>
    <w:rsid w:val="002564C3"/>
    <w:pPr>
      <w:ind w:left="3402" w:right="567"/>
    </w:pPr>
    <w:rPr>
      <w:i/>
      <w:color w:val="4D4D4D"/>
    </w:rPr>
  </w:style>
  <w:style w:type="paragraph" w:customStyle="1" w:styleId="QLegstyle-1">
    <w:name w:val="QLeg style - (1)"/>
    <w:basedOn w:val="Normal"/>
    <w:uiPriority w:val="2"/>
    <w:semiHidden/>
    <w:rsid w:val="002564C3"/>
    <w:pPr>
      <w:tabs>
        <w:tab w:val="left" w:pos="1985"/>
      </w:tabs>
      <w:ind w:left="1985" w:right="567" w:hanging="851"/>
    </w:pPr>
    <w:rPr>
      <w:i/>
      <w:color w:val="4D4D4D"/>
    </w:rPr>
  </w:style>
  <w:style w:type="paragraph" w:customStyle="1" w:styleId="QLegstyle-a">
    <w:name w:val="QLeg style - (a)"/>
    <w:basedOn w:val="Normal"/>
    <w:uiPriority w:val="2"/>
    <w:semiHidden/>
    <w:rsid w:val="002564C3"/>
    <w:pPr>
      <w:tabs>
        <w:tab w:val="left" w:pos="2693"/>
      </w:tabs>
      <w:ind w:left="2694" w:right="567" w:hanging="709"/>
    </w:pPr>
    <w:rPr>
      <w:i/>
      <w:color w:val="4D4D4D"/>
    </w:rPr>
  </w:style>
  <w:style w:type="paragraph" w:customStyle="1" w:styleId="QLegstyle-i">
    <w:name w:val="QLeg style - (i)"/>
    <w:basedOn w:val="Normal"/>
    <w:uiPriority w:val="2"/>
    <w:semiHidden/>
    <w:rsid w:val="002564C3"/>
    <w:pPr>
      <w:tabs>
        <w:tab w:val="left" w:pos="3402"/>
      </w:tabs>
      <w:ind w:left="3402" w:right="567" w:hanging="709"/>
    </w:pPr>
    <w:rPr>
      <w:i/>
      <w:color w:val="4D4D4D"/>
    </w:rPr>
  </w:style>
  <w:style w:type="paragraph" w:customStyle="1" w:styleId="QLegstyle-10">
    <w:name w:val="QLeg style - 1"/>
    <w:basedOn w:val="Normal"/>
    <w:uiPriority w:val="2"/>
    <w:semiHidden/>
    <w:rsid w:val="002564C3"/>
    <w:pPr>
      <w:tabs>
        <w:tab w:val="left" w:pos="1985"/>
      </w:tabs>
      <w:ind w:left="1985" w:right="567" w:hanging="851"/>
    </w:pPr>
    <w:rPr>
      <w:b/>
      <w:i/>
      <w:color w:val="4D4D4D"/>
    </w:rPr>
  </w:style>
  <w:style w:type="paragraph" w:customStyle="1" w:styleId="QIndent1">
    <w:name w:val="QIndent 1"/>
    <w:basedOn w:val="Normal"/>
    <w:uiPriority w:val="6"/>
    <w:rsid w:val="000C35B0"/>
    <w:pPr>
      <w:ind w:left="1134" w:right="567"/>
    </w:pPr>
    <w:rPr>
      <w:i/>
      <w:color w:val="4D4D4D"/>
    </w:rPr>
  </w:style>
  <w:style w:type="paragraph" w:customStyle="1" w:styleId="QIndent2">
    <w:name w:val="QIndent 2"/>
    <w:basedOn w:val="Normal"/>
    <w:uiPriority w:val="6"/>
    <w:rsid w:val="000C35B0"/>
    <w:pPr>
      <w:ind w:left="1701" w:right="567"/>
    </w:pPr>
    <w:rPr>
      <w:i/>
      <w:color w:val="4D4D4D"/>
    </w:rPr>
  </w:style>
  <w:style w:type="paragraph" w:customStyle="1" w:styleId="QIndent3">
    <w:name w:val="QIndent 3"/>
    <w:basedOn w:val="Normal"/>
    <w:uiPriority w:val="6"/>
    <w:rsid w:val="000C35B0"/>
    <w:pPr>
      <w:ind w:left="2268" w:right="567"/>
    </w:pPr>
    <w:rPr>
      <w:i/>
      <w:color w:val="4D4D4D"/>
    </w:rPr>
  </w:style>
  <w:style w:type="paragraph" w:customStyle="1" w:styleId="QListalpha">
    <w:name w:val="QList alpha"/>
    <w:basedOn w:val="Normal"/>
    <w:uiPriority w:val="6"/>
    <w:rsid w:val="00E546F7"/>
    <w:pPr>
      <w:numPr>
        <w:numId w:val="18"/>
      </w:numPr>
      <w:ind w:right="567"/>
    </w:pPr>
    <w:rPr>
      <w:i/>
      <w:color w:val="4D4D4D"/>
    </w:rPr>
  </w:style>
  <w:style w:type="paragraph" w:customStyle="1" w:styleId="QListbullet">
    <w:name w:val="QList bullet"/>
    <w:basedOn w:val="Normal"/>
    <w:uiPriority w:val="6"/>
    <w:rsid w:val="00E546F7"/>
    <w:pPr>
      <w:numPr>
        <w:numId w:val="19"/>
      </w:numPr>
      <w:ind w:right="567"/>
    </w:pPr>
    <w:rPr>
      <w:i/>
      <w:color w:val="4D4D4D"/>
    </w:rPr>
  </w:style>
  <w:style w:type="paragraph" w:customStyle="1" w:styleId="QListnumber">
    <w:name w:val="QList number"/>
    <w:basedOn w:val="Normal"/>
    <w:uiPriority w:val="6"/>
    <w:rsid w:val="00E546F7"/>
    <w:pPr>
      <w:numPr>
        <w:numId w:val="20"/>
      </w:numPr>
      <w:ind w:right="567"/>
    </w:pPr>
    <w:rPr>
      <w:i/>
      <w:color w:val="4D4D4D"/>
    </w:rPr>
  </w:style>
  <w:style w:type="paragraph" w:customStyle="1" w:styleId="QListroman">
    <w:name w:val="QList roman"/>
    <w:basedOn w:val="Normal"/>
    <w:uiPriority w:val="6"/>
    <w:rsid w:val="00E546F7"/>
    <w:pPr>
      <w:numPr>
        <w:numId w:val="21"/>
      </w:numPr>
      <w:ind w:right="567"/>
    </w:pPr>
    <w:rPr>
      <w:rFonts w:eastAsia="Times New Roman" w:cs="Times New Roman"/>
      <w:i/>
      <w:color w:val="4D4D4D"/>
      <w:szCs w:val="20"/>
    </w:rPr>
  </w:style>
  <w:style w:type="paragraph" w:customStyle="1" w:styleId="Bullet1">
    <w:name w:val="Bullet 1"/>
    <w:basedOn w:val="Normal"/>
    <w:uiPriority w:val="2"/>
    <w:rsid w:val="00415BB3"/>
    <w:pPr>
      <w:numPr>
        <w:numId w:val="8"/>
      </w:numPr>
    </w:pPr>
  </w:style>
  <w:style w:type="paragraph" w:customStyle="1" w:styleId="Bullet2">
    <w:name w:val="Bullet 2"/>
    <w:basedOn w:val="Normal"/>
    <w:uiPriority w:val="2"/>
    <w:rsid w:val="00415BB3"/>
    <w:pPr>
      <w:numPr>
        <w:ilvl w:val="1"/>
        <w:numId w:val="8"/>
      </w:numPr>
    </w:pPr>
  </w:style>
  <w:style w:type="paragraph" w:customStyle="1" w:styleId="Bullet3">
    <w:name w:val="Bullet 3"/>
    <w:basedOn w:val="Normal"/>
    <w:uiPriority w:val="2"/>
    <w:rsid w:val="00415BB3"/>
    <w:pPr>
      <w:numPr>
        <w:ilvl w:val="2"/>
        <w:numId w:val="8"/>
      </w:numPr>
    </w:pPr>
  </w:style>
  <w:style w:type="paragraph" w:customStyle="1" w:styleId="Bullet4">
    <w:name w:val="Bullet 4"/>
    <w:basedOn w:val="Normal"/>
    <w:uiPriority w:val="2"/>
    <w:rsid w:val="00415BB3"/>
    <w:pPr>
      <w:numPr>
        <w:ilvl w:val="3"/>
        <w:numId w:val="8"/>
      </w:numPr>
    </w:pPr>
  </w:style>
  <w:style w:type="paragraph" w:customStyle="1" w:styleId="Indent1">
    <w:name w:val="Indent 1"/>
    <w:basedOn w:val="Normal"/>
    <w:uiPriority w:val="4"/>
    <w:rsid w:val="00A208A4"/>
    <w:pPr>
      <w:ind w:left="567"/>
    </w:pPr>
  </w:style>
  <w:style w:type="paragraph" w:customStyle="1" w:styleId="Indent2">
    <w:name w:val="Indent 2"/>
    <w:basedOn w:val="Normal"/>
    <w:uiPriority w:val="4"/>
    <w:rsid w:val="00A208A4"/>
    <w:pPr>
      <w:ind w:left="1134"/>
    </w:pPr>
  </w:style>
  <w:style w:type="paragraph" w:customStyle="1" w:styleId="Indent3">
    <w:name w:val="Indent 3"/>
    <w:basedOn w:val="Normal"/>
    <w:uiPriority w:val="4"/>
    <w:rsid w:val="00A208A4"/>
    <w:pPr>
      <w:ind w:left="1701"/>
    </w:pPr>
  </w:style>
  <w:style w:type="paragraph" w:customStyle="1" w:styleId="Indent4">
    <w:name w:val="Indent 4"/>
    <w:basedOn w:val="Normal"/>
    <w:uiPriority w:val="4"/>
    <w:rsid w:val="00A208A4"/>
    <w:pPr>
      <w:ind w:left="2268"/>
    </w:pPr>
  </w:style>
  <w:style w:type="paragraph" w:customStyle="1" w:styleId="Number-1">
    <w:name w:val="Number - 1."/>
    <w:basedOn w:val="BodyText"/>
    <w:uiPriority w:val="5"/>
    <w:rsid w:val="00415BB3"/>
    <w:pPr>
      <w:numPr>
        <w:numId w:val="10"/>
      </w:numPr>
    </w:pPr>
  </w:style>
  <w:style w:type="paragraph" w:customStyle="1" w:styleId="Number-11">
    <w:name w:val="Number - 1.1"/>
    <w:basedOn w:val="Normal"/>
    <w:uiPriority w:val="5"/>
    <w:rsid w:val="00415BB3"/>
    <w:pPr>
      <w:numPr>
        <w:ilvl w:val="1"/>
        <w:numId w:val="10"/>
      </w:numPr>
    </w:pPr>
  </w:style>
  <w:style w:type="paragraph" w:customStyle="1" w:styleId="Number-111">
    <w:name w:val="Number - 1.1.1"/>
    <w:basedOn w:val="Normal"/>
    <w:uiPriority w:val="5"/>
    <w:rsid w:val="00415BB3"/>
    <w:pPr>
      <w:numPr>
        <w:ilvl w:val="2"/>
        <w:numId w:val="10"/>
      </w:numPr>
    </w:pPr>
  </w:style>
  <w:style w:type="paragraph" w:customStyle="1" w:styleId="Number-a">
    <w:name w:val="Number - a."/>
    <w:basedOn w:val="Normal"/>
    <w:uiPriority w:val="5"/>
    <w:rsid w:val="00415BB3"/>
    <w:pPr>
      <w:numPr>
        <w:numId w:val="11"/>
      </w:numPr>
    </w:pPr>
  </w:style>
  <w:style w:type="paragraph" w:customStyle="1" w:styleId="Number-i">
    <w:name w:val="Number - i."/>
    <w:basedOn w:val="Normal"/>
    <w:uiPriority w:val="5"/>
    <w:rsid w:val="00415BB3"/>
    <w:pPr>
      <w:numPr>
        <w:ilvl w:val="1"/>
        <w:numId w:val="11"/>
      </w:numPr>
    </w:pPr>
  </w:style>
  <w:style w:type="paragraph" w:customStyle="1" w:styleId="Number1">
    <w:name w:val="Number 1"/>
    <w:basedOn w:val="Normal"/>
    <w:uiPriority w:val="5"/>
    <w:rsid w:val="00415BB3"/>
    <w:pPr>
      <w:numPr>
        <w:numId w:val="12"/>
      </w:numPr>
    </w:pPr>
  </w:style>
  <w:style w:type="paragraph" w:customStyle="1" w:styleId="Number2">
    <w:name w:val="Number 2"/>
    <w:basedOn w:val="Normal"/>
    <w:uiPriority w:val="5"/>
    <w:rsid w:val="00415BB3"/>
    <w:pPr>
      <w:numPr>
        <w:ilvl w:val="1"/>
        <w:numId w:val="12"/>
      </w:numPr>
    </w:pPr>
  </w:style>
  <w:style w:type="paragraph" w:customStyle="1" w:styleId="Number3">
    <w:name w:val="Number 3"/>
    <w:basedOn w:val="Normal"/>
    <w:uiPriority w:val="5"/>
    <w:rsid w:val="00415BB3"/>
    <w:pPr>
      <w:numPr>
        <w:ilvl w:val="2"/>
        <w:numId w:val="12"/>
      </w:numPr>
    </w:pPr>
  </w:style>
  <w:style w:type="paragraph" w:customStyle="1" w:styleId="TableBullet1">
    <w:name w:val="Table Bullet 1"/>
    <w:basedOn w:val="Normal"/>
    <w:uiPriority w:val="2"/>
    <w:rsid w:val="00415BB3"/>
    <w:pPr>
      <w:numPr>
        <w:numId w:val="15"/>
      </w:numPr>
      <w:spacing w:before="120" w:after="120"/>
    </w:pPr>
    <w:rPr>
      <w:sz w:val="22"/>
    </w:rPr>
  </w:style>
  <w:style w:type="paragraph" w:customStyle="1" w:styleId="TableBullet2">
    <w:name w:val="Table Bullet 2"/>
    <w:basedOn w:val="Normal"/>
    <w:uiPriority w:val="2"/>
    <w:rsid w:val="00415BB3"/>
    <w:pPr>
      <w:numPr>
        <w:ilvl w:val="1"/>
        <w:numId w:val="15"/>
      </w:numPr>
      <w:spacing w:before="120" w:after="120"/>
    </w:pPr>
    <w:rPr>
      <w:sz w:val="22"/>
    </w:rPr>
  </w:style>
  <w:style w:type="paragraph" w:customStyle="1" w:styleId="TableBullet3">
    <w:name w:val="Table Bullet 3"/>
    <w:basedOn w:val="Normal"/>
    <w:uiPriority w:val="2"/>
    <w:rsid w:val="00415BB3"/>
    <w:pPr>
      <w:numPr>
        <w:ilvl w:val="2"/>
        <w:numId w:val="15"/>
      </w:numPr>
      <w:spacing w:before="120" w:after="120"/>
    </w:pPr>
    <w:rPr>
      <w:sz w:val="22"/>
    </w:rPr>
  </w:style>
  <w:style w:type="paragraph" w:customStyle="1" w:styleId="Tableheading">
    <w:name w:val="Table heading"/>
    <w:basedOn w:val="Tablebodytext"/>
    <w:next w:val="Tablebodytext"/>
    <w:uiPriority w:val="2"/>
    <w:rsid w:val="0023350A"/>
    <w:pPr>
      <w:keepNext/>
      <w:spacing w:after="60"/>
    </w:pPr>
    <w:rPr>
      <w:b/>
    </w:rPr>
  </w:style>
  <w:style w:type="paragraph" w:customStyle="1" w:styleId="TableIndent1">
    <w:name w:val="Table Indent 1"/>
    <w:basedOn w:val="Normal"/>
    <w:uiPriority w:val="2"/>
    <w:rsid w:val="00A208A4"/>
    <w:pPr>
      <w:spacing w:before="120" w:after="120"/>
      <w:ind w:left="357"/>
    </w:pPr>
    <w:rPr>
      <w:sz w:val="22"/>
    </w:rPr>
  </w:style>
  <w:style w:type="paragraph" w:customStyle="1" w:styleId="TableIndent2">
    <w:name w:val="Table Indent 2"/>
    <w:basedOn w:val="Normal"/>
    <w:uiPriority w:val="2"/>
    <w:rsid w:val="00A208A4"/>
    <w:pPr>
      <w:spacing w:before="120" w:after="120"/>
      <w:ind w:left="714"/>
    </w:pPr>
    <w:rPr>
      <w:sz w:val="22"/>
    </w:rPr>
  </w:style>
  <w:style w:type="paragraph" w:customStyle="1" w:styleId="TableIndent3">
    <w:name w:val="Table Indent 3"/>
    <w:basedOn w:val="Normal"/>
    <w:uiPriority w:val="2"/>
    <w:rsid w:val="00A208A4"/>
    <w:pPr>
      <w:spacing w:before="120" w:after="120"/>
      <w:ind w:left="1072"/>
    </w:pPr>
    <w:rPr>
      <w:sz w:val="22"/>
    </w:rPr>
  </w:style>
  <w:style w:type="paragraph" w:customStyle="1" w:styleId="TableNumber1">
    <w:name w:val="Table Number 1."/>
    <w:basedOn w:val="Normal"/>
    <w:uiPriority w:val="2"/>
    <w:rsid w:val="00415BB3"/>
    <w:pPr>
      <w:numPr>
        <w:numId w:val="17"/>
      </w:numPr>
      <w:spacing w:before="120" w:after="120"/>
    </w:pPr>
    <w:rPr>
      <w:sz w:val="22"/>
    </w:rPr>
  </w:style>
  <w:style w:type="paragraph" w:customStyle="1" w:styleId="TableNumbera">
    <w:name w:val="Table Number a."/>
    <w:basedOn w:val="Normal"/>
    <w:uiPriority w:val="2"/>
    <w:rsid w:val="00415BB3"/>
    <w:pPr>
      <w:numPr>
        <w:ilvl w:val="1"/>
        <w:numId w:val="17"/>
      </w:numPr>
      <w:spacing w:before="120" w:after="120"/>
    </w:pPr>
    <w:rPr>
      <w:sz w:val="22"/>
    </w:rPr>
  </w:style>
  <w:style w:type="paragraph" w:customStyle="1" w:styleId="TableNumberi">
    <w:name w:val="Table Number i."/>
    <w:basedOn w:val="Normal"/>
    <w:uiPriority w:val="2"/>
    <w:rsid w:val="00415BB3"/>
    <w:pPr>
      <w:numPr>
        <w:ilvl w:val="2"/>
        <w:numId w:val="17"/>
      </w:numPr>
      <w:spacing w:before="120" w:after="120"/>
    </w:pPr>
    <w:rPr>
      <w:sz w:val="22"/>
    </w:rPr>
  </w:style>
  <w:style w:type="paragraph" w:customStyle="1" w:styleId="TableQuotationseparateparagraph">
    <w:name w:val="Table Quotation (separate paragraph)"/>
    <w:basedOn w:val="Quotationseparateparagraph"/>
    <w:uiPriority w:val="2"/>
    <w:rsid w:val="0059075D"/>
    <w:pPr>
      <w:spacing w:after="120"/>
      <w:ind w:left="357" w:right="357"/>
    </w:pPr>
    <w:rPr>
      <w:sz w:val="22"/>
    </w:rPr>
  </w:style>
  <w:style w:type="paragraph" w:customStyle="1" w:styleId="Tablesinglespacedparagraph">
    <w:name w:val="Table single spaced paragraph"/>
    <w:basedOn w:val="BodyText"/>
    <w:uiPriority w:val="2"/>
    <w:rsid w:val="0059075D"/>
    <w:pPr>
      <w:spacing w:before="40" w:after="40"/>
    </w:pPr>
    <w:rPr>
      <w:sz w:val="22"/>
    </w:rPr>
  </w:style>
  <w:style w:type="paragraph" w:customStyle="1" w:styleId="Tablesinglespacedparagraphlast">
    <w:name w:val="Table single spaced paragraph (last)"/>
    <w:basedOn w:val="Tablesinglespacedparagraph"/>
    <w:uiPriority w:val="2"/>
    <w:rsid w:val="0059075D"/>
  </w:style>
  <w:style w:type="paragraph" w:customStyle="1" w:styleId="Tablecaption">
    <w:name w:val="Table caption"/>
    <w:basedOn w:val="Normal"/>
    <w:next w:val="BodyText"/>
    <w:uiPriority w:val="98"/>
    <w:rsid w:val="00E546F7"/>
    <w:pPr>
      <w:keepNext/>
      <w:spacing w:before="360" w:after="60" w:line="260" w:lineRule="atLeast"/>
    </w:pPr>
    <w:rPr>
      <w:b/>
      <w:sz w:val="26"/>
    </w:rPr>
  </w:style>
  <w:style w:type="paragraph" w:customStyle="1" w:styleId="FigureCaption">
    <w:name w:val="Figure Caption"/>
    <w:basedOn w:val="Normal"/>
    <w:next w:val="BodyText"/>
    <w:uiPriority w:val="2"/>
    <w:rsid w:val="00672F95"/>
    <w:pPr>
      <w:spacing w:after="240" w:line="240" w:lineRule="auto"/>
    </w:pPr>
    <w:rPr>
      <w:i/>
    </w:rPr>
  </w:style>
  <w:style w:type="paragraph" w:customStyle="1" w:styleId="Headerlandscape">
    <w:name w:val="Header landscape"/>
    <w:basedOn w:val="Header"/>
    <w:rsid w:val="0059075D"/>
    <w:pPr>
      <w:tabs>
        <w:tab w:val="clear" w:pos="9299"/>
        <w:tab w:val="right" w:pos="14232"/>
      </w:tabs>
    </w:pPr>
  </w:style>
  <w:style w:type="paragraph" w:customStyle="1" w:styleId="Footerlandscape">
    <w:name w:val="Footer landscape"/>
    <w:basedOn w:val="Footer"/>
    <w:uiPriority w:val="10"/>
    <w:rsid w:val="00D423E2"/>
    <w:pPr>
      <w:tabs>
        <w:tab w:val="clear" w:pos="9299"/>
        <w:tab w:val="right" w:pos="14232"/>
      </w:tabs>
    </w:pPr>
  </w:style>
  <w:style w:type="character" w:customStyle="1" w:styleId="Italics">
    <w:name w:val="Italics"/>
    <w:basedOn w:val="DefaultParagraphFont"/>
    <w:uiPriority w:val="2"/>
    <w:rsid w:val="00BF10C4"/>
    <w:rPr>
      <w:i/>
    </w:rPr>
  </w:style>
  <w:style w:type="character" w:customStyle="1" w:styleId="Bluetext">
    <w:name w:val="Blue text"/>
    <w:basedOn w:val="DefaultParagraphFont"/>
    <w:uiPriority w:val="2"/>
    <w:rsid w:val="001C06B5"/>
    <w:rPr>
      <w:color w:val="0070C0"/>
    </w:rPr>
  </w:style>
  <w:style w:type="paragraph" w:customStyle="1" w:styleId="Guidelines">
    <w:name w:val="Guidelines"/>
    <w:basedOn w:val="Normal"/>
    <w:next w:val="BodyText"/>
    <w:uiPriority w:val="2"/>
    <w:rsid w:val="00833F77"/>
    <w:rPr>
      <w:color w:val="00B050"/>
    </w:rPr>
  </w:style>
  <w:style w:type="character" w:styleId="CommentReference">
    <w:name w:val="annotation reference"/>
    <w:basedOn w:val="DefaultParagraphFont"/>
    <w:uiPriority w:val="99"/>
    <w:semiHidden/>
    <w:unhideWhenUsed/>
    <w:rsid w:val="0059075D"/>
    <w:rPr>
      <w:sz w:val="16"/>
      <w:szCs w:val="16"/>
    </w:rPr>
  </w:style>
  <w:style w:type="paragraph" w:customStyle="1" w:styleId="Title1">
    <w:name w:val="Title 1"/>
    <w:basedOn w:val="Normal"/>
    <w:uiPriority w:val="1"/>
    <w:rsid w:val="007A4778"/>
    <w:pPr>
      <w:spacing w:after="0" w:line="240" w:lineRule="auto"/>
    </w:pPr>
    <w:rPr>
      <w:sz w:val="48"/>
    </w:rPr>
  </w:style>
  <w:style w:type="paragraph" w:customStyle="1" w:styleId="Title2">
    <w:name w:val="Title 2"/>
    <w:basedOn w:val="Normalcolour"/>
    <w:uiPriority w:val="1"/>
    <w:rsid w:val="007A4778"/>
    <w:pPr>
      <w:spacing w:after="0" w:line="240" w:lineRule="auto"/>
    </w:pPr>
    <w:rPr>
      <w:sz w:val="56"/>
    </w:rPr>
  </w:style>
  <w:style w:type="paragraph" w:customStyle="1" w:styleId="Datecover">
    <w:name w:val="Date cover"/>
    <w:basedOn w:val="BodyText"/>
    <w:uiPriority w:val="98"/>
    <w:rsid w:val="0035369E"/>
    <w:pPr>
      <w:spacing w:after="400"/>
    </w:pPr>
  </w:style>
  <w:style w:type="paragraph" w:customStyle="1" w:styleId="ChiefOmbudsman">
    <w:name w:val="Chief Ombudsman"/>
    <w:basedOn w:val="Singlespacedparagraph"/>
    <w:uiPriority w:val="98"/>
    <w:rsid w:val="0091228F"/>
    <w:pPr>
      <w:spacing w:before="120"/>
    </w:pPr>
    <w:rPr>
      <w:sz w:val="28"/>
      <w:szCs w:val="28"/>
    </w:rPr>
  </w:style>
  <w:style w:type="paragraph" w:customStyle="1" w:styleId="HeadingTableofTablesFigures">
    <w:name w:val="Heading Table of Tables/Figures"/>
    <w:basedOn w:val="Normalcolour"/>
    <w:next w:val="TableofFigures"/>
    <w:uiPriority w:val="1"/>
    <w:rsid w:val="00A70565"/>
    <w:rPr>
      <w:sz w:val="26"/>
    </w:rPr>
  </w:style>
  <w:style w:type="paragraph" w:customStyle="1" w:styleId="Pictureindent">
    <w:name w:val="Picture indent"/>
    <w:basedOn w:val="Indent1"/>
    <w:uiPriority w:val="98"/>
    <w:rsid w:val="0045192F"/>
    <w:pPr>
      <w:ind w:left="-28"/>
    </w:pPr>
  </w:style>
  <w:style w:type="paragraph" w:customStyle="1" w:styleId="ChiefOmbudsmansignatureblock">
    <w:name w:val="Chief Ombudsman signature block"/>
    <w:basedOn w:val="ChiefOmbudsman"/>
    <w:uiPriority w:val="98"/>
    <w:rsid w:val="0091228F"/>
    <w:rPr>
      <w:color w:val="auto"/>
      <w:sz w:val="24"/>
    </w:rPr>
  </w:style>
  <w:style w:type="paragraph" w:customStyle="1" w:styleId="ChiefOmbudsmantitle">
    <w:name w:val="Chief Ombudsman title"/>
    <w:basedOn w:val="Singlespacedparagraph"/>
    <w:uiPriority w:val="98"/>
    <w:rsid w:val="0091228F"/>
    <w:rPr>
      <w:color w:val="6B6B6B"/>
      <w:szCs w:val="24"/>
    </w:rPr>
  </w:style>
  <w:style w:type="paragraph" w:customStyle="1" w:styleId="Boxsmallbullet1">
    <w:name w:val="Box small bullet 1"/>
    <w:basedOn w:val="Normal"/>
    <w:uiPriority w:val="2"/>
    <w:rsid w:val="00415BB3"/>
    <w:pPr>
      <w:numPr>
        <w:numId w:val="13"/>
      </w:numPr>
    </w:pPr>
  </w:style>
  <w:style w:type="paragraph" w:customStyle="1" w:styleId="Boxsmallbullet2">
    <w:name w:val="Box small bullet 2"/>
    <w:basedOn w:val="Normal"/>
    <w:uiPriority w:val="2"/>
    <w:rsid w:val="00415BB3"/>
    <w:pPr>
      <w:numPr>
        <w:ilvl w:val="1"/>
        <w:numId w:val="13"/>
      </w:numPr>
    </w:pPr>
  </w:style>
  <w:style w:type="character" w:customStyle="1" w:styleId="HyperlinkSourceTextReference">
    <w:name w:val="Hyperlink (Source Text Reference)"/>
    <w:basedOn w:val="Hyperlink"/>
    <w:uiPriority w:val="2"/>
    <w:rsid w:val="00BF10C4"/>
    <w:rPr>
      <w:color w:val="0D6AB8"/>
      <w:u w:val="single"/>
    </w:rPr>
  </w:style>
  <w:style w:type="numbering" w:styleId="111111">
    <w:name w:val="Outline List 2"/>
    <w:basedOn w:val="NoList"/>
    <w:uiPriority w:val="99"/>
    <w:semiHidden/>
    <w:unhideWhenUsed/>
    <w:rsid w:val="008118C1"/>
    <w:pPr>
      <w:numPr>
        <w:numId w:val="5"/>
      </w:numPr>
    </w:pPr>
  </w:style>
  <w:style w:type="numbering" w:styleId="1ai">
    <w:name w:val="Outline List 1"/>
    <w:basedOn w:val="NoList"/>
    <w:uiPriority w:val="99"/>
    <w:semiHidden/>
    <w:unhideWhenUsed/>
    <w:rsid w:val="008118C1"/>
    <w:pPr>
      <w:numPr>
        <w:numId w:val="6"/>
      </w:numPr>
    </w:pPr>
  </w:style>
  <w:style w:type="numbering" w:styleId="ArticleSection">
    <w:name w:val="Outline List 3"/>
    <w:basedOn w:val="NoList"/>
    <w:uiPriority w:val="99"/>
    <w:semiHidden/>
    <w:unhideWhenUsed/>
    <w:rsid w:val="008118C1"/>
    <w:pPr>
      <w:numPr>
        <w:numId w:val="7"/>
      </w:numPr>
    </w:pPr>
  </w:style>
  <w:style w:type="paragraph" w:customStyle="1" w:styleId="Boxsmallnumber-1">
    <w:name w:val="Box small number - 1."/>
    <w:basedOn w:val="Normal"/>
    <w:uiPriority w:val="2"/>
    <w:rsid w:val="00415BB3"/>
    <w:pPr>
      <w:numPr>
        <w:numId w:val="14"/>
      </w:numPr>
    </w:pPr>
  </w:style>
  <w:style w:type="paragraph" w:customStyle="1" w:styleId="Boxsmallnumber-a">
    <w:name w:val="Box small number - a."/>
    <w:basedOn w:val="Normal"/>
    <w:uiPriority w:val="2"/>
    <w:rsid w:val="00415BB3"/>
    <w:pPr>
      <w:numPr>
        <w:ilvl w:val="1"/>
        <w:numId w:val="14"/>
      </w:numPr>
    </w:pPr>
  </w:style>
  <w:style w:type="paragraph" w:customStyle="1" w:styleId="Boxsmallnumber-i">
    <w:name w:val="Box small number - i."/>
    <w:basedOn w:val="Normal"/>
    <w:uiPriority w:val="2"/>
    <w:rsid w:val="00415BB3"/>
    <w:pPr>
      <w:numPr>
        <w:ilvl w:val="2"/>
        <w:numId w:val="14"/>
      </w:numPr>
    </w:pPr>
  </w:style>
  <w:style w:type="paragraph" w:customStyle="1" w:styleId="FootnoteBullet">
    <w:name w:val="Footnote Bullet"/>
    <w:basedOn w:val="FootnoteText"/>
    <w:uiPriority w:val="7"/>
    <w:rsid w:val="00D515A5"/>
    <w:pPr>
      <w:numPr>
        <w:numId w:val="23"/>
      </w:numPr>
      <w:tabs>
        <w:tab w:val="clear" w:pos="284"/>
      </w:tabs>
    </w:pPr>
  </w:style>
  <w:style w:type="paragraph" w:customStyle="1" w:styleId="Introduction">
    <w:name w:val="Introduction"/>
    <w:basedOn w:val="Normal"/>
    <w:uiPriority w:val="2"/>
    <w:rsid w:val="008118C1"/>
    <w:rPr>
      <w:color w:val="4D4D4D"/>
      <w:sz w:val="28"/>
    </w:rPr>
  </w:style>
  <w:style w:type="paragraph" w:customStyle="1" w:styleId="Checkbox1">
    <w:name w:val="Check box 1"/>
    <w:basedOn w:val="BodyText"/>
    <w:uiPriority w:val="3"/>
    <w:rsid w:val="00415BB3"/>
    <w:pPr>
      <w:numPr>
        <w:numId w:val="9"/>
      </w:numPr>
    </w:pPr>
  </w:style>
  <w:style w:type="paragraph" w:customStyle="1" w:styleId="Checkbox2">
    <w:name w:val="Check box 2"/>
    <w:basedOn w:val="Checkbox1"/>
    <w:uiPriority w:val="3"/>
    <w:rsid w:val="00415BB3"/>
    <w:pPr>
      <w:numPr>
        <w:ilvl w:val="1"/>
      </w:numPr>
    </w:pPr>
  </w:style>
  <w:style w:type="paragraph" w:customStyle="1" w:styleId="Checkbox3">
    <w:name w:val="Check box 3"/>
    <w:basedOn w:val="Checkbox1"/>
    <w:uiPriority w:val="3"/>
    <w:rsid w:val="00415BB3"/>
    <w:pPr>
      <w:numPr>
        <w:ilvl w:val="2"/>
      </w:numPr>
    </w:pPr>
  </w:style>
  <w:style w:type="paragraph" w:customStyle="1" w:styleId="Checkbox4">
    <w:name w:val="Check box 4"/>
    <w:basedOn w:val="Checkbox1"/>
    <w:uiPriority w:val="3"/>
    <w:rsid w:val="00415BB3"/>
    <w:pPr>
      <w:numPr>
        <w:ilvl w:val="3"/>
      </w:numPr>
    </w:pPr>
  </w:style>
  <w:style w:type="paragraph" w:customStyle="1" w:styleId="Tablecheckbox1">
    <w:name w:val="Table check box 1"/>
    <w:basedOn w:val="Normal"/>
    <w:uiPriority w:val="2"/>
    <w:rsid w:val="00415BB3"/>
    <w:pPr>
      <w:numPr>
        <w:numId w:val="16"/>
      </w:numPr>
      <w:spacing w:before="120" w:after="120"/>
    </w:pPr>
    <w:rPr>
      <w:sz w:val="22"/>
    </w:rPr>
  </w:style>
  <w:style w:type="paragraph" w:customStyle="1" w:styleId="Tablecheckbox2">
    <w:name w:val="Table check box 2"/>
    <w:basedOn w:val="Tablecheckbox1"/>
    <w:uiPriority w:val="2"/>
    <w:rsid w:val="00415BB3"/>
    <w:pPr>
      <w:numPr>
        <w:ilvl w:val="1"/>
      </w:numPr>
    </w:pPr>
  </w:style>
  <w:style w:type="paragraph" w:customStyle="1" w:styleId="Tablecheckbox3">
    <w:name w:val="Table check box 3"/>
    <w:basedOn w:val="Tablecheckbox1"/>
    <w:uiPriority w:val="2"/>
    <w:rsid w:val="00415BB3"/>
    <w:pPr>
      <w:numPr>
        <w:ilvl w:val="2"/>
      </w:numPr>
    </w:pPr>
  </w:style>
  <w:style w:type="paragraph" w:customStyle="1" w:styleId="EndnoteBullet">
    <w:name w:val="Endnote Bullet"/>
    <w:uiPriority w:val="7"/>
    <w:rsid w:val="00D515A5"/>
    <w:pPr>
      <w:numPr>
        <w:numId w:val="22"/>
      </w:numPr>
      <w:spacing w:after="80" w:line="230" w:lineRule="atLeast"/>
    </w:pPr>
    <w:rPr>
      <w:rFonts w:ascii="Calibri" w:hAnsi="Calibri"/>
      <w:color w:val="4D4D4D"/>
      <w:sz w:val="20"/>
      <w:szCs w:val="20"/>
    </w:rPr>
  </w:style>
  <w:style w:type="paragraph" w:customStyle="1" w:styleId="CQLegindent1">
    <w:name w:val="CQLeg indent 1"/>
    <w:basedOn w:val="Normal"/>
    <w:uiPriority w:val="6"/>
    <w:rsid w:val="000C35B0"/>
    <w:pPr>
      <w:ind w:left="2268" w:right="567"/>
    </w:pPr>
    <w:rPr>
      <w:i/>
      <w:color w:val="4D4D4D"/>
    </w:rPr>
  </w:style>
  <w:style w:type="paragraph" w:customStyle="1" w:styleId="CQLegindent2">
    <w:name w:val="CQLeg indent 2"/>
    <w:basedOn w:val="Normal"/>
    <w:uiPriority w:val="6"/>
    <w:rsid w:val="000C35B0"/>
    <w:pPr>
      <w:ind w:left="2977" w:right="567"/>
    </w:pPr>
    <w:rPr>
      <w:i/>
      <w:color w:val="4D4D4D"/>
    </w:rPr>
  </w:style>
  <w:style w:type="paragraph" w:customStyle="1" w:styleId="CQLegindent3">
    <w:name w:val="CQLeg indent 3"/>
    <w:basedOn w:val="Normal"/>
    <w:uiPriority w:val="6"/>
    <w:rsid w:val="000C35B0"/>
    <w:pPr>
      <w:ind w:left="3686" w:right="567"/>
    </w:pPr>
    <w:rPr>
      <w:i/>
      <w:color w:val="4D4D4D"/>
    </w:rPr>
  </w:style>
  <w:style w:type="paragraph" w:customStyle="1" w:styleId="CQLegstyle-1">
    <w:name w:val="CQLeg style - (1)"/>
    <w:basedOn w:val="Normal"/>
    <w:uiPriority w:val="6"/>
    <w:rsid w:val="000C35B0"/>
    <w:pPr>
      <w:tabs>
        <w:tab w:val="left" w:pos="2268"/>
      </w:tabs>
      <w:ind w:left="2269" w:right="567" w:hanging="851"/>
    </w:pPr>
    <w:rPr>
      <w:i/>
      <w:color w:val="4D4D4D"/>
    </w:rPr>
  </w:style>
  <w:style w:type="paragraph" w:customStyle="1" w:styleId="CQLegstyle-a">
    <w:name w:val="CQLeg style - (a)"/>
    <w:basedOn w:val="Normal"/>
    <w:uiPriority w:val="6"/>
    <w:rsid w:val="000C35B0"/>
    <w:pPr>
      <w:tabs>
        <w:tab w:val="left" w:pos="2977"/>
      </w:tabs>
      <w:ind w:left="2977" w:right="567" w:hanging="709"/>
    </w:pPr>
    <w:rPr>
      <w:i/>
      <w:color w:val="4D4D4D"/>
    </w:rPr>
  </w:style>
  <w:style w:type="paragraph" w:customStyle="1" w:styleId="CQLegstyle-i">
    <w:name w:val="CQLeg style - (i)"/>
    <w:basedOn w:val="Normal"/>
    <w:uiPriority w:val="6"/>
    <w:rsid w:val="000C35B0"/>
    <w:pPr>
      <w:tabs>
        <w:tab w:val="left" w:pos="3686"/>
      </w:tabs>
      <w:ind w:left="3686" w:right="567" w:hanging="709"/>
    </w:pPr>
    <w:rPr>
      <w:i/>
      <w:color w:val="4D4D4D"/>
    </w:rPr>
  </w:style>
  <w:style w:type="paragraph" w:customStyle="1" w:styleId="CQLegstyle-10">
    <w:name w:val="CQLeg style - 1"/>
    <w:basedOn w:val="Normal"/>
    <w:uiPriority w:val="6"/>
    <w:rsid w:val="004F6606"/>
    <w:pPr>
      <w:keepNext/>
      <w:tabs>
        <w:tab w:val="left" w:pos="2268"/>
      </w:tabs>
      <w:ind w:left="2269" w:right="567" w:hanging="851"/>
    </w:pPr>
    <w:rPr>
      <w:b/>
      <w:i/>
      <w:color w:val="4D4D4D"/>
    </w:rPr>
  </w:style>
  <w:style w:type="paragraph" w:customStyle="1" w:styleId="ALegindent1">
    <w:name w:val="ALeg indent 1"/>
    <w:basedOn w:val="Normal"/>
    <w:uiPriority w:val="6"/>
    <w:rsid w:val="000C35B0"/>
    <w:pPr>
      <w:ind w:left="851"/>
    </w:pPr>
  </w:style>
  <w:style w:type="paragraph" w:customStyle="1" w:styleId="ALegindent2">
    <w:name w:val="ALeg indent 2"/>
    <w:basedOn w:val="Normal"/>
    <w:uiPriority w:val="6"/>
    <w:rsid w:val="000C35B0"/>
    <w:pPr>
      <w:ind w:left="1559"/>
    </w:pPr>
  </w:style>
  <w:style w:type="paragraph" w:customStyle="1" w:styleId="ALegindent3">
    <w:name w:val="ALeg indent 3"/>
    <w:basedOn w:val="Normal"/>
    <w:uiPriority w:val="6"/>
    <w:rsid w:val="000C35B0"/>
    <w:pPr>
      <w:ind w:left="2268"/>
    </w:pPr>
  </w:style>
  <w:style w:type="paragraph" w:customStyle="1" w:styleId="ALegstyle-1">
    <w:name w:val="ALeg style - (1)"/>
    <w:basedOn w:val="Normal"/>
    <w:uiPriority w:val="6"/>
    <w:rsid w:val="000C35B0"/>
    <w:pPr>
      <w:tabs>
        <w:tab w:val="left" w:pos="851"/>
      </w:tabs>
      <w:ind w:left="851" w:hanging="851"/>
    </w:pPr>
  </w:style>
  <w:style w:type="paragraph" w:customStyle="1" w:styleId="ALegstyle-a">
    <w:name w:val="ALeg style - (a)"/>
    <w:basedOn w:val="Normal"/>
    <w:uiPriority w:val="6"/>
    <w:rsid w:val="000C35B0"/>
    <w:pPr>
      <w:tabs>
        <w:tab w:val="left" w:pos="1559"/>
      </w:tabs>
      <w:ind w:left="1560" w:hanging="709"/>
    </w:pPr>
  </w:style>
  <w:style w:type="paragraph" w:customStyle="1" w:styleId="ALegstyle-i">
    <w:name w:val="ALeg style - (i)"/>
    <w:basedOn w:val="Normal"/>
    <w:uiPriority w:val="6"/>
    <w:rsid w:val="000C35B0"/>
    <w:pPr>
      <w:tabs>
        <w:tab w:val="left" w:pos="2268"/>
      </w:tabs>
      <w:ind w:left="2268" w:hanging="709"/>
    </w:pPr>
  </w:style>
  <w:style w:type="paragraph" w:customStyle="1" w:styleId="ALegstyle-10">
    <w:name w:val="ALeg style - 1"/>
    <w:basedOn w:val="Normal"/>
    <w:uiPriority w:val="6"/>
    <w:rsid w:val="004F6606"/>
    <w:pPr>
      <w:keepNext/>
      <w:tabs>
        <w:tab w:val="left" w:pos="851"/>
      </w:tabs>
      <w:ind w:left="851" w:hanging="851"/>
    </w:pPr>
    <w:rPr>
      <w:b/>
    </w:rPr>
  </w:style>
  <w:style w:type="paragraph" w:customStyle="1" w:styleId="BQLegindent1">
    <w:name w:val="BQLeg indent 1"/>
    <w:basedOn w:val="Normal"/>
    <w:uiPriority w:val="6"/>
    <w:rsid w:val="005470A2"/>
    <w:pPr>
      <w:ind w:left="1418" w:right="567"/>
    </w:pPr>
    <w:rPr>
      <w:i/>
      <w:color w:val="4D4D4D"/>
    </w:rPr>
  </w:style>
  <w:style w:type="paragraph" w:customStyle="1" w:styleId="BQLegindent2">
    <w:name w:val="BQLeg indent 2"/>
    <w:basedOn w:val="Normal"/>
    <w:uiPriority w:val="6"/>
    <w:rsid w:val="005470A2"/>
    <w:pPr>
      <w:ind w:left="2126" w:right="567"/>
    </w:pPr>
    <w:rPr>
      <w:i/>
      <w:color w:val="4D4D4D"/>
    </w:rPr>
  </w:style>
  <w:style w:type="paragraph" w:customStyle="1" w:styleId="BQLegindent3">
    <w:name w:val="BQLeg indent 3"/>
    <w:basedOn w:val="Normal"/>
    <w:uiPriority w:val="6"/>
    <w:rsid w:val="005470A2"/>
    <w:pPr>
      <w:ind w:left="2835" w:right="567"/>
    </w:pPr>
    <w:rPr>
      <w:i/>
      <w:color w:val="4D4D4D"/>
    </w:rPr>
  </w:style>
  <w:style w:type="paragraph" w:customStyle="1" w:styleId="BQLegstyle-1">
    <w:name w:val="BQLeg style - (1)"/>
    <w:basedOn w:val="Normal"/>
    <w:uiPriority w:val="6"/>
    <w:rsid w:val="005470A2"/>
    <w:pPr>
      <w:tabs>
        <w:tab w:val="left" w:pos="1418"/>
      </w:tabs>
      <w:ind w:left="1418" w:right="567" w:hanging="851"/>
    </w:pPr>
    <w:rPr>
      <w:i/>
      <w:color w:val="4D4D4D"/>
    </w:rPr>
  </w:style>
  <w:style w:type="paragraph" w:customStyle="1" w:styleId="BQLegstyle-a">
    <w:name w:val="BQLeg style - (a)"/>
    <w:basedOn w:val="Normal"/>
    <w:uiPriority w:val="6"/>
    <w:rsid w:val="005470A2"/>
    <w:pPr>
      <w:tabs>
        <w:tab w:val="left" w:pos="2126"/>
      </w:tabs>
      <w:ind w:left="2127" w:right="567" w:hanging="709"/>
    </w:pPr>
    <w:rPr>
      <w:i/>
      <w:color w:val="4D4D4D"/>
    </w:rPr>
  </w:style>
  <w:style w:type="paragraph" w:customStyle="1" w:styleId="BQLegstyle-i">
    <w:name w:val="BQLeg style - (i)"/>
    <w:basedOn w:val="Normal"/>
    <w:uiPriority w:val="6"/>
    <w:rsid w:val="005470A2"/>
    <w:pPr>
      <w:tabs>
        <w:tab w:val="left" w:pos="2835"/>
      </w:tabs>
      <w:ind w:left="2835" w:right="567" w:hanging="709"/>
    </w:pPr>
    <w:rPr>
      <w:i/>
      <w:color w:val="4D4D4D"/>
    </w:rPr>
  </w:style>
  <w:style w:type="paragraph" w:customStyle="1" w:styleId="BQLegstyle-10">
    <w:name w:val="BQLeg style - 1"/>
    <w:basedOn w:val="Normal"/>
    <w:uiPriority w:val="6"/>
    <w:rsid w:val="005470A2"/>
    <w:pPr>
      <w:keepNext/>
      <w:tabs>
        <w:tab w:val="left" w:pos="1418"/>
      </w:tabs>
      <w:ind w:left="1418" w:right="567" w:hanging="851"/>
    </w:pPr>
    <w:rPr>
      <w:b/>
      <w:i/>
      <w:color w:val="4D4D4D"/>
    </w:rPr>
  </w:style>
  <w:style w:type="paragraph" w:customStyle="1" w:styleId="SQLegindent1">
    <w:name w:val="SQLeg indent 1"/>
    <w:basedOn w:val="Normal"/>
    <w:uiPriority w:val="6"/>
    <w:rsid w:val="000C35B0"/>
    <w:pPr>
      <w:ind w:left="1985" w:right="567"/>
    </w:pPr>
    <w:rPr>
      <w:i/>
      <w:color w:val="4D4D4D"/>
    </w:rPr>
  </w:style>
  <w:style w:type="paragraph" w:customStyle="1" w:styleId="SQLegindent2">
    <w:name w:val="SQLeg indent 2"/>
    <w:basedOn w:val="Normal"/>
    <w:uiPriority w:val="6"/>
    <w:rsid w:val="000C35B0"/>
    <w:pPr>
      <w:ind w:left="2693" w:right="567"/>
    </w:pPr>
    <w:rPr>
      <w:i/>
      <w:color w:val="4D4D4D"/>
    </w:rPr>
  </w:style>
  <w:style w:type="paragraph" w:customStyle="1" w:styleId="SQLegindent3">
    <w:name w:val="SQLeg indent 3"/>
    <w:basedOn w:val="Normal"/>
    <w:uiPriority w:val="6"/>
    <w:rsid w:val="000C35B0"/>
    <w:pPr>
      <w:ind w:left="3402" w:right="567"/>
    </w:pPr>
    <w:rPr>
      <w:i/>
      <w:color w:val="4D4D4D"/>
    </w:rPr>
  </w:style>
  <w:style w:type="paragraph" w:customStyle="1" w:styleId="SQLegstyle-1">
    <w:name w:val="SQLeg style - (1)"/>
    <w:basedOn w:val="Normal"/>
    <w:uiPriority w:val="6"/>
    <w:rsid w:val="000C35B0"/>
    <w:pPr>
      <w:tabs>
        <w:tab w:val="left" w:pos="1985"/>
      </w:tabs>
      <w:ind w:left="1985" w:right="567" w:hanging="851"/>
    </w:pPr>
    <w:rPr>
      <w:i/>
      <w:color w:val="4D4D4D"/>
    </w:rPr>
  </w:style>
  <w:style w:type="paragraph" w:customStyle="1" w:styleId="SQLegstyle-a">
    <w:name w:val="SQLeg style - (a)"/>
    <w:basedOn w:val="Normal"/>
    <w:uiPriority w:val="6"/>
    <w:rsid w:val="000C35B0"/>
    <w:pPr>
      <w:tabs>
        <w:tab w:val="left" w:pos="2693"/>
      </w:tabs>
      <w:ind w:left="2694" w:right="567" w:hanging="709"/>
    </w:pPr>
    <w:rPr>
      <w:i/>
      <w:color w:val="4D4D4D"/>
    </w:rPr>
  </w:style>
  <w:style w:type="paragraph" w:customStyle="1" w:styleId="SQLegstyle-i">
    <w:name w:val="SQLeg style - (i)"/>
    <w:basedOn w:val="Normal"/>
    <w:uiPriority w:val="6"/>
    <w:rsid w:val="000C35B0"/>
    <w:pPr>
      <w:tabs>
        <w:tab w:val="left" w:pos="3402"/>
      </w:tabs>
      <w:ind w:left="3402" w:right="567" w:hanging="709"/>
    </w:pPr>
    <w:rPr>
      <w:i/>
      <w:color w:val="4D4D4D"/>
    </w:rPr>
  </w:style>
  <w:style w:type="paragraph" w:customStyle="1" w:styleId="SQLegstyle-10">
    <w:name w:val="SQLeg style - 1"/>
    <w:basedOn w:val="Normal"/>
    <w:uiPriority w:val="6"/>
    <w:rsid w:val="004F6606"/>
    <w:pPr>
      <w:keepNext/>
      <w:tabs>
        <w:tab w:val="left" w:pos="1985"/>
      </w:tabs>
      <w:ind w:left="1985" w:right="567" w:hanging="851"/>
    </w:pPr>
    <w:rPr>
      <w:b/>
      <w:i/>
      <w:color w:val="4D4D4D"/>
    </w:rPr>
  </w:style>
  <w:style w:type="character" w:customStyle="1" w:styleId="EmphasisItalics">
    <w:name w:val="Emphasis Italics"/>
    <w:basedOn w:val="DefaultParagraphFont"/>
    <w:uiPriority w:val="2"/>
    <w:rsid w:val="001E6024"/>
    <w:rPr>
      <w:b/>
      <w:i/>
    </w:rPr>
  </w:style>
  <w:style w:type="table" w:styleId="PlainTable5">
    <w:name w:val="Plain Table 5"/>
    <w:basedOn w:val="TableNormal"/>
    <w:uiPriority w:val="45"/>
    <w:rsid w:val="00C025EF"/>
    <w:pPr>
      <w:spacing w:after="0" w:line="240" w:lineRule="auto"/>
    </w:pPr>
    <w:tblPr>
      <w:tblStyleRowBandSize w:val="1"/>
      <w:tblStyleColBandSize w:val="1"/>
      <w:tblInd w:w="0" w:type="nil"/>
    </w:tblPr>
    <w:tblStylePr w:type="firstRow">
      <w:rPr>
        <w:rFonts w:asciiTheme="majorHAnsi" w:eastAsiaTheme="majorEastAsia" w:hAnsiTheme="majorHAnsi" w:cstheme="majorBidi" w:hint="default"/>
        <w:i/>
        <w:iCs/>
        <w:sz w:val="26"/>
        <w:szCs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hint="default"/>
        <w:i/>
        <w:iCs/>
        <w:sz w:val="26"/>
        <w:szCs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hint="default"/>
        <w:i/>
        <w:iCs/>
        <w:sz w:val="26"/>
        <w:szCs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hint="default"/>
        <w:i/>
        <w:iCs/>
        <w:sz w:val="26"/>
        <w:szCs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BlockText">
    <w:name w:val="Block Text"/>
    <w:basedOn w:val="Normal"/>
    <w:uiPriority w:val="99"/>
    <w:semiHidden/>
    <w:unhideWhenUsed/>
    <w:rsid w:val="00DD1BCC"/>
    <w:pPr>
      <w:pBdr>
        <w:top w:val="single" w:sz="2" w:space="10" w:color="2BB673" w:themeColor="accent1"/>
        <w:left w:val="single" w:sz="2" w:space="10" w:color="2BB673" w:themeColor="accent1"/>
        <w:bottom w:val="single" w:sz="2" w:space="10" w:color="2BB673" w:themeColor="accent1"/>
        <w:right w:val="single" w:sz="2" w:space="10" w:color="2BB673" w:themeColor="accent1"/>
      </w:pBdr>
      <w:ind w:left="1152" w:right="1152"/>
    </w:pPr>
    <w:rPr>
      <w:rFonts w:asciiTheme="minorHAnsi" w:eastAsiaTheme="minorEastAsia" w:hAnsiTheme="minorHAnsi"/>
      <w:i/>
      <w:iCs/>
      <w:color w:val="2BB673" w:themeColor="accent1"/>
    </w:rPr>
  </w:style>
  <w:style w:type="paragraph" w:styleId="BodyText2">
    <w:name w:val="Body Text 2"/>
    <w:basedOn w:val="Normal"/>
    <w:link w:val="BodyText2Char"/>
    <w:uiPriority w:val="99"/>
    <w:semiHidden/>
    <w:unhideWhenUsed/>
    <w:rsid w:val="00DD1BCC"/>
    <w:pPr>
      <w:spacing w:after="120" w:line="480" w:lineRule="auto"/>
    </w:pPr>
  </w:style>
  <w:style w:type="character" w:customStyle="1" w:styleId="BodyText2Char">
    <w:name w:val="Body Text 2 Char"/>
    <w:basedOn w:val="DefaultParagraphFont"/>
    <w:link w:val="BodyText2"/>
    <w:uiPriority w:val="99"/>
    <w:semiHidden/>
    <w:rsid w:val="00DD1BCC"/>
    <w:rPr>
      <w:rFonts w:ascii="Calibri" w:hAnsi="Calibri"/>
      <w:color w:val="1E1E1E"/>
      <w:sz w:val="24"/>
    </w:rPr>
  </w:style>
  <w:style w:type="paragraph" w:styleId="BodyText3">
    <w:name w:val="Body Text 3"/>
    <w:basedOn w:val="Normal"/>
    <w:link w:val="BodyText3Char"/>
    <w:uiPriority w:val="99"/>
    <w:semiHidden/>
    <w:unhideWhenUsed/>
    <w:rsid w:val="00DD1BCC"/>
    <w:pPr>
      <w:spacing w:after="120"/>
    </w:pPr>
    <w:rPr>
      <w:sz w:val="16"/>
      <w:szCs w:val="16"/>
    </w:rPr>
  </w:style>
  <w:style w:type="character" w:customStyle="1" w:styleId="BodyText3Char">
    <w:name w:val="Body Text 3 Char"/>
    <w:basedOn w:val="DefaultParagraphFont"/>
    <w:link w:val="BodyText3"/>
    <w:uiPriority w:val="99"/>
    <w:semiHidden/>
    <w:rsid w:val="00DD1BCC"/>
    <w:rPr>
      <w:rFonts w:ascii="Calibri" w:hAnsi="Calibri"/>
      <w:color w:val="1E1E1E"/>
      <w:sz w:val="16"/>
      <w:szCs w:val="16"/>
    </w:rPr>
  </w:style>
  <w:style w:type="paragraph" w:styleId="BodyTextFirstIndent">
    <w:name w:val="Body Text First Indent"/>
    <w:basedOn w:val="BodyText"/>
    <w:link w:val="BodyTextFirstIndentChar"/>
    <w:uiPriority w:val="99"/>
    <w:semiHidden/>
    <w:unhideWhenUsed/>
    <w:rsid w:val="00DD1BCC"/>
    <w:pPr>
      <w:ind w:firstLine="360"/>
    </w:pPr>
  </w:style>
  <w:style w:type="character" w:customStyle="1" w:styleId="BodyTextFirstIndentChar">
    <w:name w:val="Body Text First Indent Char"/>
    <w:basedOn w:val="BodyTextChar"/>
    <w:link w:val="BodyTextFirstIndent"/>
    <w:uiPriority w:val="99"/>
    <w:semiHidden/>
    <w:rsid w:val="00DD1BCC"/>
    <w:rPr>
      <w:rFonts w:ascii="Calibri" w:hAnsi="Calibri"/>
      <w:color w:val="1E1E1E"/>
      <w:sz w:val="24"/>
    </w:rPr>
  </w:style>
  <w:style w:type="paragraph" w:styleId="BodyTextIndent">
    <w:name w:val="Body Text Indent"/>
    <w:basedOn w:val="Normal"/>
    <w:link w:val="BodyTextIndentChar"/>
    <w:uiPriority w:val="99"/>
    <w:semiHidden/>
    <w:unhideWhenUsed/>
    <w:rsid w:val="00DD1BCC"/>
    <w:pPr>
      <w:spacing w:after="120"/>
      <w:ind w:left="283"/>
    </w:pPr>
  </w:style>
  <w:style w:type="character" w:customStyle="1" w:styleId="BodyTextIndentChar">
    <w:name w:val="Body Text Indent Char"/>
    <w:basedOn w:val="DefaultParagraphFont"/>
    <w:link w:val="BodyTextIndent"/>
    <w:uiPriority w:val="99"/>
    <w:semiHidden/>
    <w:rsid w:val="00DD1BCC"/>
    <w:rPr>
      <w:rFonts w:ascii="Calibri" w:hAnsi="Calibri"/>
      <w:color w:val="1E1E1E"/>
      <w:sz w:val="24"/>
    </w:rPr>
  </w:style>
  <w:style w:type="paragraph" w:styleId="BodyTextFirstIndent2">
    <w:name w:val="Body Text First Indent 2"/>
    <w:basedOn w:val="BodyTextIndent"/>
    <w:link w:val="BodyTextFirstIndent2Char"/>
    <w:uiPriority w:val="99"/>
    <w:semiHidden/>
    <w:unhideWhenUsed/>
    <w:rsid w:val="00DD1BCC"/>
    <w:pPr>
      <w:spacing w:after="160"/>
      <w:ind w:left="360" w:firstLine="360"/>
    </w:pPr>
  </w:style>
  <w:style w:type="character" w:customStyle="1" w:styleId="BodyTextFirstIndent2Char">
    <w:name w:val="Body Text First Indent 2 Char"/>
    <w:basedOn w:val="BodyTextIndentChar"/>
    <w:link w:val="BodyTextFirstIndent2"/>
    <w:uiPriority w:val="99"/>
    <w:semiHidden/>
    <w:rsid w:val="00DD1BCC"/>
    <w:rPr>
      <w:rFonts w:ascii="Calibri" w:hAnsi="Calibri"/>
      <w:color w:val="1E1E1E"/>
      <w:sz w:val="24"/>
    </w:rPr>
  </w:style>
  <w:style w:type="paragraph" w:styleId="BodyTextIndent2">
    <w:name w:val="Body Text Indent 2"/>
    <w:basedOn w:val="Normal"/>
    <w:link w:val="BodyTextIndent2Char"/>
    <w:uiPriority w:val="99"/>
    <w:semiHidden/>
    <w:unhideWhenUsed/>
    <w:rsid w:val="00DD1BCC"/>
    <w:pPr>
      <w:spacing w:after="120" w:line="480" w:lineRule="auto"/>
      <w:ind w:left="283"/>
    </w:pPr>
  </w:style>
  <w:style w:type="character" w:customStyle="1" w:styleId="BodyTextIndent2Char">
    <w:name w:val="Body Text Indent 2 Char"/>
    <w:basedOn w:val="DefaultParagraphFont"/>
    <w:link w:val="BodyTextIndent2"/>
    <w:uiPriority w:val="99"/>
    <w:semiHidden/>
    <w:rsid w:val="00DD1BCC"/>
    <w:rPr>
      <w:rFonts w:ascii="Calibri" w:hAnsi="Calibri"/>
      <w:color w:val="1E1E1E"/>
      <w:sz w:val="24"/>
    </w:rPr>
  </w:style>
  <w:style w:type="paragraph" w:styleId="BodyTextIndent3">
    <w:name w:val="Body Text Indent 3"/>
    <w:basedOn w:val="Normal"/>
    <w:link w:val="BodyTextIndent3Char"/>
    <w:uiPriority w:val="99"/>
    <w:semiHidden/>
    <w:unhideWhenUsed/>
    <w:rsid w:val="00DD1BCC"/>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DD1BCC"/>
    <w:rPr>
      <w:rFonts w:ascii="Calibri" w:hAnsi="Calibri"/>
      <w:color w:val="1E1E1E"/>
      <w:sz w:val="16"/>
      <w:szCs w:val="16"/>
    </w:rPr>
  </w:style>
  <w:style w:type="character" w:styleId="BookTitle">
    <w:name w:val="Book Title"/>
    <w:basedOn w:val="DefaultParagraphFont"/>
    <w:uiPriority w:val="33"/>
    <w:rsid w:val="00DD1BCC"/>
    <w:rPr>
      <w:b/>
      <w:bCs/>
      <w:i/>
      <w:iCs/>
      <w:spacing w:val="5"/>
    </w:rPr>
  </w:style>
  <w:style w:type="paragraph" w:styleId="Closing">
    <w:name w:val="Closing"/>
    <w:basedOn w:val="Normal"/>
    <w:link w:val="ClosingChar"/>
    <w:uiPriority w:val="99"/>
    <w:semiHidden/>
    <w:unhideWhenUsed/>
    <w:rsid w:val="00DD1BCC"/>
    <w:pPr>
      <w:spacing w:after="0" w:line="240" w:lineRule="auto"/>
      <w:ind w:left="4252"/>
    </w:pPr>
  </w:style>
  <w:style w:type="character" w:customStyle="1" w:styleId="ClosingChar">
    <w:name w:val="Closing Char"/>
    <w:basedOn w:val="DefaultParagraphFont"/>
    <w:link w:val="Closing"/>
    <w:uiPriority w:val="99"/>
    <w:semiHidden/>
    <w:rsid w:val="00DD1BCC"/>
    <w:rPr>
      <w:rFonts w:ascii="Calibri" w:hAnsi="Calibri"/>
      <w:color w:val="1E1E1E"/>
      <w:sz w:val="24"/>
    </w:rPr>
  </w:style>
  <w:style w:type="table" w:styleId="ColorfulGrid">
    <w:name w:val="Colorful Grid"/>
    <w:basedOn w:val="TableNormal"/>
    <w:uiPriority w:val="73"/>
    <w:semiHidden/>
    <w:unhideWhenUsed/>
    <w:rsid w:val="00DD1BC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DD1BC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0F4E3" w:themeFill="accent1" w:themeFillTint="33"/>
    </w:tcPr>
    <w:tblStylePr w:type="firstRow">
      <w:rPr>
        <w:b/>
        <w:bCs/>
      </w:rPr>
      <w:tblPr/>
      <w:tcPr>
        <w:shd w:val="clear" w:color="auto" w:fill="A2E9C7" w:themeFill="accent1" w:themeFillTint="66"/>
      </w:tcPr>
    </w:tblStylePr>
    <w:tblStylePr w:type="lastRow">
      <w:rPr>
        <w:b/>
        <w:bCs/>
        <w:color w:val="000000" w:themeColor="text1"/>
      </w:rPr>
      <w:tblPr/>
      <w:tcPr>
        <w:shd w:val="clear" w:color="auto" w:fill="A2E9C7" w:themeFill="accent1" w:themeFillTint="66"/>
      </w:tcPr>
    </w:tblStylePr>
    <w:tblStylePr w:type="firstCol">
      <w:rPr>
        <w:color w:val="FFFFFF" w:themeColor="background1"/>
      </w:rPr>
      <w:tblPr/>
      <w:tcPr>
        <w:shd w:val="clear" w:color="auto" w:fill="208855" w:themeFill="accent1" w:themeFillShade="BF"/>
      </w:tcPr>
    </w:tblStylePr>
    <w:tblStylePr w:type="lastCol">
      <w:rPr>
        <w:color w:val="FFFFFF" w:themeColor="background1"/>
      </w:rPr>
      <w:tblPr/>
      <w:tcPr>
        <w:shd w:val="clear" w:color="auto" w:fill="208855" w:themeFill="accent1" w:themeFillShade="BF"/>
      </w:tcPr>
    </w:tblStylePr>
    <w:tblStylePr w:type="band1Vert">
      <w:tblPr/>
      <w:tcPr>
        <w:shd w:val="clear" w:color="auto" w:fill="8CE4B9" w:themeFill="accent1" w:themeFillTint="7F"/>
      </w:tcPr>
    </w:tblStylePr>
    <w:tblStylePr w:type="band1Horz">
      <w:tblPr/>
      <w:tcPr>
        <w:shd w:val="clear" w:color="auto" w:fill="8CE4B9" w:themeFill="accent1" w:themeFillTint="7F"/>
      </w:tcPr>
    </w:tblStylePr>
  </w:style>
  <w:style w:type="table" w:styleId="ColorfulGrid-Accent2">
    <w:name w:val="Colorful Grid Accent 2"/>
    <w:basedOn w:val="TableNormal"/>
    <w:uiPriority w:val="73"/>
    <w:semiHidden/>
    <w:unhideWhenUsed/>
    <w:rsid w:val="00DD1BC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DF7C9" w:themeFill="accent2" w:themeFillTint="33"/>
    </w:tcPr>
    <w:tblStylePr w:type="firstRow">
      <w:rPr>
        <w:b/>
        <w:bCs/>
      </w:rPr>
      <w:tblPr/>
      <w:tcPr>
        <w:shd w:val="clear" w:color="auto" w:fill="DCEF94" w:themeFill="accent2" w:themeFillTint="66"/>
      </w:tcPr>
    </w:tblStylePr>
    <w:tblStylePr w:type="lastRow">
      <w:rPr>
        <w:b/>
        <w:bCs/>
        <w:color w:val="000000" w:themeColor="text1"/>
      </w:rPr>
      <w:tblPr/>
      <w:tcPr>
        <w:shd w:val="clear" w:color="auto" w:fill="DCEF94" w:themeFill="accent2" w:themeFillTint="66"/>
      </w:tcPr>
    </w:tblStylePr>
    <w:tblStylePr w:type="firstCol">
      <w:rPr>
        <w:color w:val="FFFFFF" w:themeColor="background1"/>
      </w:rPr>
      <w:tblPr/>
      <w:tcPr>
        <w:shd w:val="clear" w:color="auto" w:fill="6D8613" w:themeFill="accent2" w:themeFillShade="BF"/>
      </w:tcPr>
    </w:tblStylePr>
    <w:tblStylePr w:type="lastCol">
      <w:rPr>
        <w:color w:val="FFFFFF" w:themeColor="background1"/>
      </w:rPr>
      <w:tblPr/>
      <w:tcPr>
        <w:shd w:val="clear" w:color="auto" w:fill="6D8613" w:themeFill="accent2" w:themeFillShade="BF"/>
      </w:tcPr>
    </w:tblStylePr>
    <w:tblStylePr w:type="band1Vert">
      <w:tblPr/>
      <w:tcPr>
        <w:shd w:val="clear" w:color="auto" w:fill="D3EB7A" w:themeFill="accent2" w:themeFillTint="7F"/>
      </w:tcPr>
    </w:tblStylePr>
    <w:tblStylePr w:type="band1Horz">
      <w:tblPr/>
      <w:tcPr>
        <w:shd w:val="clear" w:color="auto" w:fill="D3EB7A" w:themeFill="accent2" w:themeFillTint="7F"/>
      </w:tcPr>
    </w:tblStylePr>
  </w:style>
  <w:style w:type="table" w:styleId="ColorfulGrid-Accent3">
    <w:name w:val="Colorful Grid Accent 3"/>
    <w:basedOn w:val="TableNormal"/>
    <w:uiPriority w:val="73"/>
    <w:semiHidden/>
    <w:unhideWhenUsed/>
    <w:rsid w:val="00DD1BC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CE1D7" w:themeFill="accent3" w:themeFillTint="33"/>
    </w:tcPr>
    <w:tblStylePr w:type="firstRow">
      <w:rPr>
        <w:b/>
        <w:bCs/>
      </w:rPr>
      <w:tblPr/>
      <w:tcPr>
        <w:shd w:val="clear" w:color="auto" w:fill="F9C3B0" w:themeFill="accent3" w:themeFillTint="66"/>
      </w:tcPr>
    </w:tblStylePr>
    <w:tblStylePr w:type="lastRow">
      <w:rPr>
        <w:b/>
        <w:bCs/>
        <w:color w:val="000000" w:themeColor="text1"/>
      </w:rPr>
      <w:tblPr/>
      <w:tcPr>
        <w:shd w:val="clear" w:color="auto" w:fill="F9C3B0" w:themeFill="accent3" w:themeFillTint="66"/>
      </w:tcPr>
    </w:tblStylePr>
    <w:tblStylePr w:type="firstCol">
      <w:rPr>
        <w:color w:val="FFFFFF" w:themeColor="background1"/>
      </w:rPr>
      <w:tblPr/>
      <w:tcPr>
        <w:shd w:val="clear" w:color="auto" w:fill="CF4110" w:themeFill="accent3" w:themeFillShade="BF"/>
      </w:tcPr>
    </w:tblStylePr>
    <w:tblStylePr w:type="lastCol">
      <w:rPr>
        <w:color w:val="FFFFFF" w:themeColor="background1"/>
      </w:rPr>
      <w:tblPr/>
      <w:tcPr>
        <w:shd w:val="clear" w:color="auto" w:fill="CF4110" w:themeFill="accent3" w:themeFillShade="BF"/>
      </w:tcPr>
    </w:tblStylePr>
    <w:tblStylePr w:type="band1Vert">
      <w:tblPr/>
      <w:tcPr>
        <w:shd w:val="clear" w:color="auto" w:fill="F7B49D" w:themeFill="accent3" w:themeFillTint="7F"/>
      </w:tcPr>
    </w:tblStylePr>
    <w:tblStylePr w:type="band1Horz">
      <w:tblPr/>
      <w:tcPr>
        <w:shd w:val="clear" w:color="auto" w:fill="F7B49D" w:themeFill="accent3" w:themeFillTint="7F"/>
      </w:tcPr>
    </w:tblStylePr>
  </w:style>
  <w:style w:type="table" w:styleId="ColorfulGrid-Accent4">
    <w:name w:val="Colorful Grid Accent 4"/>
    <w:basedOn w:val="TableNormal"/>
    <w:uiPriority w:val="73"/>
    <w:semiHidden/>
    <w:unhideWhenUsed/>
    <w:rsid w:val="00DD1BC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9DFF4" w:themeFill="accent4" w:themeFillTint="33"/>
    </w:tcPr>
    <w:tblStylePr w:type="firstRow">
      <w:rPr>
        <w:b/>
        <w:bCs/>
      </w:rPr>
      <w:tblPr/>
      <w:tcPr>
        <w:shd w:val="clear" w:color="auto" w:fill="D4BFEA" w:themeFill="accent4" w:themeFillTint="66"/>
      </w:tcPr>
    </w:tblStylePr>
    <w:tblStylePr w:type="lastRow">
      <w:rPr>
        <w:b/>
        <w:bCs/>
        <w:color w:val="000000" w:themeColor="text1"/>
      </w:rPr>
      <w:tblPr/>
      <w:tcPr>
        <w:shd w:val="clear" w:color="auto" w:fill="D4BFEA" w:themeFill="accent4" w:themeFillTint="66"/>
      </w:tcPr>
    </w:tblStylePr>
    <w:tblStylePr w:type="firstCol">
      <w:rPr>
        <w:color w:val="FFFFFF" w:themeColor="background1"/>
      </w:rPr>
      <w:tblPr/>
      <w:tcPr>
        <w:shd w:val="clear" w:color="auto" w:fill="6E37AA" w:themeFill="accent4" w:themeFillShade="BF"/>
      </w:tcPr>
    </w:tblStylePr>
    <w:tblStylePr w:type="lastCol">
      <w:rPr>
        <w:color w:val="FFFFFF" w:themeColor="background1"/>
      </w:rPr>
      <w:tblPr/>
      <w:tcPr>
        <w:shd w:val="clear" w:color="auto" w:fill="6E37AA" w:themeFill="accent4" w:themeFillShade="BF"/>
      </w:tcPr>
    </w:tblStylePr>
    <w:tblStylePr w:type="band1Vert">
      <w:tblPr/>
      <w:tcPr>
        <w:shd w:val="clear" w:color="auto" w:fill="C9B0E5" w:themeFill="accent4" w:themeFillTint="7F"/>
      </w:tcPr>
    </w:tblStylePr>
    <w:tblStylePr w:type="band1Horz">
      <w:tblPr/>
      <w:tcPr>
        <w:shd w:val="clear" w:color="auto" w:fill="C9B0E5" w:themeFill="accent4" w:themeFillTint="7F"/>
      </w:tcPr>
    </w:tblStylePr>
  </w:style>
  <w:style w:type="table" w:styleId="ColorfulGrid-Accent5">
    <w:name w:val="Colorful Grid Accent 5"/>
    <w:basedOn w:val="TableNormal"/>
    <w:uiPriority w:val="73"/>
    <w:semiHidden/>
    <w:unhideWhenUsed/>
    <w:rsid w:val="00DD1BC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0F6FF" w:themeFill="accent5" w:themeFillTint="33"/>
    </w:tcPr>
    <w:tblStylePr w:type="firstRow">
      <w:rPr>
        <w:b/>
        <w:bCs/>
      </w:rPr>
      <w:tblPr/>
      <w:tcPr>
        <w:shd w:val="clear" w:color="auto" w:fill="82EEFF" w:themeFill="accent5" w:themeFillTint="66"/>
      </w:tcPr>
    </w:tblStylePr>
    <w:tblStylePr w:type="lastRow">
      <w:rPr>
        <w:b/>
        <w:bCs/>
        <w:color w:val="000000" w:themeColor="text1"/>
      </w:rPr>
      <w:tblPr/>
      <w:tcPr>
        <w:shd w:val="clear" w:color="auto" w:fill="82EEFF" w:themeFill="accent5" w:themeFillTint="66"/>
      </w:tcPr>
    </w:tblStylePr>
    <w:tblStylePr w:type="firstCol">
      <w:rPr>
        <w:color w:val="FFFFFF" w:themeColor="background1"/>
      </w:rPr>
      <w:tblPr/>
      <w:tcPr>
        <w:shd w:val="clear" w:color="auto" w:fill="008094" w:themeFill="accent5" w:themeFillShade="BF"/>
      </w:tcPr>
    </w:tblStylePr>
    <w:tblStylePr w:type="lastCol">
      <w:rPr>
        <w:color w:val="FFFFFF" w:themeColor="background1"/>
      </w:rPr>
      <w:tblPr/>
      <w:tcPr>
        <w:shd w:val="clear" w:color="auto" w:fill="008094" w:themeFill="accent5" w:themeFillShade="BF"/>
      </w:tcPr>
    </w:tblStylePr>
    <w:tblStylePr w:type="band1Vert">
      <w:tblPr/>
      <w:tcPr>
        <w:shd w:val="clear" w:color="auto" w:fill="63EAFF" w:themeFill="accent5" w:themeFillTint="7F"/>
      </w:tcPr>
    </w:tblStylePr>
    <w:tblStylePr w:type="band1Horz">
      <w:tblPr/>
      <w:tcPr>
        <w:shd w:val="clear" w:color="auto" w:fill="63EAFF" w:themeFill="accent5" w:themeFillTint="7F"/>
      </w:tcPr>
    </w:tblStylePr>
  </w:style>
  <w:style w:type="table" w:styleId="ColorfulGrid-Accent6">
    <w:name w:val="Colorful Grid Accent 6"/>
    <w:basedOn w:val="TableNormal"/>
    <w:uiPriority w:val="73"/>
    <w:semiHidden/>
    <w:unhideWhenUsed/>
    <w:rsid w:val="00DD1BC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EE8CD" w:themeFill="accent6" w:themeFillTint="33"/>
    </w:tcPr>
    <w:tblStylePr w:type="firstRow">
      <w:rPr>
        <w:b/>
        <w:bCs/>
      </w:rPr>
      <w:tblPr/>
      <w:tcPr>
        <w:shd w:val="clear" w:color="auto" w:fill="FED19C" w:themeFill="accent6" w:themeFillTint="66"/>
      </w:tcPr>
    </w:tblStylePr>
    <w:tblStylePr w:type="lastRow">
      <w:rPr>
        <w:b/>
        <w:bCs/>
        <w:color w:val="000000" w:themeColor="text1"/>
      </w:rPr>
      <w:tblPr/>
      <w:tcPr>
        <w:shd w:val="clear" w:color="auto" w:fill="FED19C" w:themeFill="accent6" w:themeFillTint="66"/>
      </w:tcPr>
    </w:tblStylePr>
    <w:tblStylePr w:type="firstCol">
      <w:rPr>
        <w:color w:val="FFFFFF" w:themeColor="background1"/>
      </w:rPr>
      <w:tblPr/>
      <w:tcPr>
        <w:shd w:val="clear" w:color="auto" w:fill="C36B01" w:themeFill="accent6" w:themeFillShade="BF"/>
      </w:tcPr>
    </w:tblStylePr>
    <w:tblStylePr w:type="lastCol">
      <w:rPr>
        <w:color w:val="FFFFFF" w:themeColor="background1"/>
      </w:rPr>
      <w:tblPr/>
      <w:tcPr>
        <w:shd w:val="clear" w:color="auto" w:fill="C36B01" w:themeFill="accent6" w:themeFillShade="BF"/>
      </w:tcPr>
    </w:tblStylePr>
    <w:tblStylePr w:type="band1Vert">
      <w:tblPr/>
      <w:tcPr>
        <w:shd w:val="clear" w:color="auto" w:fill="FEC684" w:themeFill="accent6" w:themeFillTint="7F"/>
      </w:tcPr>
    </w:tblStylePr>
    <w:tblStylePr w:type="band1Horz">
      <w:tblPr/>
      <w:tcPr>
        <w:shd w:val="clear" w:color="auto" w:fill="FEC684" w:themeFill="accent6" w:themeFillTint="7F"/>
      </w:tcPr>
    </w:tblStylePr>
  </w:style>
  <w:style w:type="table" w:styleId="ColorfulList">
    <w:name w:val="Colorful List"/>
    <w:basedOn w:val="TableNormal"/>
    <w:uiPriority w:val="72"/>
    <w:semiHidden/>
    <w:unhideWhenUsed/>
    <w:rsid w:val="00DD1BCC"/>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758F14" w:themeFill="accent2" w:themeFillShade="CC"/>
      </w:tcPr>
    </w:tblStylePr>
    <w:tblStylePr w:type="lastRow">
      <w:rPr>
        <w:b/>
        <w:bCs/>
        <w:color w:val="758F1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DD1BCC"/>
    <w:pPr>
      <w:spacing w:after="0" w:line="240" w:lineRule="auto"/>
    </w:pPr>
    <w:rPr>
      <w:color w:val="000000" w:themeColor="text1"/>
    </w:rPr>
    <w:tblPr>
      <w:tblStyleRowBandSize w:val="1"/>
      <w:tblStyleColBandSize w:val="1"/>
    </w:tblPr>
    <w:tcPr>
      <w:shd w:val="clear" w:color="auto" w:fill="E8F9F1" w:themeFill="accent1" w:themeFillTint="19"/>
    </w:tcPr>
    <w:tblStylePr w:type="firstRow">
      <w:rPr>
        <w:b/>
        <w:bCs/>
        <w:color w:val="FFFFFF" w:themeColor="background1"/>
      </w:rPr>
      <w:tblPr/>
      <w:tcPr>
        <w:tcBorders>
          <w:bottom w:val="single" w:sz="12" w:space="0" w:color="FFFFFF" w:themeColor="background1"/>
        </w:tcBorders>
        <w:shd w:val="clear" w:color="auto" w:fill="758F14" w:themeFill="accent2" w:themeFillShade="CC"/>
      </w:tcPr>
    </w:tblStylePr>
    <w:tblStylePr w:type="lastRow">
      <w:rPr>
        <w:b/>
        <w:bCs/>
        <w:color w:val="758F1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5F1DC" w:themeFill="accent1" w:themeFillTint="3F"/>
      </w:tcPr>
    </w:tblStylePr>
    <w:tblStylePr w:type="band1Horz">
      <w:tblPr/>
      <w:tcPr>
        <w:shd w:val="clear" w:color="auto" w:fill="D0F4E3" w:themeFill="accent1" w:themeFillTint="33"/>
      </w:tcPr>
    </w:tblStylePr>
  </w:style>
  <w:style w:type="table" w:styleId="ColorfulList-Accent2">
    <w:name w:val="Colorful List Accent 2"/>
    <w:basedOn w:val="TableNormal"/>
    <w:uiPriority w:val="72"/>
    <w:semiHidden/>
    <w:unhideWhenUsed/>
    <w:rsid w:val="00DD1BCC"/>
    <w:pPr>
      <w:spacing w:after="0" w:line="240" w:lineRule="auto"/>
    </w:pPr>
    <w:rPr>
      <w:color w:val="000000" w:themeColor="text1"/>
    </w:rPr>
    <w:tblPr>
      <w:tblStyleRowBandSize w:val="1"/>
      <w:tblStyleColBandSize w:val="1"/>
    </w:tblPr>
    <w:tcPr>
      <w:shd w:val="clear" w:color="auto" w:fill="F6FBE4" w:themeFill="accent2" w:themeFillTint="19"/>
    </w:tcPr>
    <w:tblStylePr w:type="firstRow">
      <w:rPr>
        <w:b/>
        <w:bCs/>
        <w:color w:val="FFFFFF" w:themeColor="background1"/>
      </w:rPr>
      <w:tblPr/>
      <w:tcPr>
        <w:tcBorders>
          <w:bottom w:val="single" w:sz="12" w:space="0" w:color="FFFFFF" w:themeColor="background1"/>
        </w:tcBorders>
        <w:shd w:val="clear" w:color="auto" w:fill="758F14" w:themeFill="accent2" w:themeFillShade="CC"/>
      </w:tcPr>
    </w:tblStylePr>
    <w:tblStylePr w:type="lastRow">
      <w:rPr>
        <w:b/>
        <w:bCs/>
        <w:color w:val="758F1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9F5BD" w:themeFill="accent2" w:themeFillTint="3F"/>
      </w:tcPr>
    </w:tblStylePr>
    <w:tblStylePr w:type="band1Horz">
      <w:tblPr/>
      <w:tcPr>
        <w:shd w:val="clear" w:color="auto" w:fill="EDF7C9" w:themeFill="accent2" w:themeFillTint="33"/>
      </w:tcPr>
    </w:tblStylePr>
  </w:style>
  <w:style w:type="table" w:styleId="ColorfulList-Accent3">
    <w:name w:val="Colorful List Accent 3"/>
    <w:basedOn w:val="TableNormal"/>
    <w:uiPriority w:val="72"/>
    <w:semiHidden/>
    <w:unhideWhenUsed/>
    <w:rsid w:val="00DD1BCC"/>
    <w:pPr>
      <w:spacing w:after="0" w:line="240" w:lineRule="auto"/>
    </w:pPr>
    <w:rPr>
      <w:color w:val="000000" w:themeColor="text1"/>
    </w:rPr>
    <w:tblPr>
      <w:tblStyleRowBandSize w:val="1"/>
      <w:tblStyleColBandSize w:val="1"/>
    </w:tblPr>
    <w:tcPr>
      <w:shd w:val="clear" w:color="auto" w:fill="FDF0EB" w:themeFill="accent3" w:themeFillTint="19"/>
    </w:tcPr>
    <w:tblStylePr w:type="firstRow">
      <w:rPr>
        <w:b/>
        <w:bCs/>
        <w:color w:val="FFFFFF" w:themeColor="background1"/>
      </w:rPr>
      <w:tblPr/>
      <w:tcPr>
        <w:tcBorders>
          <w:bottom w:val="single" w:sz="12" w:space="0" w:color="FFFFFF" w:themeColor="background1"/>
        </w:tcBorders>
        <w:shd w:val="clear" w:color="auto" w:fill="763AB5" w:themeFill="accent4" w:themeFillShade="CC"/>
      </w:tcPr>
    </w:tblStylePr>
    <w:tblStylePr w:type="lastRow">
      <w:rPr>
        <w:b/>
        <w:bCs/>
        <w:color w:val="763AB5"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BD9CE" w:themeFill="accent3" w:themeFillTint="3F"/>
      </w:tcPr>
    </w:tblStylePr>
    <w:tblStylePr w:type="band1Horz">
      <w:tblPr/>
      <w:tcPr>
        <w:shd w:val="clear" w:color="auto" w:fill="FCE1D7" w:themeFill="accent3" w:themeFillTint="33"/>
      </w:tcPr>
    </w:tblStylePr>
  </w:style>
  <w:style w:type="table" w:styleId="ColorfulList-Accent4">
    <w:name w:val="Colorful List Accent 4"/>
    <w:basedOn w:val="TableNormal"/>
    <w:uiPriority w:val="72"/>
    <w:semiHidden/>
    <w:unhideWhenUsed/>
    <w:rsid w:val="00DD1BCC"/>
    <w:pPr>
      <w:spacing w:after="0" w:line="240" w:lineRule="auto"/>
    </w:pPr>
    <w:rPr>
      <w:color w:val="000000" w:themeColor="text1"/>
    </w:rPr>
    <w:tblPr>
      <w:tblStyleRowBandSize w:val="1"/>
      <w:tblStyleColBandSize w:val="1"/>
    </w:tblPr>
    <w:tcPr>
      <w:shd w:val="clear" w:color="auto" w:fill="F4EFFA" w:themeFill="accent4" w:themeFillTint="19"/>
    </w:tcPr>
    <w:tblStylePr w:type="firstRow">
      <w:rPr>
        <w:b/>
        <w:bCs/>
        <w:color w:val="FFFFFF" w:themeColor="background1"/>
      </w:rPr>
      <w:tblPr/>
      <w:tcPr>
        <w:tcBorders>
          <w:bottom w:val="single" w:sz="12" w:space="0" w:color="FFFFFF" w:themeColor="background1"/>
        </w:tcBorders>
        <w:shd w:val="clear" w:color="auto" w:fill="DD4611" w:themeFill="accent3" w:themeFillShade="CC"/>
      </w:tcPr>
    </w:tblStylePr>
    <w:tblStylePr w:type="lastRow">
      <w:rPr>
        <w:b/>
        <w:bCs/>
        <w:color w:val="DD4611"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4D7F2" w:themeFill="accent4" w:themeFillTint="3F"/>
      </w:tcPr>
    </w:tblStylePr>
    <w:tblStylePr w:type="band1Horz">
      <w:tblPr/>
      <w:tcPr>
        <w:shd w:val="clear" w:color="auto" w:fill="E9DFF4" w:themeFill="accent4" w:themeFillTint="33"/>
      </w:tcPr>
    </w:tblStylePr>
  </w:style>
  <w:style w:type="table" w:styleId="ColorfulList-Accent5">
    <w:name w:val="Colorful List Accent 5"/>
    <w:basedOn w:val="TableNormal"/>
    <w:uiPriority w:val="72"/>
    <w:semiHidden/>
    <w:unhideWhenUsed/>
    <w:rsid w:val="00DD1BCC"/>
    <w:pPr>
      <w:spacing w:after="0" w:line="240" w:lineRule="auto"/>
    </w:pPr>
    <w:rPr>
      <w:color w:val="000000" w:themeColor="text1"/>
    </w:rPr>
    <w:tblPr>
      <w:tblStyleRowBandSize w:val="1"/>
      <w:tblStyleColBandSize w:val="1"/>
    </w:tblPr>
    <w:tcPr>
      <w:shd w:val="clear" w:color="auto" w:fill="E0FBFF" w:themeFill="accent5" w:themeFillTint="19"/>
    </w:tcPr>
    <w:tblStylePr w:type="firstRow">
      <w:rPr>
        <w:b/>
        <w:bCs/>
        <w:color w:val="FFFFFF" w:themeColor="background1"/>
      </w:rPr>
      <w:tblPr/>
      <w:tcPr>
        <w:tcBorders>
          <w:bottom w:val="single" w:sz="12" w:space="0" w:color="FFFFFF" w:themeColor="background1"/>
        </w:tcBorders>
        <w:shd w:val="clear" w:color="auto" w:fill="D07201" w:themeFill="accent6" w:themeFillShade="CC"/>
      </w:tcPr>
    </w:tblStylePr>
    <w:tblStylePr w:type="lastRow">
      <w:rPr>
        <w:b/>
        <w:bCs/>
        <w:color w:val="D07201"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1F4FF" w:themeFill="accent5" w:themeFillTint="3F"/>
      </w:tcPr>
    </w:tblStylePr>
    <w:tblStylePr w:type="band1Horz">
      <w:tblPr/>
      <w:tcPr>
        <w:shd w:val="clear" w:color="auto" w:fill="C0F6FF" w:themeFill="accent5" w:themeFillTint="33"/>
      </w:tcPr>
    </w:tblStylePr>
  </w:style>
  <w:style w:type="table" w:styleId="ColorfulList-Accent6">
    <w:name w:val="Colorful List Accent 6"/>
    <w:basedOn w:val="TableNormal"/>
    <w:uiPriority w:val="72"/>
    <w:semiHidden/>
    <w:unhideWhenUsed/>
    <w:rsid w:val="00DD1BCC"/>
    <w:pPr>
      <w:spacing w:after="0" w:line="240" w:lineRule="auto"/>
    </w:pPr>
    <w:rPr>
      <w:color w:val="000000" w:themeColor="text1"/>
    </w:rPr>
    <w:tblPr>
      <w:tblStyleRowBandSize w:val="1"/>
      <w:tblStyleColBandSize w:val="1"/>
    </w:tblPr>
    <w:tcPr>
      <w:shd w:val="clear" w:color="auto" w:fill="FEF3E6" w:themeFill="accent6" w:themeFillTint="19"/>
    </w:tcPr>
    <w:tblStylePr w:type="firstRow">
      <w:rPr>
        <w:b/>
        <w:bCs/>
        <w:color w:val="FFFFFF" w:themeColor="background1"/>
      </w:rPr>
      <w:tblPr/>
      <w:tcPr>
        <w:tcBorders>
          <w:bottom w:val="single" w:sz="12" w:space="0" w:color="FFFFFF" w:themeColor="background1"/>
        </w:tcBorders>
        <w:shd w:val="clear" w:color="auto" w:fill="00899E" w:themeFill="accent5" w:themeFillShade="CC"/>
      </w:tcPr>
    </w:tblStylePr>
    <w:tblStylePr w:type="lastRow">
      <w:rPr>
        <w:b/>
        <w:bCs/>
        <w:color w:val="00899E"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EE3C2" w:themeFill="accent6" w:themeFillTint="3F"/>
      </w:tcPr>
    </w:tblStylePr>
    <w:tblStylePr w:type="band1Horz">
      <w:tblPr/>
      <w:tcPr>
        <w:shd w:val="clear" w:color="auto" w:fill="FEE8CD" w:themeFill="accent6" w:themeFillTint="33"/>
      </w:tcPr>
    </w:tblStylePr>
  </w:style>
  <w:style w:type="table" w:styleId="ColorfulShading">
    <w:name w:val="Colorful Shading"/>
    <w:basedOn w:val="TableNormal"/>
    <w:uiPriority w:val="71"/>
    <w:semiHidden/>
    <w:unhideWhenUsed/>
    <w:rsid w:val="00DD1BCC"/>
    <w:pPr>
      <w:spacing w:after="0" w:line="240" w:lineRule="auto"/>
    </w:pPr>
    <w:rPr>
      <w:color w:val="000000" w:themeColor="text1"/>
    </w:rPr>
    <w:tblPr>
      <w:tblStyleRowBandSize w:val="1"/>
      <w:tblStyleColBandSize w:val="1"/>
      <w:tblBorders>
        <w:top w:val="single" w:sz="24" w:space="0" w:color="93B41A"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93B41A"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DD1BCC"/>
    <w:pPr>
      <w:spacing w:after="0" w:line="240" w:lineRule="auto"/>
    </w:pPr>
    <w:rPr>
      <w:color w:val="000000" w:themeColor="text1"/>
    </w:rPr>
    <w:tblPr>
      <w:tblStyleRowBandSize w:val="1"/>
      <w:tblStyleColBandSize w:val="1"/>
      <w:tblBorders>
        <w:top w:val="single" w:sz="24" w:space="0" w:color="93B41A" w:themeColor="accent2"/>
        <w:left w:val="single" w:sz="4" w:space="0" w:color="2BB673" w:themeColor="accent1"/>
        <w:bottom w:val="single" w:sz="4" w:space="0" w:color="2BB673" w:themeColor="accent1"/>
        <w:right w:val="single" w:sz="4" w:space="0" w:color="2BB673" w:themeColor="accent1"/>
        <w:insideH w:val="single" w:sz="4" w:space="0" w:color="FFFFFF" w:themeColor="background1"/>
        <w:insideV w:val="single" w:sz="4" w:space="0" w:color="FFFFFF" w:themeColor="background1"/>
      </w:tblBorders>
    </w:tblPr>
    <w:tcPr>
      <w:shd w:val="clear" w:color="auto" w:fill="E8F9F1" w:themeFill="accent1" w:themeFillTint="19"/>
    </w:tcPr>
    <w:tblStylePr w:type="firstRow">
      <w:rPr>
        <w:b/>
        <w:bCs/>
      </w:rPr>
      <w:tblPr/>
      <w:tcPr>
        <w:tcBorders>
          <w:top w:val="nil"/>
          <w:left w:val="nil"/>
          <w:bottom w:val="single" w:sz="24" w:space="0" w:color="93B41A"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96D44" w:themeFill="accent1" w:themeFillShade="99"/>
      </w:tcPr>
    </w:tblStylePr>
    <w:tblStylePr w:type="firstCol">
      <w:rPr>
        <w:color w:val="FFFFFF" w:themeColor="background1"/>
      </w:rPr>
      <w:tblPr/>
      <w:tcPr>
        <w:tcBorders>
          <w:top w:val="nil"/>
          <w:left w:val="nil"/>
          <w:bottom w:val="nil"/>
          <w:right w:val="nil"/>
          <w:insideH w:val="single" w:sz="4" w:space="0" w:color="196D44" w:themeColor="accent1" w:themeShade="99"/>
          <w:insideV w:val="nil"/>
        </w:tcBorders>
        <w:shd w:val="clear" w:color="auto" w:fill="196D4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196D44" w:themeFill="accent1" w:themeFillShade="99"/>
      </w:tcPr>
    </w:tblStylePr>
    <w:tblStylePr w:type="band1Vert">
      <w:tblPr/>
      <w:tcPr>
        <w:shd w:val="clear" w:color="auto" w:fill="A2E9C7" w:themeFill="accent1" w:themeFillTint="66"/>
      </w:tcPr>
    </w:tblStylePr>
    <w:tblStylePr w:type="band1Horz">
      <w:tblPr/>
      <w:tcPr>
        <w:shd w:val="clear" w:color="auto" w:fill="8CE4B9"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DD1BCC"/>
    <w:pPr>
      <w:spacing w:after="0" w:line="240" w:lineRule="auto"/>
    </w:pPr>
    <w:rPr>
      <w:color w:val="000000" w:themeColor="text1"/>
    </w:rPr>
    <w:tblPr>
      <w:tblStyleRowBandSize w:val="1"/>
      <w:tblStyleColBandSize w:val="1"/>
      <w:tblBorders>
        <w:top w:val="single" w:sz="24" w:space="0" w:color="93B41A" w:themeColor="accent2"/>
        <w:left w:val="single" w:sz="4" w:space="0" w:color="93B41A" w:themeColor="accent2"/>
        <w:bottom w:val="single" w:sz="4" w:space="0" w:color="93B41A" w:themeColor="accent2"/>
        <w:right w:val="single" w:sz="4" w:space="0" w:color="93B41A" w:themeColor="accent2"/>
        <w:insideH w:val="single" w:sz="4" w:space="0" w:color="FFFFFF" w:themeColor="background1"/>
        <w:insideV w:val="single" w:sz="4" w:space="0" w:color="FFFFFF" w:themeColor="background1"/>
      </w:tblBorders>
    </w:tblPr>
    <w:tcPr>
      <w:shd w:val="clear" w:color="auto" w:fill="F6FBE4" w:themeFill="accent2" w:themeFillTint="19"/>
    </w:tcPr>
    <w:tblStylePr w:type="firstRow">
      <w:rPr>
        <w:b/>
        <w:bCs/>
      </w:rPr>
      <w:tblPr/>
      <w:tcPr>
        <w:tcBorders>
          <w:top w:val="nil"/>
          <w:left w:val="nil"/>
          <w:bottom w:val="single" w:sz="24" w:space="0" w:color="93B41A"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76B0F" w:themeFill="accent2" w:themeFillShade="99"/>
      </w:tcPr>
    </w:tblStylePr>
    <w:tblStylePr w:type="firstCol">
      <w:rPr>
        <w:color w:val="FFFFFF" w:themeColor="background1"/>
      </w:rPr>
      <w:tblPr/>
      <w:tcPr>
        <w:tcBorders>
          <w:top w:val="nil"/>
          <w:left w:val="nil"/>
          <w:bottom w:val="nil"/>
          <w:right w:val="nil"/>
          <w:insideH w:val="single" w:sz="4" w:space="0" w:color="576B0F" w:themeColor="accent2" w:themeShade="99"/>
          <w:insideV w:val="nil"/>
        </w:tcBorders>
        <w:shd w:val="clear" w:color="auto" w:fill="576B0F"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576B0F" w:themeFill="accent2" w:themeFillShade="99"/>
      </w:tcPr>
    </w:tblStylePr>
    <w:tblStylePr w:type="band1Vert">
      <w:tblPr/>
      <w:tcPr>
        <w:shd w:val="clear" w:color="auto" w:fill="DCEF94" w:themeFill="accent2" w:themeFillTint="66"/>
      </w:tcPr>
    </w:tblStylePr>
    <w:tblStylePr w:type="band1Horz">
      <w:tblPr/>
      <w:tcPr>
        <w:shd w:val="clear" w:color="auto" w:fill="D3EB7A"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DD1BCC"/>
    <w:pPr>
      <w:spacing w:after="0" w:line="240" w:lineRule="auto"/>
    </w:pPr>
    <w:rPr>
      <w:color w:val="000000" w:themeColor="text1"/>
    </w:rPr>
    <w:tblPr>
      <w:tblStyleRowBandSize w:val="1"/>
      <w:tblStyleColBandSize w:val="1"/>
      <w:tblBorders>
        <w:top w:val="single" w:sz="24" w:space="0" w:color="9561CC" w:themeColor="accent4"/>
        <w:left w:val="single" w:sz="4" w:space="0" w:color="F06A3B" w:themeColor="accent3"/>
        <w:bottom w:val="single" w:sz="4" w:space="0" w:color="F06A3B" w:themeColor="accent3"/>
        <w:right w:val="single" w:sz="4" w:space="0" w:color="F06A3B" w:themeColor="accent3"/>
        <w:insideH w:val="single" w:sz="4" w:space="0" w:color="FFFFFF" w:themeColor="background1"/>
        <w:insideV w:val="single" w:sz="4" w:space="0" w:color="FFFFFF" w:themeColor="background1"/>
      </w:tblBorders>
    </w:tblPr>
    <w:tcPr>
      <w:shd w:val="clear" w:color="auto" w:fill="FDF0EB" w:themeFill="accent3" w:themeFillTint="19"/>
    </w:tcPr>
    <w:tblStylePr w:type="firstRow">
      <w:rPr>
        <w:b/>
        <w:bCs/>
      </w:rPr>
      <w:tblPr/>
      <w:tcPr>
        <w:tcBorders>
          <w:top w:val="nil"/>
          <w:left w:val="nil"/>
          <w:bottom w:val="single" w:sz="24" w:space="0" w:color="9561CC"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6340C" w:themeFill="accent3" w:themeFillShade="99"/>
      </w:tcPr>
    </w:tblStylePr>
    <w:tblStylePr w:type="firstCol">
      <w:rPr>
        <w:color w:val="FFFFFF" w:themeColor="background1"/>
      </w:rPr>
      <w:tblPr/>
      <w:tcPr>
        <w:tcBorders>
          <w:top w:val="nil"/>
          <w:left w:val="nil"/>
          <w:bottom w:val="nil"/>
          <w:right w:val="nil"/>
          <w:insideH w:val="single" w:sz="4" w:space="0" w:color="A6340C" w:themeColor="accent3" w:themeShade="99"/>
          <w:insideV w:val="nil"/>
        </w:tcBorders>
        <w:shd w:val="clear" w:color="auto" w:fill="A6340C"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A6340C" w:themeFill="accent3" w:themeFillShade="99"/>
      </w:tcPr>
    </w:tblStylePr>
    <w:tblStylePr w:type="band1Vert">
      <w:tblPr/>
      <w:tcPr>
        <w:shd w:val="clear" w:color="auto" w:fill="F9C3B0" w:themeFill="accent3" w:themeFillTint="66"/>
      </w:tcPr>
    </w:tblStylePr>
    <w:tblStylePr w:type="band1Horz">
      <w:tblPr/>
      <w:tcPr>
        <w:shd w:val="clear" w:color="auto" w:fill="F7B49D" w:themeFill="accent3" w:themeFillTint="7F"/>
      </w:tcPr>
    </w:tblStylePr>
  </w:style>
  <w:style w:type="table" w:styleId="ColorfulShading-Accent4">
    <w:name w:val="Colorful Shading Accent 4"/>
    <w:basedOn w:val="TableNormal"/>
    <w:uiPriority w:val="71"/>
    <w:semiHidden/>
    <w:unhideWhenUsed/>
    <w:rsid w:val="00DD1BCC"/>
    <w:pPr>
      <w:spacing w:after="0" w:line="240" w:lineRule="auto"/>
    </w:pPr>
    <w:rPr>
      <w:color w:val="000000" w:themeColor="text1"/>
    </w:rPr>
    <w:tblPr>
      <w:tblStyleRowBandSize w:val="1"/>
      <w:tblStyleColBandSize w:val="1"/>
      <w:tblBorders>
        <w:top w:val="single" w:sz="24" w:space="0" w:color="F06A3B" w:themeColor="accent3"/>
        <w:left w:val="single" w:sz="4" w:space="0" w:color="9561CC" w:themeColor="accent4"/>
        <w:bottom w:val="single" w:sz="4" w:space="0" w:color="9561CC" w:themeColor="accent4"/>
        <w:right w:val="single" w:sz="4" w:space="0" w:color="9561CC" w:themeColor="accent4"/>
        <w:insideH w:val="single" w:sz="4" w:space="0" w:color="FFFFFF" w:themeColor="background1"/>
        <w:insideV w:val="single" w:sz="4" w:space="0" w:color="FFFFFF" w:themeColor="background1"/>
      </w:tblBorders>
    </w:tblPr>
    <w:tcPr>
      <w:shd w:val="clear" w:color="auto" w:fill="F4EFFA" w:themeFill="accent4" w:themeFillTint="19"/>
    </w:tcPr>
    <w:tblStylePr w:type="firstRow">
      <w:rPr>
        <w:b/>
        <w:bCs/>
      </w:rPr>
      <w:tblPr/>
      <w:tcPr>
        <w:tcBorders>
          <w:top w:val="nil"/>
          <w:left w:val="nil"/>
          <w:bottom w:val="single" w:sz="24" w:space="0" w:color="F06A3B"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82C88" w:themeFill="accent4" w:themeFillShade="99"/>
      </w:tcPr>
    </w:tblStylePr>
    <w:tblStylePr w:type="firstCol">
      <w:rPr>
        <w:color w:val="FFFFFF" w:themeColor="background1"/>
      </w:rPr>
      <w:tblPr/>
      <w:tcPr>
        <w:tcBorders>
          <w:top w:val="nil"/>
          <w:left w:val="nil"/>
          <w:bottom w:val="nil"/>
          <w:right w:val="nil"/>
          <w:insideH w:val="single" w:sz="4" w:space="0" w:color="582C88" w:themeColor="accent4" w:themeShade="99"/>
          <w:insideV w:val="nil"/>
        </w:tcBorders>
        <w:shd w:val="clear" w:color="auto" w:fill="582C88"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582C88" w:themeFill="accent4" w:themeFillShade="99"/>
      </w:tcPr>
    </w:tblStylePr>
    <w:tblStylePr w:type="band1Vert">
      <w:tblPr/>
      <w:tcPr>
        <w:shd w:val="clear" w:color="auto" w:fill="D4BFEA" w:themeFill="accent4" w:themeFillTint="66"/>
      </w:tcPr>
    </w:tblStylePr>
    <w:tblStylePr w:type="band1Horz">
      <w:tblPr/>
      <w:tcPr>
        <w:shd w:val="clear" w:color="auto" w:fill="C9B0E5"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DD1BCC"/>
    <w:pPr>
      <w:spacing w:after="0" w:line="240" w:lineRule="auto"/>
    </w:pPr>
    <w:rPr>
      <w:color w:val="000000" w:themeColor="text1"/>
    </w:rPr>
    <w:tblPr>
      <w:tblStyleRowBandSize w:val="1"/>
      <w:tblStyleColBandSize w:val="1"/>
      <w:tblBorders>
        <w:top w:val="single" w:sz="24" w:space="0" w:color="FD8F0A" w:themeColor="accent6"/>
        <w:left w:val="single" w:sz="4" w:space="0" w:color="00ADC6" w:themeColor="accent5"/>
        <w:bottom w:val="single" w:sz="4" w:space="0" w:color="00ADC6" w:themeColor="accent5"/>
        <w:right w:val="single" w:sz="4" w:space="0" w:color="00ADC6" w:themeColor="accent5"/>
        <w:insideH w:val="single" w:sz="4" w:space="0" w:color="FFFFFF" w:themeColor="background1"/>
        <w:insideV w:val="single" w:sz="4" w:space="0" w:color="FFFFFF" w:themeColor="background1"/>
      </w:tblBorders>
    </w:tblPr>
    <w:tcPr>
      <w:shd w:val="clear" w:color="auto" w:fill="E0FBFF" w:themeFill="accent5" w:themeFillTint="19"/>
    </w:tcPr>
    <w:tblStylePr w:type="firstRow">
      <w:rPr>
        <w:b/>
        <w:bCs/>
      </w:rPr>
      <w:tblPr/>
      <w:tcPr>
        <w:tcBorders>
          <w:top w:val="nil"/>
          <w:left w:val="nil"/>
          <w:bottom w:val="single" w:sz="24" w:space="0" w:color="FD8F0A"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776" w:themeFill="accent5" w:themeFillShade="99"/>
      </w:tcPr>
    </w:tblStylePr>
    <w:tblStylePr w:type="firstCol">
      <w:rPr>
        <w:color w:val="FFFFFF" w:themeColor="background1"/>
      </w:rPr>
      <w:tblPr/>
      <w:tcPr>
        <w:tcBorders>
          <w:top w:val="nil"/>
          <w:left w:val="nil"/>
          <w:bottom w:val="nil"/>
          <w:right w:val="nil"/>
          <w:insideH w:val="single" w:sz="4" w:space="0" w:color="006776" w:themeColor="accent5" w:themeShade="99"/>
          <w:insideV w:val="nil"/>
        </w:tcBorders>
        <w:shd w:val="clear" w:color="auto" w:fill="006776"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006776" w:themeFill="accent5" w:themeFillShade="99"/>
      </w:tcPr>
    </w:tblStylePr>
    <w:tblStylePr w:type="band1Vert">
      <w:tblPr/>
      <w:tcPr>
        <w:shd w:val="clear" w:color="auto" w:fill="82EEFF" w:themeFill="accent5" w:themeFillTint="66"/>
      </w:tcPr>
    </w:tblStylePr>
    <w:tblStylePr w:type="band1Horz">
      <w:tblPr/>
      <w:tcPr>
        <w:shd w:val="clear" w:color="auto" w:fill="63EAF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DD1BCC"/>
    <w:pPr>
      <w:spacing w:after="0" w:line="240" w:lineRule="auto"/>
    </w:pPr>
    <w:rPr>
      <w:color w:val="000000" w:themeColor="text1"/>
    </w:rPr>
    <w:tblPr>
      <w:tblStyleRowBandSize w:val="1"/>
      <w:tblStyleColBandSize w:val="1"/>
      <w:tblBorders>
        <w:top w:val="single" w:sz="24" w:space="0" w:color="00ADC6" w:themeColor="accent5"/>
        <w:left w:val="single" w:sz="4" w:space="0" w:color="FD8F0A" w:themeColor="accent6"/>
        <w:bottom w:val="single" w:sz="4" w:space="0" w:color="FD8F0A" w:themeColor="accent6"/>
        <w:right w:val="single" w:sz="4" w:space="0" w:color="FD8F0A" w:themeColor="accent6"/>
        <w:insideH w:val="single" w:sz="4" w:space="0" w:color="FFFFFF" w:themeColor="background1"/>
        <w:insideV w:val="single" w:sz="4" w:space="0" w:color="FFFFFF" w:themeColor="background1"/>
      </w:tblBorders>
    </w:tblPr>
    <w:tcPr>
      <w:shd w:val="clear" w:color="auto" w:fill="FEF3E6" w:themeFill="accent6" w:themeFillTint="19"/>
    </w:tcPr>
    <w:tblStylePr w:type="firstRow">
      <w:rPr>
        <w:b/>
        <w:bCs/>
      </w:rPr>
      <w:tblPr/>
      <w:tcPr>
        <w:tcBorders>
          <w:top w:val="nil"/>
          <w:left w:val="nil"/>
          <w:bottom w:val="single" w:sz="24" w:space="0" w:color="00AD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C5501" w:themeFill="accent6" w:themeFillShade="99"/>
      </w:tcPr>
    </w:tblStylePr>
    <w:tblStylePr w:type="firstCol">
      <w:rPr>
        <w:color w:val="FFFFFF" w:themeColor="background1"/>
      </w:rPr>
      <w:tblPr/>
      <w:tcPr>
        <w:tcBorders>
          <w:top w:val="nil"/>
          <w:left w:val="nil"/>
          <w:bottom w:val="nil"/>
          <w:right w:val="nil"/>
          <w:insideH w:val="single" w:sz="4" w:space="0" w:color="9C5501" w:themeColor="accent6" w:themeShade="99"/>
          <w:insideV w:val="nil"/>
        </w:tcBorders>
        <w:shd w:val="clear" w:color="auto" w:fill="9C5501"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9C5501" w:themeFill="accent6" w:themeFillShade="99"/>
      </w:tcPr>
    </w:tblStylePr>
    <w:tblStylePr w:type="band1Vert">
      <w:tblPr/>
      <w:tcPr>
        <w:shd w:val="clear" w:color="auto" w:fill="FED19C" w:themeFill="accent6" w:themeFillTint="66"/>
      </w:tcPr>
    </w:tblStylePr>
    <w:tblStylePr w:type="band1Horz">
      <w:tblPr/>
      <w:tcPr>
        <w:shd w:val="clear" w:color="auto" w:fill="FEC684"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semiHidden/>
    <w:unhideWhenUsed/>
    <w:rsid w:val="00DD1BCC"/>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DD1BCC"/>
    <w:pPr>
      <w:spacing w:after="0" w:line="240" w:lineRule="auto"/>
    </w:pPr>
    <w:rPr>
      <w:color w:val="FFFFFF" w:themeColor="background1"/>
    </w:rPr>
    <w:tblPr>
      <w:tblStyleRowBandSize w:val="1"/>
      <w:tblStyleColBandSize w:val="1"/>
    </w:tblPr>
    <w:tcPr>
      <w:shd w:val="clear" w:color="auto" w:fill="2BB673"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55A39"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0885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08855" w:themeFill="accent1" w:themeFillShade="BF"/>
      </w:tcPr>
    </w:tblStylePr>
    <w:tblStylePr w:type="band1Vert">
      <w:tblPr/>
      <w:tcPr>
        <w:tcBorders>
          <w:top w:val="nil"/>
          <w:left w:val="nil"/>
          <w:bottom w:val="nil"/>
          <w:right w:val="nil"/>
          <w:insideH w:val="nil"/>
          <w:insideV w:val="nil"/>
        </w:tcBorders>
        <w:shd w:val="clear" w:color="auto" w:fill="208855" w:themeFill="accent1" w:themeFillShade="BF"/>
      </w:tcPr>
    </w:tblStylePr>
    <w:tblStylePr w:type="band1Horz">
      <w:tblPr/>
      <w:tcPr>
        <w:tcBorders>
          <w:top w:val="nil"/>
          <w:left w:val="nil"/>
          <w:bottom w:val="nil"/>
          <w:right w:val="nil"/>
          <w:insideH w:val="nil"/>
          <w:insideV w:val="nil"/>
        </w:tcBorders>
        <w:shd w:val="clear" w:color="auto" w:fill="208855" w:themeFill="accent1" w:themeFillShade="BF"/>
      </w:tcPr>
    </w:tblStylePr>
  </w:style>
  <w:style w:type="table" w:styleId="DarkList-Accent2">
    <w:name w:val="Dark List Accent 2"/>
    <w:basedOn w:val="TableNormal"/>
    <w:uiPriority w:val="70"/>
    <w:semiHidden/>
    <w:unhideWhenUsed/>
    <w:rsid w:val="00DD1BCC"/>
    <w:pPr>
      <w:spacing w:after="0" w:line="240" w:lineRule="auto"/>
    </w:pPr>
    <w:rPr>
      <w:color w:val="FFFFFF" w:themeColor="background1"/>
    </w:rPr>
    <w:tblPr>
      <w:tblStyleRowBandSize w:val="1"/>
      <w:tblStyleColBandSize w:val="1"/>
    </w:tblPr>
    <w:tcPr>
      <w:shd w:val="clear" w:color="auto" w:fill="93B41A"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8590D"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6D8613"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6D8613" w:themeFill="accent2" w:themeFillShade="BF"/>
      </w:tcPr>
    </w:tblStylePr>
    <w:tblStylePr w:type="band1Vert">
      <w:tblPr/>
      <w:tcPr>
        <w:tcBorders>
          <w:top w:val="nil"/>
          <w:left w:val="nil"/>
          <w:bottom w:val="nil"/>
          <w:right w:val="nil"/>
          <w:insideH w:val="nil"/>
          <w:insideV w:val="nil"/>
        </w:tcBorders>
        <w:shd w:val="clear" w:color="auto" w:fill="6D8613" w:themeFill="accent2" w:themeFillShade="BF"/>
      </w:tcPr>
    </w:tblStylePr>
    <w:tblStylePr w:type="band1Horz">
      <w:tblPr/>
      <w:tcPr>
        <w:tcBorders>
          <w:top w:val="nil"/>
          <w:left w:val="nil"/>
          <w:bottom w:val="nil"/>
          <w:right w:val="nil"/>
          <w:insideH w:val="nil"/>
          <w:insideV w:val="nil"/>
        </w:tcBorders>
        <w:shd w:val="clear" w:color="auto" w:fill="6D8613" w:themeFill="accent2" w:themeFillShade="BF"/>
      </w:tcPr>
    </w:tblStylePr>
  </w:style>
  <w:style w:type="table" w:styleId="DarkList-Accent3">
    <w:name w:val="Dark List Accent 3"/>
    <w:basedOn w:val="TableNormal"/>
    <w:uiPriority w:val="70"/>
    <w:semiHidden/>
    <w:unhideWhenUsed/>
    <w:rsid w:val="00DD1BCC"/>
    <w:pPr>
      <w:spacing w:after="0" w:line="240" w:lineRule="auto"/>
    </w:pPr>
    <w:rPr>
      <w:color w:val="FFFFFF" w:themeColor="background1"/>
    </w:rPr>
    <w:tblPr>
      <w:tblStyleRowBandSize w:val="1"/>
      <w:tblStyleColBandSize w:val="1"/>
    </w:tblPr>
    <w:tcPr>
      <w:shd w:val="clear" w:color="auto" w:fill="F06A3B"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A2B0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CF411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CF4110" w:themeFill="accent3" w:themeFillShade="BF"/>
      </w:tcPr>
    </w:tblStylePr>
    <w:tblStylePr w:type="band1Vert">
      <w:tblPr/>
      <w:tcPr>
        <w:tcBorders>
          <w:top w:val="nil"/>
          <w:left w:val="nil"/>
          <w:bottom w:val="nil"/>
          <w:right w:val="nil"/>
          <w:insideH w:val="nil"/>
          <w:insideV w:val="nil"/>
        </w:tcBorders>
        <w:shd w:val="clear" w:color="auto" w:fill="CF4110" w:themeFill="accent3" w:themeFillShade="BF"/>
      </w:tcPr>
    </w:tblStylePr>
    <w:tblStylePr w:type="band1Horz">
      <w:tblPr/>
      <w:tcPr>
        <w:tcBorders>
          <w:top w:val="nil"/>
          <w:left w:val="nil"/>
          <w:bottom w:val="nil"/>
          <w:right w:val="nil"/>
          <w:insideH w:val="nil"/>
          <w:insideV w:val="nil"/>
        </w:tcBorders>
        <w:shd w:val="clear" w:color="auto" w:fill="CF4110" w:themeFill="accent3" w:themeFillShade="BF"/>
      </w:tcPr>
    </w:tblStylePr>
  </w:style>
  <w:style w:type="table" w:styleId="DarkList-Accent4">
    <w:name w:val="Dark List Accent 4"/>
    <w:basedOn w:val="TableNormal"/>
    <w:uiPriority w:val="70"/>
    <w:semiHidden/>
    <w:unhideWhenUsed/>
    <w:rsid w:val="00DD1BCC"/>
    <w:pPr>
      <w:spacing w:after="0" w:line="240" w:lineRule="auto"/>
    </w:pPr>
    <w:rPr>
      <w:color w:val="FFFFFF" w:themeColor="background1"/>
    </w:rPr>
    <w:tblPr>
      <w:tblStyleRowBandSize w:val="1"/>
      <w:tblStyleColBandSize w:val="1"/>
    </w:tblPr>
    <w:tcPr>
      <w:shd w:val="clear" w:color="auto" w:fill="9561CC"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9247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6E37A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6E37AA" w:themeFill="accent4" w:themeFillShade="BF"/>
      </w:tcPr>
    </w:tblStylePr>
    <w:tblStylePr w:type="band1Vert">
      <w:tblPr/>
      <w:tcPr>
        <w:tcBorders>
          <w:top w:val="nil"/>
          <w:left w:val="nil"/>
          <w:bottom w:val="nil"/>
          <w:right w:val="nil"/>
          <w:insideH w:val="nil"/>
          <w:insideV w:val="nil"/>
        </w:tcBorders>
        <w:shd w:val="clear" w:color="auto" w:fill="6E37AA" w:themeFill="accent4" w:themeFillShade="BF"/>
      </w:tcPr>
    </w:tblStylePr>
    <w:tblStylePr w:type="band1Horz">
      <w:tblPr/>
      <w:tcPr>
        <w:tcBorders>
          <w:top w:val="nil"/>
          <w:left w:val="nil"/>
          <w:bottom w:val="nil"/>
          <w:right w:val="nil"/>
          <w:insideH w:val="nil"/>
          <w:insideV w:val="nil"/>
        </w:tcBorders>
        <w:shd w:val="clear" w:color="auto" w:fill="6E37AA" w:themeFill="accent4" w:themeFillShade="BF"/>
      </w:tcPr>
    </w:tblStylePr>
  </w:style>
  <w:style w:type="table" w:styleId="DarkList-Accent5">
    <w:name w:val="Dark List Accent 5"/>
    <w:basedOn w:val="TableNormal"/>
    <w:uiPriority w:val="70"/>
    <w:semiHidden/>
    <w:unhideWhenUsed/>
    <w:rsid w:val="00DD1BCC"/>
    <w:pPr>
      <w:spacing w:after="0" w:line="240" w:lineRule="auto"/>
    </w:pPr>
    <w:rPr>
      <w:color w:val="FFFFFF" w:themeColor="background1"/>
    </w:rPr>
    <w:tblPr>
      <w:tblStyleRowBandSize w:val="1"/>
      <w:tblStyleColBandSize w:val="1"/>
    </w:tblPr>
    <w:tcPr>
      <w:shd w:val="clear" w:color="auto" w:fill="00AD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5562"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008094"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008094" w:themeFill="accent5" w:themeFillShade="BF"/>
      </w:tcPr>
    </w:tblStylePr>
    <w:tblStylePr w:type="band1Vert">
      <w:tblPr/>
      <w:tcPr>
        <w:tcBorders>
          <w:top w:val="nil"/>
          <w:left w:val="nil"/>
          <w:bottom w:val="nil"/>
          <w:right w:val="nil"/>
          <w:insideH w:val="nil"/>
          <w:insideV w:val="nil"/>
        </w:tcBorders>
        <w:shd w:val="clear" w:color="auto" w:fill="008094" w:themeFill="accent5" w:themeFillShade="BF"/>
      </w:tcPr>
    </w:tblStylePr>
    <w:tblStylePr w:type="band1Horz">
      <w:tblPr/>
      <w:tcPr>
        <w:tcBorders>
          <w:top w:val="nil"/>
          <w:left w:val="nil"/>
          <w:bottom w:val="nil"/>
          <w:right w:val="nil"/>
          <w:insideH w:val="nil"/>
          <w:insideV w:val="nil"/>
        </w:tcBorders>
        <w:shd w:val="clear" w:color="auto" w:fill="008094" w:themeFill="accent5" w:themeFillShade="BF"/>
      </w:tcPr>
    </w:tblStylePr>
  </w:style>
  <w:style w:type="table" w:styleId="DarkList-Accent6">
    <w:name w:val="Dark List Accent 6"/>
    <w:basedOn w:val="TableNormal"/>
    <w:uiPriority w:val="70"/>
    <w:semiHidden/>
    <w:unhideWhenUsed/>
    <w:rsid w:val="00DD1BCC"/>
    <w:pPr>
      <w:spacing w:after="0" w:line="240" w:lineRule="auto"/>
    </w:pPr>
    <w:rPr>
      <w:color w:val="FFFFFF" w:themeColor="background1"/>
    </w:rPr>
    <w:tblPr>
      <w:tblStyleRowBandSize w:val="1"/>
      <w:tblStyleColBandSize w:val="1"/>
    </w:tblPr>
    <w:tcPr>
      <w:shd w:val="clear" w:color="auto" w:fill="FD8F0A"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14701"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C36B01"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C36B01" w:themeFill="accent6" w:themeFillShade="BF"/>
      </w:tcPr>
    </w:tblStylePr>
    <w:tblStylePr w:type="band1Vert">
      <w:tblPr/>
      <w:tcPr>
        <w:tcBorders>
          <w:top w:val="nil"/>
          <w:left w:val="nil"/>
          <w:bottom w:val="nil"/>
          <w:right w:val="nil"/>
          <w:insideH w:val="nil"/>
          <w:insideV w:val="nil"/>
        </w:tcBorders>
        <w:shd w:val="clear" w:color="auto" w:fill="C36B01" w:themeFill="accent6" w:themeFillShade="BF"/>
      </w:tcPr>
    </w:tblStylePr>
    <w:tblStylePr w:type="band1Horz">
      <w:tblPr/>
      <w:tcPr>
        <w:tcBorders>
          <w:top w:val="nil"/>
          <w:left w:val="nil"/>
          <w:bottom w:val="nil"/>
          <w:right w:val="nil"/>
          <w:insideH w:val="nil"/>
          <w:insideV w:val="nil"/>
        </w:tcBorders>
        <w:shd w:val="clear" w:color="auto" w:fill="C36B01" w:themeFill="accent6" w:themeFillShade="BF"/>
      </w:tcPr>
    </w:tblStylePr>
  </w:style>
  <w:style w:type="paragraph" w:styleId="DocumentMap">
    <w:name w:val="Document Map"/>
    <w:basedOn w:val="Normal"/>
    <w:link w:val="DocumentMapChar"/>
    <w:uiPriority w:val="99"/>
    <w:semiHidden/>
    <w:unhideWhenUsed/>
    <w:rsid w:val="00DD1BCC"/>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DD1BCC"/>
    <w:rPr>
      <w:rFonts w:ascii="Segoe UI" w:hAnsi="Segoe UI" w:cs="Segoe UI"/>
      <w:color w:val="1E1E1E"/>
      <w:sz w:val="16"/>
      <w:szCs w:val="16"/>
    </w:rPr>
  </w:style>
  <w:style w:type="table" w:styleId="GridTable1Light">
    <w:name w:val="Grid Table 1 Light"/>
    <w:basedOn w:val="TableNormal"/>
    <w:uiPriority w:val="46"/>
    <w:rsid w:val="00DD1BCC"/>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DD1BCC"/>
    <w:pPr>
      <w:spacing w:after="0" w:line="240" w:lineRule="auto"/>
    </w:pPr>
    <w:tblPr>
      <w:tblStyleRowBandSize w:val="1"/>
      <w:tblStyleColBandSize w:val="1"/>
      <w:tblBorders>
        <w:top w:val="single" w:sz="4" w:space="0" w:color="A2E9C7" w:themeColor="accent1" w:themeTint="66"/>
        <w:left w:val="single" w:sz="4" w:space="0" w:color="A2E9C7" w:themeColor="accent1" w:themeTint="66"/>
        <w:bottom w:val="single" w:sz="4" w:space="0" w:color="A2E9C7" w:themeColor="accent1" w:themeTint="66"/>
        <w:right w:val="single" w:sz="4" w:space="0" w:color="A2E9C7" w:themeColor="accent1" w:themeTint="66"/>
        <w:insideH w:val="single" w:sz="4" w:space="0" w:color="A2E9C7" w:themeColor="accent1" w:themeTint="66"/>
        <w:insideV w:val="single" w:sz="4" w:space="0" w:color="A2E9C7" w:themeColor="accent1" w:themeTint="66"/>
      </w:tblBorders>
    </w:tblPr>
    <w:tblStylePr w:type="firstRow">
      <w:rPr>
        <w:b/>
        <w:bCs/>
      </w:rPr>
      <w:tblPr/>
      <w:tcPr>
        <w:tcBorders>
          <w:bottom w:val="single" w:sz="12" w:space="0" w:color="74DEAB" w:themeColor="accent1" w:themeTint="99"/>
        </w:tcBorders>
      </w:tcPr>
    </w:tblStylePr>
    <w:tblStylePr w:type="lastRow">
      <w:rPr>
        <w:b/>
        <w:bCs/>
      </w:rPr>
      <w:tblPr/>
      <w:tcPr>
        <w:tcBorders>
          <w:top w:val="double" w:sz="2" w:space="0" w:color="74DEAB"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DD1BCC"/>
    <w:pPr>
      <w:spacing w:after="0" w:line="240" w:lineRule="auto"/>
    </w:pPr>
    <w:tblPr>
      <w:tblStyleRowBandSize w:val="1"/>
      <w:tblStyleColBandSize w:val="1"/>
      <w:tblBorders>
        <w:top w:val="single" w:sz="4" w:space="0" w:color="DCEF94" w:themeColor="accent2" w:themeTint="66"/>
        <w:left w:val="single" w:sz="4" w:space="0" w:color="DCEF94" w:themeColor="accent2" w:themeTint="66"/>
        <w:bottom w:val="single" w:sz="4" w:space="0" w:color="DCEF94" w:themeColor="accent2" w:themeTint="66"/>
        <w:right w:val="single" w:sz="4" w:space="0" w:color="DCEF94" w:themeColor="accent2" w:themeTint="66"/>
        <w:insideH w:val="single" w:sz="4" w:space="0" w:color="DCEF94" w:themeColor="accent2" w:themeTint="66"/>
        <w:insideV w:val="single" w:sz="4" w:space="0" w:color="DCEF94" w:themeColor="accent2" w:themeTint="66"/>
      </w:tblBorders>
    </w:tblPr>
    <w:tblStylePr w:type="firstRow">
      <w:rPr>
        <w:b/>
        <w:bCs/>
      </w:rPr>
      <w:tblPr/>
      <w:tcPr>
        <w:tcBorders>
          <w:bottom w:val="single" w:sz="12" w:space="0" w:color="CAE85F" w:themeColor="accent2" w:themeTint="99"/>
        </w:tcBorders>
      </w:tcPr>
    </w:tblStylePr>
    <w:tblStylePr w:type="lastRow">
      <w:rPr>
        <w:b/>
        <w:bCs/>
      </w:rPr>
      <w:tblPr/>
      <w:tcPr>
        <w:tcBorders>
          <w:top w:val="double" w:sz="2" w:space="0" w:color="CAE85F"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DD1BCC"/>
    <w:pPr>
      <w:spacing w:after="0" w:line="240" w:lineRule="auto"/>
    </w:pPr>
    <w:tblPr>
      <w:tblStyleRowBandSize w:val="1"/>
      <w:tblStyleColBandSize w:val="1"/>
      <w:tblBorders>
        <w:top w:val="single" w:sz="4" w:space="0" w:color="F9C3B0" w:themeColor="accent3" w:themeTint="66"/>
        <w:left w:val="single" w:sz="4" w:space="0" w:color="F9C3B0" w:themeColor="accent3" w:themeTint="66"/>
        <w:bottom w:val="single" w:sz="4" w:space="0" w:color="F9C3B0" w:themeColor="accent3" w:themeTint="66"/>
        <w:right w:val="single" w:sz="4" w:space="0" w:color="F9C3B0" w:themeColor="accent3" w:themeTint="66"/>
        <w:insideH w:val="single" w:sz="4" w:space="0" w:color="F9C3B0" w:themeColor="accent3" w:themeTint="66"/>
        <w:insideV w:val="single" w:sz="4" w:space="0" w:color="F9C3B0" w:themeColor="accent3" w:themeTint="66"/>
      </w:tblBorders>
    </w:tblPr>
    <w:tblStylePr w:type="firstRow">
      <w:rPr>
        <w:b/>
        <w:bCs/>
      </w:rPr>
      <w:tblPr/>
      <w:tcPr>
        <w:tcBorders>
          <w:bottom w:val="single" w:sz="12" w:space="0" w:color="F6A589" w:themeColor="accent3" w:themeTint="99"/>
        </w:tcBorders>
      </w:tcPr>
    </w:tblStylePr>
    <w:tblStylePr w:type="lastRow">
      <w:rPr>
        <w:b/>
        <w:bCs/>
      </w:rPr>
      <w:tblPr/>
      <w:tcPr>
        <w:tcBorders>
          <w:top w:val="double" w:sz="2" w:space="0" w:color="F6A589"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DD1BCC"/>
    <w:pPr>
      <w:spacing w:after="0" w:line="240" w:lineRule="auto"/>
    </w:pPr>
    <w:tblPr>
      <w:tblStyleRowBandSize w:val="1"/>
      <w:tblStyleColBandSize w:val="1"/>
      <w:tblBorders>
        <w:top w:val="single" w:sz="4" w:space="0" w:color="D4BFEA" w:themeColor="accent4" w:themeTint="66"/>
        <w:left w:val="single" w:sz="4" w:space="0" w:color="D4BFEA" w:themeColor="accent4" w:themeTint="66"/>
        <w:bottom w:val="single" w:sz="4" w:space="0" w:color="D4BFEA" w:themeColor="accent4" w:themeTint="66"/>
        <w:right w:val="single" w:sz="4" w:space="0" w:color="D4BFEA" w:themeColor="accent4" w:themeTint="66"/>
        <w:insideH w:val="single" w:sz="4" w:space="0" w:color="D4BFEA" w:themeColor="accent4" w:themeTint="66"/>
        <w:insideV w:val="single" w:sz="4" w:space="0" w:color="D4BFEA" w:themeColor="accent4" w:themeTint="66"/>
      </w:tblBorders>
    </w:tblPr>
    <w:tblStylePr w:type="firstRow">
      <w:rPr>
        <w:b/>
        <w:bCs/>
      </w:rPr>
      <w:tblPr/>
      <w:tcPr>
        <w:tcBorders>
          <w:bottom w:val="single" w:sz="12" w:space="0" w:color="BFA0E0" w:themeColor="accent4" w:themeTint="99"/>
        </w:tcBorders>
      </w:tcPr>
    </w:tblStylePr>
    <w:tblStylePr w:type="lastRow">
      <w:rPr>
        <w:b/>
        <w:bCs/>
      </w:rPr>
      <w:tblPr/>
      <w:tcPr>
        <w:tcBorders>
          <w:top w:val="double" w:sz="2" w:space="0" w:color="BFA0E0"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DD1BCC"/>
    <w:pPr>
      <w:spacing w:after="0" w:line="240" w:lineRule="auto"/>
    </w:pPr>
    <w:tblPr>
      <w:tblStyleRowBandSize w:val="1"/>
      <w:tblStyleColBandSize w:val="1"/>
      <w:tblBorders>
        <w:top w:val="single" w:sz="4" w:space="0" w:color="82EEFF" w:themeColor="accent5" w:themeTint="66"/>
        <w:left w:val="single" w:sz="4" w:space="0" w:color="82EEFF" w:themeColor="accent5" w:themeTint="66"/>
        <w:bottom w:val="single" w:sz="4" w:space="0" w:color="82EEFF" w:themeColor="accent5" w:themeTint="66"/>
        <w:right w:val="single" w:sz="4" w:space="0" w:color="82EEFF" w:themeColor="accent5" w:themeTint="66"/>
        <w:insideH w:val="single" w:sz="4" w:space="0" w:color="82EEFF" w:themeColor="accent5" w:themeTint="66"/>
        <w:insideV w:val="single" w:sz="4" w:space="0" w:color="82EEFF" w:themeColor="accent5" w:themeTint="66"/>
      </w:tblBorders>
    </w:tblPr>
    <w:tblStylePr w:type="firstRow">
      <w:rPr>
        <w:b/>
        <w:bCs/>
      </w:rPr>
      <w:tblPr/>
      <w:tcPr>
        <w:tcBorders>
          <w:bottom w:val="single" w:sz="12" w:space="0" w:color="43E6FF" w:themeColor="accent5" w:themeTint="99"/>
        </w:tcBorders>
      </w:tcPr>
    </w:tblStylePr>
    <w:tblStylePr w:type="lastRow">
      <w:rPr>
        <w:b/>
        <w:bCs/>
      </w:rPr>
      <w:tblPr/>
      <w:tcPr>
        <w:tcBorders>
          <w:top w:val="double" w:sz="2" w:space="0" w:color="43E6FF"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DD1BCC"/>
    <w:pPr>
      <w:spacing w:after="0" w:line="240" w:lineRule="auto"/>
    </w:pPr>
    <w:tblPr>
      <w:tblStyleRowBandSize w:val="1"/>
      <w:tblStyleColBandSize w:val="1"/>
      <w:tblBorders>
        <w:top w:val="single" w:sz="4" w:space="0" w:color="FED19C" w:themeColor="accent6" w:themeTint="66"/>
        <w:left w:val="single" w:sz="4" w:space="0" w:color="FED19C" w:themeColor="accent6" w:themeTint="66"/>
        <w:bottom w:val="single" w:sz="4" w:space="0" w:color="FED19C" w:themeColor="accent6" w:themeTint="66"/>
        <w:right w:val="single" w:sz="4" w:space="0" w:color="FED19C" w:themeColor="accent6" w:themeTint="66"/>
        <w:insideH w:val="single" w:sz="4" w:space="0" w:color="FED19C" w:themeColor="accent6" w:themeTint="66"/>
        <w:insideV w:val="single" w:sz="4" w:space="0" w:color="FED19C" w:themeColor="accent6" w:themeTint="66"/>
      </w:tblBorders>
    </w:tblPr>
    <w:tblStylePr w:type="firstRow">
      <w:rPr>
        <w:b/>
        <w:bCs/>
      </w:rPr>
      <w:tblPr/>
      <w:tcPr>
        <w:tcBorders>
          <w:bottom w:val="single" w:sz="12" w:space="0" w:color="FDBB6B" w:themeColor="accent6" w:themeTint="99"/>
        </w:tcBorders>
      </w:tcPr>
    </w:tblStylePr>
    <w:tblStylePr w:type="lastRow">
      <w:rPr>
        <w:b/>
        <w:bCs/>
      </w:rPr>
      <w:tblPr/>
      <w:tcPr>
        <w:tcBorders>
          <w:top w:val="double" w:sz="2" w:space="0" w:color="FDBB6B"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DD1BCC"/>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DD1BCC"/>
    <w:pPr>
      <w:spacing w:after="0" w:line="240" w:lineRule="auto"/>
    </w:pPr>
    <w:tblPr>
      <w:tblStyleRowBandSize w:val="1"/>
      <w:tblStyleColBandSize w:val="1"/>
      <w:tblBorders>
        <w:top w:val="single" w:sz="2" w:space="0" w:color="74DEAB" w:themeColor="accent1" w:themeTint="99"/>
        <w:bottom w:val="single" w:sz="2" w:space="0" w:color="74DEAB" w:themeColor="accent1" w:themeTint="99"/>
        <w:insideH w:val="single" w:sz="2" w:space="0" w:color="74DEAB" w:themeColor="accent1" w:themeTint="99"/>
        <w:insideV w:val="single" w:sz="2" w:space="0" w:color="74DEAB" w:themeColor="accent1" w:themeTint="99"/>
      </w:tblBorders>
    </w:tblPr>
    <w:tblStylePr w:type="firstRow">
      <w:rPr>
        <w:b/>
        <w:bCs/>
      </w:rPr>
      <w:tblPr/>
      <w:tcPr>
        <w:tcBorders>
          <w:top w:val="nil"/>
          <w:bottom w:val="single" w:sz="12" w:space="0" w:color="74DEAB" w:themeColor="accent1" w:themeTint="99"/>
          <w:insideH w:val="nil"/>
          <w:insideV w:val="nil"/>
        </w:tcBorders>
        <w:shd w:val="clear" w:color="auto" w:fill="FFFFFF" w:themeFill="background1"/>
      </w:tcPr>
    </w:tblStylePr>
    <w:tblStylePr w:type="lastRow">
      <w:rPr>
        <w:b/>
        <w:bCs/>
      </w:rPr>
      <w:tblPr/>
      <w:tcPr>
        <w:tcBorders>
          <w:top w:val="double" w:sz="2" w:space="0" w:color="74DEA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0F4E3" w:themeFill="accent1" w:themeFillTint="33"/>
      </w:tcPr>
    </w:tblStylePr>
    <w:tblStylePr w:type="band1Horz">
      <w:tblPr/>
      <w:tcPr>
        <w:shd w:val="clear" w:color="auto" w:fill="D0F4E3" w:themeFill="accent1" w:themeFillTint="33"/>
      </w:tcPr>
    </w:tblStylePr>
  </w:style>
  <w:style w:type="table" w:styleId="GridTable2-Accent2">
    <w:name w:val="Grid Table 2 Accent 2"/>
    <w:basedOn w:val="TableNormal"/>
    <w:uiPriority w:val="47"/>
    <w:rsid w:val="00DD1BCC"/>
    <w:pPr>
      <w:spacing w:after="0" w:line="240" w:lineRule="auto"/>
    </w:pPr>
    <w:tblPr>
      <w:tblStyleRowBandSize w:val="1"/>
      <w:tblStyleColBandSize w:val="1"/>
      <w:tblBorders>
        <w:top w:val="single" w:sz="2" w:space="0" w:color="CAE85F" w:themeColor="accent2" w:themeTint="99"/>
        <w:bottom w:val="single" w:sz="2" w:space="0" w:color="CAE85F" w:themeColor="accent2" w:themeTint="99"/>
        <w:insideH w:val="single" w:sz="2" w:space="0" w:color="CAE85F" w:themeColor="accent2" w:themeTint="99"/>
        <w:insideV w:val="single" w:sz="2" w:space="0" w:color="CAE85F" w:themeColor="accent2" w:themeTint="99"/>
      </w:tblBorders>
    </w:tblPr>
    <w:tblStylePr w:type="firstRow">
      <w:rPr>
        <w:b/>
        <w:bCs/>
      </w:rPr>
      <w:tblPr/>
      <w:tcPr>
        <w:tcBorders>
          <w:top w:val="nil"/>
          <w:bottom w:val="single" w:sz="12" w:space="0" w:color="CAE85F" w:themeColor="accent2" w:themeTint="99"/>
          <w:insideH w:val="nil"/>
          <w:insideV w:val="nil"/>
        </w:tcBorders>
        <w:shd w:val="clear" w:color="auto" w:fill="FFFFFF" w:themeFill="background1"/>
      </w:tcPr>
    </w:tblStylePr>
    <w:tblStylePr w:type="lastRow">
      <w:rPr>
        <w:b/>
        <w:bCs/>
      </w:rPr>
      <w:tblPr/>
      <w:tcPr>
        <w:tcBorders>
          <w:top w:val="double" w:sz="2" w:space="0" w:color="CAE85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F7C9" w:themeFill="accent2" w:themeFillTint="33"/>
      </w:tcPr>
    </w:tblStylePr>
    <w:tblStylePr w:type="band1Horz">
      <w:tblPr/>
      <w:tcPr>
        <w:shd w:val="clear" w:color="auto" w:fill="EDF7C9" w:themeFill="accent2" w:themeFillTint="33"/>
      </w:tcPr>
    </w:tblStylePr>
  </w:style>
  <w:style w:type="table" w:styleId="GridTable2-Accent3">
    <w:name w:val="Grid Table 2 Accent 3"/>
    <w:basedOn w:val="TableNormal"/>
    <w:uiPriority w:val="47"/>
    <w:rsid w:val="00DD1BCC"/>
    <w:pPr>
      <w:spacing w:after="0" w:line="240" w:lineRule="auto"/>
    </w:pPr>
    <w:tblPr>
      <w:tblStyleRowBandSize w:val="1"/>
      <w:tblStyleColBandSize w:val="1"/>
      <w:tblBorders>
        <w:top w:val="single" w:sz="2" w:space="0" w:color="F6A589" w:themeColor="accent3" w:themeTint="99"/>
        <w:bottom w:val="single" w:sz="2" w:space="0" w:color="F6A589" w:themeColor="accent3" w:themeTint="99"/>
        <w:insideH w:val="single" w:sz="2" w:space="0" w:color="F6A589" w:themeColor="accent3" w:themeTint="99"/>
        <w:insideV w:val="single" w:sz="2" w:space="0" w:color="F6A589" w:themeColor="accent3" w:themeTint="99"/>
      </w:tblBorders>
    </w:tblPr>
    <w:tblStylePr w:type="firstRow">
      <w:rPr>
        <w:b/>
        <w:bCs/>
      </w:rPr>
      <w:tblPr/>
      <w:tcPr>
        <w:tcBorders>
          <w:top w:val="nil"/>
          <w:bottom w:val="single" w:sz="12" w:space="0" w:color="F6A589" w:themeColor="accent3" w:themeTint="99"/>
          <w:insideH w:val="nil"/>
          <w:insideV w:val="nil"/>
        </w:tcBorders>
        <w:shd w:val="clear" w:color="auto" w:fill="FFFFFF" w:themeFill="background1"/>
      </w:tcPr>
    </w:tblStylePr>
    <w:tblStylePr w:type="lastRow">
      <w:rPr>
        <w:b/>
        <w:bCs/>
      </w:rPr>
      <w:tblPr/>
      <w:tcPr>
        <w:tcBorders>
          <w:top w:val="double" w:sz="2" w:space="0" w:color="F6A58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1D7" w:themeFill="accent3" w:themeFillTint="33"/>
      </w:tcPr>
    </w:tblStylePr>
    <w:tblStylePr w:type="band1Horz">
      <w:tblPr/>
      <w:tcPr>
        <w:shd w:val="clear" w:color="auto" w:fill="FCE1D7" w:themeFill="accent3" w:themeFillTint="33"/>
      </w:tcPr>
    </w:tblStylePr>
  </w:style>
  <w:style w:type="table" w:styleId="GridTable2-Accent4">
    <w:name w:val="Grid Table 2 Accent 4"/>
    <w:basedOn w:val="TableNormal"/>
    <w:uiPriority w:val="47"/>
    <w:rsid w:val="00DD1BCC"/>
    <w:pPr>
      <w:spacing w:after="0" w:line="240" w:lineRule="auto"/>
    </w:pPr>
    <w:tblPr>
      <w:tblStyleRowBandSize w:val="1"/>
      <w:tblStyleColBandSize w:val="1"/>
      <w:tblBorders>
        <w:top w:val="single" w:sz="2" w:space="0" w:color="BFA0E0" w:themeColor="accent4" w:themeTint="99"/>
        <w:bottom w:val="single" w:sz="2" w:space="0" w:color="BFA0E0" w:themeColor="accent4" w:themeTint="99"/>
        <w:insideH w:val="single" w:sz="2" w:space="0" w:color="BFA0E0" w:themeColor="accent4" w:themeTint="99"/>
        <w:insideV w:val="single" w:sz="2" w:space="0" w:color="BFA0E0" w:themeColor="accent4" w:themeTint="99"/>
      </w:tblBorders>
    </w:tblPr>
    <w:tblStylePr w:type="firstRow">
      <w:rPr>
        <w:b/>
        <w:bCs/>
      </w:rPr>
      <w:tblPr/>
      <w:tcPr>
        <w:tcBorders>
          <w:top w:val="nil"/>
          <w:bottom w:val="single" w:sz="12" w:space="0" w:color="BFA0E0" w:themeColor="accent4" w:themeTint="99"/>
          <w:insideH w:val="nil"/>
          <w:insideV w:val="nil"/>
        </w:tcBorders>
        <w:shd w:val="clear" w:color="auto" w:fill="FFFFFF" w:themeFill="background1"/>
      </w:tcPr>
    </w:tblStylePr>
    <w:tblStylePr w:type="lastRow">
      <w:rPr>
        <w:b/>
        <w:bCs/>
      </w:rPr>
      <w:tblPr/>
      <w:tcPr>
        <w:tcBorders>
          <w:top w:val="double" w:sz="2" w:space="0" w:color="BFA0E0"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9DFF4" w:themeFill="accent4" w:themeFillTint="33"/>
      </w:tcPr>
    </w:tblStylePr>
    <w:tblStylePr w:type="band1Horz">
      <w:tblPr/>
      <w:tcPr>
        <w:shd w:val="clear" w:color="auto" w:fill="E9DFF4" w:themeFill="accent4" w:themeFillTint="33"/>
      </w:tcPr>
    </w:tblStylePr>
  </w:style>
  <w:style w:type="table" w:styleId="GridTable2-Accent5">
    <w:name w:val="Grid Table 2 Accent 5"/>
    <w:basedOn w:val="TableNormal"/>
    <w:uiPriority w:val="47"/>
    <w:rsid w:val="00DD1BCC"/>
    <w:pPr>
      <w:spacing w:after="0" w:line="240" w:lineRule="auto"/>
    </w:pPr>
    <w:tblPr>
      <w:tblStyleRowBandSize w:val="1"/>
      <w:tblStyleColBandSize w:val="1"/>
      <w:tblBorders>
        <w:top w:val="single" w:sz="2" w:space="0" w:color="43E6FF" w:themeColor="accent5" w:themeTint="99"/>
        <w:bottom w:val="single" w:sz="2" w:space="0" w:color="43E6FF" w:themeColor="accent5" w:themeTint="99"/>
        <w:insideH w:val="single" w:sz="2" w:space="0" w:color="43E6FF" w:themeColor="accent5" w:themeTint="99"/>
        <w:insideV w:val="single" w:sz="2" w:space="0" w:color="43E6FF" w:themeColor="accent5" w:themeTint="99"/>
      </w:tblBorders>
    </w:tblPr>
    <w:tblStylePr w:type="firstRow">
      <w:rPr>
        <w:b/>
        <w:bCs/>
      </w:rPr>
      <w:tblPr/>
      <w:tcPr>
        <w:tcBorders>
          <w:top w:val="nil"/>
          <w:bottom w:val="single" w:sz="12" w:space="0" w:color="43E6FF" w:themeColor="accent5" w:themeTint="99"/>
          <w:insideH w:val="nil"/>
          <w:insideV w:val="nil"/>
        </w:tcBorders>
        <w:shd w:val="clear" w:color="auto" w:fill="FFFFFF" w:themeFill="background1"/>
      </w:tcPr>
    </w:tblStylePr>
    <w:tblStylePr w:type="lastRow">
      <w:rPr>
        <w:b/>
        <w:bCs/>
      </w:rPr>
      <w:tblPr/>
      <w:tcPr>
        <w:tcBorders>
          <w:top w:val="double" w:sz="2" w:space="0" w:color="43E6FF"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0F6FF" w:themeFill="accent5" w:themeFillTint="33"/>
      </w:tcPr>
    </w:tblStylePr>
    <w:tblStylePr w:type="band1Horz">
      <w:tblPr/>
      <w:tcPr>
        <w:shd w:val="clear" w:color="auto" w:fill="C0F6FF" w:themeFill="accent5" w:themeFillTint="33"/>
      </w:tcPr>
    </w:tblStylePr>
  </w:style>
  <w:style w:type="table" w:styleId="GridTable2-Accent6">
    <w:name w:val="Grid Table 2 Accent 6"/>
    <w:basedOn w:val="TableNormal"/>
    <w:uiPriority w:val="47"/>
    <w:rsid w:val="00DD1BCC"/>
    <w:pPr>
      <w:spacing w:after="0" w:line="240" w:lineRule="auto"/>
    </w:pPr>
    <w:tblPr>
      <w:tblStyleRowBandSize w:val="1"/>
      <w:tblStyleColBandSize w:val="1"/>
      <w:tblBorders>
        <w:top w:val="single" w:sz="2" w:space="0" w:color="FDBB6B" w:themeColor="accent6" w:themeTint="99"/>
        <w:bottom w:val="single" w:sz="2" w:space="0" w:color="FDBB6B" w:themeColor="accent6" w:themeTint="99"/>
        <w:insideH w:val="single" w:sz="2" w:space="0" w:color="FDBB6B" w:themeColor="accent6" w:themeTint="99"/>
        <w:insideV w:val="single" w:sz="2" w:space="0" w:color="FDBB6B" w:themeColor="accent6" w:themeTint="99"/>
      </w:tblBorders>
    </w:tblPr>
    <w:tblStylePr w:type="firstRow">
      <w:rPr>
        <w:b/>
        <w:bCs/>
      </w:rPr>
      <w:tblPr/>
      <w:tcPr>
        <w:tcBorders>
          <w:top w:val="nil"/>
          <w:bottom w:val="single" w:sz="12" w:space="0" w:color="FDBB6B" w:themeColor="accent6" w:themeTint="99"/>
          <w:insideH w:val="nil"/>
          <w:insideV w:val="nil"/>
        </w:tcBorders>
        <w:shd w:val="clear" w:color="auto" w:fill="FFFFFF" w:themeFill="background1"/>
      </w:tcPr>
    </w:tblStylePr>
    <w:tblStylePr w:type="lastRow">
      <w:rPr>
        <w:b/>
        <w:bCs/>
      </w:rPr>
      <w:tblPr/>
      <w:tcPr>
        <w:tcBorders>
          <w:top w:val="double" w:sz="2" w:space="0" w:color="FDBB6B"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EE8CD" w:themeFill="accent6" w:themeFillTint="33"/>
      </w:tcPr>
    </w:tblStylePr>
    <w:tblStylePr w:type="band1Horz">
      <w:tblPr/>
      <w:tcPr>
        <w:shd w:val="clear" w:color="auto" w:fill="FEE8CD" w:themeFill="accent6" w:themeFillTint="33"/>
      </w:tcPr>
    </w:tblStylePr>
  </w:style>
  <w:style w:type="table" w:styleId="GridTable3">
    <w:name w:val="Grid Table 3"/>
    <w:basedOn w:val="TableNormal"/>
    <w:uiPriority w:val="48"/>
    <w:rsid w:val="00DD1BCC"/>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DD1BCC"/>
    <w:pPr>
      <w:spacing w:after="0" w:line="240" w:lineRule="auto"/>
    </w:pPr>
    <w:tblPr>
      <w:tblStyleRowBandSize w:val="1"/>
      <w:tblStyleColBandSize w:val="1"/>
      <w:tblBorders>
        <w:top w:val="single" w:sz="4" w:space="0" w:color="74DEAB" w:themeColor="accent1" w:themeTint="99"/>
        <w:left w:val="single" w:sz="4" w:space="0" w:color="74DEAB" w:themeColor="accent1" w:themeTint="99"/>
        <w:bottom w:val="single" w:sz="4" w:space="0" w:color="74DEAB" w:themeColor="accent1" w:themeTint="99"/>
        <w:right w:val="single" w:sz="4" w:space="0" w:color="74DEAB" w:themeColor="accent1" w:themeTint="99"/>
        <w:insideH w:val="single" w:sz="4" w:space="0" w:color="74DEAB" w:themeColor="accent1" w:themeTint="99"/>
        <w:insideV w:val="single" w:sz="4" w:space="0" w:color="74DEA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0F4E3" w:themeFill="accent1" w:themeFillTint="33"/>
      </w:tcPr>
    </w:tblStylePr>
    <w:tblStylePr w:type="band1Horz">
      <w:tblPr/>
      <w:tcPr>
        <w:shd w:val="clear" w:color="auto" w:fill="D0F4E3" w:themeFill="accent1" w:themeFillTint="33"/>
      </w:tcPr>
    </w:tblStylePr>
    <w:tblStylePr w:type="neCell">
      <w:tblPr/>
      <w:tcPr>
        <w:tcBorders>
          <w:bottom w:val="single" w:sz="4" w:space="0" w:color="74DEAB" w:themeColor="accent1" w:themeTint="99"/>
        </w:tcBorders>
      </w:tcPr>
    </w:tblStylePr>
    <w:tblStylePr w:type="nwCell">
      <w:tblPr/>
      <w:tcPr>
        <w:tcBorders>
          <w:bottom w:val="single" w:sz="4" w:space="0" w:color="74DEAB" w:themeColor="accent1" w:themeTint="99"/>
        </w:tcBorders>
      </w:tcPr>
    </w:tblStylePr>
    <w:tblStylePr w:type="seCell">
      <w:tblPr/>
      <w:tcPr>
        <w:tcBorders>
          <w:top w:val="single" w:sz="4" w:space="0" w:color="74DEAB" w:themeColor="accent1" w:themeTint="99"/>
        </w:tcBorders>
      </w:tcPr>
    </w:tblStylePr>
    <w:tblStylePr w:type="swCell">
      <w:tblPr/>
      <w:tcPr>
        <w:tcBorders>
          <w:top w:val="single" w:sz="4" w:space="0" w:color="74DEAB" w:themeColor="accent1" w:themeTint="99"/>
        </w:tcBorders>
      </w:tcPr>
    </w:tblStylePr>
  </w:style>
  <w:style w:type="table" w:styleId="GridTable3-Accent2">
    <w:name w:val="Grid Table 3 Accent 2"/>
    <w:basedOn w:val="TableNormal"/>
    <w:uiPriority w:val="48"/>
    <w:rsid w:val="00DD1BCC"/>
    <w:pPr>
      <w:spacing w:after="0" w:line="240" w:lineRule="auto"/>
    </w:pPr>
    <w:tblPr>
      <w:tblStyleRowBandSize w:val="1"/>
      <w:tblStyleColBandSize w:val="1"/>
      <w:tblBorders>
        <w:top w:val="single" w:sz="4" w:space="0" w:color="CAE85F" w:themeColor="accent2" w:themeTint="99"/>
        <w:left w:val="single" w:sz="4" w:space="0" w:color="CAE85F" w:themeColor="accent2" w:themeTint="99"/>
        <w:bottom w:val="single" w:sz="4" w:space="0" w:color="CAE85F" w:themeColor="accent2" w:themeTint="99"/>
        <w:right w:val="single" w:sz="4" w:space="0" w:color="CAE85F" w:themeColor="accent2" w:themeTint="99"/>
        <w:insideH w:val="single" w:sz="4" w:space="0" w:color="CAE85F" w:themeColor="accent2" w:themeTint="99"/>
        <w:insideV w:val="single" w:sz="4" w:space="0" w:color="CAE85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F7C9" w:themeFill="accent2" w:themeFillTint="33"/>
      </w:tcPr>
    </w:tblStylePr>
    <w:tblStylePr w:type="band1Horz">
      <w:tblPr/>
      <w:tcPr>
        <w:shd w:val="clear" w:color="auto" w:fill="EDF7C9" w:themeFill="accent2" w:themeFillTint="33"/>
      </w:tcPr>
    </w:tblStylePr>
    <w:tblStylePr w:type="neCell">
      <w:tblPr/>
      <w:tcPr>
        <w:tcBorders>
          <w:bottom w:val="single" w:sz="4" w:space="0" w:color="CAE85F" w:themeColor="accent2" w:themeTint="99"/>
        </w:tcBorders>
      </w:tcPr>
    </w:tblStylePr>
    <w:tblStylePr w:type="nwCell">
      <w:tblPr/>
      <w:tcPr>
        <w:tcBorders>
          <w:bottom w:val="single" w:sz="4" w:space="0" w:color="CAE85F" w:themeColor="accent2" w:themeTint="99"/>
        </w:tcBorders>
      </w:tcPr>
    </w:tblStylePr>
    <w:tblStylePr w:type="seCell">
      <w:tblPr/>
      <w:tcPr>
        <w:tcBorders>
          <w:top w:val="single" w:sz="4" w:space="0" w:color="CAE85F" w:themeColor="accent2" w:themeTint="99"/>
        </w:tcBorders>
      </w:tcPr>
    </w:tblStylePr>
    <w:tblStylePr w:type="swCell">
      <w:tblPr/>
      <w:tcPr>
        <w:tcBorders>
          <w:top w:val="single" w:sz="4" w:space="0" w:color="CAE85F" w:themeColor="accent2" w:themeTint="99"/>
        </w:tcBorders>
      </w:tcPr>
    </w:tblStylePr>
  </w:style>
  <w:style w:type="table" w:styleId="GridTable3-Accent3">
    <w:name w:val="Grid Table 3 Accent 3"/>
    <w:basedOn w:val="TableNormal"/>
    <w:uiPriority w:val="48"/>
    <w:rsid w:val="00DD1BCC"/>
    <w:pPr>
      <w:spacing w:after="0" w:line="240" w:lineRule="auto"/>
    </w:pPr>
    <w:tblPr>
      <w:tblStyleRowBandSize w:val="1"/>
      <w:tblStyleColBandSize w:val="1"/>
      <w:tblBorders>
        <w:top w:val="single" w:sz="4" w:space="0" w:color="F6A589" w:themeColor="accent3" w:themeTint="99"/>
        <w:left w:val="single" w:sz="4" w:space="0" w:color="F6A589" w:themeColor="accent3" w:themeTint="99"/>
        <w:bottom w:val="single" w:sz="4" w:space="0" w:color="F6A589" w:themeColor="accent3" w:themeTint="99"/>
        <w:right w:val="single" w:sz="4" w:space="0" w:color="F6A589" w:themeColor="accent3" w:themeTint="99"/>
        <w:insideH w:val="single" w:sz="4" w:space="0" w:color="F6A589" w:themeColor="accent3" w:themeTint="99"/>
        <w:insideV w:val="single" w:sz="4" w:space="0" w:color="F6A58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1D7" w:themeFill="accent3" w:themeFillTint="33"/>
      </w:tcPr>
    </w:tblStylePr>
    <w:tblStylePr w:type="band1Horz">
      <w:tblPr/>
      <w:tcPr>
        <w:shd w:val="clear" w:color="auto" w:fill="FCE1D7" w:themeFill="accent3" w:themeFillTint="33"/>
      </w:tcPr>
    </w:tblStylePr>
    <w:tblStylePr w:type="neCell">
      <w:tblPr/>
      <w:tcPr>
        <w:tcBorders>
          <w:bottom w:val="single" w:sz="4" w:space="0" w:color="F6A589" w:themeColor="accent3" w:themeTint="99"/>
        </w:tcBorders>
      </w:tcPr>
    </w:tblStylePr>
    <w:tblStylePr w:type="nwCell">
      <w:tblPr/>
      <w:tcPr>
        <w:tcBorders>
          <w:bottom w:val="single" w:sz="4" w:space="0" w:color="F6A589" w:themeColor="accent3" w:themeTint="99"/>
        </w:tcBorders>
      </w:tcPr>
    </w:tblStylePr>
    <w:tblStylePr w:type="seCell">
      <w:tblPr/>
      <w:tcPr>
        <w:tcBorders>
          <w:top w:val="single" w:sz="4" w:space="0" w:color="F6A589" w:themeColor="accent3" w:themeTint="99"/>
        </w:tcBorders>
      </w:tcPr>
    </w:tblStylePr>
    <w:tblStylePr w:type="swCell">
      <w:tblPr/>
      <w:tcPr>
        <w:tcBorders>
          <w:top w:val="single" w:sz="4" w:space="0" w:color="F6A589" w:themeColor="accent3" w:themeTint="99"/>
        </w:tcBorders>
      </w:tcPr>
    </w:tblStylePr>
  </w:style>
  <w:style w:type="table" w:styleId="GridTable3-Accent4">
    <w:name w:val="Grid Table 3 Accent 4"/>
    <w:basedOn w:val="TableNormal"/>
    <w:uiPriority w:val="48"/>
    <w:rsid w:val="00DD1BCC"/>
    <w:pPr>
      <w:spacing w:after="0" w:line="240" w:lineRule="auto"/>
    </w:pPr>
    <w:tblPr>
      <w:tblStyleRowBandSize w:val="1"/>
      <w:tblStyleColBandSize w:val="1"/>
      <w:tblBorders>
        <w:top w:val="single" w:sz="4" w:space="0" w:color="BFA0E0" w:themeColor="accent4" w:themeTint="99"/>
        <w:left w:val="single" w:sz="4" w:space="0" w:color="BFA0E0" w:themeColor="accent4" w:themeTint="99"/>
        <w:bottom w:val="single" w:sz="4" w:space="0" w:color="BFA0E0" w:themeColor="accent4" w:themeTint="99"/>
        <w:right w:val="single" w:sz="4" w:space="0" w:color="BFA0E0" w:themeColor="accent4" w:themeTint="99"/>
        <w:insideH w:val="single" w:sz="4" w:space="0" w:color="BFA0E0" w:themeColor="accent4" w:themeTint="99"/>
        <w:insideV w:val="single" w:sz="4" w:space="0" w:color="BFA0E0"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DFF4" w:themeFill="accent4" w:themeFillTint="33"/>
      </w:tcPr>
    </w:tblStylePr>
    <w:tblStylePr w:type="band1Horz">
      <w:tblPr/>
      <w:tcPr>
        <w:shd w:val="clear" w:color="auto" w:fill="E9DFF4" w:themeFill="accent4" w:themeFillTint="33"/>
      </w:tcPr>
    </w:tblStylePr>
    <w:tblStylePr w:type="neCell">
      <w:tblPr/>
      <w:tcPr>
        <w:tcBorders>
          <w:bottom w:val="single" w:sz="4" w:space="0" w:color="BFA0E0" w:themeColor="accent4" w:themeTint="99"/>
        </w:tcBorders>
      </w:tcPr>
    </w:tblStylePr>
    <w:tblStylePr w:type="nwCell">
      <w:tblPr/>
      <w:tcPr>
        <w:tcBorders>
          <w:bottom w:val="single" w:sz="4" w:space="0" w:color="BFA0E0" w:themeColor="accent4" w:themeTint="99"/>
        </w:tcBorders>
      </w:tcPr>
    </w:tblStylePr>
    <w:tblStylePr w:type="seCell">
      <w:tblPr/>
      <w:tcPr>
        <w:tcBorders>
          <w:top w:val="single" w:sz="4" w:space="0" w:color="BFA0E0" w:themeColor="accent4" w:themeTint="99"/>
        </w:tcBorders>
      </w:tcPr>
    </w:tblStylePr>
    <w:tblStylePr w:type="swCell">
      <w:tblPr/>
      <w:tcPr>
        <w:tcBorders>
          <w:top w:val="single" w:sz="4" w:space="0" w:color="BFA0E0" w:themeColor="accent4" w:themeTint="99"/>
        </w:tcBorders>
      </w:tcPr>
    </w:tblStylePr>
  </w:style>
  <w:style w:type="table" w:styleId="GridTable3-Accent5">
    <w:name w:val="Grid Table 3 Accent 5"/>
    <w:basedOn w:val="TableNormal"/>
    <w:uiPriority w:val="48"/>
    <w:rsid w:val="00DD1BCC"/>
    <w:pPr>
      <w:spacing w:after="0" w:line="240" w:lineRule="auto"/>
    </w:pPr>
    <w:tblPr>
      <w:tblStyleRowBandSize w:val="1"/>
      <w:tblStyleColBandSize w:val="1"/>
      <w:tblBorders>
        <w:top w:val="single" w:sz="4" w:space="0" w:color="43E6FF" w:themeColor="accent5" w:themeTint="99"/>
        <w:left w:val="single" w:sz="4" w:space="0" w:color="43E6FF" w:themeColor="accent5" w:themeTint="99"/>
        <w:bottom w:val="single" w:sz="4" w:space="0" w:color="43E6FF" w:themeColor="accent5" w:themeTint="99"/>
        <w:right w:val="single" w:sz="4" w:space="0" w:color="43E6FF" w:themeColor="accent5" w:themeTint="99"/>
        <w:insideH w:val="single" w:sz="4" w:space="0" w:color="43E6FF" w:themeColor="accent5" w:themeTint="99"/>
        <w:insideV w:val="single" w:sz="4" w:space="0" w:color="43E6F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0F6FF" w:themeFill="accent5" w:themeFillTint="33"/>
      </w:tcPr>
    </w:tblStylePr>
    <w:tblStylePr w:type="band1Horz">
      <w:tblPr/>
      <w:tcPr>
        <w:shd w:val="clear" w:color="auto" w:fill="C0F6FF" w:themeFill="accent5" w:themeFillTint="33"/>
      </w:tcPr>
    </w:tblStylePr>
    <w:tblStylePr w:type="neCell">
      <w:tblPr/>
      <w:tcPr>
        <w:tcBorders>
          <w:bottom w:val="single" w:sz="4" w:space="0" w:color="43E6FF" w:themeColor="accent5" w:themeTint="99"/>
        </w:tcBorders>
      </w:tcPr>
    </w:tblStylePr>
    <w:tblStylePr w:type="nwCell">
      <w:tblPr/>
      <w:tcPr>
        <w:tcBorders>
          <w:bottom w:val="single" w:sz="4" w:space="0" w:color="43E6FF" w:themeColor="accent5" w:themeTint="99"/>
        </w:tcBorders>
      </w:tcPr>
    </w:tblStylePr>
    <w:tblStylePr w:type="seCell">
      <w:tblPr/>
      <w:tcPr>
        <w:tcBorders>
          <w:top w:val="single" w:sz="4" w:space="0" w:color="43E6FF" w:themeColor="accent5" w:themeTint="99"/>
        </w:tcBorders>
      </w:tcPr>
    </w:tblStylePr>
    <w:tblStylePr w:type="swCell">
      <w:tblPr/>
      <w:tcPr>
        <w:tcBorders>
          <w:top w:val="single" w:sz="4" w:space="0" w:color="43E6FF" w:themeColor="accent5" w:themeTint="99"/>
        </w:tcBorders>
      </w:tcPr>
    </w:tblStylePr>
  </w:style>
  <w:style w:type="table" w:styleId="GridTable3-Accent6">
    <w:name w:val="Grid Table 3 Accent 6"/>
    <w:basedOn w:val="TableNormal"/>
    <w:uiPriority w:val="48"/>
    <w:rsid w:val="00DD1BCC"/>
    <w:pPr>
      <w:spacing w:after="0" w:line="240" w:lineRule="auto"/>
    </w:pPr>
    <w:tblPr>
      <w:tblStyleRowBandSize w:val="1"/>
      <w:tblStyleColBandSize w:val="1"/>
      <w:tblBorders>
        <w:top w:val="single" w:sz="4" w:space="0" w:color="FDBB6B" w:themeColor="accent6" w:themeTint="99"/>
        <w:left w:val="single" w:sz="4" w:space="0" w:color="FDBB6B" w:themeColor="accent6" w:themeTint="99"/>
        <w:bottom w:val="single" w:sz="4" w:space="0" w:color="FDBB6B" w:themeColor="accent6" w:themeTint="99"/>
        <w:right w:val="single" w:sz="4" w:space="0" w:color="FDBB6B" w:themeColor="accent6" w:themeTint="99"/>
        <w:insideH w:val="single" w:sz="4" w:space="0" w:color="FDBB6B" w:themeColor="accent6" w:themeTint="99"/>
        <w:insideV w:val="single" w:sz="4" w:space="0" w:color="FDBB6B"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E8CD" w:themeFill="accent6" w:themeFillTint="33"/>
      </w:tcPr>
    </w:tblStylePr>
    <w:tblStylePr w:type="band1Horz">
      <w:tblPr/>
      <w:tcPr>
        <w:shd w:val="clear" w:color="auto" w:fill="FEE8CD" w:themeFill="accent6" w:themeFillTint="33"/>
      </w:tcPr>
    </w:tblStylePr>
    <w:tblStylePr w:type="neCell">
      <w:tblPr/>
      <w:tcPr>
        <w:tcBorders>
          <w:bottom w:val="single" w:sz="4" w:space="0" w:color="FDBB6B" w:themeColor="accent6" w:themeTint="99"/>
        </w:tcBorders>
      </w:tcPr>
    </w:tblStylePr>
    <w:tblStylePr w:type="nwCell">
      <w:tblPr/>
      <w:tcPr>
        <w:tcBorders>
          <w:bottom w:val="single" w:sz="4" w:space="0" w:color="FDBB6B" w:themeColor="accent6" w:themeTint="99"/>
        </w:tcBorders>
      </w:tcPr>
    </w:tblStylePr>
    <w:tblStylePr w:type="seCell">
      <w:tblPr/>
      <w:tcPr>
        <w:tcBorders>
          <w:top w:val="single" w:sz="4" w:space="0" w:color="FDBB6B" w:themeColor="accent6" w:themeTint="99"/>
        </w:tcBorders>
      </w:tcPr>
    </w:tblStylePr>
    <w:tblStylePr w:type="swCell">
      <w:tblPr/>
      <w:tcPr>
        <w:tcBorders>
          <w:top w:val="single" w:sz="4" w:space="0" w:color="FDBB6B" w:themeColor="accent6" w:themeTint="99"/>
        </w:tcBorders>
      </w:tcPr>
    </w:tblStylePr>
  </w:style>
  <w:style w:type="table" w:styleId="GridTable4">
    <w:name w:val="Grid Table 4"/>
    <w:basedOn w:val="TableNormal"/>
    <w:uiPriority w:val="49"/>
    <w:rsid w:val="00DD1BCC"/>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DD1BCC"/>
    <w:pPr>
      <w:spacing w:after="0" w:line="240" w:lineRule="auto"/>
    </w:pPr>
    <w:tblPr>
      <w:tblStyleRowBandSize w:val="1"/>
      <w:tblStyleColBandSize w:val="1"/>
      <w:tblBorders>
        <w:top w:val="single" w:sz="4" w:space="0" w:color="74DEAB" w:themeColor="accent1" w:themeTint="99"/>
        <w:left w:val="single" w:sz="4" w:space="0" w:color="74DEAB" w:themeColor="accent1" w:themeTint="99"/>
        <w:bottom w:val="single" w:sz="4" w:space="0" w:color="74DEAB" w:themeColor="accent1" w:themeTint="99"/>
        <w:right w:val="single" w:sz="4" w:space="0" w:color="74DEAB" w:themeColor="accent1" w:themeTint="99"/>
        <w:insideH w:val="single" w:sz="4" w:space="0" w:color="74DEAB" w:themeColor="accent1" w:themeTint="99"/>
        <w:insideV w:val="single" w:sz="4" w:space="0" w:color="74DEAB" w:themeColor="accent1" w:themeTint="99"/>
      </w:tblBorders>
    </w:tblPr>
    <w:tblStylePr w:type="firstRow">
      <w:rPr>
        <w:b/>
        <w:bCs/>
        <w:color w:val="FFFFFF" w:themeColor="background1"/>
      </w:rPr>
      <w:tblPr/>
      <w:tcPr>
        <w:tcBorders>
          <w:top w:val="single" w:sz="4" w:space="0" w:color="2BB673" w:themeColor="accent1"/>
          <w:left w:val="single" w:sz="4" w:space="0" w:color="2BB673" w:themeColor="accent1"/>
          <w:bottom w:val="single" w:sz="4" w:space="0" w:color="2BB673" w:themeColor="accent1"/>
          <w:right w:val="single" w:sz="4" w:space="0" w:color="2BB673" w:themeColor="accent1"/>
          <w:insideH w:val="nil"/>
          <w:insideV w:val="nil"/>
        </w:tcBorders>
        <w:shd w:val="clear" w:color="auto" w:fill="2BB673" w:themeFill="accent1"/>
      </w:tcPr>
    </w:tblStylePr>
    <w:tblStylePr w:type="lastRow">
      <w:rPr>
        <w:b/>
        <w:bCs/>
      </w:rPr>
      <w:tblPr/>
      <w:tcPr>
        <w:tcBorders>
          <w:top w:val="double" w:sz="4" w:space="0" w:color="2BB673" w:themeColor="accent1"/>
        </w:tcBorders>
      </w:tcPr>
    </w:tblStylePr>
    <w:tblStylePr w:type="firstCol">
      <w:rPr>
        <w:b/>
        <w:bCs/>
      </w:rPr>
    </w:tblStylePr>
    <w:tblStylePr w:type="lastCol">
      <w:rPr>
        <w:b/>
        <w:bCs/>
      </w:rPr>
    </w:tblStylePr>
    <w:tblStylePr w:type="band1Vert">
      <w:tblPr/>
      <w:tcPr>
        <w:shd w:val="clear" w:color="auto" w:fill="D0F4E3" w:themeFill="accent1" w:themeFillTint="33"/>
      </w:tcPr>
    </w:tblStylePr>
    <w:tblStylePr w:type="band1Horz">
      <w:tblPr/>
      <w:tcPr>
        <w:shd w:val="clear" w:color="auto" w:fill="D0F4E3" w:themeFill="accent1" w:themeFillTint="33"/>
      </w:tcPr>
    </w:tblStylePr>
  </w:style>
  <w:style w:type="table" w:styleId="GridTable4-Accent2">
    <w:name w:val="Grid Table 4 Accent 2"/>
    <w:basedOn w:val="TableNormal"/>
    <w:uiPriority w:val="49"/>
    <w:rsid w:val="00DD1BCC"/>
    <w:pPr>
      <w:spacing w:after="0" w:line="240" w:lineRule="auto"/>
    </w:pPr>
    <w:tblPr>
      <w:tblStyleRowBandSize w:val="1"/>
      <w:tblStyleColBandSize w:val="1"/>
      <w:tblBorders>
        <w:top w:val="single" w:sz="4" w:space="0" w:color="CAE85F" w:themeColor="accent2" w:themeTint="99"/>
        <w:left w:val="single" w:sz="4" w:space="0" w:color="CAE85F" w:themeColor="accent2" w:themeTint="99"/>
        <w:bottom w:val="single" w:sz="4" w:space="0" w:color="CAE85F" w:themeColor="accent2" w:themeTint="99"/>
        <w:right w:val="single" w:sz="4" w:space="0" w:color="CAE85F" w:themeColor="accent2" w:themeTint="99"/>
        <w:insideH w:val="single" w:sz="4" w:space="0" w:color="CAE85F" w:themeColor="accent2" w:themeTint="99"/>
        <w:insideV w:val="single" w:sz="4" w:space="0" w:color="CAE85F" w:themeColor="accent2" w:themeTint="99"/>
      </w:tblBorders>
    </w:tblPr>
    <w:tblStylePr w:type="firstRow">
      <w:rPr>
        <w:b/>
        <w:bCs/>
        <w:color w:val="FFFFFF" w:themeColor="background1"/>
      </w:rPr>
      <w:tblPr/>
      <w:tcPr>
        <w:tcBorders>
          <w:top w:val="single" w:sz="4" w:space="0" w:color="93B41A" w:themeColor="accent2"/>
          <w:left w:val="single" w:sz="4" w:space="0" w:color="93B41A" w:themeColor="accent2"/>
          <w:bottom w:val="single" w:sz="4" w:space="0" w:color="93B41A" w:themeColor="accent2"/>
          <w:right w:val="single" w:sz="4" w:space="0" w:color="93B41A" w:themeColor="accent2"/>
          <w:insideH w:val="nil"/>
          <w:insideV w:val="nil"/>
        </w:tcBorders>
        <w:shd w:val="clear" w:color="auto" w:fill="93B41A" w:themeFill="accent2"/>
      </w:tcPr>
    </w:tblStylePr>
    <w:tblStylePr w:type="lastRow">
      <w:rPr>
        <w:b/>
        <w:bCs/>
      </w:rPr>
      <w:tblPr/>
      <w:tcPr>
        <w:tcBorders>
          <w:top w:val="double" w:sz="4" w:space="0" w:color="93B41A" w:themeColor="accent2"/>
        </w:tcBorders>
      </w:tcPr>
    </w:tblStylePr>
    <w:tblStylePr w:type="firstCol">
      <w:rPr>
        <w:b/>
        <w:bCs/>
      </w:rPr>
    </w:tblStylePr>
    <w:tblStylePr w:type="lastCol">
      <w:rPr>
        <w:b/>
        <w:bCs/>
      </w:rPr>
    </w:tblStylePr>
    <w:tblStylePr w:type="band1Vert">
      <w:tblPr/>
      <w:tcPr>
        <w:shd w:val="clear" w:color="auto" w:fill="EDF7C9" w:themeFill="accent2" w:themeFillTint="33"/>
      </w:tcPr>
    </w:tblStylePr>
    <w:tblStylePr w:type="band1Horz">
      <w:tblPr/>
      <w:tcPr>
        <w:shd w:val="clear" w:color="auto" w:fill="EDF7C9" w:themeFill="accent2" w:themeFillTint="33"/>
      </w:tcPr>
    </w:tblStylePr>
  </w:style>
  <w:style w:type="table" w:styleId="GridTable4-Accent3">
    <w:name w:val="Grid Table 4 Accent 3"/>
    <w:basedOn w:val="TableNormal"/>
    <w:uiPriority w:val="49"/>
    <w:rsid w:val="00DD1BCC"/>
    <w:pPr>
      <w:spacing w:after="0" w:line="240" w:lineRule="auto"/>
    </w:pPr>
    <w:tblPr>
      <w:tblStyleRowBandSize w:val="1"/>
      <w:tblStyleColBandSize w:val="1"/>
      <w:tblBorders>
        <w:top w:val="single" w:sz="4" w:space="0" w:color="F6A589" w:themeColor="accent3" w:themeTint="99"/>
        <w:left w:val="single" w:sz="4" w:space="0" w:color="F6A589" w:themeColor="accent3" w:themeTint="99"/>
        <w:bottom w:val="single" w:sz="4" w:space="0" w:color="F6A589" w:themeColor="accent3" w:themeTint="99"/>
        <w:right w:val="single" w:sz="4" w:space="0" w:color="F6A589" w:themeColor="accent3" w:themeTint="99"/>
        <w:insideH w:val="single" w:sz="4" w:space="0" w:color="F6A589" w:themeColor="accent3" w:themeTint="99"/>
        <w:insideV w:val="single" w:sz="4" w:space="0" w:color="F6A589" w:themeColor="accent3" w:themeTint="99"/>
      </w:tblBorders>
    </w:tblPr>
    <w:tblStylePr w:type="firstRow">
      <w:rPr>
        <w:b/>
        <w:bCs/>
        <w:color w:val="FFFFFF" w:themeColor="background1"/>
      </w:rPr>
      <w:tblPr/>
      <w:tcPr>
        <w:tcBorders>
          <w:top w:val="single" w:sz="4" w:space="0" w:color="F06A3B" w:themeColor="accent3"/>
          <w:left w:val="single" w:sz="4" w:space="0" w:color="F06A3B" w:themeColor="accent3"/>
          <w:bottom w:val="single" w:sz="4" w:space="0" w:color="F06A3B" w:themeColor="accent3"/>
          <w:right w:val="single" w:sz="4" w:space="0" w:color="F06A3B" w:themeColor="accent3"/>
          <w:insideH w:val="nil"/>
          <w:insideV w:val="nil"/>
        </w:tcBorders>
        <w:shd w:val="clear" w:color="auto" w:fill="F06A3B" w:themeFill="accent3"/>
      </w:tcPr>
    </w:tblStylePr>
    <w:tblStylePr w:type="lastRow">
      <w:rPr>
        <w:b/>
        <w:bCs/>
      </w:rPr>
      <w:tblPr/>
      <w:tcPr>
        <w:tcBorders>
          <w:top w:val="double" w:sz="4" w:space="0" w:color="F06A3B" w:themeColor="accent3"/>
        </w:tcBorders>
      </w:tcPr>
    </w:tblStylePr>
    <w:tblStylePr w:type="firstCol">
      <w:rPr>
        <w:b/>
        <w:bCs/>
      </w:rPr>
    </w:tblStylePr>
    <w:tblStylePr w:type="lastCol">
      <w:rPr>
        <w:b/>
        <w:bCs/>
      </w:rPr>
    </w:tblStylePr>
    <w:tblStylePr w:type="band1Vert">
      <w:tblPr/>
      <w:tcPr>
        <w:shd w:val="clear" w:color="auto" w:fill="FCE1D7" w:themeFill="accent3" w:themeFillTint="33"/>
      </w:tcPr>
    </w:tblStylePr>
    <w:tblStylePr w:type="band1Horz">
      <w:tblPr/>
      <w:tcPr>
        <w:shd w:val="clear" w:color="auto" w:fill="FCE1D7" w:themeFill="accent3" w:themeFillTint="33"/>
      </w:tcPr>
    </w:tblStylePr>
  </w:style>
  <w:style w:type="table" w:styleId="GridTable4-Accent4">
    <w:name w:val="Grid Table 4 Accent 4"/>
    <w:basedOn w:val="TableNormal"/>
    <w:uiPriority w:val="49"/>
    <w:rsid w:val="00DD1BCC"/>
    <w:pPr>
      <w:spacing w:after="0" w:line="240" w:lineRule="auto"/>
    </w:pPr>
    <w:tblPr>
      <w:tblStyleRowBandSize w:val="1"/>
      <w:tblStyleColBandSize w:val="1"/>
      <w:tblBorders>
        <w:top w:val="single" w:sz="4" w:space="0" w:color="BFA0E0" w:themeColor="accent4" w:themeTint="99"/>
        <w:left w:val="single" w:sz="4" w:space="0" w:color="BFA0E0" w:themeColor="accent4" w:themeTint="99"/>
        <w:bottom w:val="single" w:sz="4" w:space="0" w:color="BFA0E0" w:themeColor="accent4" w:themeTint="99"/>
        <w:right w:val="single" w:sz="4" w:space="0" w:color="BFA0E0" w:themeColor="accent4" w:themeTint="99"/>
        <w:insideH w:val="single" w:sz="4" w:space="0" w:color="BFA0E0" w:themeColor="accent4" w:themeTint="99"/>
        <w:insideV w:val="single" w:sz="4" w:space="0" w:color="BFA0E0" w:themeColor="accent4" w:themeTint="99"/>
      </w:tblBorders>
    </w:tblPr>
    <w:tblStylePr w:type="firstRow">
      <w:rPr>
        <w:b/>
        <w:bCs/>
        <w:color w:val="FFFFFF" w:themeColor="background1"/>
      </w:rPr>
      <w:tblPr/>
      <w:tcPr>
        <w:tcBorders>
          <w:top w:val="single" w:sz="4" w:space="0" w:color="9561CC" w:themeColor="accent4"/>
          <w:left w:val="single" w:sz="4" w:space="0" w:color="9561CC" w:themeColor="accent4"/>
          <w:bottom w:val="single" w:sz="4" w:space="0" w:color="9561CC" w:themeColor="accent4"/>
          <w:right w:val="single" w:sz="4" w:space="0" w:color="9561CC" w:themeColor="accent4"/>
          <w:insideH w:val="nil"/>
          <w:insideV w:val="nil"/>
        </w:tcBorders>
        <w:shd w:val="clear" w:color="auto" w:fill="9561CC" w:themeFill="accent4"/>
      </w:tcPr>
    </w:tblStylePr>
    <w:tblStylePr w:type="lastRow">
      <w:rPr>
        <w:b/>
        <w:bCs/>
      </w:rPr>
      <w:tblPr/>
      <w:tcPr>
        <w:tcBorders>
          <w:top w:val="double" w:sz="4" w:space="0" w:color="9561CC" w:themeColor="accent4"/>
        </w:tcBorders>
      </w:tcPr>
    </w:tblStylePr>
    <w:tblStylePr w:type="firstCol">
      <w:rPr>
        <w:b/>
        <w:bCs/>
      </w:rPr>
    </w:tblStylePr>
    <w:tblStylePr w:type="lastCol">
      <w:rPr>
        <w:b/>
        <w:bCs/>
      </w:rPr>
    </w:tblStylePr>
    <w:tblStylePr w:type="band1Vert">
      <w:tblPr/>
      <w:tcPr>
        <w:shd w:val="clear" w:color="auto" w:fill="E9DFF4" w:themeFill="accent4" w:themeFillTint="33"/>
      </w:tcPr>
    </w:tblStylePr>
    <w:tblStylePr w:type="band1Horz">
      <w:tblPr/>
      <w:tcPr>
        <w:shd w:val="clear" w:color="auto" w:fill="E9DFF4" w:themeFill="accent4" w:themeFillTint="33"/>
      </w:tcPr>
    </w:tblStylePr>
  </w:style>
  <w:style w:type="table" w:styleId="GridTable4-Accent5">
    <w:name w:val="Grid Table 4 Accent 5"/>
    <w:basedOn w:val="TableNormal"/>
    <w:uiPriority w:val="49"/>
    <w:rsid w:val="00DD1BCC"/>
    <w:pPr>
      <w:spacing w:after="0" w:line="240" w:lineRule="auto"/>
    </w:pPr>
    <w:tblPr>
      <w:tblStyleRowBandSize w:val="1"/>
      <w:tblStyleColBandSize w:val="1"/>
      <w:tblBorders>
        <w:top w:val="single" w:sz="4" w:space="0" w:color="43E6FF" w:themeColor="accent5" w:themeTint="99"/>
        <w:left w:val="single" w:sz="4" w:space="0" w:color="43E6FF" w:themeColor="accent5" w:themeTint="99"/>
        <w:bottom w:val="single" w:sz="4" w:space="0" w:color="43E6FF" w:themeColor="accent5" w:themeTint="99"/>
        <w:right w:val="single" w:sz="4" w:space="0" w:color="43E6FF" w:themeColor="accent5" w:themeTint="99"/>
        <w:insideH w:val="single" w:sz="4" w:space="0" w:color="43E6FF" w:themeColor="accent5" w:themeTint="99"/>
        <w:insideV w:val="single" w:sz="4" w:space="0" w:color="43E6FF" w:themeColor="accent5" w:themeTint="99"/>
      </w:tblBorders>
    </w:tblPr>
    <w:tblStylePr w:type="firstRow">
      <w:rPr>
        <w:b/>
        <w:bCs/>
        <w:color w:val="FFFFFF" w:themeColor="background1"/>
      </w:rPr>
      <w:tblPr/>
      <w:tcPr>
        <w:tcBorders>
          <w:top w:val="single" w:sz="4" w:space="0" w:color="00ADC6" w:themeColor="accent5"/>
          <w:left w:val="single" w:sz="4" w:space="0" w:color="00ADC6" w:themeColor="accent5"/>
          <w:bottom w:val="single" w:sz="4" w:space="0" w:color="00ADC6" w:themeColor="accent5"/>
          <w:right w:val="single" w:sz="4" w:space="0" w:color="00ADC6" w:themeColor="accent5"/>
          <w:insideH w:val="nil"/>
          <w:insideV w:val="nil"/>
        </w:tcBorders>
        <w:shd w:val="clear" w:color="auto" w:fill="00ADC6" w:themeFill="accent5"/>
      </w:tcPr>
    </w:tblStylePr>
    <w:tblStylePr w:type="lastRow">
      <w:rPr>
        <w:b/>
        <w:bCs/>
      </w:rPr>
      <w:tblPr/>
      <w:tcPr>
        <w:tcBorders>
          <w:top w:val="double" w:sz="4" w:space="0" w:color="00ADC6" w:themeColor="accent5"/>
        </w:tcBorders>
      </w:tcPr>
    </w:tblStylePr>
    <w:tblStylePr w:type="firstCol">
      <w:rPr>
        <w:b/>
        <w:bCs/>
      </w:rPr>
    </w:tblStylePr>
    <w:tblStylePr w:type="lastCol">
      <w:rPr>
        <w:b/>
        <w:bCs/>
      </w:rPr>
    </w:tblStylePr>
    <w:tblStylePr w:type="band1Vert">
      <w:tblPr/>
      <w:tcPr>
        <w:shd w:val="clear" w:color="auto" w:fill="C0F6FF" w:themeFill="accent5" w:themeFillTint="33"/>
      </w:tcPr>
    </w:tblStylePr>
    <w:tblStylePr w:type="band1Horz">
      <w:tblPr/>
      <w:tcPr>
        <w:shd w:val="clear" w:color="auto" w:fill="C0F6FF" w:themeFill="accent5" w:themeFillTint="33"/>
      </w:tcPr>
    </w:tblStylePr>
  </w:style>
  <w:style w:type="table" w:styleId="GridTable4-Accent6">
    <w:name w:val="Grid Table 4 Accent 6"/>
    <w:basedOn w:val="TableNormal"/>
    <w:uiPriority w:val="49"/>
    <w:rsid w:val="00DD1BCC"/>
    <w:pPr>
      <w:spacing w:after="0" w:line="240" w:lineRule="auto"/>
    </w:pPr>
    <w:tblPr>
      <w:tblStyleRowBandSize w:val="1"/>
      <w:tblStyleColBandSize w:val="1"/>
      <w:tblBorders>
        <w:top w:val="single" w:sz="4" w:space="0" w:color="FDBB6B" w:themeColor="accent6" w:themeTint="99"/>
        <w:left w:val="single" w:sz="4" w:space="0" w:color="FDBB6B" w:themeColor="accent6" w:themeTint="99"/>
        <w:bottom w:val="single" w:sz="4" w:space="0" w:color="FDBB6B" w:themeColor="accent6" w:themeTint="99"/>
        <w:right w:val="single" w:sz="4" w:space="0" w:color="FDBB6B" w:themeColor="accent6" w:themeTint="99"/>
        <w:insideH w:val="single" w:sz="4" w:space="0" w:color="FDBB6B" w:themeColor="accent6" w:themeTint="99"/>
        <w:insideV w:val="single" w:sz="4" w:space="0" w:color="FDBB6B" w:themeColor="accent6" w:themeTint="99"/>
      </w:tblBorders>
    </w:tblPr>
    <w:tblStylePr w:type="firstRow">
      <w:rPr>
        <w:b/>
        <w:bCs/>
        <w:color w:val="FFFFFF" w:themeColor="background1"/>
      </w:rPr>
      <w:tblPr/>
      <w:tcPr>
        <w:tcBorders>
          <w:top w:val="single" w:sz="4" w:space="0" w:color="FD8F0A" w:themeColor="accent6"/>
          <w:left w:val="single" w:sz="4" w:space="0" w:color="FD8F0A" w:themeColor="accent6"/>
          <w:bottom w:val="single" w:sz="4" w:space="0" w:color="FD8F0A" w:themeColor="accent6"/>
          <w:right w:val="single" w:sz="4" w:space="0" w:color="FD8F0A" w:themeColor="accent6"/>
          <w:insideH w:val="nil"/>
          <w:insideV w:val="nil"/>
        </w:tcBorders>
        <w:shd w:val="clear" w:color="auto" w:fill="FD8F0A" w:themeFill="accent6"/>
      </w:tcPr>
    </w:tblStylePr>
    <w:tblStylePr w:type="lastRow">
      <w:rPr>
        <w:b/>
        <w:bCs/>
      </w:rPr>
      <w:tblPr/>
      <w:tcPr>
        <w:tcBorders>
          <w:top w:val="double" w:sz="4" w:space="0" w:color="FD8F0A" w:themeColor="accent6"/>
        </w:tcBorders>
      </w:tcPr>
    </w:tblStylePr>
    <w:tblStylePr w:type="firstCol">
      <w:rPr>
        <w:b/>
        <w:bCs/>
      </w:rPr>
    </w:tblStylePr>
    <w:tblStylePr w:type="lastCol">
      <w:rPr>
        <w:b/>
        <w:bCs/>
      </w:rPr>
    </w:tblStylePr>
    <w:tblStylePr w:type="band1Vert">
      <w:tblPr/>
      <w:tcPr>
        <w:shd w:val="clear" w:color="auto" w:fill="FEE8CD" w:themeFill="accent6" w:themeFillTint="33"/>
      </w:tcPr>
    </w:tblStylePr>
    <w:tblStylePr w:type="band1Horz">
      <w:tblPr/>
      <w:tcPr>
        <w:shd w:val="clear" w:color="auto" w:fill="FEE8CD" w:themeFill="accent6" w:themeFillTint="33"/>
      </w:tcPr>
    </w:tblStylePr>
  </w:style>
  <w:style w:type="table" w:styleId="GridTable5Dark">
    <w:name w:val="Grid Table 5 Dark"/>
    <w:basedOn w:val="TableNormal"/>
    <w:uiPriority w:val="50"/>
    <w:rsid w:val="00DD1BC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DD1BC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0F4E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BB673"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BB673"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BB673"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BB673" w:themeFill="accent1"/>
      </w:tcPr>
    </w:tblStylePr>
    <w:tblStylePr w:type="band1Vert">
      <w:tblPr/>
      <w:tcPr>
        <w:shd w:val="clear" w:color="auto" w:fill="A2E9C7" w:themeFill="accent1" w:themeFillTint="66"/>
      </w:tcPr>
    </w:tblStylePr>
    <w:tblStylePr w:type="band1Horz">
      <w:tblPr/>
      <w:tcPr>
        <w:shd w:val="clear" w:color="auto" w:fill="A2E9C7" w:themeFill="accent1" w:themeFillTint="66"/>
      </w:tcPr>
    </w:tblStylePr>
  </w:style>
  <w:style w:type="table" w:styleId="GridTable5Dark-Accent2">
    <w:name w:val="Grid Table 5 Dark Accent 2"/>
    <w:basedOn w:val="TableNormal"/>
    <w:uiPriority w:val="50"/>
    <w:rsid w:val="00DD1BC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F7C9"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3B41A"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3B41A"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3B41A"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3B41A" w:themeFill="accent2"/>
      </w:tcPr>
    </w:tblStylePr>
    <w:tblStylePr w:type="band1Vert">
      <w:tblPr/>
      <w:tcPr>
        <w:shd w:val="clear" w:color="auto" w:fill="DCEF94" w:themeFill="accent2" w:themeFillTint="66"/>
      </w:tcPr>
    </w:tblStylePr>
    <w:tblStylePr w:type="band1Horz">
      <w:tblPr/>
      <w:tcPr>
        <w:shd w:val="clear" w:color="auto" w:fill="DCEF94" w:themeFill="accent2" w:themeFillTint="66"/>
      </w:tcPr>
    </w:tblStylePr>
  </w:style>
  <w:style w:type="table" w:styleId="GridTable5Dark-Accent3">
    <w:name w:val="Grid Table 5 Dark Accent 3"/>
    <w:basedOn w:val="TableNormal"/>
    <w:uiPriority w:val="50"/>
    <w:rsid w:val="00DD1BC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E1D7"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06A3B"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06A3B"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06A3B"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06A3B" w:themeFill="accent3"/>
      </w:tcPr>
    </w:tblStylePr>
    <w:tblStylePr w:type="band1Vert">
      <w:tblPr/>
      <w:tcPr>
        <w:shd w:val="clear" w:color="auto" w:fill="F9C3B0" w:themeFill="accent3" w:themeFillTint="66"/>
      </w:tcPr>
    </w:tblStylePr>
    <w:tblStylePr w:type="band1Horz">
      <w:tblPr/>
      <w:tcPr>
        <w:shd w:val="clear" w:color="auto" w:fill="F9C3B0" w:themeFill="accent3" w:themeFillTint="66"/>
      </w:tcPr>
    </w:tblStylePr>
  </w:style>
  <w:style w:type="table" w:styleId="GridTable5Dark-Accent4">
    <w:name w:val="Grid Table 5 Dark Accent 4"/>
    <w:basedOn w:val="TableNormal"/>
    <w:uiPriority w:val="50"/>
    <w:rsid w:val="00DD1BC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9DFF4"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561CC"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561CC"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561CC"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561CC" w:themeFill="accent4"/>
      </w:tcPr>
    </w:tblStylePr>
    <w:tblStylePr w:type="band1Vert">
      <w:tblPr/>
      <w:tcPr>
        <w:shd w:val="clear" w:color="auto" w:fill="D4BFEA" w:themeFill="accent4" w:themeFillTint="66"/>
      </w:tcPr>
    </w:tblStylePr>
    <w:tblStylePr w:type="band1Horz">
      <w:tblPr/>
      <w:tcPr>
        <w:shd w:val="clear" w:color="auto" w:fill="D4BFEA" w:themeFill="accent4" w:themeFillTint="66"/>
      </w:tcPr>
    </w:tblStylePr>
  </w:style>
  <w:style w:type="table" w:styleId="GridTable5Dark-Accent5">
    <w:name w:val="Grid Table 5 Dark Accent 5"/>
    <w:basedOn w:val="TableNormal"/>
    <w:uiPriority w:val="50"/>
    <w:rsid w:val="00DD1BC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0F6FF"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AD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AD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AD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ADC6" w:themeFill="accent5"/>
      </w:tcPr>
    </w:tblStylePr>
    <w:tblStylePr w:type="band1Vert">
      <w:tblPr/>
      <w:tcPr>
        <w:shd w:val="clear" w:color="auto" w:fill="82EEFF" w:themeFill="accent5" w:themeFillTint="66"/>
      </w:tcPr>
    </w:tblStylePr>
    <w:tblStylePr w:type="band1Horz">
      <w:tblPr/>
      <w:tcPr>
        <w:shd w:val="clear" w:color="auto" w:fill="82EEFF" w:themeFill="accent5" w:themeFillTint="66"/>
      </w:tcPr>
    </w:tblStylePr>
  </w:style>
  <w:style w:type="table" w:styleId="GridTable5Dark-Accent6">
    <w:name w:val="Grid Table 5 Dark Accent 6"/>
    <w:basedOn w:val="TableNormal"/>
    <w:uiPriority w:val="50"/>
    <w:rsid w:val="00DD1BC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EE8CD"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D8F0A"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D8F0A"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D8F0A"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D8F0A" w:themeFill="accent6"/>
      </w:tcPr>
    </w:tblStylePr>
    <w:tblStylePr w:type="band1Vert">
      <w:tblPr/>
      <w:tcPr>
        <w:shd w:val="clear" w:color="auto" w:fill="FED19C" w:themeFill="accent6" w:themeFillTint="66"/>
      </w:tcPr>
    </w:tblStylePr>
    <w:tblStylePr w:type="band1Horz">
      <w:tblPr/>
      <w:tcPr>
        <w:shd w:val="clear" w:color="auto" w:fill="FED19C" w:themeFill="accent6" w:themeFillTint="66"/>
      </w:tcPr>
    </w:tblStylePr>
  </w:style>
  <w:style w:type="table" w:styleId="GridTable6Colorful">
    <w:name w:val="Grid Table 6 Colorful"/>
    <w:basedOn w:val="TableNormal"/>
    <w:uiPriority w:val="51"/>
    <w:rsid w:val="00DD1BCC"/>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DD1BCC"/>
    <w:pPr>
      <w:spacing w:after="0" w:line="240" w:lineRule="auto"/>
    </w:pPr>
    <w:rPr>
      <w:color w:val="208855" w:themeColor="accent1" w:themeShade="BF"/>
    </w:rPr>
    <w:tblPr>
      <w:tblStyleRowBandSize w:val="1"/>
      <w:tblStyleColBandSize w:val="1"/>
      <w:tblBorders>
        <w:top w:val="single" w:sz="4" w:space="0" w:color="74DEAB" w:themeColor="accent1" w:themeTint="99"/>
        <w:left w:val="single" w:sz="4" w:space="0" w:color="74DEAB" w:themeColor="accent1" w:themeTint="99"/>
        <w:bottom w:val="single" w:sz="4" w:space="0" w:color="74DEAB" w:themeColor="accent1" w:themeTint="99"/>
        <w:right w:val="single" w:sz="4" w:space="0" w:color="74DEAB" w:themeColor="accent1" w:themeTint="99"/>
        <w:insideH w:val="single" w:sz="4" w:space="0" w:color="74DEAB" w:themeColor="accent1" w:themeTint="99"/>
        <w:insideV w:val="single" w:sz="4" w:space="0" w:color="74DEAB" w:themeColor="accent1" w:themeTint="99"/>
      </w:tblBorders>
    </w:tblPr>
    <w:tblStylePr w:type="firstRow">
      <w:rPr>
        <w:b/>
        <w:bCs/>
      </w:rPr>
      <w:tblPr/>
      <w:tcPr>
        <w:tcBorders>
          <w:bottom w:val="single" w:sz="12" w:space="0" w:color="74DEAB" w:themeColor="accent1" w:themeTint="99"/>
        </w:tcBorders>
      </w:tcPr>
    </w:tblStylePr>
    <w:tblStylePr w:type="lastRow">
      <w:rPr>
        <w:b/>
        <w:bCs/>
      </w:rPr>
      <w:tblPr/>
      <w:tcPr>
        <w:tcBorders>
          <w:top w:val="double" w:sz="4" w:space="0" w:color="74DEAB" w:themeColor="accent1" w:themeTint="99"/>
        </w:tcBorders>
      </w:tcPr>
    </w:tblStylePr>
    <w:tblStylePr w:type="firstCol">
      <w:rPr>
        <w:b/>
        <w:bCs/>
      </w:rPr>
    </w:tblStylePr>
    <w:tblStylePr w:type="lastCol">
      <w:rPr>
        <w:b/>
        <w:bCs/>
      </w:rPr>
    </w:tblStylePr>
    <w:tblStylePr w:type="band1Vert">
      <w:tblPr/>
      <w:tcPr>
        <w:shd w:val="clear" w:color="auto" w:fill="D0F4E3" w:themeFill="accent1" w:themeFillTint="33"/>
      </w:tcPr>
    </w:tblStylePr>
    <w:tblStylePr w:type="band1Horz">
      <w:tblPr/>
      <w:tcPr>
        <w:shd w:val="clear" w:color="auto" w:fill="D0F4E3" w:themeFill="accent1" w:themeFillTint="33"/>
      </w:tcPr>
    </w:tblStylePr>
  </w:style>
  <w:style w:type="table" w:styleId="GridTable6Colorful-Accent2">
    <w:name w:val="Grid Table 6 Colorful Accent 2"/>
    <w:basedOn w:val="TableNormal"/>
    <w:uiPriority w:val="51"/>
    <w:rsid w:val="00DD1BCC"/>
    <w:pPr>
      <w:spacing w:after="0" w:line="240" w:lineRule="auto"/>
    </w:pPr>
    <w:rPr>
      <w:color w:val="6D8613" w:themeColor="accent2" w:themeShade="BF"/>
    </w:rPr>
    <w:tblPr>
      <w:tblStyleRowBandSize w:val="1"/>
      <w:tblStyleColBandSize w:val="1"/>
      <w:tblBorders>
        <w:top w:val="single" w:sz="4" w:space="0" w:color="CAE85F" w:themeColor="accent2" w:themeTint="99"/>
        <w:left w:val="single" w:sz="4" w:space="0" w:color="CAE85F" w:themeColor="accent2" w:themeTint="99"/>
        <w:bottom w:val="single" w:sz="4" w:space="0" w:color="CAE85F" w:themeColor="accent2" w:themeTint="99"/>
        <w:right w:val="single" w:sz="4" w:space="0" w:color="CAE85F" w:themeColor="accent2" w:themeTint="99"/>
        <w:insideH w:val="single" w:sz="4" w:space="0" w:color="CAE85F" w:themeColor="accent2" w:themeTint="99"/>
        <w:insideV w:val="single" w:sz="4" w:space="0" w:color="CAE85F" w:themeColor="accent2" w:themeTint="99"/>
      </w:tblBorders>
    </w:tblPr>
    <w:tblStylePr w:type="firstRow">
      <w:rPr>
        <w:b/>
        <w:bCs/>
      </w:rPr>
      <w:tblPr/>
      <w:tcPr>
        <w:tcBorders>
          <w:bottom w:val="single" w:sz="12" w:space="0" w:color="CAE85F" w:themeColor="accent2" w:themeTint="99"/>
        </w:tcBorders>
      </w:tcPr>
    </w:tblStylePr>
    <w:tblStylePr w:type="lastRow">
      <w:rPr>
        <w:b/>
        <w:bCs/>
      </w:rPr>
      <w:tblPr/>
      <w:tcPr>
        <w:tcBorders>
          <w:top w:val="double" w:sz="4" w:space="0" w:color="CAE85F" w:themeColor="accent2" w:themeTint="99"/>
        </w:tcBorders>
      </w:tcPr>
    </w:tblStylePr>
    <w:tblStylePr w:type="firstCol">
      <w:rPr>
        <w:b/>
        <w:bCs/>
      </w:rPr>
    </w:tblStylePr>
    <w:tblStylePr w:type="lastCol">
      <w:rPr>
        <w:b/>
        <w:bCs/>
      </w:rPr>
    </w:tblStylePr>
    <w:tblStylePr w:type="band1Vert">
      <w:tblPr/>
      <w:tcPr>
        <w:shd w:val="clear" w:color="auto" w:fill="EDF7C9" w:themeFill="accent2" w:themeFillTint="33"/>
      </w:tcPr>
    </w:tblStylePr>
    <w:tblStylePr w:type="band1Horz">
      <w:tblPr/>
      <w:tcPr>
        <w:shd w:val="clear" w:color="auto" w:fill="EDF7C9" w:themeFill="accent2" w:themeFillTint="33"/>
      </w:tcPr>
    </w:tblStylePr>
  </w:style>
  <w:style w:type="table" w:styleId="GridTable6Colorful-Accent3">
    <w:name w:val="Grid Table 6 Colorful Accent 3"/>
    <w:basedOn w:val="TableNormal"/>
    <w:uiPriority w:val="51"/>
    <w:rsid w:val="00DD1BCC"/>
    <w:pPr>
      <w:spacing w:after="0" w:line="240" w:lineRule="auto"/>
    </w:pPr>
    <w:rPr>
      <w:color w:val="CF4110" w:themeColor="accent3" w:themeShade="BF"/>
    </w:rPr>
    <w:tblPr>
      <w:tblStyleRowBandSize w:val="1"/>
      <w:tblStyleColBandSize w:val="1"/>
      <w:tblBorders>
        <w:top w:val="single" w:sz="4" w:space="0" w:color="F6A589" w:themeColor="accent3" w:themeTint="99"/>
        <w:left w:val="single" w:sz="4" w:space="0" w:color="F6A589" w:themeColor="accent3" w:themeTint="99"/>
        <w:bottom w:val="single" w:sz="4" w:space="0" w:color="F6A589" w:themeColor="accent3" w:themeTint="99"/>
        <w:right w:val="single" w:sz="4" w:space="0" w:color="F6A589" w:themeColor="accent3" w:themeTint="99"/>
        <w:insideH w:val="single" w:sz="4" w:space="0" w:color="F6A589" w:themeColor="accent3" w:themeTint="99"/>
        <w:insideV w:val="single" w:sz="4" w:space="0" w:color="F6A589" w:themeColor="accent3" w:themeTint="99"/>
      </w:tblBorders>
    </w:tblPr>
    <w:tblStylePr w:type="firstRow">
      <w:rPr>
        <w:b/>
        <w:bCs/>
      </w:rPr>
      <w:tblPr/>
      <w:tcPr>
        <w:tcBorders>
          <w:bottom w:val="single" w:sz="12" w:space="0" w:color="F6A589" w:themeColor="accent3" w:themeTint="99"/>
        </w:tcBorders>
      </w:tcPr>
    </w:tblStylePr>
    <w:tblStylePr w:type="lastRow">
      <w:rPr>
        <w:b/>
        <w:bCs/>
      </w:rPr>
      <w:tblPr/>
      <w:tcPr>
        <w:tcBorders>
          <w:top w:val="double" w:sz="4" w:space="0" w:color="F6A589" w:themeColor="accent3" w:themeTint="99"/>
        </w:tcBorders>
      </w:tcPr>
    </w:tblStylePr>
    <w:tblStylePr w:type="firstCol">
      <w:rPr>
        <w:b/>
        <w:bCs/>
      </w:rPr>
    </w:tblStylePr>
    <w:tblStylePr w:type="lastCol">
      <w:rPr>
        <w:b/>
        <w:bCs/>
      </w:rPr>
    </w:tblStylePr>
    <w:tblStylePr w:type="band1Vert">
      <w:tblPr/>
      <w:tcPr>
        <w:shd w:val="clear" w:color="auto" w:fill="FCE1D7" w:themeFill="accent3" w:themeFillTint="33"/>
      </w:tcPr>
    </w:tblStylePr>
    <w:tblStylePr w:type="band1Horz">
      <w:tblPr/>
      <w:tcPr>
        <w:shd w:val="clear" w:color="auto" w:fill="FCE1D7" w:themeFill="accent3" w:themeFillTint="33"/>
      </w:tcPr>
    </w:tblStylePr>
  </w:style>
  <w:style w:type="table" w:styleId="GridTable6Colorful-Accent4">
    <w:name w:val="Grid Table 6 Colorful Accent 4"/>
    <w:basedOn w:val="TableNormal"/>
    <w:uiPriority w:val="51"/>
    <w:rsid w:val="00DD1BCC"/>
    <w:pPr>
      <w:spacing w:after="0" w:line="240" w:lineRule="auto"/>
    </w:pPr>
    <w:rPr>
      <w:color w:val="6E37AA" w:themeColor="accent4" w:themeShade="BF"/>
    </w:rPr>
    <w:tblPr>
      <w:tblStyleRowBandSize w:val="1"/>
      <w:tblStyleColBandSize w:val="1"/>
      <w:tblBorders>
        <w:top w:val="single" w:sz="4" w:space="0" w:color="BFA0E0" w:themeColor="accent4" w:themeTint="99"/>
        <w:left w:val="single" w:sz="4" w:space="0" w:color="BFA0E0" w:themeColor="accent4" w:themeTint="99"/>
        <w:bottom w:val="single" w:sz="4" w:space="0" w:color="BFA0E0" w:themeColor="accent4" w:themeTint="99"/>
        <w:right w:val="single" w:sz="4" w:space="0" w:color="BFA0E0" w:themeColor="accent4" w:themeTint="99"/>
        <w:insideH w:val="single" w:sz="4" w:space="0" w:color="BFA0E0" w:themeColor="accent4" w:themeTint="99"/>
        <w:insideV w:val="single" w:sz="4" w:space="0" w:color="BFA0E0" w:themeColor="accent4" w:themeTint="99"/>
      </w:tblBorders>
    </w:tblPr>
    <w:tblStylePr w:type="firstRow">
      <w:rPr>
        <w:b/>
        <w:bCs/>
      </w:rPr>
      <w:tblPr/>
      <w:tcPr>
        <w:tcBorders>
          <w:bottom w:val="single" w:sz="12" w:space="0" w:color="BFA0E0" w:themeColor="accent4" w:themeTint="99"/>
        </w:tcBorders>
      </w:tcPr>
    </w:tblStylePr>
    <w:tblStylePr w:type="lastRow">
      <w:rPr>
        <w:b/>
        <w:bCs/>
      </w:rPr>
      <w:tblPr/>
      <w:tcPr>
        <w:tcBorders>
          <w:top w:val="double" w:sz="4" w:space="0" w:color="BFA0E0" w:themeColor="accent4" w:themeTint="99"/>
        </w:tcBorders>
      </w:tcPr>
    </w:tblStylePr>
    <w:tblStylePr w:type="firstCol">
      <w:rPr>
        <w:b/>
        <w:bCs/>
      </w:rPr>
    </w:tblStylePr>
    <w:tblStylePr w:type="lastCol">
      <w:rPr>
        <w:b/>
        <w:bCs/>
      </w:rPr>
    </w:tblStylePr>
    <w:tblStylePr w:type="band1Vert">
      <w:tblPr/>
      <w:tcPr>
        <w:shd w:val="clear" w:color="auto" w:fill="E9DFF4" w:themeFill="accent4" w:themeFillTint="33"/>
      </w:tcPr>
    </w:tblStylePr>
    <w:tblStylePr w:type="band1Horz">
      <w:tblPr/>
      <w:tcPr>
        <w:shd w:val="clear" w:color="auto" w:fill="E9DFF4" w:themeFill="accent4" w:themeFillTint="33"/>
      </w:tcPr>
    </w:tblStylePr>
  </w:style>
  <w:style w:type="table" w:styleId="GridTable6Colorful-Accent5">
    <w:name w:val="Grid Table 6 Colorful Accent 5"/>
    <w:basedOn w:val="TableNormal"/>
    <w:uiPriority w:val="51"/>
    <w:rsid w:val="00DD1BCC"/>
    <w:pPr>
      <w:spacing w:after="0" w:line="240" w:lineRule="auto"/>
    </w:pPr>
    <w:rPr>
      <w:color w:val="008094" w:themeColor="accent5" w:themeShade="BF"/>
    </w:rPr>
    <w:tblPr>
      <w:tblStyleRowBandSize w:val="1"/>
      <w:tblStyleColBandSize w:val="1"/>
      <w:tblBorders>
        <w:top w:val="single" w:sz="4" w:space="0" w:color="43E6FF" w:themeColor="accent5" w:themeTint="99"/>
        <w:left w:val="single" w:sz="4" w:space="0" w:color="43E6FF" w:themeColor="accent5" w:themeTint="99"/>
        <w:bottom w:val="single" w:sz="4" w:space="0" w:color="43E6FF" w:themeColor="accent5" w:themeTint="99"/>
        <w:right w:val="single" w:sz="4" w:space="0" w:color="43E6FF" w:themeColor="accent5" w:themeTint="99"/>
        <w:insideH w:val="single" w:sz="4" w:space="0" w:color="43E6FF" w:themeColor="accent5" w:themeTint="99"/>
        <w:insideV w:val="single" w:sz="4" w:space="0" w:color="43E6FF" w:themeColor="accent5" w:themeTint="99"/>
      </w:tblBorders>
    </w:tblPr>
    <w:tblStylePr w:type="firstRow">
      <w:rPr>
        <w:b/>
        <w:bCs/>
      </w:rPr>
      <w:tblPr/>
      <w:tcPr>
        <w:tcBorders>
          <w:bottom w:val="single" w:sz="12" w:space="0" w:color="43E6FF" w:themeColor="accent5" w:themeTint="99"/>
        </w:tcBorders>
      </w:tcPr>
    </w:tblStylePr>
    <w:tblStylePr w:type="lastRow">
      <w:rPr>
        <w:b/>
        <w:bCs/>
      </w:rPr>
      <w:tblPr/>
      <w:tcPr>
        <w:tcBorders>
          <w:top w:val="double" w:sz="4" w:space="0" w:color="43E6FF" w:themeColor="accent5" w:themeTint="99"/>
        </w:tcBorders>
      </w:tcPr>
    </w:tblStylePr>
    <w:tblStylePr w:type="firstCol">
      <w:rPr>
        <w:b/>
        <w:bCs/>
      </w:rPr>
    </w:tblStylePr>
    <w:tblStylePr w:type="lastCol">
      <w:rPr>
        <w:b/>
        <w:bCs/>
      </w:rPr>
    </w:tblStylePr>
    <w:tblStylePr w:type="band1Vert">
      <w:tblPr/>
      <w:tcPr>
        <w:shd w:val="clear" w:color="auto" w:fill="C0F6FF" w:themeFill="accent5" w:themeFillTint="33"/>
      </w:tcPr>
    </w:tblStylePr>
    <w:tblStylePr w:type="band1Horz">
      <w:tblPr/>
      <w:tcPr>
        <w:shd w:val="clear" w:color="auto" w:fill="C0F6FF" w:themeFill="accent5" w:themeFillTint="33"/>
      </w:tcPr>
    </w:tblStylePr>
  </w:style>
  <w:style w:type="table" w:styleId="GridTable6Colorful-Accent6">
    <w:name w:val="Grid Table 6 Colorful Accent 6"/>
    <w:basedOn w:val="TableNormal"/>
    <w:uiPriority w:val="51"/>
    <w:rsid w:val="00DD1BCC"/>
    <w:pPr>
      <w:spacing w:after="0" w:line="240" w:lineRule="auto"/>
    </w:pPr>
    <w:rPr>
      <w:color w:val="C36B01" w:themeColor="accent6" w:themeShade="BF"/>
    </w:rPr>
    <w:tblPr>
      <w:tblStyleRowBandSize w:val="1"/>
      <w:tblStyleColBandSize w:val="1"/>
      <w:tblBorders>
        <w:top w:val="single" w:sz="4" w:space="0" w:color="FDBB6B" w:themeColor="accent6" w:themeTint="99"/>
        <w:left w:val="single" w:sz="4" w:space="0" w:color="FDBB6B" w:themeColor="accent6" w:themeTint="99"/>
        <w:bottom w:val="single" w:sz="4" w:space="0" w:color="FDBB6B" w:themeColor="accent6" w:themeTint="99"/>
        <w:right w:val="single" w:sz="4" w:space="0" w:color="FDBB6B" w:themeColor="accent6" w:themeTint="99"/>
        <w:insideH w:val="single" w:sz="4" w:space="0" w:color="FDBB6B" w:themeColor="accent6" w:themeTint="99"/>
        <w:insideV w:val="single" w:sz="4" w:space="0" w:color="FDBB6B" w:themeColor="accent6" w:themeTint="99"/>
      </w:tblBorders>
    </w:tblPr>
    <w:tblStylePr w:type="firstRow">
      <w:rPr>
        <w:b/>
        <w:bCs/>
      </w:rPr>
      <w:tblPr/>
      <w:tcPr>
        <w:tcBorders>
          <w:bottom w:val="single" w:sz="12" w:space="0" w:color="FDBB6B" w:themeColor="accent6" w:themeTint="99"/>
        </w:tcBorders>
      </w:tcPr>
    </w:tblStylePr>
    <w:tblStylePr w:type="lastRow">
      <w:rPr>
        <w:b/>
        <w:bCs/>
      </w:rPr>
      <w:tblPr/>
      <w:tcPr>
        <w:tcBorders>
          <w:top w:val="double" w:sz="4" w:space="0" w:color="FDBB6B" w:themeColor="accent6" w:themeTint="99"/>
        </w:tcBorders>
      </w:tcPr>
    </w:tblStylePr>
    <w:tblStylePr w:type="firstCol">
      <w:rPr>
        <w:b/>
        <w:bCs/>
      </w:rPr>
    </w:tblStylePr>
    <w:tblStylePr w:type="lastCol">
      <w:rPr>
        <w:b/>
        <w:bCs/>
      </w:rPr>
    </w:tblStylePr>
    <w:tblStylePr w:type="band1Vert">
      <w:tblPr/>
      <w:tcPr>
        <w:shd w:val="clear" w:color="auto" w:fill="FEE8CD" w:themeFill="accent6" w:themeFillTint="33"/>
      </w:tcPr>
    </w:tblStylePr>
    <w:tblStylePr w:type="band1Horz">
      <w:tblPr/>
      <w:tcPr>
        <w:shd w:val="clear" w:color="auto" w:fill="FEE8CD" w:themeFill="accent6" w:themeFillTint="33"/>
      </w:tcPr>
    </w:tblStylePr>
  </w:style>
  <w:style w:type="table" w:styleId="GridTable7Colorful">
    <w:name w:val="Grid Table 7 Colorful"/>
    <w:basedOn w:val="TableNormal"/>
    <w:uiPriority w:val="52"/>
    <w:rsid w:val="00DD1BCC"/>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DD1BCC"/>
    <w:pPr>
      <w:spacing w:after="0" w:line="240" w:lineRule="auto"/>
    </w:pPr>
    <w:rPr>
      <w:color w:val="208855" w:themeColor="accent1" w:themeShade="BF"/>
    </w:rPr>
    <w:tblPr>
      <w:tblStyleRowBandSize w:val="1"/>
      <w:tblStyleColBandSize w:val="1"/>
      <w:tblBorders>
        <w:top w:val="single" w:sz="4" w:space="0" w:color="74DEAB" w:themeColor="accent1" w:themeTint="99"/>
        <w:left w:val="single" w:sz="4" w:space="0" w:color="74DEAB" w:themeColor="accent1" w:themeTint="99"/>
        <w:bottom w:val="single" w:sz="4" w:space="0" w:color="74DEAB" w:themeColor="accent1" w:themeTint="99"/>
        <w:right w:val="single" w:sz="4" w:space="0" w:color="74DEAB" w:themeColor="accent1" w:themeTint="99"/>
        <w:insideH w:val="single" w:sz="4" w:space="0" w:color="74DEAB" w:themeColor="accent1" w:themeTint="99"/>
        <w:insideV w:val="single" w:sz="4" w:space="0" w:color="74DEA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0F4E3" w:themeFill="accent1" w:themeFillTint="33"/>
      </w:tcPr>
    </w:tblStylePr>
    <w:tblStylePr w:type="band1Horz">
      <w:tblPr/>
      <w:tcPr>
        <w:shd w:val="clear" w:color="auto" w:fill="D0F4E3" w:themeFill="accent1" w:themeFillTint="33"/>
      </w:tcPr>
    </w:tblStylePr>
    <w:tblStylePr w:type="neCell">
      <w:tblPr/>
      <w:tcPr>
        <w:tcBorders>
          <w:bottom w:val="single" w:sz="4" w:space="0" w:color="74DEAB" w:themeColor="accent1" w:themeTint="99"/>
        </w:tcBorders>
      </w:tcPr>
    </w:tblStylePr>
    <w:tblStylePr w:type="nwCell">
      <w:tblPr/>
      <w:tcPr>
        <w:tcBorders>
          <w:bottom w:val="single" w:sz="4" w:space="0" w:color="74DEAB" w:themeColor="accent1" w:themeTint="99"/>
        </w:tcBorders>
      </w:tcPr>
    </w:tblStylePr>
    <w:tblStylePr w:type="seCell">
      <w:tblPr/>
      <w:tcPr>
        <w:tcBorders>
          <w:top w:val="single" w:sz="4" w:space="0" w:color="74DEAB" w:themeColor="accent1" w:themeTint="99"/>
        </w:tcBorders>
      </w:tcPr>
    </w:tblStylePr>
    <w:tblStylePr w:type="swCell">
      <w:tblPr/>
      <w:tcPr>
        <w:tcBorders>
          <w:top w:val="single" w:sz="4" w:space="0" w:color="74DEAB" w:themeColor="accent1" w:themeTint="99"/>
        </w:tcBorders>
      </w:tcPr>
    </w:tblStylePr>
  </w:style>
  <w:style w:type="table" w:styleId="GridTable7Colorful-Accent2">
    <w:name w:val="Grid Table 7 Colorful Accent 2"/>
    <w:basedOn w:val="TableNormal"/>
    <w:uiPriority w:val="52"/>
    <w:rsid w:val="00DD1BCC"/>
    <w:pPr>
      <w:spacing w:after="0" w:line="240" w:lineRule="auto"/>
    </w:pPr>
    <w:rPr>
      <w:color w:val="6D8613" w:themeColor="accent2" w:themeShade="BF"/>
    </w:rPr>
    <w:tblPr>
      <w:tblStyleRowBandSize w:val="1"/>
      <w:tblStyleColBandSize w:val="1"/>
      <w:tblBorders>
        <w:top w:val="single" w:sz="4" w:space="0" w:color="CAE85F" w:themeColor="accent2" w:themeTint="99"/>
        <w:left w:val="single" w:sz="4" w:space="0" w:color="CAE85F" w:themeColor="accent2" w:themeTint="99"/>
        <w:bottom w:val="single" w:sz="4" w:space="0" w:color="CAE85F" w:themeColor="accent2" w:themeTint="99"/>
        <w:right w:val="single" w:sz="4" w:space="0" w:color="CAE85F" w:themeColor="accent2" w:themeTint="99"/>
        <w:insideH w:val="single" w:sz="4" w:space="0" w:color="CAE85F" w:themeColor="accent2" w:themeTint="99"/>
        <w:insideV w:val="single" w:sz="4" w:space="0" w:color="CAE85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F7C9" w:themeFill="accent2" w:themeFillTint="33"/>
      </w:tcPr>
    </w:tblStylePr>
    <w:tblStylePr w:type="band1Horz">
      <w:tblPr/>
      <w:tcPr>
        <w:shd w:val="clear" w:color="auto" w:fill="EDF7C9" w:themeFill="accent2" w:themeFillTint="33"/>
      </w:tcPr>
    </w:tblStylePr>
    <w:tblStylePr w:type="neCell">
      <w:tblPr/>
      <w:tcPr>
        <w:tcBorders>
          <w:bottom w:val="single" w:sz="4" w:space="0" w:color="CAE85F" w:themeColor="accent2" w:themeTint="99"/>
        </w:tcBorders>
      </w:tcPr>
    </w:tblStylePr>
    <w:tblStylePr w:type="nwCell">
      <w:tblPr/>
      <w:tcPr>
        <w:tcBorders>
          <w:bottom w:val="single" w:sz="4" w:space="0" w:color="CAE85F" w:themeColor="accent2" w:themeTint="99"/>
        </w:tcBorders>
      </w:tcPr>
    </w:tblStylePr>
    <w:tblStylePr w:type="seCell">
      <w:tblPr/>
      <w:tcPr>
        <w:tcBorders>
          <w:top w:val="single" w:sz="4" w:space="0" w:color="CAE85F" w:themeColor="accent2" w:themeTint="99"/>
        </w:tcBorders>
      </w:tcPr>
    </w:tblStylePr>
    <w:tblStylePr w:type="swCell">
      <w:tblPr/>
      <w:tcPr>
        <w:tcBorders>
          <w:top w:val="single" w:sz="4" w:space="0" w:color="CAE85F" w:themeColor="accent2" w:themeTint="99"/>
        </w:tcBorders>
      </w:tcPr>
    </w:tblStylePr>
  </w:style>
  <w:style w:type="table" w:styleId="GridTable7Colorful-Accent3">
    <w:name w:val="Grid Table 7 Colorful Accent 3"/>
    <w:basedOn w:val="TableNormal"/>
    <w:uiPriority w:val="52"/>
    <w:rsid w:val="00DD1BCC"/>
    <w:pPr>
      <w:spacing w:after="0" w:line="240" w:lineRule="auto"/>
    </w:pPr>
    <w:rPr>
      <w:color w:val="CF4110" w:themeColor="accent3" w:themeShade="BF"/>
    </w:rPr>
    <w:tblPr>
      <w:tblStyleRowBandSize w:val="1"/>
      <w:tblStyleColBandSize w:val="1"/>
      <w:tblBorders>
        <w:top w:val="single" w:sz="4" w:space="0" w:color="F6A589" w:themeColor="accent3" w:themeTint="99"/>
        <w:left w:val="single" w:sz="4" w:space="0" w:color="F6A589" w:themeColor="accent3" w:themeTint="99"/>
        <w:bottom w:val="single" w:sz="4" w:space="0" w:color="F6A589" w:themeColor="accent3" w:themeTint="99"/>
        <w:right w:val="single" w:sz="4" w:space="0" w:color="F6A589" w:themeColor="accent3" w:themeTint="99"/>
        <w:insideH w:val="single" w:sz="4" w:space="0" w:color="F6A589" w:themeColor="accent3" w:themeTint="99"/>
        <w:insideV w:val="single" w:sz="4" w:space="0" w:color="F6A58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1D7" w:themeFill="accent3" w:themeFillTint="33"/>
      </w:tcPr>
    </w:tblStylePr>
    <w:tblStylePr w:type="band1Horz">
      <w:tblPr/>
      <w:tcPr>
        <w:shd w:val="clear" w:color="auto" w:fill="FCE1D7" w:themeFill="accent3" w:themeFillTint="33"/>
      </w:tcPr>
    </w:tblStylePr>
    <w:tblStylePr w:type="neCell">
      <w:tblPr/>
      <w:tcPr>
        <w:tcBorders>
          <w:bottom w:val="single" w:sz="4" w:space="0" w:color="F6A589" w:themeColor="accent3" w:themeTint="99"/>
        </w:tcBorders>
      </w:tcPr>
    </w:tblStylePr>
    <w:tblStylePr w:type="nwCell">
      <w:tblPr/>
      <w:tcPr>
        <w:tcBorders>
          <w:bottom w:val="single" w:sz="4" w:space="0" w:color="F6A589" w:themeColor="accent3" w:themeTint="99"/>
        </w:tcBorders>
      </w:tcPr>
    </w:tblStylePr>
    <w:tblStylePr w:type="seCell">
      <w:tblPr/>
      <w:tcPr>
        <w:tcBorders>
          <w:top w:val="single" w:sz="4" w:space="0" w:color="F6A589" w:themeColor="accent3" w:themeTint="99"/>
        </w:tcBorders>
      </w:tcPr>
    </w:tblStylePr>
    <w:tblStylePr w:type="swCell">
      <w:tblPr/>
      <w:tcPr>
        <w:tcBorders>
          <w:top w:val="single" w:sz="4" w:space="0" w:color="F6A589" w:themeColor="accent3" w:themeTint="99"/>
        </w:tcBorders>
      </w:tcPr>
    </w:tblStylePr>
  </w:style>
  <w:style w:type="table" w:styleId="GridTable7Colorful-Accent4">
    <w:name w:val="Grid Table 7 Colorful Accent 4"/>
    <w:basedOn w:val="TableNormal"/>
    <w:uiPriority w:val="52"/>
    <w:rsid w:val="00DD1BCC"/>
    <w:pPr>
      <w:spacing w:after="0" w:line="240" w:lineRule="auto"/>
    </w:pPr>
    <w:rPr>
      <w:color w:val="6E37AA" w:themeColor="accent4" w:themeShade="BF"/>
    </w:rPr>
    <w:tblPr>
      <w:tblStyleRowBandSize w:val="1"/>
      <w:tblStyleColBandSize w:val="1"/>
      <w:tblBorders>
        <w:top w:val="single" w:sz="4" w:space="0" w:color="BFA0E0" w:themeColor="accent4" w:themeTint="99"/>
        <w:left w:val="single" w:sz="4" w:space="0" w:color="BFA0E0" w:themeColor="accent4" w:themeTint="99"/>
        <w:bottom w:val="single" w:sz="4" w:space="0" w:color="BFA0E0" w:themeColor="accent4" w:themeTint="99"/>
        <w:right w:val="single" w:sz="4" w:space="0" w:color="BFA0E0" w:themeColor="accent4" w:themeTint="99"/>
        <w:insideH w:val="single" w:sz="4" w:space="0" w:color="BFA0E0" w:themeColor="accent4" w:themeTint="99"/>
        <w:insideV w:val="single" w:sz="4" w:space="0" w:color="BFA0E0"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DFF4" w:themeFill="accent4" w:themeFillTint="33"/>
      </w:tcPr>
    </w:tblStylePr>
    <w:tblStylePr w:type="band1Horz">
      <w:tblPr/>
      <w:tcPr>
        <w:shd w:val="clear" w:color="auto" w:fill="E9DFF4" w:themeFill="accent4" w:themeFillTint="33"/>
      </w:tcPr>
    </w:tblStylePr>
    <w:tblStylePr w:type="neCell">
      <w:tblPr/>
      <w:tcPr>
        <w:tcBorders>
          <w:bottom w:val="single" w:sz="4" w:space="0" w:color="BFA0E0" w:themeColor="accent4" w:themeTint="99"/>
        </w:tcBorders>
      </w:tcPr>
    </w:tblStylePr>
    <w:tblStylePr w:type="nwCell">
      <w:tblPr/>
      <w:tcPr>
        <w:tcBorders>
          <w:bottom w:val="single" w:sz="4" w:space="0" w:color="BFA0E0" w:themeColor="accent4" w:themeTint="99"/>
        </w:tcBorders>
      </w:tcPr>
    </w:tblStylePr>
    <w:tblStylePr w:type="seCell">
      <w:tblPr/>
      <w:tcPr>
        <w:tcBorders>
          <w:top w:val="single" w:sz="4" w:space="0" w:color="BFA0E0" w:themeColor="accent4" w:themeTint="99"/>
        </w:tcBorders>
      </w:tcPr>
    </w:tblStylePr>
    <w:tblStylePr w:type="swCell">
      <w:tblPr/>
      <w:tcPr>
        <w:tcBorders>
          <w:top w:val="single" w:sz="4" w:space="0" w:color="BFA0E0" w:themeColor="accent4" w:themeTint="99"/>
        </w:tcBorders>
      </w:tcPr>
    </w:tblStylePr>
  </w:style>
  <w:style w:type="table" w:styleId="GridTable7Colorful-Accent5">
    <w:name w:val="Grid Table 7 Colorful Accent 5"/>
    <w:basedOn w:val="TableNormal"/>
    <w:uiPriority w:val="52"/>
    <w:rsid w:val="00DD1BCC"/>
    <w:pPr>
      <w:spacing w:after="0" w:line="240" w:lineRule="auto"/>
    </w:pPr>
    <w:rPr>
      <w:color w:val="008094" w:themeColor="accent5" w:themeShade="BF"/>
    </w:rPr>
    <w:tblPr>
      <w:tblStyleRowBandSize w:val="1"/>
      <w:tblStyleColBandSize w:val="1"/>
      <w:tblBorders>
        <w:top w:val="single" w:sz="4" w:space="0" w:color="43E6FF" w:themeColor="accent5" w:themeTint="99"/>
        <w:left w:val="single" w:sz="4" w:space="0" w:color="43E6FF" w:themeColor="accent5" w:themeTint="99"/>
        <w:bottom w:val="single" w:sz="4" w:space="0" w:color="43E6FF" w:themeColor="accent5" w:themeTint="99"/>
        <w:right w:val="single" w:sz="4" w:space="0" w:color="43E6FF" w:themeColor="accent5" w:themeTint="99"/>
        <w:insideH w:val="single" w:sz="4" w:space="0" w:color="43E6FF" w:themeColor="accent5" w:themeTint="99"/>
        <w:insideV w:val="single" w:sz="4" w:space="0" w:color="43E6F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0F6FF" w:themeFill="accent5" w:themeFillTint="33"/>
      </w:tcPr>
    </w:tblStylePr>
    <w:tblStylePr w:type="band1Horz">
      <w:tblPr/>
      <w:tcPr>
        <w:shd w:val="clear" w:color="auto" w:fill="C0F6FF" w:themeFill="accent5" w:themeFillTint="33"/>
      </w:tcPr>
    </w:tblStylePr>
    <w:tblStylePr w:type="neCell">
      <w:tblPr/>
      <w:tcPr>
        <w:tcBorders>
          <w:bottom w:val="single" w:sz="4" w:space="0" w:color="43E6FF" w:themeColor="accent5" w:themeTint="99"/>
        </w:tcBorders>
      </w:tcPr>
    </w:tblStylePr>
    <w:tblStylePr w:type="nwCell">
      <w:tblPr/>
      <w:tcPr>
        <w:tcBorders>
          <w:bottom w:val="single" w:sz="4" w:space="0" w:color="43E6FF" w:themeColor="accent5" w:themeTint="99"/>
        </w:tcBorders>
      </w:tcPr>
    </w:tblStylePr>
    <w:tblStylePr w:type="seCell">
      <w:tblPr/>
      <w:tcPr>
        <w:tcBorders>
          <w:top w:val="single" w:sz="4" w:space="0" w:color="43E6FF" w:themeColor="accent5" w:themeTint="99"/>
        </w:tcBorders>
      </w:tcPr>
    </w:tblStylePr>
    <w:tblStylePr w:type="swCell">
      <w:tblPr/>
      <w:tcPr>
        <w:tcBorders>
          <w:top w:val="single" w:sz="4" w:space="0" w:color="43E6FF" w:themeColor="accent5" w:themeTint="99"/>
        </w:tcBorders>
      </w:tcPr>
    </w:tblStylePr>
  </w:style>
  <w:style w:type="table" w:styleId="GridTable7Colorful-Accent6">
    <w:name w:val="Grid Table 7 Colorful Accent 6"/>
    <w:basedOn w:val="TableNormal"/>
    <w:uiPriority w:val="52"/>
    <w:rsid w:val="00DD1BCC"/>
    <w:pPr>
      <w:spacing w:after="0" w:line="240" w:lineRule="auto"/>
    </w:pPr>
    <w:rPr>
      <w:color w:val="C36B01" w:themeColor="accent6" w:themeShade="BF"/>
    </w:rPr>
    <w:tblPr>
      <w:tblStyleRowBandSize w:val="1"/>
      <w:tblStyleColBandSize w:val="1"/>
      <w:tblBorders>
        <w:top w:val="single" w:sz="4" w:space="0" w:color="FDBB6B" w:themeColor="accent6" w:themeTint="99"/>
        <w:left w:val="single" w:sz="4" w:space="0" w:color="FDBB6B" w:themeColor="accent6" w:themeTint="99"/>
        <w:bottom w:val="single" w:sz="4" w:space="0" w:color="FDBB6B" w:themeColor="accent6" w:themeTint="99"/>
        <w:right w:val="single" w:sz="4" w:space="0" w:color="FDBB6B" w:themeColor="accent6" w:themeTint="99"/>
        <w:insideH w:val="single" w:sz="4" w:space="0" w:color="FDBB6B" w:themeColor="accent6" w:themeTint="99"/>
        <w:insideV w:val="single" w:sz="4" w:space="0" w:color="FDBB6B"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E8CD" w:themeFill="accent6" w:themeFillTint="33"/>
      </w:tcPr>
    </w:tblStylePr>
    <w:tblStylePr w:type="band1Horz">
      <w:tblPr/>
      <w:tcPr>
        <w:shd w:val="clear" w:color="auto" w:fill="FEE8CD" w:themeFill="accent6" w:themeFillTint="33"/>
      </w:tcPr>
    </w:tblStylePr>
    <w:tblStylePr w:type="neCell">
      <w:tblPr/>
      <w:tcPr>
        <w:tcBorders>
          <w:bottom w:val="single" w:sz="4" w:space="0" w:color="FDBB6B" w:themeColor="accent6" w:themeTint="99"/>
        </w:tcBorders>
      </w:tcPr>
    </w:tblStylePr>
    <w:tblStylePr w:type="nwCell">
      <w:tblPr/>
      <w:tcPr>
        <w:tcBorders>
          <w:bottom w:val="single" w:sz="4" w:space="0" w:color="FDBB6B" w:themeColor="accent6" w:themeTint="99"/>
        </w:tcBorders>
      </w:tcPr>
    </w:tblStylePr>
    <w:tblStylePr w:type="seCell">
      <w:tblPr/>
      <w:tcPr>
        <w:tcBorders>
          <w:top w:val="single" w:sz="4" w:space="0" w:color="FDBB6B" w:themeColor="accent6" w:themeTint="99"/>
        </w:tcBorders>
      </w:tcPr>
    </w:tblStylePr>
    <w:tblStylePr w:type="swCell">
      <w:tblPr/>
      <w:tcPr>
        <w:tcBorders>
          <w:top w:val="single" w:sz="4" w:space="0" w:color="FDBB6B" w:themeColor="accent6" w:themeTint="99"/>
        </w:tcBorders>
      </w:tcPr>
    </w:tblStylePr>
  </w:style>
  <w:style w:type="character" w:styleId="HTMLAcronym">
    <w:name w:val="HTML Acronym"/>
    <w:basedOn w:val="DefaultParagraphFont"/>
    <w:uiPriority w:val="99"/>
    <w:semiHidden/>
    <w:unhideWhenUsed/>
    <w:rsid w:val="00DD1BCC"/>
  </w:style>
  <w:style w:type="character" w:styleId="HTMLCite">
    <w:name w:val="HTML Cite"/>
    <w:basedOn w:val="DefaultParagraphFont"/>
    <w:uiPriority w:val="99"/>
    <w:semiHidden/>
    <w:unhideWhenUsed/>
    <w:rsid w:val="00DD1BCC"/>
    <w:rPr>
      <w:i/>
      <w:iCs/>
    </w:rPr>
  </w:style>
  <w:style w:type="character" w:styleId="HTMLCode">
    <w:name w:val="HTML Code"/>
    <w:basedOn w:val="DefaultParagraphFont"/>
    <w:uiPriority w:val="99"/>
    <w:semiHidden/>
    <w:unhideWhenUsed/>
    <w:rsid w:val="00DD1BCC"/>
    <w:rPr>
      <w:rFonts w:ascii="Consolas" w:hAnsi="Consolas"/>
      <w:sz w:val="20"/>
      <w:szCs w:val="20"/>
    </w:rPr>
  </w:style>
  <w:style w:type="character" w:styleId="HTMLDefinition">
    <w:name w:val="HTML Definition"/>
    <w:basedOn w:val="DefaultParagraphFont"/>
    <w:uiPriority w:val="99"/>
    <w:semiHidden/>
    <w:unhideWhenUsed/>
    <w:rsid w:val="00DD1BCC"/>
    <w:rPr>
      <w:i/>
      <w:iCs/>
    </w:rPr>
  </w:style>
  <w:style w:type="character" w:styleId="HTMLKeyboard">
    <w:name w:val="HTML Keyboard"/>
    <w:basedOn w:val="DefaultParagraphFont"/>
    <w:uiPriority w:val="99"/>
    <w:semiHidden/>
    <w:unhideWhenUsed/>
    <w:rsid w:val="00DD1BCC"/>
    <w:rPr>
      <w:rFonts w:ascii="Consolas" w:hAnsi="Consolas"/>
      <w:sz w:val="20"/>
      <w:szCs w:val="20"/>
    </w:rPr>
  </w:style>
  <w:style w:type="character" w:styleId="HTMLSample">
    <w:name w:val="HTML Sample"/>
    <w:basedOn w:val="DefaultParagraphFont"/>
    <w:uiPriority w:val="99"/>
    <w:semiHidden/>
    <w:unhideWhenUsed/>
    <w:rsid w:val="00DD1BCC"/>
    <w:rPr>
      <w:rFonts w:ascii="Consolas" w:hAnsi="Consolas"/>
      <w:sz w:val="24"/>
      <w:szCs w:val="24"/>
    </w:rPr>
  </w:style>
  <w:style w:type="character" w:styleId="HTMLTypewriter">
    <w:name w:val="HTML Typewriter"/>
    <w:basedOn w:val="DefaultParagraphFont"/>
    <w:uiPriority w:val="99"/>
    <w:semiHidden/>
    <w:unhideWhenUsed/>
    <w:rsid w:val="00DD1BCC"/>
    <w:rPr>
      <w:rFonts w:ascii="Consolas" w:hAnsi="Consolas"/>
      <w:sz w:val="20"/>
      <w:szCs w:val="20"/>
    </w:rPr>
  </w:style>
  <w:style w:type="character" w:styleId="HTMLVariable">
    <w:name w:val="HTML Variable"/>
    <w:basedOn w:val="DefaultParagraphFont"/>
    <w:uiPriority w:val="99"/>
    <w:semiHidden/>
    <w:unhideWhenUsed/>
    <w:rsid w:val="00DD1BCC"/>
    <w:rPr>
      <w:i/>
      <w:iCs/>
    </w:rPr>
  </w:style>
  <w:style w:type="character" w:styleId="IntenseEmphasis">
    <w:name w:val="Intense Emphasis"/>
    <w:basedOn w:val="DefaultParagraphFont"/>
    <w:uiPriority w:val="21"/>
    <w:rsid w:val="00DD1BCC"/>
    <w:rPr>
      <w:i/>
      <w:iCs/>
      <w:color w:val="2BB673" w:themeColor="accent1"/>
    </w:rPr>
  </w:style>
  <w:style w:type="paragraph" w:styleId="IntenseQuote">
    <w:name w:val="Intense Quote"/>
    <w:basedOn w:val="Normal"/>
    <w:next w:val="Normal"/>
    <w:link w:val="IntenseQuoteChar"/>
    <w:uiPriority w:val="30"/>
    <w:rsid w:val="00DD1BCC"/>
    <w:pPr>
      <w:pBdr>
        <w:top w:val="single" w:sz="4" w:space="10" w:color="2BB673" w:themeColor="accent1"/>
        <w:bottom w:val="single" w:sz="4" w:space="10" w:color="2BB673" w:themeColor="accent1"/>
      </w:pBdr>
      <w:spacing w:before="360" w:after="360"/>
      <w:ind w:left="864" w:right="864"/>
      <w:jc w:val="center"/>
    </w:pPr>
    <w:rPr>
      <w:i/>
      <w:iCs/>
      <w:color w:val="2BB673" w:themeColor="accent1"/>
    </w:rPr>
  </w:style>
  <w:style w:type="character" w:customStyle="1" w:styleId="IntenseQuoteChar">
    <w:name w:val="Intense Quote Char"/>
    <w:basedOn w:val="DefaultParagraphFont"/>
    <w:link w:val="IntenseQuote"/>
    <w:uiPriority w:val="30"/>
    <w:rsid w:val="00DD1BCC"/>
    <w:rPr>
      <w:rFonts w:ascii="Calibri" w:hAnsi="Calibri"/>
      <w:i/>
      <w:iCs/>
      <w:color w:val="2BB673" w:themeColor="accent1"/>
      <w:sz w:val="24"/>
    </w:rPr>
  </w:style>
  <w:style w:type="character" w:styleId="IntenseReference">
    <w:name w:val="Intense Reference"/>
    <w:basedOn w:val="DefaultParagraphFont"/>
    <w:uiPriority w:val="32"/>
    <w:rsid w:val="00DD1BCC"/>
    <w:rPr>
      <w:b/>
      <w:bCs/>
      <w:smallCaps/>
      <w:color w:val="2BB673" w:themeColor="accent1"/>
      <w:spacing w:val="5"/>
    </w:rPr>
  </w:style>
  <w:style w:type="table" w:styleId="LightGrid">
    <w:name w:val="Light Grid"/>
    <w:basedOn w:val="TableNormal"/>
    <w:uiPriority w:val="62"/>
    <w:semiHidden/>
    <w:unhideWhenUsed/>
    <w:rsid w:val="00DD1BCC"/>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DD1BCC"/>
    <w:pPr>
      <w:spacing w:after="0" w:line="240" w:lineRule="auto"/>
    </w:pPr>
    <w:tblPr>
      <w:tblStyleRowBandSize w:val="1"/>
      <w:tblStyleColBandSize w:val="1"/>
      <w:tblBorders>
        <w:top w:val="single" w:sz="8" w:space="0" w:color="2BB673" w:themeColor="accent1"/>
        <w:left w:val="single" w:sz="8" w:space="0" w:color="2BB673" w:themeColor="accent1"/>
        <w:bottom w:val="single" w:sz="8" w:space="0" w:color="2BB673" w:themeColor="accent1"/>
        <w:right w:val="single" w:sz="8" w:space="0" w:color="2BB673" w:themeColor="accent1"/>
        <w:insideH w:val="single" w:sz="8" w:space="0" w:color="2BB673" w:themeColor="accent1"/>
        <w:insideV w:val="single" w:sz="8" w:space="0" w:color="2BB673"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BB673" w:themeColor="accent1"/>
          <w:left w:val="single" w:sz="8" w:space="0" w:color="2BB673" w:themeColor="accent1"/>
          <w:bottom w:val="single" w:sz="18" w:space="0" w:color="2BB673" w:themeColor="accent1"/>
          <w:right w:val="single" w:sz="8" w:space="0" w:color="2BB673" w:themeColor="accent1"/>
          <w:insideH w:val="nil"/>
          <w:insideV w:val="single" w:sz="8" w:space="0" w:color="2BB673"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BB673" w:themeColor="accent1"/>
          <w:left w:val="single" w:sz="8" w:space="0" w:color="2BB673" w:themeColor="accent1"/>
          <w:bottom w:val="single" w:sz="8" w:space="0" w:color="2BB673" w:themeColor="accent1"/>
          <w:right w:val="single" w:sz="8" w:space="0" w:color="2BB673" w:themeColor="accent1"/>
          <w:insideH w:val="nil"/>
          <w:insideV w:val="single" w:sz="8" w:space="0" w:color="2BB673"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BB673" w:themeColor="accent1"/>
          <w:left w:val="single" w:sz="8" w:space="0" w:color="2BB673" w:themeColor="accent1"/>
          <w:bottom w:val="single" w:sz="8" w:space="0" w:color="2BB673" w:themeColor="accent1"/>
          <w:right w:val="single" w:sz="8" w:space="0" w:color="2BB673" w:themeColor="accent1"/>
        </w:tcBorders>
      </w:tcPr>
    </w:tblStylePr>
    <w:tblStylePr w:type="band1Vert">
      <w:tblPr/>
      <w:tcPr>
        <w:tcBorders>
          <w:top w:val="single" w:sz="8" w:space="0" w:color="2BB673" w:themeColor="accent1"/>
          <w:left w:val="single" w:sz="8" w:space="0" w:color="2BB673" w:themeColor="accent1"/>
          <w:bottom w:val="single" w:sz="8" w:space="0" w:color="2BB673" w:themeColor="accent1"/>
          <w:right w:val="single" w:sz="8" w:space="0" w:color="2BB673" w:themeColor="accent1"/>
        </w:tcBorders>
        <w:shd w:val="clear" w:color="auto" w:fill="C5F1DC" w:themeFill="accent1" w:themeFillTint="3F"/>
      </w:tcPr>
    </w:tblStylePr>
    <w:tblStylePr w:type="band1Horz">
      <w:tblPr/>
      <w:tcPr>
        <w:tcBorders>
          <w:top w:val="single" w:sz="8" w:space="0" w:color="2BB673" w:themeColor="accent1"/>
          <w:left w:val="single" w:sz="8" w:space="0" w:color="2BB673" w:themeColor="accent1"/>
          <w:bottom w:val="single" w:sz="8" w:space="0" w:color="2BB673" w:themeColor="accent1"/>
          <w:right w:val="single" w:sz="8" w:space="0" w:color="2BB673" w:themeColor="accent1"/>
          <w:insideV w:val="single" w:sz="8" w:space="0" w:color="2BB673" w:themeColor="accent1"/>
        </w:tcBorders>
        <w:shd w:val="clear" w:color="auto" w:fill="C5F1DC" w:themeFill="accent1" w:themeFillTint="3F"/>
      </w:tcPr>
    </w:tblStylePr>
    <w:tblStylePr w:type="band2Horz">
      <w:tblPr/>
      <w:tcPr>
        <w:tcBorders>
          <w:top w:val="single" w:sz="8" w:space="0" w:color="2BB673" w:themeColor="accent1"/>
          <w:left w:val="single" w:sz="8" w:space="0" w:color="2BB673" w:themeColor="accent1"/>
          <w:bottom w:val="single" w:sz="8" w:space="0" w:color="2BB673" w:themeColor="accent1"/>
          <w:right w:val="single" w:sz="8" w:space="0" w:color="2BB673" w:themeColor="accent1"/>
          <w:insideV w:val="single" w:sz="8" w:space="0" w:color="2BB673" w:themeColor="accent1"/>
        </w:tcBorders>
      </w:tcPr>
    </w:tblStylePr>
  </w:style>
  <w:style w:type="table" w:styleId="LightGrid-Accent2">
    <w:name w:val="Light Grid Accent 2"/>
    <w:basedOn w:val="TableNormal"/>
    <w:uiPriority w:val="62"/>
    <w:semiHidden/>
    <w:unhideWhenUsed/>
    <w:rsid w:val="00DD1BCC"/>
    <w:pPr>
      <w:spacing w:after="0" w:line="240" w:lineRule="auto"/>
    </w:pPr>
    <w:tblPr>
      <w:tblStyleRowBandSize w:val="1"/>
      <w:tblStyleColBandSize w:val="1"/>
      <w:tblBorders>
        <w:top w:val="single" w:sz="8" w:space="0" w:color="93B41A" w:themeColor="accent2"/>
        <w:left w:val="single" w:sz="8" w:space="0" w:color="93B41A" w:themeColor="accent2"/>
        <w:bottom w:val="single" w:sz="8" w:space="0" w:color="93B41A" w:themeColor="accent2"/>
        <w:right w:val="single" w:sz="8" w:space="0" w:color="93B41A" w:themeColor="accent2"/>
        <w:insideH w:val="single" w:sz="8" w:space="0" w:color="93B41A" w:themeColor="accent2"/>
        <w:insideV w:val="single" w:sz="8" w:space="0" w:color="93B41A"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3B41A" w:themeColor="accent2"/>
          <w:left w:val="single" w:sz="8" w:space="0" w:color="93B41A" w:themeColor="accent2"/>
          <w:bottom w:val="single" w:sz="18" w:space="0" w:color="93B41A" w:themeColor="accent2"/>
          <w:right w:val="single" w:sz="8" w:space="0" w:color="93B41A" w:themeColor="accent2"/>
          <w:insideH w:val="nil"/>
          <w:insideV w:val="single" w:sz="8" w:space="0" w:color="93B41A"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3B41A" w:themeColor="accent2"/>
          <w:left w:val="single" w:sz="8" w:space="0" w:color="93B41A" w:themeColor="accent2"/>
          <w:bottom w:val="single" w:sz="8" w:space="0" w:color="93B41A" w:themeColor="accent2"/>
          <w:right w:val="single" w:sz="8" w:space="0" w:color="93B41A" w:themeColor="accent2"/>
          <w:insideH w:val="nil"/>
          <w:insideV w:val="single" w:sz="8" w:space="0" w:color="93B41A"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3B41A" w:themeColor="accent2"/>
          <w:left w:val="single" w:sz="8" w:space="0" w:color="93B41A" w:themeColor="accent2"/>
          <w:bottom w:val="single" w:sz="8" w:space="0" w:color="93B41A" w:themeColor="accent2"/>
          <w:right w:val="single" w:sz="8" w:space="0" w:color="93B41A" w:themeColor="accent2"/>
        </w:tcBorders>
      </w:tcPr>
    </w:tblStylePr>
    <w:tblStylePr w:type="band1Vert">
      <w:tblPr/>
      <w:tcPr>
        <w:tcBorders>
          <w:top w:val="single" w:sz="8" w:space="0" w:color="93B41A" w:themeColor="accent2"/>
          <w:left w:val="single" w:sz="8" w:space="0" w:color="93B41A" w:themeColor="accent2"/>
          <w:bottom w:val="single" w:sz="8" w:space="0" w:color="93B41A" w:themeColor="accent2"/>
          <w:right w:val="single" w:sz="8" w:space="0" w:color="93B41A" w:themeColor="accent2"/>
        </w:tcBorders>
        <w:shd w:val="clear" w:color="auto" w:fill="E9F5BD" w:themeFill="accent2" w:themeFillTint="3F"/>
      </w:tcPr>
    </w:tblStylePr>
    <w:tblStylePr w:type="band1Horz">
      <w:tblPr/>
      <w:tcPr>
        <w:tcBorders>
          <w:top w:val="single" w:sz="8" w:space="0" w:color="93B41A" w:themeColor="accent2"/>
          <w:left w:val="single" w:sz="8" w:space="0" w:color="93B41A" w:themeColor="accent2"/>
          <w:bottom w:val="single" w:sz="8" w:space="0" w:color="93B41A" w:themeColor="accent2"/>
          <w:right w:val="single" w:sz="8" w:space="0" w:color="93B41A" w:themeColor="accent2"/>
          <w:insideV w:val="single" w:sz="8" w:space="0" w:color="93B41A" w:themeColor="accent2"/>
        </w:tcBorders>
        <w:shd w:val="clear" w:color="auto" w:fill="E9F5BD" w:themeFill="accent2" w:themeFillTint="3F"/>
      </w:tcPr>
    </w:tblStylePr>
    <w:tblStylePr w:type="band2Horz">
      <w:tblPr/>
      <w:tcPr>
        <w:tcBorders>
          <w:top w:val="single" w:sz="8" w:space="0" w:color="93B41A" w:themeColor="accent2"/>
          <w:left w:val="single" w:sz="8" w:space="0" w:color="93B41A" w:themeColor="accent2"/>
          <w:bottom w:val="single" w:sz="8" w:space="0" w:color="93B41A" w:themeColor="accent2"/>
          <w:right w:val="single" w:sz="8" w:space="0" w:color="93B41A" w:themeColor="accent2"/>
          <w:insideV w:val="single" w:sz="8" w:space="0" w:color="93B41A" w:themeColor="accent2"/>
        </w:tcBorders>
      </w:tcPr>
    </w:tblStylePr>
  </w:style>
  <w:style w:type="table" w:styleId="LightGrid-Accent3">
    <w:name w:val="Light Grid Accent 3"/>
    <w:basedOn w:val="TableNormal"/>
    <w:uiPriority w:val="62"/>
    <w:semiHidden/>
    <w:unhideWhenUsed/>
    <w:rsid w:val="00DD1BCC"/>
    <w:pPr>
      <w:spacing w:after="0" w:line="240" w:lineRule="auto"/>
    </w:pPr>
    <w:tblPr>
      <w:tblStyleRowBandSize w:val="1"/>
      <w:tblStyleColBandSize w:val="1"/>
      <w:tblBorders>
        <w:top w:val="single" w:sz="8" w:space="0" w:color="F06A3B" w:themeColor="accent3"/>
        <w:left w:val="single" w:sz="8" w:space="0" w:color="F06A3B" w:themeColor="accent3"/>
        <w:bottom w:val="single" w:sz="8" w:space="0" w:color="F06A3B" w:themeColor="accent3"/>
        <w:right w:val="single" w:sz="8" w:space="0" w:color="F06A3B" w:themeColor="accent3"/>
        <w:insideH w:val="single" w:sz="8" w:space="0" w:color="F06A3B" w:themeColor="accent3"/>
        <w:insideV w:val="single" w:sz="8" w:space="0" w:color="F06A3B"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06A3B" w:themeColor="accent3"/>
          <w:left w:val="single" w:sz="8" w:space="0" w:color="F06A3B" w:themeColor="accent3"/>
          <w:bottom w:val="single" w:sz="18" w:space="0" w:color="F06A3B" w:themeColor="accent3"/>
          <w:right w:val="single" w:sz="8" w:space="0" w:color="F06A3B" w:themeColor="accent3"/>
          <w:insideH w:val="nil"/>
          <w:insideV w:val="single" w:sz="8" w:space="0" w:color="F06A3B"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06A3B" w:themeColor="accent3"/>
          <w:left w:val="single" w:sz="8" w:space="0" w:color="F06A3B" w:themeColor="accent3"/>
          <w:bottom w:val="single" w:sz="8" w:space="0" w:color="F06A3B" w:themeColor="accent3"/>
          <w:right w:val="single" w:sz="8" w:space="0" w:color="F06A3B" w:themeColor="accent3"/>
          <w:insideH w:val="nil"/>
          <w:insideV w:val="single" w:sz="8" w:space="0" w:color="F06A3B"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06A3B" w:themeColor="accent3"/>
          <w:left w:val="single" w:sz="8" w:space="0" w:color="F06A3B" w:themeColor="accent3"/>
          <w:bottom w:val="single" w:sz="8" w:space="0" w:color="F06A3B" w:themeColor="accent3"/>
          <w:right w:val="single" w:sz="8" w:space="0" w:color="F06A3B" w:themeColor="accent3"/>
        </w:tcBorders>
      </w:tcPr>
    </w:tblStylePr>
    <w:tblStylePr w:type="band1Vert">
      <w:tblPr/>
      <w:tcPr>
        <w:tcBorders>
          <w:top w:val="single" w:sz="8" w:space="0" w:color="F06A3B" w:themeColor="accent3"/>
          <w:left w:val="single" w:sz="8" w:space="0" w:color="F06A3B" w:themeColor="accent3"/>
          <w:bottom w:val="single" w:sz="8" w:space="0" w:color="F06A3B" w:themeColor="accent3"/>
          <w:right w:val="single" w:sz="8" w:space="0" w:color="F06A3B" w:themeColor="accent3"/>
        </w:tcBorders>
        <w:shd w:val="clear" w:color="auto" w:fill="FBD9CE" w:themeFill="accent3" w:themeFillTint="3F"/>
      </w:tcPr>
    </w:tblStylePr>
    <w:tblStylePr w:type="band1Horz">
      <w:tblPr/>
      <w:tcPr>
        <w:tcBorders>
          <w:top w:val="single" w:sz="8" w:space="0" w:color="F06A3B" w:themeColor="accent3"/>
          <w:left w:val="single" w:sz="8" w:space="0" w:color="F06A3B" w:themeColor="accent3"/>
          <w:bottom w:val="single" w:sz="8" w:space="0" w:color="F06A3B" w:themeColor="accent3"/>
          <w:right w:val="single" w:sz="8" w:space="0" w:color="F06A3B" w:themeColor="accent3"/>
          <w:insideV w:val="single" w:sz="8" w:space="0" w:color="F06A3B" w:themeColor="accent3"/>
        </w:tcBorders>
        <w:shd w:val="clear" w:color="auto" w:fill="FBD9CE" w:themeFill="accent3" w:themeFillTint="3F"/>
      </w:tcPr>
    </w:tblStylePr>
    <w:tblStylePr w:type="band2Horz">
      <w:tblPr/>
      <w:tcPr>
        <w:tcBorders>
          <w:top w:val="single" w:sz="8" w:space="0" w:color="F06A3B" w:themeColor="accent3"/>
          <w:left w:val="single" w:sz="8" w:space="0" w:color="F06A3B" w:themeColor="accent3"/>
          <w:bottom w:val="single" w:sz="8" w:space="0" w:color="F06A3B" w:themeColor="accent3"/>
          <w:right w:val="single" w:sz="8" w:space="0" w:color="F06A3B" w:themeColor="accent3"/>
          <w:insideV w:val="single" w:sz="8" w:space="0" w:color="F06A3B" w:themeColor="accent3"/>
        </w:tcBorders>
      </w:tcPr>
    </w:tblStylePr>
  </w:style>
  <w:style w:type="table" w:styleId="LightGrid-Accent4">
    <w:name w:val="Light Grid Accent 4"/>
    <w:basedOn w:val="TableNormal"/>
    <w:uiPriority w:val="62"/>
    <w:semiHidden/>
    <w:unhideWhenUsed/>
    <w:rsid w:val="00DD1BCC"/>
    <w:pPr>
      <w:spacing w:after="0" w:line="240" w:lineRule="auto"/>
    </w:pPr>
    <w:tblPr>
      <w:tblStyleRowBandSize w:val="1"/>
      <w:tblStyleColBandSize w:val="1"/>
      <w:tblBorders>
        <w:top w:val="single" w:sz="8" w:space="0" w:color="9561CC" w:themeColor="accent4"/>
        <w:left w:val="single" w:sz="8" w:space="0" w:color="9561CC" w:themeColor="accent4"/>
        <w:bottom w:val="single" w:sz="8" w:space="0" w:color="9561CC" w:themeColor="accent4"/>
        <w:right w:val="single" w:sz="8" w:space="0" w:color="9561CC" w:themeColor="accent4"/>
        <w:insideH w:val="single" w:sz="8" w:space="0" w:color="9561CC" w:themeColor="accent4"/>
        <w:insideV w:val="single" w:sz="8" w:space="0" w:color="9561CC"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561CC" w:themeColor="accent4"/>
          <w:left w:val="single" w:sz="8" w:space="0" w:color="9561CC" w:themeColor="accent4"/>
          <w:bottom w:val="single" w:sz="18" w:space="0" w:color="9561CC" w:themeColor="accent4"/>
          <w:right w:val="single" w:sz="8" w:space="0" w:color="9561CC" w:themeColor="accent4"/>
          <w:insideH w:val="nil"/>
          <w:insideV w:val="single" w:sz="8" w:space="0" w:color="9561CC"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561CC" w:themeColor="accent4"/>
          <w:left w:val="single" w:sz="8" w:space="0" w:color="9561CC" w:themeColor="accent4"/>
          <w:bottom w:val="single" w:sz="8" w:space="0" w:color="9561CC" w:themeColor="accent4"/>
          <w:right w:val="single" w:sz="8" w:space="0" w:color="9561CC" w:themeColor="accent4"/>
          <w:insideH w:val="nil"/>
          <w:insideV w:val="single" w:sz="8" w:space="0" w:color="9561CC"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561CC" w:themeColor="accent4"/>
          <w:left w:val="single" w:sz="8" w:space="0" w:color="9561CC" w:themeColor="accent4"/>
          <w:bottom w:val="single" w:sz="8" w:space="0" w:color="9561CC" w:themeColor="accent4"/>
          <w:right w:val="single" w:sz="8" w:space="0" w:color="9561CC" w:themeColor="accent4"/>
        </w:tcBorders>
      </w:tcPr>
    </w:tblStylePr>
    <w:tblStylePr w:type="band1Vert">
      <w:tblPr/>
      <w:tcPr>
        <w:tcBorders>
          <w:top w:val="single" w:sz="8" w:space="0" w:color="9561CC" w:themeColor="accent4"/>
          <w:left w:val="single" w:sz="8" w:space="0" w:color="9561CC" w:themeColor="accent4"/>
          <w:bottom w:val="single" w:sz="8" w:space="0" w:color="9561CC" w:themeColor="accent4"/>
          <w:right w:val="single" w:sz="8" w:space="0" w:color="9561CC" w:themeColor="accent4"/>
        </w:tcBorders>
        <w:shd w:val="clear" w:color="auto" w:fill="E4D7F2" w:themeFill="accent4" w:themeFillTint="3F"/>
      </w:tcPr>
    </w:tblStylePr>
    <w:tblStylePr w:type="band1Horz">
      <w:tblPr/>
      <w:tcPr>
        <w:tcBorders>
          <w:top w:val="single" w:sz="8" w:space="0" w:color="9561CC" w:themeColor="accent4"/>
          <w:left w:val="single" w:sz="8" w:space="0" w:color="9561CC" w:themeColor="accent4"/>
          <w:bottom w:val="single" w:sz="8" w:space="0" w:color="9561CC" w:themeColor="accent4"/>
          <w:right w:val="single" w:sz="8" w:space="0" w:color="9561CC" w:themeColor="accent4"/>
          <w:insideV w:val="single" w:sz="8" w:space="0" w:color="9561CC" w:themeColor="accent4"/>
        </w:tcBorders>
        <w:shd w:val="clear" w:color="auto" w:fill="E4D7F2" w:themeFill="accent4" w:themeFillTint="3F"/>
      </w:tcPr>
    </w:tblStylePr>
    <w:tblStylePr w:type="band2Horz">
      <w:tblPr/>
      <w:tcPr>
        <w:tcBorders>
          <w:top w:val="single" w:sz="8" w:space="0" w:color="9561CC" w:themeColor="accent4"/>
          <w:left w:val="single" w:sz="8" w:space="0" w:color="9561CC" w:themeColor="accent4"/>
          <w:bottom w:val="single" w:sz="8" w:space="0" w:color="9561CC" w:themeColor="accent4"/>
          <w:right w:val="single" w:sz="8" w:space="0" w:color="9561CC" w:themeColor="accent4"/>
          <w:insideV w:val="single" w:sz="8" w:space="0" w:color="9561CC" w:themeColor="accent4"/>
        </w:tcBorders>
      </w:tcPr>
    </w:tblStylePr>
  </w:style>
  <w:style w:type="table" w:styleId="LightGrid-Accent5">
    <w:name w:val="Light Grid Accent 5"/>
    <w:basedOn w:val="TableNormal"/>
    <w:uiPriority w:val="62"/>
    <w:semiHidden/>
    <w:unhideWhenUsed/>
    <w:rsid w:val="00DD1BCC"/>
    <w:pPr>
      <w:spacing w:after="0" w:line="240" w:lineRule="auto"/>
    </w:pPr>
    <w:tblPr>
      <w:tblStyleRowBandSize w:val="1"/>
      <w:tblStyleColBandSize w:val="1"/>
      <w:tblBorders>
        <w:top w:val="single" w:sz="8" w:space="0" w:color="00ADC6" w:themeColor="accent5"/>
        <w:left w:val="single" w:sz="8" w:space="0" w:color="00ADC6" w:themeColor="accent5"/>
        <w:bottom w:val="single" w:sz="8" w:space="0" w:color="00ADC6" w:themeColor="accent5"/>
        <w:right w:val="single" w:sz="8" w:space="0" w:color="00ADC6" w:themeColor="accent5"/>
        <w:insideH w:val="single" w:sz="8" w:space="0" w:color="00ADC6" w:themeColor="accent5"/>
        <w:insideV w:val="single" w:sz="8" w:space="0" w:color="00AD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ADC6" w:themeColor="accent5"/>
          <w:left w:val="single" w:sz="8" w:space="0" w:color="00ADC6" w:themeColor="accent5"/>
          <w:bottom w:val="single" w:sz="18" w:space="0" w:color="00ADC6" w:themeColor="accent5"/>
          <w:right w:val="single" w:sz="8" w:space="0" w:color="00ADC6" w:themeColor="accent5"/>
          <w:insideH w:val="nil"/>
          <w:insideV w:val="single" w:sz="8" w:space="0" w:color="00AD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ADC6" w:themeColor="accent5"/>
          <w:left w:val="single" w:sz="8" w:space="0" w:color="00ADC6" w:themeColor="accent5"/>
          <w:bottom w:val="single" w:sz="8" w:space="0" w:color="00ADC6" w:themeColor="accent5"/>
          <w:right w:val="single" w:sz="8" w:space="0" w:color="00ADC6" w:themeColor="accent5"/>
          <w:insideH w:val="nil"/>
          <w:insideV w:val="single" w:sz="8" w:space="0" w:color="00AD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ADC6" w:themeColor="accent5"/>
          <w:left w:val="single" w:sz="8" w:space="0" w:color="00ADC6" w:themeColor="accent5"/>
          <w:bottom w:val="single" w:sz="8" w:space="0" w:color="00ADC6" w:themeColor="accent5"/>
          <w:right w:val="single" w:sz="8" w:space="0" w:color="00ADC6" w:themeColor="accent5"/>
        </w:tcBorders>
      </w:tcPr>
    </w:tblStylePr>
    <w:tblStylePr w:type="band1Vert">
      <w:tblPr/>
      <w:tcPr>
        <w:tcBorders>
          <w:top w:val="single" w:sz="8" w:space="0" w:color="00ADC6" w:themeColor="accent5"/>
          <w:left w:val="single" w:sz="8" w:space="0" w:color="00ADC6" w:themeColor="accent5"/>
          <w:bottom w:val="single" w:sz="8" w:space="0" w:color="00ADC6" w:themeColor="accent5"/>
          <w:right w:val="single" w:sz="8" w:space="0" w:color="00ADC6" w:themeColor="accent5"/>
        </w:tcBorders>
        <w:shd w:val="clear" w:color="auto" w:fill="B1F4FF" w:themeFill="accent5" w:themeFillTint="3F"/>
      </w:tcPr>
    </w:tblStylePr>
    <w:tblStylePr w:type="band1Horz">
      <w:tblPr/>
      <w:tcPr>
        <w:tcBorders>
          <w:top w:val="single" w:sz="8" w:space="0" w:color="00ADC6" w:themeColor="accent5"/>
          <w:left w:val="single" w:sz="8" w:space="0" w:color="00ADC6" w:themeColor="accent5"/>
          <w:bottom w:val="single" w:sz="8" w:space="0" w:color="00ADC6" w:themeColor="accent5"/>
          <w:right w:val="single" w:sz="8" w:space="0" w:color="00ADC6" w:themeColor="accent5"/>
          <w:insideV w:val="single" w:sz="8" w:space="0" w:color="00ADC6" w:themeColor="accent5"/>
        </w:tcBorders>
        <w:shd w:val="clear" w:color="auto" w:fill="B1F4FF" w:themeFill="accent5" w:themeFillTint="3F"/>
      </w:tcPr>
    </w:tblStylePr>
    <w:tblStylePr w:type="band2Horz">
      <w:tblPr/>
      <w:tcPr>
        <w:tcBorders>
          <w:top w:val="single" w:sz="8" w:space="0" w:color="00ADC6" w:themeColor="accent5"/>
          <w:left w:val="single" w:sz="8" w:space="0" w:color="00ADC6" w:themeColor="accent5"/>
          <w:bottom w:val="single" w:sz="8" w:space="0" w:color="00ADC6" w:themeColor="accent5"/>
          <w:right w:val="single" w:sz="8" w:space="0" w:color="00ADC6" w:themeColor="accent5"/>
          <w:insideV w:val="single" w:sz="8" w:space="0" w:color="00ADC6" w:themeColor="accent5"/>
        </w:tcBorders>
      </w:tcPr>
    </w:tblStylePr>
  </w:style>
  <w:style w:type="table" w:styleId="LightGrid-Accent6">
    <w:name w:val="Light Grid Accent 6"/>
    <w:basedOn w:val="TableNormal"/>
    <w:uiPriority w:val="62"/>
    <w:semiHidden/>
    <w:unhideWhenUsed/>
    <w:rsid w:val="00DD1BCC"/>
    <w:pPr>
      <w:spacing w:after="0" w:line="240" w:lineRule="auto"/>
    </w:pPr>
    <w:tblPr>
      <w:tblStyleRowBandSize w:val="1"/>
      <w:tblStyleColBandSize w:val="1"/>
      <w:tblBorders>
        <w:top w:val="single" w:sz="8" w:space="0" w:color="FD8F0A" w:themeColor="accent6"/>
        <w:left w:val="single" w:sz="8" w:space="0" w:color="FD8F0A" w:themeColor="accent6"/>
        <w:bottom w:val="single" w:sz="8" w:space="0" w:color="FD8F0A" w:themeColor="accent6"/>
        <w:right w:val="single" w:sz="8" w:space="0" w:color="FD8F0A" w:themeColor="accent6"/>
        <w:insideH w:val="single" w:sz="8" w:space="0" w:color="FD8F0A" w:themeColor="accent6"/>
        <w:insideV w:val="single" w:sz="8" w:space="0" w:color="FD8F0A"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D8F0A" w:themeColor="accent6"/>
          <w:left w:val="single" w:sz="8" w:space="0" w:color="FD8F0A" w:themeColor="accent6"/>
          <w:bottom w:val="single" w:sz="18" w:space="0" w:color="FD8F0A" w:themeColor="accent6"/>
          <w:right w:val="single" w:sz="8" w:space="0" w:color="FD8F0A" w:themeColor="accent6"/>
          <w:insideH w:val="nil"/>
          <w:insideV w:val="single" w:sz="8" w:space="0" w:color="FD8F0A"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D8F0A" w:themeColor="accent6"/>
          <w:left w:val="single" w:sz="8" w:space="0" w:color="FD8F0A" w:themeColor="accent6"/>
          <w:bottom w:val="single" w:sz="8" w:space="0" w:color="FD8F0A" w:themeColor="accent6"/>
          <w:right w:val="single" w:sz="8" w:space="0" w:color="FD8F0A" w:themeColor="accent6"/>
          <w:insideH w:val="nil"/>
          <w:insideV w:val="single" w:sz="8" w:space="0" w:color="FD8F0A"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D8F0A" w:themeColor="accent6"/>
          <w:left w:val="single" w:sz="8" w:space="0" w:color="FD8F0A" w:themeColor="accent6"/>
          <w:bottom w:val="single" w:sz="8" w:space="0" w:color="FD8F0A" w:themeColor="accent6"/>
          <w:right w:val="single" w:sz="8" w:space="0" w:color="FD8F0A" w:themeColor="accent6"/>
        </w:tcBorders>
      </w:tcPr>
    </w:tblStylePr>
    <w:tblStylePr w:type="band1Vert">
      <w:tblPr/>
      <w:tcPr>
        <w:tcBorders>
          <w:top w:val="single" w:sz="8" w:space="0" w:color="FD8F0A" w:themeColor="accent6"/>
          <w:left w:val="single" w:sz="8" w:space="0" w:color="FD8F0A" w:themeColor="accent6"/>
          <w:bottom w:val="single" w:sz="8" w:space="0" w:color="FD8F0A" w:themeColor="accent6"/>
          <w:right w:val="single" w:sz="8" w:space="0" w:color="FD8F0A" w:themeColor="accent6"/>
        </w:tcBorders>
        <w:shd w:val="clear" w:color="auto" w:fill="FEE3C2" w:themeFill="accent6" w:themeFillTint="3F"/>
      </w:tcPr>
    </w:tblStylePr>
    <w:tblStylePr w:type="band1Horz">
      <w:tblPr/>
      <w:tcPr>
        <w:tcBorders>
          <w:top w:val="single" w:sz="8" w:space="0" w:color="FD8F0A" w:themeColor="accent6"/>
          <w:left w:val="single" w:sz="8" w:space="0" w:color="FD8F0A" w:themeColor="accent6"/>
          <w:bottom w:val="single" w:sz="8" w:space="0" w:color="FD8F0A" w:themeColor="accent6"/>
          <w:right w:val="single" w:sz="8" w:space="0" w:color="FD8F0A" w:themeColor="accent6"/>
          <w:insideV w:val="single" w:sz="8" w:space="0" w:color="FD8F0A" w:themeColor="accent6"/>
        </w:tcBorders>
        <w:shd w:val="clear" w:color="auto" w:fill="FEE3C2" w:themeFill="accent6" w:themeFillTint="3F"/>
      </w:tcPr>
    </w:tblStylePr>
    <w:tblStylePr w:type="band2Horz">
      <w:tblPr/>
      <w:tcPr>
        <w:tcBorders>
          <w:top w:val="single" w:sz="8" w:space="0" w:color="FD8F0A" w:themeColor="accent6"/>
          <w:left w:val="single" w:sz="8" w:space="0" w:color="FD8F0A" w:themeColor="accent6"/>
          <w:bottom w:val="single" w:sz="8" w:space="0" w:color="FD8F0A" w:themeColor="accent6"/>
          <w:right w:val="single" w:sz="8" w:space="0" w:color="FD8F0A" w:themeColor="accent6"/>
          <w:insideV w:val="single" w:sz="8" w:space="0" w:color="FD8F0A" w:themeColor="accent6"/>
        </w:tcBorders>
      </w:tcPr>
    </w:tblStylePr>
  </w:style>
  <w:style w:type="table" w:styleId="LightList">
    <w:name w:val="Light List"/>
    <w:basedOn w:val="TableNormal"/>
    <w:uiPriority w:val="61"/>
    <w:semiHidden/>
    <w:unhideWhenUsed/>
    <w:rsid w:val="00DD1BCC"/>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DD1BCC"/>
    <w:pPr>
      <w:spacing w:after="0" w:line="240" w:lineRule="auto"/>
    </w:pPr>
    <w:tblPr>
      <w:tblStyleRowBandSize w:val="1"/>
      <w:tblStyleColBandSize w:val="1"/>
      <w:tblBorders>
        <w:top w:val="single" w:sz="8" w:space="0" w:color="2BB673" w:themeColor="accent1"/>
        <w:left w:val="single" w:sz="8" w:space="0" w:color="2BB673" w:themeColor="accent1"/>
        <w:bottom w:val="single" w:sz="8" w:space="0" w:color="2BB673" w:themeColor="accent1"/>
        <w:right w:val="single" w:sz="8" w:space="0" w:color="2BB673" w:themeColor="accent1"/>
      </w:tblBorders>
    </w:tblPr>
    <w:tblStylePr w:type="firstRow">
      <w:pPr>
        <w:spacing w:before="0" w:after="0" w:line="240" w:lineRule="auto"/>
      </w:pPr>
      <w:rPr>
        <w:b/>
        <w:bCs/>
        <w:color w:val="FFFFFF" w:themeColor="background1"/>
      </w:rPr>
      <w:tblPr/>
      <w:tcPr>
        <w:shd w:val="clear" w:color="auto" w:fill="2BB673" w:themeFill="accent1"/>
      </w:tcPr>
    </w:tblStylePr>
    <w:tblStylePr w:type="lastRow">
      <w:pPr>
        <w:spacing w:before="0" w:after="0" w:line="240" w:lineRule="auto"/>
      </w:pPr>
      <w:rPr>
        <w:b/>
        <w:bCs/>
      </w:rPr>
      <w:tblPr/>
      <w:tcPr>
        <w:tcBorders>
          <w:top w:val="double" w:sz="6" w:space="0" w:color="2BB673" w:themeColor="accent1"/>
          <w:left w:val="single" w:sz="8" w:space="0" w:color="2BB673" w:themeColor="accent1"/>
          <w:bottom w:val="single" w:sz="8" w:space="0" w:color="2BB673" w:themeColor="accent1"/>
          <w:right w:val="single" w:sz="8" w:space="0" w:color="2BB673" w:themeColor="accent1"/>
        </w:tcBorders>
      </w:tcPr>
    </w:tblStylePr>
    <w:tblStylePr w:type="firstCol">
      <w:rPr>
        <w:b/>
        <w:bCs/>
      </w:rPr>
    </w:tblStylePr>
    <w:tblStylePr w:type="lastCol">
      <w:rPr>
        <w:b/>
        <w:bCs/>
      </w:rPr>
    </w:tblStylePr>
    <w:tblStylePr w:type="band1Vert">
      <w:tblPr/>
      <w:tcPr>
        <w:tcBorders>
          <w:top w:val="single" w:sz="8" w:space="0" w:color="2BB673" w:themeColor="accent1"/>
          <w:left w:val="single" w:sz="8" w:space="0" w:color="2BB673" w:themeColor="accent1"/>
          <w:bottom w:val="single" w:sz="8" w:space="0" w:color="2BB673" w:themeColor="accent1"/>
          <w:right w:val="single" w:sz="8" w:space="0" w:color="2BB673" w:themeColor="accent1"/>
        </w:tcBorders>
      </w:tcPr>
    </w:tblStylePr>
    <w:tblStylePr w:type="band1Horz">
      <w:tblPr/>
      <w:tcPr>
        <w:tcBorders>
          <w:top w:val="single" w:sz="8" w:space="0" w:color="2BB673" w:themeColor="accent1"/>
          <w:left w:val="single" w:sz="8" w:space="0" w:color="2BB673" w:themeColor="accent1"/>
          <w:bottom w:val="single" w:sz="8" w:space="0" w:color="2BB673" w:themeColor="accent1"/>
          <w:right w:val="single" w:sz="8" w:space="0" w:color="2BB673" w:themeColor="accent1"/>
        </w:tcBorders>
      </w:tcPr>
    </w:tblStylePr>
  </w:style>
  <w:style w:type="table" w:styleId="LightList-Accent2">
    <w:name w:val="Light List Accent 2"/>
    <w:basedOn w:val="TableNormal"/>
    <w:uiPriority w:val="61"/>
    <w:semiHidden/>
    <w:unhideWhenUsed/>
    <w:rsid w:val="00DD1BCC"/>
    <w:pPr>
      <w:spacing w:after="0" w:line="240" w:lineRule="auto"/>
    </w:pPr>
    <w:tblPr>
      <w:tblStyleRowBandSize w:val="1"/>
      <w:tblStyleColBandSize w:val="1"/>
      <w:tblBorders>
        <w:top w:val="single" w:sz="8" w:space="0" w:color="93B41A" w:themeColor="accent2"/>
        <w:left w:val="single" w:sz="8" w:space="0" w:color="93B41A" w:themeColor="accent2"/>
        <w:bottom w:val="single" w:sz="8" w:space="0" w:color="93B41A" w:themeColor="accent2"/>
        <w:right w:val="single" w:sz="8" w:space="0" w:color="93B41A" w:themeColor="accent2"/>
      </w:tblBorders>
    </w:tblPr>
    <w:tblStylePr w:type="firstRow">
      <w:pPr>
        <w:spacing w:before="0" w:after="0" w:line="240" w:lineRule="auto"/>
      </w:pPr>
      <w:rPr>
        <w:b/>
        <w:bCs/>
        <w:color w:val="FFFFFF" w:themeColor="background1"/>
      </w:rPr>
      <w:tblPr/>
      <w:tcPr>
        <w:shd w:val="clear" w:color="auto" w:fill="93B41A" w:themeFill="accent2"/>
      </w:tcPr>
    </w:tblStylePr>
    <w:tblStylePr w:type="lastRow">
      <w:pPr>
        <w:spacing w:before="0" w:after="0" w:line="240" w:lineRule="auto"/>
      </w:pPr>
      <w:rPr>
        <w:b/>
        <w:bCs/>
      </w:rPr>
      <w:tblPr/>
      <w:tcPr>
        <w:tcBorders>
          <w:top w:val="double" w:sz="6" w:space="0" w:color="93B41A" w:themeColor="accent2"/>
          <w:left w:val="single" w:sz="8" w:space="0" w:color="93B41A" w:themeColor="accent2"/>
          <w:bottom w:val="single" w:sz="8" w:space="0" w:color="93B41A" w:themeColor="accent2"/>
          <w:right w:val="single" w:sz="8" w:space="0" w:color="93B41A" w:themeColor="accent2"/>
        </w:tcBorders>
      </w:tcPr>
    </w:tblStylePr>
    <w:tblStylePr w:type="firstCol">
      <w:rPr>
        <w:b/>
        <w:bCs/>
      </w:rPr>
    </w:tblStylePr>
    <w:tblStylePr w:type="lastCol">
      <w:rPr>
        <w:b/>
        <w:bCs/>
      </w:rPr>
    </w:tblStylePr>
    <w:tblStylePr w:type="band1Vert">
      <w:tblPr/>
      <w:tcPr>
        <w:tcBorders>
          <w:top w:val="single" w:sz="8" w:space="0" w:color="93B41A" w:themeColor="accent2"/>
          <w:left w:val="single" w:sz="8" w:space="0" w:color="93B41A" w:themeColor="accent2"/>
          <w:bottom w:val="single" w:sz="8" w:space="0" w:color="93B41A" w:themeColor="accent2"/>
          <w:right w:val="single" w:sz="8" w:space="0" w:color="93B41A" w:themeColor="accent2"/>
        </w:tcBorders>
      </w:tcPr>
    </w:tblStylePr>
    <w:tblStylePr w:type="band1Horz">
      <w:tblPr/>
      <w:tcPr>
        <w:tcBorders>
          <w:top w:val="single" w:sz="8" w:space="0" w:color="93B41A" w:themeColor="accent2"/>
          <w:left w:val="single" w:sz="8" w:space="0" w:color="93B41A" w:themeColor="accent2"/>
          <w:bottom w:val="single" w:sz="8" w:space="0" w:color="93B41A" w:themeColor="accent2"/>
          <w:right w:val="single" w:sz="8" w:space="0" w:color="93B41A" w:themeColor="accent2"/>
        </w:tcBorders>
      </w:tcPr>
    </w:tblStylePr>
  </w:style>
  <w:style w:type="table" w:styleId="LightList-Accent3">
    <w:name w:val="Light List Accent 3"/>
    <w:basedOn w:val="TableNormal"/>
    <w:uiPriority w:val="61"/>
    <w:semiHidden/>
    <w:unhideWhenUsed/>
    <w:rsid w:val="00DD1BCC"/>
    <w:pPr>
      <w:spacing w:after="0" w:line="240" w:lineRule="auto"/>
    </w:pPr>
    <w:tblPr>
      <w:tblStyleRowBandSize w:val="1"/>
      <w:tblStyleColBandSize w:val="1"/>
      <w:tblBorders>
        <w:top w:val="single" w:sz="8" w:space="0" w:color="F06A3B" w:themeColor="accent3"/>
        <w:left w:val="single" w:sz="8" w:space="0" w:color="F06A3B" w:themeColor="accent3"/>
        <w:bottom w:val="single" w:sz="8" w:space="0" w:color="F06A3B" w:themeColor="accent3"/>
        <w:right w:val="single" w:sz="8" w:space="0" w:color="F06A3B" w:themeColor="accent3"/>
      </w:tblBorders>
    </w:tblPr>
    <w:tblStylePr w:type="firstRow">
      <w:pPr>
        <w:spacing w:before="0" w:after="0" w:line="240" w:lineRule="auto"/>
      </w:pPr>
      <w:rPr>
        <w:b/>
        <w:bCs/>
        <w:color w:val="FFFFFF" w:themeColor="background1"/>
      </w:rPr>
      <w:tblPr/>
      <w:tcPr>
        <w:shd w:val="clear" w:color="auto" w:fill="F06A3B" w:themeFill="accent3"/>
      </w:tcPr>
    </w:tblStylePr>
    <w:tblStylePr w:type="lastRow">
      <w:pPr>
        <w:spacing w:before="0" w:after="0" w:line="240" w:lineRule="auto"/>
      </w:pPr>
      <w:rPr>
        <w:b/>
        <w:bCs/>
      </w:rPr>
      <w:tblPr/>
      <w:tcPr>
        <w:tcBorders>
          <w:top w:val="double" w:sz="6" w:space="0" w:color="F06A3B" w:themeColor="accent3"/>
          <w:left w:val="single" w:sz="8" w:space="0" w:color="F06A3B" w:themeColor="accent3"/>
          <w:bottom w:val="single" w:sz="8" w:space="0" w:color="F06A3B" w:themeColor="accent3"/>
          <w:right w:val="single" w:sz="8" w:space="0" w:color="F06A3B" w:themeColor="accent3"/>
        </w:tcBorders>
      </w:tcPr>
    </w:tblStylePr>
    <w:tblStylePr w:type="firstCol">
      <w:rPr>
        <w:b/>
        <w:bCs/>
      </w:rPr>
    </w:tblStylePr>
    <w:tblStylePr w:type="lastCol">
      <w:rPr>
        <w:b/>
        <w:bCs/>
      </w:rPr>
    </w:tblStylePr>
    <w:tblStylePr w:type="band1Vert">
      <w:tblPr/>
      <w:tcPr>
        <w:tcBorders>
          <w:top w:val="single" w:sz="8" w:space="0" w:color="F06A3B" w:themeColor="accent3"/>
          <w:left w:val="single" w:sz="8" w:space="0" w:color="F06A3B" w:themeColor="accent3"/>
          <w:bottom w:val="single" w:sz="8" w:space="0" w:color="F06A3B" w:themeColor="accent3"/>
          <w:right w:val="single" w:sz="8" w:space="0" w:color="F06A3B" w:themeColor="accent3"/>
        </w:tcBorders>
      </w:tcPr>
    </w:tblStylePr>
    <w:tblStylePr w:type="band1Horz">
      <w:tblPr/>
      <w:tcPr>
        <w:tcBorders>
          <w:top w:val="single" w:sz="8" w:space="0" w:color="F06A3B" w:themeColor="accent3"/>
          <w:left w:val="single" w:sz="8" w:space="0" w:color="F06A3B" w:themeColor="accent3"/>
          <w:bottom w:val="single" w:sz="8" w:space="0" w:color="F06A3B" w:themeColor="accent3"/>
          <w:right w:val="single" w:sz="8" w:space="0" w:color="F06A3B" w:themeColor="accent3"/>
        </w:tcBorders>
      </w:tcPr>
    </w:tblStylePr>
  </w:style>
  <w:style w:type="table" w:styleId="LightList-Accent4">
    <w:name w:val="Light List Accent 4"/>
    <w:basedOn w:val="TableNormal"/>
    <w:uiPriority w:val="61"/>
    <w:semiHidden/>
    <w:unhideWhenUsed/>
    <w:rsid w:val="00DD1BCC"/>
    <w:pPr>
      <w:spacing w:after="0" w:line="240" w:lineRule="auto"/>
    </w:pPr>
    <w:tblPr>
      <w:tblStyleRowBandSize w:val="1"/>
      <w:tblStyleColBandSize w:val="1"/>
      <w:tblBorders>
        <w:top w:val="single" w:sz="8" w:space="0" w:color="9561CC" w:themeColor="accent4"/>
        <w:left w:val="single" w:sz="8" w:space="0" w:color="9561CC" w:themeColor="accent4"/>
        <w:bottom w:val="single" w:sz="8" w:space="0" w:color="9561CC" w:themeColor="accent4"/>
        <w:right w:val="single" w:sz="8" w:space="0" w:color="9561CC" w:themeColor="accent4"/>
      </w:tblBorders>
    </w:tblPr>
    <w:tblStylePr w:type="firstRow">
      <w:pPr>
        <w:spacing w:before="0" w:after="0" w:line="240" w:lineRule="auto"/>
      </w:pPr>
      <w:rPr>
        <w:b/>
        <w:bCs/>
        <w:color w:val="FFFFFF" w:themeColor="background1"/>
      </w:rPr>
      <w:tblPr/>
      <w:tcPr>
        <w:shd w:val="clear" w:color="auto" w:fill="9561CC" w:themeFill="accent4"/>
      </w:tcPr>
    </w:tblStylePr>
    <w:tblStylePr w:type="lastRow">
      <w:pPr>
        <w:spacing w:before="0" w:after="0" w:line="240" w:lineRule="auto"/>
      </w:pPr>
      <w:rPr>
        <w:b/>
        <w:bCs/>
      </w:rPr>
      <w:tblPr/>
      <w:tcPr>
        <w:tcBorders>
          <w:top w:val="double" w:sz="6" w:space="0" w:color="9561CC" w:themeColor="accent4"/>
          <w:left w:val="single" w:sz="8" w:space="0" w:color="9561CC" w:themeColor="accent4"/>
          <w:bottom w:val="single" w:sz="8" w:space="0" w:color="9561CC" w:themeColor="accent4"/>
          <w:right w:val="single" w:sz="8" w:space="0" w:color="9561CC" w:themeColor="accent4"/>
        </w:tcBorders>
      </w:tcPr>
    </w:tblStylePr>
    <w:tblStylePr w:type="firstCol">
      <w:rPr>
        <w:b/>
        <w:bCs/>
      </w:rPr>
    </w:tblStylePr>
    <w:tblStylePr w:type="lastCol">
      <w:rPr>
        <w:b/>
        <w:bCs/>
      </w:rPr>
    </w:tblStylePr>
    <w:tblStylePr w:type="band1Vert">
      <w:tblPr/>
      <w:tcPr>
        <w:tcBorders>
          <w:top w:val="single" w:sz="8" w:space="0" w:color="9561CC" w:themeColor="accent4"/>
          <w:left w:val="single" w:sz="8" w:space="0" w:color="9561CC" w:themeColor="accent4"/>
          <w:bottom w:val="single" w:sz="8" w:space="0" w:color="9561CC" w:themeColor="accent4"/>
          <w:right w:val="single" w:sz="8" w:space="0" w:color="9561CC" w:themeColor="accent4"/>
        </w:tcBorders>
      </w:tcPr>
    </w:tblStylePr>
    <w:tblStylePr w:type="band1Horz">
      <w:tblPr/>
      <w:tcPr>
        <w:tcBorders>
          <w:top w:val="single" w:sz="8" w:space="0" w:color="9561CC" w:themeColor="accent4"/>
          <w:left w:val="single" w:sz="8" w:space="0" w:color="9561CC" w:themeColor="accent4"/>
          <w:bottom w:val="single" w:sz="8" w:space="0" w:color="9561CC" w:themeColor="accent4"/>
          <w:right w:val="single" w:sz="8" w:space="0" w:color="9561CC" w:themeColor="accent4"/>
        </w:tcBorders>
      </w:tcPr>
    </w:tblStylePr>
  </w:style>
  <w:style w:type="table" w:styleId="LightList-Accent5">
    <w:name w:val="Light List Accent 5"/>
    <w:basedOn w:val="TableNormal"/>
    <w:uiPriority w:val="61"/>
    <w:semiHidden/>
    <w:unhideWhenUsed/>
    <w:rsid w:val="00DD1BCC"/>
    <w:pPr>
      <w:spacing w:after="0" w:line="240" w:lineRule="auto"/>
    </w:pPr>
    <w:tblPr>
      <w:tblStyleRowBandSize w:val="1"/>
      <w:tblStyleColBandSize w:val="1"/>
      <w:tblBorders>
        <w:top w:val="single" w:sz="8" w:space="0" w:color="00ADC6" w:themeColor="accent5"/>
        <w:left w:val="single" w:sz="8" w:space="0" w:color="00ADC6" w:themeColor="accent5"/>
        <w:bottom w:val="single" w:sz="8" w:space="0" w:color="00ADC6" w:themeColor="accent5"/>
        <w:right w:val="single" w:sz="8" w:space="0" w:color="00ADC6" w:themeColor="accent5"/>
      </w:tblBorders>
    </w:tblPr>
    <w:tblStylePr w:type="firstRow">
      <w:pPr>
        <w:spacing w:before="0" w:after="0" w:line="240" w:lineRule="auto"/>
      </w:pPr>
      <w:rPr>
        <w:b/>
        <w:bCs/>
        <w:color w:val="FFFFFF" w:themeColor="background1"/>
      </w:rPr>
      <w:tblPr/>
      <w:tcPr>
        <w:shd w:val="clear" w:color="auto" w:fill="00ADC6" w:themeFill="accent5"/>
      </w:tcPr>
    </w:tblStylePr>
    <w:tblStylePr w:type="lastRow">
      <w:pPr>
        <w:spacing w:before="0" w:after="0" w:line="240" w:lineRule="auto"/>
      </w:pPr>
      <w:rPr>
        <w:b/>
        <w:bCs/>
      </w:rPr>
      <w:tblPr/>
      <w:tcPr>
        <w:tcBorders>
          <w:top w:val="double" w:sz="6" w:space="0" w:color="00ADC6" w:themeColor="accent5"/>
          <w:left w:val="single" w:sz="8" w:space="0" w:color="00ADC6" w:themeColor="accent5"/>
          <w:bottom w:val="single" w:sz="8" w:space="0" w:color="00ADC6" w:themeColor="accent5"/>
          <w:right w:val="single" w:sz="8" w:space="0" w:color="00ADC6" w:themeColor="accent5"/>
        </w:tcBorders>
      </w:tcPr>
    </w:tblStylePr>
    <w:tblStylePr w:type="firstCol">
      <w:rPr>
        <w:b/>
        <w:bCs/>
      </w:rPr>
    </w:tblStylePr>
    <w:tblStylePr w:type="lastCol">
      <w:rPr>
        <w:b/>
        <w:bCs/>
      </w:rPr>
    </w:tblStylePr>
    <w:tblStylePr w:type="band1Vert">
      <w:tblPr/>
      <w:tcPr>
        <w:tcBorders>
          <w:top w:val="single" w:sz="8" w:space="0" w:color="00ADC6" w:themeColor="accent5"/>
          <w:left w:val="single" w:sz="8" w:space="0" w:color="00ADC6" w:themeColor="accent5"/>
          <w:bottom w:val="single" w:sz="8" w:space="0" w:color="00ADC6" w:themeColor="accent5"/>
          <w:right w:val="single" w:sz="8" w:space="0" w:color="00ADC6" w:themeColor="accent5"/>
        </w:tcBorders>
      </w:tcPr>
    </w:tblStylePr>
    <w:tblStylePr w:type="band1Horz">
      <w:tblPr/>
      <w:tcPr>
        <w:tcBorders>
          <w:top w:val="single" w:sz="8" w:space="0" w:color="00ADC6" w:themeColor="accent5"/>
          <w:left w:val="single" w:sz="8" w:space="0" w:color="00ADC6" w:themeColor="accent5"/>
          <w:bottom w:val="single" w:sz="8" w:space="0" w:color="00ADC6" w:themeColor="accent5"/>
          <w:right w:val="single" w:sz="8" w:space="0" w:color="00ADC6" w:themeColor="accent5"/>
        </w:tcBorders>
      </w:tcPr>
    </w:tblStylePr>
  </w:style>
  <w:style w:type="table" w:styleId="LightList-Accent6">
    <w:name w:val="Light List Accent 6"/>
    <w:basedOn w:val="TableNormal"/>
    <w:uiPriority w:val="61"/>
    <w:semiHidden/>
    <w:unhideWhenUsed/>
    <w:rsid w:val="00DD1BCC"/>
    <w:pPr>
      <w:spacing w:after="0" w:line="240" w:lineRule="auto"/>
    </w:pPr>
    <w:tblPr>
      <w:tblStyleRowBandSize w:val="1"/>
      <w:tblStyleColBandSize w:val="1"/>
      <w:tblBorders>
        <w:top w:val="single" w:sz="8" w:space="0" w:color="FD8F0A" w:themeColor="accent6"/>
        <w:left w:val="single" w:sz="8" w:space="0" w:color="FD8F0A" w:themeColor="accent6"/>
        <w:bottom w:val="single" w:sz="8" w:space="0" w:color="FD8F0A" w:themeColor="accent6"/>
        <w:right w:val="single" w:sz="8" w:space="0" w:color="FD8F0A" w:themeColor="accent6"/>
      </w:tblBorders>
    </w:tblPr>
    <w:tblStylePr w:type="firstRow">
      <w:pPr>
        <w:spacing w:before="0" w:after="0" w:line="240" w:lineRule="auto"/>
      </w:pPr>
      <w:rPr>
        <w:b/>
        <w:bCs/>
        <w:color w:val="FFFFFF" w:themeColor="background1"/>
      </w:rPr>
      <w:tblPr/>
      <w:tcPr>
        <w:shd w:val="clear" w:color="auto" w:fill="FD8F0A" w:themeFill="accent6"/>
      </w:tcPr>
    </w:tblStylePr>
    <w:tblStylePr w:type="lastRow">
      <w:pPr>
        <w:spacing w:before="0" w:after="0" w:line="240" w:lineRule="auto"/>
      </w:pPr>
      <w:rPr>
        <w:b/>
        <w:bCs/>
      </w:rPr>
      <w:tblPr/>
      <w:tcPr>
        <w:tcBorders>
          <w:top w:val="double" w:sz="6" w:space="0" w:color="FD8F0A" w:themeColor="accent6"/>
          <w:left w:val="single" w:sz="8" w:space="0" w:color="FD8F0A" w:themeColor="accent6"/>
          <w:bottom w:val="single" w:sz="8" w:space="0" w:color="FD8F0A" w:themeColor="accent6"/>
          <w:right w:val="single" w:sz="8" w:space="0" w:color="FD8F0A" w:themeColor="accent6"/>
        </w:tcBorders>
      </w:tcPr>
    </w:tblStylePr>
    <w:tblStylePr w:type="firstCol">
      <w:rPr>
        <w:b/>
        <w:bCs/>
      </w:rPr>
    </w:tblStylePr>
    <w:tblStylePr w:type="lastCol">
      <w:rPr>
        <w:b/>
        <w:bCs/>
      </w:rPr>
    </w:tblStylePr>
    <w:tblStylePr w:type="band1Vert">
      <w:tblPr/>
      <w:tcPr>
        <w:tcBorders>
          <w:top w:val="single" w:sz="8" w:space="0" w:color="FD8F0A" w:themeColor="accent6"/>
          <w:left w:val="single" w:sz="8" w:space="0" w:color="FD8F0A" w:themeColor="accent6"/>
          <w:bottom w:val="single" w:sz="8" w:space="0" w:color="FD8F0A" w:themeColor="accent6"/>
          <w:right w:val="single" w:sz="8" w:space="0" w:color="FD8F0A" w:themeColor="accent6"/>
        </w:tcBorders>
      </w:tcPr>
    </w:tblStylePr>
    <w:tblStylePr w:type="band1Horz">
      <w:tblPr/>
      <w:tcPr>
        <w:tcBorders>
          <w:top w:val="single" w:sz="8" w:space="0" w:color="FD8F0A" w:themeColor="accent6"/>
          <w:left w:val="single" w:sz="8" w:space="0" w:color="FD8F0A" w:themeColor="accent6"/>
          <w:bottom w:val="single" w:sz="8" w:space="0" w:color="FD8F0A" w:themeColor="accent6"/>
          <w:right w:val="single" w:sz="8" w:space="0" w:color="FD8F0A" w:themeColor="accent6"/>
        </w:tcBorders>
      </w:tcPr>
    </w:tblStylePr>
  </w:style>
  <w:style w:type="table" w:styleId="LightShading">
    <w:name w:val="Light Shading"/>
    <w:basedOn w:val="TableNormal"/>
    <w:uiPriority w:val="60"/>
    <w:semiHidden/>
    <w:unhideWhenUsed/>
    <w:rsid w:val="00DD1BCC"/>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DD1BCC"/>
    <w:pPr>
      <w:spacing w:after="0" w:line="240" w:lineRule="auto"/>
    </w:pPr>
    <w:rPr>
      <w:color w:val="208855" w:themeColor="accent1" w:themeShade="BF"/>
    </w:rPr>
    <w:tblPr>
      <w:tblStyleRowBandSize w:val="1"/>
      <w:tblStyleColBandSize w:val="1"/>
      <w:tblBorders>
        <w:top w:val="single" w:sz="8" w:space="0" w:color="2BB673" w:themeColor="accent1"/>
        <w:bottom w:val="single" w:sz="8" w:space="0" w:color="2BB673" w:themeColor="accent1"/>
      </w:tblBorders>
    </w:tblPr>
    <w:tblStylePr w:type="firstRow">
      <w:pPr>
        <w:spacing w:before="0" w:after="0" w:line="240" w:lineRule="auto"/>
      </w:pPr>
      <w:rPr>
        <w:b/>
        <w:bCs/>
      </w:rPr>
      <w:tblPr/>
      <w:tcPr>
        <w:tcBorders>
          <w:top w:val="single" w:sz="8" w:space="0" w:color="2BB673" w:themeColor="accent1"/>
          <w:left w:val="nil"/>
          <w:bottom w:val="single" w:sz="8" w:space="0" w:color="2BB673" w:themeColor="accent1"/>
          <w:right w:val="nil"/>
          <w:insideH w:val="nil"/>
          <w:insideV w:val="nil"/>
        </w:tcBorders>
      </w:tcPr>
    </w:tblStylePr>
    <w:tblStylePr w:type="lastRow">
      <w:pPr>
        <w:spacing w:before="0" w:after="0" w:line="240" w:lineRule="auto"/>
      </w:pPr>
      <w:rPr>
        <w:b/>
        <w:bCs/>
      </w:rPr>
      <w:tblPr/>
      <w:tcPr>
        <w:tcBorders>
          <w:top w:val="single" w:sz="8" w:space="0" w:color="2BB673" w:themeColor="accent1"/>
          <w:left w:val="nil"/>
          <w:bottom w:val="single" w:sz="8" w:space="0" w:color="2BB673"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5F1DC" w:themeFill="accent1" w:themeFillTint="3F"/>
      </w:tcPr>
    </w:tblStylePr>
    <w:tblStylePr w:type="band1Horz">
      <w:tblPr/>
      <w:tcPr>
        <w:tcBorders>
          <w:left w:val="nil"/>
          <w:right w:val="nil"/>
          <w:insideH w:val="nil"/>
          <w:insideV w:val="nil"/>
        </w:tcBorders>
        <w:shd w:val="clear" w:color="auto" w:fill="C5F1DC" w:themeFill="accent1" w:themeFillTint="3F"/>
      </w:tcPr>
    </w:tblStylePr>
  </w:style>
  <w:style w:type="table" w:styleId="LightShading-Accent2">
    <w:name w:val="Light Shading Accent 2"/>
    <w:basedOn w:val="TableNormal"/>
    <w:uiPriority w:val="60"/>
    <w:semiHidden/>
    <w:unhideWhenUsed/>
    <w:rsid w:val="00DD1BCC"/>
    <w:pPr>
      <w:spacing w:after="0" w:line="240" w:lineRule="auto"/>
    </w:pPr>
    <w:rPr>
      <w:color w:val="6D8613" w:themeColor="accent2" w:themeShade="BF"/>
    </w:rPr>
    <w:tblPr>
      <w:tblStyleRowBandSize w:val="1"/>
      <w:tblStyleColBandSize w:val="1"/>
      <w:tblBorders>
        <w:top w:val="single" w:sz="8" w:space="0" w:color="93B41A" w:themeColor="accent2"/>
        <w:bottom w:val="single" w:sz="8" w:space="0" w:color="93B41A" w:themeColor="accent2"/>
      </w:tblBorders>
    </w:tblPr>
    <w:tblStylePr w:type="firstRow">
      <w:pPr>
        <w:spacing w:before="0" w:after="0" w:line="240" w:lineRule="auto"/>
      </w:pPr>
      <w:rPr>
        <w:b/>
        <w:bCs/>
      </w:rPr>
      <w:tblPr/>
      <w:tcPr>
        <w:tcBorders>
          <w:top w:val="single" w:sz="8" w:space="0" w:color="93B41A" w:themeColor="accent2"/>
          <w:left w:val="nil"/>
          <w:bottom w:val="single" w:sz="8" w:space="0" w:color="93B41A" w:themeColor="accent2"/>
          <w:right w:val="nil"/>
          <w:insideH w:val="nil"/>
          <w:insideV w:val="nil"/>
        </w:tcBorders>
      </w:tcPr>
    </w:tblStylePr>
    <w:tblStylePr w:type="lastRow">
      <w:pPr>
        <w:spacing w:before="0" w:after="0" w:line="240" w:lineRule="auto"/>
      </w:pPr>
      <w:rPr>
        <w:b/>
        <w:bCs/>
      </w:rPr>
      <w:tblPr/>
      <w:tcPr>
        <w:tcBorders>
          <w:top w:val="single" w:sz="8" w:space="0" w:color="93B41A" w:themeColor="accent2"/>
          <w:left w:val="nil"/>
          <w:bottom w:val="single" w:sz="8" w:space="0" w:color="93B41A"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9F5BD" w:themeFill="accent2" w:themeFillTint="3F"/>
      </w:tcPr>
    </w:tblStylePr>
    <w:tblStylePr w:type="band1Horz">
      <w:tblPr/>
      <w:tcPr>
        <w:tcBorders>
          <w:left w:val="nil"/>
          <w:right w:val="nil"/>
          <w:insideH w:val="nil"/>
          <w:insideV w:val="nil"/>
        </w:tcBorders>
        <w:shd w:val="clear" w:color="auto" w:fill="E9F5BD" w:themeFill="accent2" w:themeFillTint="3F"/>
      </w:tcPr>
    </w:tblStylePr>
  </w:style>
  <w:style w:type="table" w:styleId="LightShading-Accent3">
    <w:name w:val="Light Shading Accent 3"/>
    <w:basedOn w:val="TableNormal"/>
    <w:uiPriority w:val="60"/>
    <w:semiHidden/>
    <w:unhideWhenUsed/>
    <w:rsid w:val="00DD1BCC"/>
    <w:pPr>
      <w:spacing w:after="0" w:line="240" w:lineRule="auto"/>
    </w:pPr>
    <w:rPr>
      <w:color w:val="CF4110" w:themeColor="accent3" w:themeShade="BF"/>
    </w:rPr>
    <w:tblPr>
      <w:tblStyleRowBandSize w:val="1"/>
      <w:tblStyleColBandSize w:val="1"/>
      <w:tblBorders>
        <w:top w:val="single" w:sz="8" w:space="0" w:color="F06A3B" w:themeColor="accent3"/>
        <w:bottom w:val="single" w:sz="8" w:space="0" w:color="F06A3B" w:themeColor="accent3"/>
      </w:tblBorders>
    </w:tblPr>
    <w:tblStylePr w:type="firstRow">
      <w:pPr>
        <w:spacing w:before="0" w:after="0" w:line="240" w:lineRule="auto"/>
      </w:pPr>
      <w:rPr>
        <w:b/>
        <w:bCs/>
      </w:rPr>
      <w:tblPr/>
      <w:tcPr>
        <w:tcBorders>
          <w:top w:val="single" w:sz="8" w:space="0" w:color="F06A3B" w:themeColor="accent3"/>
          <w:left w:val="nil"/>
          <w:bottom w:val="single" w:sz="8" w:space="0" w:color="F06A3B" w:themeColor="accent3"/>
          <w:right w:val="nil"/>
          <w:insideH w:val="nil"/>
          <w:insideV w:val="nil"/>
        </w:tcBorders>
      </w:tcPr>
    </w:tblStylePr>
    <w:tblStylePr w:type="lastRow">
      <w:pPr>
        <w:spacing w:before="0" w:after="0" w:line="240" w:lineRule="auto"/>
      </w:pPr>
      <w:rPr>
        <w:b/>
        <w:bCs/>
      </w:rPr>
      <w:tblPr/>
      <w:tcPr>
        <w:tcBorders>
          <w:top w:val="single" w:sz="8" w:space="0" w:color="F06A3B" w:themeColor="accent3"/>
          <w:left w:val="nil"/>
          <w:bottom w:val="single" w:sz="8" w:space="0" w:color="F06A3B"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D9CE" w:themeFill="accent3" w:themeFillTint="3F"/>
      </w:tcPr>
    </w:tblStylePr>
    <w:tblStylePr w:type="band1Horz">
      <w:tblPr/>
      <w:tcPr>
        <w:tcBorders>
          <w:left w:val="nil"/>
          <w:right w:val="nil"/>
          <w:insideH w:val="nil"/>
          <w:insideV w:val="nil"/>
        </w:tcBorders>
        <w:shd w:val="clear" w:color="auto" w:fill="FBD9CE" w:themeFill="accent3" w:themeFillTint="3F"/>
      </w:tcPr>
    </w:tblStylePr>
  </w:style>
  <w:style w:type="table" w:styleId="LightShading-Accent4">
    <w:name w:val="Light Shading Accent 4"/>
    <w:basedOn w:val="TableNormal"/>
    <w:uiPriority w:val="60"/>
    <w:semiHidden/>
    <w:unhideWhenUsed/>
    <w:rsid w:val="00DD1BCC"/>
    <w:pPr>
      <w:spacing w:after="0" w:line="240" w:lineRule="auto"/>
    </w:pPr>
    <w:rPr>
      <w:color w:val="6E37AA" w:themeColor="accent4" w:themeShade="BF"/>
    </w:rPr>
    <w:tblPr>
      <w:tblStyleRowBandSize w:val="1"/>
      <w:tblStyleColBandSize w:val="1"/>
      <w:tblBorders>
        <w:top w:val="single" w:sz="8" w:space="0" w:color="9561CC" w:themeColor="accent4"/>
        <w:bottom w:val="single" w:sz="8" w:space="0" w:color="9561CC" w:themeColor="accent4"/>
      </w:tblBorders>
    </w:tblPr>
    <w:tblStylePr w:type="firstRow">
      <w:pPr>
        <w:spacing w:before="0" w:after="0" w:line="240" w:lineRule="auto"/>
      </w:pPr>
      <w:rPr>
        <w:b/>
        <w:bCs/>
      </w:rPr>
      <w:tblPr/>
      <w:tcPr>
        <w:tcBorders>
          <w:top w:val="single" w:sz="8" w:space="0" w:color="9561CC" w:themeColor="accent4"/>
          <w:left w:val="nil"/>
          <w:bottom w:val="single" w:sz="8" w:space="0" w:color="9561CC" w:themeColor="accent4"/>
          <w:right w:val="nil"/>
          <w:insideH w:val="nil"/>
          <w:insideV w:val="nil"/>
        </w:tcBorders>
      </w:tcPr>
    </w:tblStylePr>
    <w:tblStylePr w:type="lastRow">
      <w:pPr>
        <w:spacing w:before="0" w:after="0" w:line="240" w:lineRule="auto"/>
      </w:pPr>
      <w:rPr>
        <w:b/>
        <w:bCs/>
      </w:rPr>
      <w:tblPr/>
      <w:tcPr>
        <w:tcBorders>
          <w:top w:val="single" w:sz="8" w:space="0" w:color="9561CC" w:themeColor="accent4"/>
          <w:left w:val="nil"/>
          <w:bottom w:val="single" w:sz="8" w:space="0" w:color="9561CC"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D7F2" w:themeFill="accent4" w:themeFillTint="3F"/>
      </w:tcPr>
    </w:tblStylePr>
    <w:tblStylePr w:type="band1Horz">
      <w:tblPr/>
      <w:tcPr>
        <w:tcBorders>
          <w:left w:val="nil"/>
          <w:right w:val="nil"/>
          <w:insideH w:val="nil"/>
          <w:insideV w:val="nil"/>
        </w:tcBorders>
        <w:shd w:val="clear" w:color="auto" w:fill="E4D7F2" w:themeFill="accent4" w:themeFillTint="3F"/>
      </w:tcPr>
    </w:tblStylePr>
  </w:style>
  <w:style w:type="table" w:styleId="LightShading-Accent5">
    <w:name w:val="Light Shading Accent 5"/>
    <w:basedOn w:val="TableNormal"/>
    <w:uiPriority w:val="60"/>
    <w:semiHidden/>
    <w:unhideWhenUsed/>
    <w:rsid w:val="00DD1BCC"/>
    <w:pPr>
      <w:spacing w:after="0" w:line="240" w:lineRule="auto"/>
    </w:pPr>
    <w:rPr>
      <w:color w:val="008094" w:themeColor="accent5" w:themeShade="BF"/>
    </w:rPr>
    <w:tblPr>
      <w:tblStyleRowBandSize w:val="1"/>
      <w:tblStyleColBandSize w:val="1"/>
      <w:tblBorders>
        <w:top w:val="single" w:sz="8" w:space="0" w:color="00ADC6" w:themeColor="accent5"/>
        <w:bottom w:val="single" w:sz="8" w:space="0" w:color="00ADC6" w:themeColor="accent5"/>
      </w:tblBorders>
    </w:tblPr>
    <w:tblStylePr w:type="firstRow">
      <w:pPr>
        <w:spacing w:before="0" w:after="0" w:line="240" w:lineRule="auto"/>
      </w:pPr>
      <w:rPr>
        <w:b/>
        <w:bCs/>
      </w:rPr>
      <w:tblPr/>
      <w:tcPr>
        <w:tcBorders>
          <w:top w:val="single" w:sz="8" w:space="0" w:color="00ADC6" w:themeColor="accent5"/>
          <w:left w:val="nil"/>
          <w:bottom w:val="single" w:sz="8" w:space="0" w:color="00ADC6" w:themeColor="accent5"/>
          <w:right w:val="nil"/>
          <w:insideH w:val="nil"/>
          <w:insideV w:val="nil"/>
        </w:tcBorders>
      </w:tcPr>
    </w:tblStylePr>
    <w:tblStylePr w:type="lastRow">
      <w:pPr>
        <w:spacing w:before="0" w:after="0" w:line="240" w:lineRule="auto"/>
      </w:pPr>
      <w:rPr>
        <w:b/>
        <w:bCs/>
      </w:rPr>
      <w:tblPr/>
      <w:tcPr>
        <w:tcBorders>
          <w:top w:val="single" w:sz="8" w:space="0" w:color="00ADC6" w:themeColor="accent5"/>
          <w:left w:val="nil"/>
          <w:bottom w:val="single" w:sz="8" w:space="0" w:color="00AD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1F4FF" w:themeFill="accent5" w:themeFillTint="3F"/>
      </w:tcPr>
    </w:tblStylePr>
    <w:tblStylePr w:type="band1Horz">
      <w:tblPr/>
      <w:tcPr>
        <w:tcBorders>
          <w:left w:val="nil"/>
          <w:right w:val="nil"/>
          <w:insideH w:val="nil"/>
          <w:insideV w:val="nil"/>
        </w:tcBorders>
        <w:shd w:val="clear" w:color="auto" w:fill="B1F4FF" w:themeFill="accent5" w:themeFillTint="3F"/>
      </w:tcPr>
    </w:tblStylePr>
  </w:style>
  <w:style w:type="table" w:styleId="LightShading-Accent6">
    <w:name w:val="Light Shading Accent 6"/>
    <w:basedOn w:val="TableNormal"/>
    <w:uiPriority w:val="60"/>
    <w:semiHidden/>
    <w:unhideWhenUsed/>
    <w:rsid w:val="00DD1BCC"/>
    <w:pPr>
      <w:spacing w:after="0" w:line="240" w:lineRule="auto"/>
    </w:pPr>
    <w:rPr>
      <w:color w:val="C36B01" w:themeColor="accent6" w:themeShade="BF"/>
    </w:rPr>
    <w:tblPr>
      <w:tblStyleRowBandSize w:val="1"/>
      <w:tblStyleColBandSize w:val="1"/>
      <w:tblBorders>
        <w:top w:val="single" w:sz="8" w:space="0" w:color="FD8F0A" w:themeColor="accent6"/>
        <w:bottom w:val="single" w:sz="8" w:space="0" w:color="FD8F0A" w:themeColor="accent6"/>
      </w:tblBorders>
    </w:tblPr>
    <w:tblStylePr w:type="firstRow">
      <w:pPr>
        <w:spacing w:before="0" w:after="0" w:line="240" w:lineRule="auto"/>
      </w:pPr>
      <w:rPr>
        <w:b/>
        <w:bCs/>
      </w:rPr>
      <w:tblPr/>
      <w:tcPr>
        <w:tcBorders>
          <w:top w:val="single" w:sz="8" w:space="0" w:color="FD8F0A" w:themeColor="accent6"/>
          <w:left w:val="nil"/>
          <w:bottom w:val="single" w:sz="8" w:space="0" w:color="FD8F0A" w:themeColor="accent6"/>
          <w:right w:val="nil"/>
          <w:insideH w:val="nil"/>
          <w:insideV w:val="nil"/>
        </w:tcBorders>
      </w:tcPr>
    </w:tblStylePr>
    <w:tblStylePr w:type="lastRow">
      <w:pPr>
        <w:spacing w:before="0" w:after="0" w:line="240" w:lineRule="auto"/>
      </w:pPr>
      <w:rPr>
        <w:b/>
        <w:bCs/>
      </w:rPr>
      <w:tblPr/>
      <w:tcPr>
        <w:tcBorders>
          <w:top w:val="single" w:sz="8" w:space="0" w:color="FD8F0A" w:themeColor="accent6"/>
          <w:left w:val="nil"/>
          <w:bottom w:val="single" w:sz="8" w:space="0" w:color="FD8F0A"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EE3C2" w:themeFill="accent6" w:themeFillTint="3F"/>
      </w:tcPr>
    </w:tblStylePr>
    <w:tblStylePr w:type="band1Horz">
      <w:tblPr/>
      <w:tcPr>
        <w:tcBorders>
          <w:left w:val="nil"/>
          <w:right w:val="nil"/>
          <w:insideH w:val="nil"/>
          <w:insideV w:val="nil"/>
        </w:tcBorders>
        <w:shd w:val="clear" w:color="auto" w:fill="FEE3C2" w:themeFill="accent6" w:themeFillTint="3F"/>
      </w:tcPr>
    </w:tblStylePr>
  </w:style>
  <w:style w:type="character" w:styleId="LineNumber">
    <w:name w:val="line number"/>
    <w:basedOn w:val="DefaultParagraphFont"/>
    <w:uiPriority w:val="99"/>
    <w:semiHidden/>
    <w:unhideWhenUsed/>
    <w:rsid w:val="00DD1BCC"/>
  </w:style>
  <w:style w:type="paragraph" w:styleId="List">
    <w:name w:val="List"/>
    <w:basedOn w:val="Normal"/>
    <w:uiPriority w:val="99"/>
    <w:semiHidden/>
    <w:unhideWhenUsed/>
    <w:rsid w:val="00DD1BCC"/>
    <w:pPr>
      <w:ind w:left="283" w:hanging="283"/>
      <w:contextualSpacing/>
    </w:pPr>
  </w:style>
  <w:style w:type="paragraph" w:styleId="List2">
    <w:name w:val="List 2"/>
    <w:basedOn w:val="Normal"/>
    <w:uiPriority w:val="99"/>
    <w:semiHidden/>
    <w:unhideWhenUsed/>
    <w:rsid w:val="00DD1BCC"/>
    <w:pPr>
      <w:ind w:left="566" w:hanging="283"/>
      <w:contextualSpacing/>
    </w:pPr>
  </w:style>
  <w:style w:type="paragraph" w:styleId="List3">
    <w:name w:val="List 3"/>
    <w:basedOn w:val="Normal"/>
    <w:uiPriority w:val="99"/>
    <w:semiHidden/>
    <w:unhideWhenUsed/>
    <w:rsid w:val="00DD1BCC"/>
    <w:pPr>
      <w:ind w:left="849" w:hanging="283"/>
      <w:contextualSpacing/>
    </w:pPr>
  </w:style>
  <w:style w:type="paragraph" w:styleId="List4">
    <w:name w:val="List 4"/>
    <w:basedOn w:val="Normal"/>
    <w:uiPriority w:val="99"/>
    <w:semiHidden/>
    <w:unhideWhenUsed/>
    <w:rsid w:val="00DD1BCC"/>
    <w:pPr>
      <w:ind w:left="1132" w:hanging="283"/>
      <w:contextualSpacing/>
    </w:pPr>
  </w:style>
  <w:style w:type="paragraph" w:styleId="List5">
    <w:name w:val="List 5"/>
    <w:basedOn w:val="Normal"/>
    <w:uiPriority w:val="99"/>
    <w:semiHidden/>
    <w:unhideWhenUsed/>
    <w:rsid w:val="00DD1BCC"/>
    <w:pPr>
      <w:ind w:left="1415" w:hanging="283"/>
      <w:contextualSpacing/>
    </w:pPr>
  </w:style>
  <w:style w:type="paragraph" w:styleId="ListBullet5">
    <w:name w:val="List Bullet 5"/>
    <w:basedOn w:val="Normal"/>
    <w:uiPriority w:val="99"/>
    <w:semiHidden/>
    <w:rsid w:val="00DD1BCC"/>
    <w:pPr>
      <w:numPr>
        <w:numId w:val="44"/>
      </w:numPr>
      <w:contextualSpacing/>
    </w:pPr>
  </w:style>
  <w:style w:type="paragraph" w:styleId="ListNumber4">
    <w:name w:val="List Number 4"/>
    <w:basedOn w:val="Normal"/>
    <w:uiPriority w:val="99"/>
    <w:semiHidden/>
    <w:unhideWhenUsed/>
    <w:rsid w:val="00DD1BCC"/>
    <w:pPr>
      <w:numPr>
        <w:numId w:val="45"/>
      </w:numPr>
      <w:contextualSpacing/>
    </w:pPr>
  </w:style>
  <w:style w:type="paragraph" w:styleId="ListNumber5">
    <w:name w:val="List Number 5"/>
    <w:basedOn w:val="Normal"/>
    <w:uiPriority w:val="99"/>
    <w:semiHidden/>
    <w:rsid w:val="00DD1BCC"/>
    <w:pPr>
      <w:numPr>
        <w:numId w:val="46"/>
      </w:numPr>
      <w:contextualSpacing/>
    </w:pPr>
  </w:style>
  <w:style w:type="paragraph" w:styleId="ListParagraph">
    <w:name w:val="List Paragraph"/>
    <w:basedOn w:val="Normal"/>
    <w:uiPriority w:val="34"/>
    <w:qFormat/>
    <w:rsid w:val="00DD1BCC"/>
    <w:pPr>
      <w:ind w:left="720"/>
      <w:contextualSpacing/>
    </w:pPr>
  </w:style>
  <w:style w:type="table" w:styleId="ListTable1Light">
    <w:name w:val="List Table 1 Light"/>
    <w:basedOn w:val="TableNormal"/>
    <w:uiPriority w:val="46"/>
    <w:rsid w:val="00DD1BCC"/>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DD1BCC"/>
    <w:pPr>
      <w:spacing w:after="0" w:line="240" w:lineRule="auto"/>
    </w:pPr>
    <w:tblPr>
      <w:tblStyleRowBandSize w:val="1"/>
      <w:tblStyleColBandSize w:val="1"/>
    </w:tblPr>
    <w:tblStylePr w:type="firstRow">
      <w:rPr>
        <w:b/>
        <w:bCs/>
      </w:rPr>
      <w:tblPr/>
      <w:tcPr>
        <w:tcBorders>
          <w:bottom w:val="single" w:sz="4" w:space="0" w:color="74DEAB" w:themeColor="accent1" w:themeTint="99"/>
        </w:tcBorders>
      </w:tcPr>
    </w:tblStylePr>
    <w:tblStylePr w:type="lastRow">
      <w:rPr>
        <w:b/>
        <w:bCs/>
      </w:rPr>
      <w:tblPr/>
      <w:tcPr>
        <w:tcBorders>
          <w:top w:val="single" w:sz="4" w:space="0" w:color="74DEAB" w:themeColor="accent1" w:themeTint="99"/>
        </w:tcBorders>
      </w:tcPr>
    </w:tblStylePr>
    <w:tblStylePr w:type="firstCol">
      <w:rPr>
        <w:b/>
        <w:bCs/>
      </w:rPr>
    </w:tblStylePr>
    <w:tblStylePr w:type="lastCol">
      <w:rPr>
        <w:b/>
        <w:bCs/>
      </w:rPr>
    </w:tblStylePr>
    <w:tblStylePr w:type="band1Vert">
      <w:tblPr/>
      <w:tcPr>
        <w:shd w:val="clear" w:color="auto" w:fill="D0F4E3" w:themeFill="accent1" w:themeFillTint="33"/>
      </w:tcPr>
    </w:tblStylePr>
    <w:tblStylePr w:type="band1Horz">
      <w:tblPr/>
      <w:tcPr>
        <w:shd w:val="clear" w:color="auto" w:fill="D0F4E3" w:themeFill="accent1" w:themeFillTint="33"/>
      </w:tcPr>
    </w:tblStylePr>
  </w:style>
  <w:style w:type="table" w:styleId="ListTable1Light-Accent2">
    <w:name w:val="List Table 1 Light Accent 2"/>
    <w:basedOn w:val="TableNormal"/>
    <w:uiPriority w:val="46"/>
    <w:rsid w:val="00DD1BCC"/>
    <w:pPr>
      <w:spacing w:after="0" w:line="240" w:lineRule="auto"/>
    </w:pPr>
    <w:tblPr>
      <w:tblStyleRowBandSize w:val="1"/>
      <w:tblStyleColBandSize w:val="1"/>
    </w:tblPr>
    <w:tblStylePr w:type="firstRow">
      <w:rPr>
        <w:b/>
        <w:bCs/>
      </w:rPr>
      <w:tblPr/>
      <w:tcPr>
        <w:tcBorders>
          <w:bottom w:val="single" w:sz="4" w:space="0" w:color="CAE85F" w:themeColor="accent2" w:themeTint="99"/>
        </w:tcBorders>
      </w:tcPr>
    </w:tblStylePr>
    <w:tblStylePr w:type="lastRow">
      <w:rPr>
        <w:b/>
        <w:bCs/>
      </w:rPr>
      <w:tblPr/>
      <w:tcPr>
        <w:tcBorders>
          <w:top w:val="single" w:sz="4" w:space="0" w:color="CAE85F" w:themeColor="accent2" w:themeTint="99"/>
        </w:tcBorders>
      </w:tcPr>
    </w:tblStylePr>
    <w:tblStylePr w:type="firstCol">
      <w:rPr>
        <w:b/>
        <w:bCs/>
      </w:rPr>
    </w:tblStylePr>
    <w:tblStylePr w:type="lastCol">
      <w:rPr>
        <w:b/>
        <w:bCs/>
      </w:rPr>
    </w:tblStylePr>
    <w:tblStylePr w:type="band1Vert">
      <w:tblPr/>
      <w:tcPr>
        <w:shd w:val="clear" w:color="auto" w:fill="EDF7C9" w:themeFill="accent2" w:themeFillTint="33"/>
      </w:tcPr>
    </w:tblStylePr>
    <w:tblStylePr w:type="band1Horz">
      <w:tblPr/>
      <w:tcPr>
        <w:shd w:val="clear" w:color="auto" w:fill="EDF7C9" w:themeFill="accent2" w:themeFillTint="33"/>
      </w:tcPr>
    </w:tblStylePr>
  </w:style>
  <w:style w:type="table" w:styleId="ListTable1Light-Accent3">
    <w:name w:val="List Table 1 Light Accent 3"/>
    <w:basedOn w:val="TableNormal"/>
    <w:uiPriority w:val="46"/>
    <w:rsid w:val="00DD1BCC"/>
    <w:pPr>
      <w:spacing w:after="0" w:line="240" w:lineRule="auto"/>
    </w:pPr>
    <w:tblPr>
      <w:tblStyleRowBandSize w:val="1"/>
      <w:tblStyleColBandSize w:val="1"/>
    </w:tblPr>
    <w:tblStylePr w:type="firstRow">
      <w:rPr>
        <w:b/>
        <w:bCs/>
      </w:rPr>
      <w:tblPr/>
      <w:tcPr>
        <w:tcBorders>
          <w:bottom w:val="single" w:sz="4" w:space="0" w:color="F6A589" w:themeColor="accent3" w:themeTint="99"/>
        </w:tcBorders>
      </w:tcPr>
    </w:tblStylePr>
    <w:tblStylePr w:type="lastRow">
      <w:rPr>
        <w:b/>
        <w:bCs/>
      </w:rPr>
      <w:tblPr/>
      <w:tcPr>
        <w:tcBorders>
          <w:top w:val="single" w:sz="4" w:space="0" w:color="F6A589" w:themeColor="accent3" w:themeTint="99"/>
        </w:tcBorders>
      </w:tcPr>
    </w:tblStylePr>
    <w:tblStylePr w:type="firstCol">
      <w:rPr>
        <w:b/>
        <w:bCs/>
      </w:rPr>
    </w:tblStylePr>
    <w:tblStylePr w:type="lastCol">
      <w:rPr>
        <w:b/>
        <w:bCs/>
      </w:rPr>
    </w:tblStylePr>
    <w:tblStylePr w:type="band1Vert">
      <w:tblPr/>
      <w:tcPr>
        <w:shd w:val="clear" w:color="auto" w:fill="FCE1D7" w:themeFill="accent3" w:themeFillTint="33"/>
      </w:tcPr>
    </w:tblStylePr>
    <w:tblStylePr w:type="band1Horz">
      <w:tblPr/>
      <w:tcPr>
        <w:shd w:val="clear" w:color="auto" w:fill="FCE1D7" w:themeFill="accent3" w:themeFillTint="33"/>
      </w:tcPr>
    </w:tblStylePr>
  </w:style>
  <w:style w:type="table" w:styleId="ListTable1Light-Accent4">
    <w:name w:val="List Table 1 Light Accent 4"/>
    <w:basedOn w:val="TableNormal"/>
    <w:uiPriority w:val="46"/>
    <w:rsid w:val="00DD1BCC"/>
    <w:pPr>
      <w:spacing w:after="0" w:line="240" w:lineRule="auto"/>
    </w:pPr>
    <w:tblPr>
      <w:tblStyleRowBandSize w:val="1"/>
      <w:tblStyleColBandSize w:val="1"/>
    </w:tblPr>
    <w:tblStylePr w:type="firstRow">
      <w:rPr>
        <w:b/>
        <w:bCs/>
      </w:rPr>
      <w:tblPr/>
      <w:tcPr>
        <w:tcBorders>
          <w:bottom w:val="single" w:sz="4" w:space="0" w:color="BFA0E0" w:themeColor="accent4" w:themeTint="99"/>
        </w:tcBorders>
      </w:tcPr>
    </w:tblStylePr>
    <w:tblStylePr w:type="lastRow">
      <w:rPr>
        <w:b/>
        <w:bCs/>
      </w:rPr>
      <w:tblPr/>
      <w:tcPr>
        <w:tcBorders>
          <w:top w:val="single" w:sz="4" w:space="0" w:color="BFA0E0" w:themeColor="accent4" w:themeTint="99"/>
        </w:tcBorders>
      </w:tcPr>
    </w:tblStylePr>
    <w:tblStylePr w:type="firstCol">
      <w:rPr>
        <w:b/>
        <w:bCs/>
      </w:rPr>
    </w:tblStylePr>
    <w:tblStylePr w:type="lastCol">
      <w:rPr>
        <w:b/>
        <w:bCs/>
      </w:rPr>
    </w:tblStylePr>
    <w:tblStylePr w:type="band1Vert">
      <w:tblPr/>
      <w:tcPr>
        <w:shd w:val="clear" w:color="auto" w:fill="E9DFF4" w:themeFill="accent4" w:themeFillTint="33"/>
      </w:tcPr>
    </w:tblStylePr>
    <w:tblStylePr w:type="band1Horz">
      <w:tblPr/>
      <w:tcPr>
        <w:shd w:val="clear" w:color="auto" w:fill="E9DFF4" w:themeFill="accent4" w:themeFillTint="33"/>
      </w:tcPr>
    </w:tblStylePr>
  </w:style>
  <w:style w:type="table" w:styleId="ListTable1Light-Accent5">
    <w:name w:val="List Table 1 Light Accent 5"/>
    <w:basedOn w:val="TableNormal"/>
    <w:uiPriority w:val="46"/>
    <w:rsid w:val="00DD1BCC"/>
    <w:pPr>
      <w:spacing w:after="0" w:line="240" w:lineRule="auto"/>
    </w:pPr>
    <w:tblPr>
      <w:tblStyleRowBandSize w:val="1"/>
      <w:tblStyleColBandSize w:val="1"/>
    </w:tblPr>
    <w:tblStylePr w:type="firstRow">
      <w:rPr>
        <w:b/>
        <w:bCs/>
      </w:rPr>
      <w:tblPr/>
      <w:tcPr>
        <w:tcBorders>
          <w:bottom w:val="single" w:sz="4" w:space="0" w:color="43E6FF" w:themeColor="accent5" w:themeTint="99"/>
        </w:tcBorders>
      </w:tcPr>
    </w:tblStylePr>
    <w:tblStylePr w:type="lastRow">
      <w:rPr>
        <w:b/>
        <w:bCs/>
      </w:rPr>
      <w:tblPr/>
      <w:tcPr>
        <w:tcBorders>
          <w:top w:val="single" w:sz="4" w:space="0" w:color="43E6FF" w:themeColor="accent5" w:themeTint="99"/>
        </w:tcBorders>
      </w:tcPr>
    </w:tblStylePr>
    <w:tblStylePr w:type="firstCol">
      <w:rPr>
        <w:b/>
        <w:bCs/>
      </w:rPr>
    </w:tblStylePr>
    <w:tblStylePr w:type="lastCol">
      <w:rPr>
        <w:b/>
        <w:bCs/>
      </w:rPr>
    </w:tblStylePr>
    <w:tblStylePr w:type="band1Vert">
      <w:tblPr/>
      <w:tcPr>
        <w:shd w:val="clear" w:color="auto" w:fill="C0F6FF" w:themeFill="accent5" w:themeFillTint="33"/>
      </w:tcPr>
    </w:tblStylePr>
    <w:tblStylePr w:type="band1Horz">
      <w:tblPr/>
      <w:tcPr>
        <w:shd w:val="clear" w:color="auto" w:fill="C0F6FF" w:themeFill="accent5" w:themeFillTint="33"/>
      </w:tcPr>
    </w:tblStylePr>
  </w:style>
  <w:style w:type="table" w:styleId="ListTable1Light-Accent6">
    <w:name w:val="List Table 1 Light Accent 6"/>
    <w:basedOn w:val="TableNormal"/>
    <w:uiPriority w:val="46"/>
    <w:rsid w:val="00DD1BCC"/>
    <w:pPr>
      <w:spacing w:after="0" w:line="240" w:lineRule="auto"/>
    </w:pPr>
    <w:tblPr>
      <w:tblStyleRowBandSize w:val="1"/>
      <w:tblStyleColBandSize w:val="1"/>
    </w:tblPr>
    <w:tblStylePr w:type="firstRow">
      <w:rPr>
        <w:b/>
        <w:bCs/>
      </w:rPr>
      <w:tblPr/>
      <w:tcPr>
        <w:tcBorders>
          <w:bottom w:val="single" w:sz="4" w:space="0" w:color="FDBB6B" w:themeColor="accent6" w:themeTint="99"/>
        </w:tcBorders>
      </w:tcPr>
    </w:tblStylePr>
    <w:tblStylePr w:type="lastRow">
      <w:rPr>
        <w:b/>
        <w:bCs/>
      </w:rPr>
      <w:tblPr/>
      <w:tcPr>
        <w:tcBorders>
          <w:top w:val="single" w:sz="4" w:space="0" w:color="FDBB6B" w:themeColor="accent6" w:themeTint="99"/>
        </w:tcBorders>
      </w:tcPr>
    </w:tblStylePr>
    <w:tblStylePr w:type="firstCol">
      <w:rPr>
        <w:b/>
        <w:bCs/>
      </w:rPr>
    </w:tblStylePr>
    <w:tblStylePr w:type="lastCol">
      <w:rPr>
        <w:b/>
        <w:bCs/>
      </w:rPr>
    </w:tblStylePr>
    <w:tblStylePr w:type="band1Vert">
      <w:tblPr/>
      <w:tcPr>
        <w:shd w:val="clear" w:color="auto" w:fill="FEE8CD" w:themeFill="accent6" w:themeFillTint="33"/>
      </w:tcPr>
    </w:tblStylePr>
    <w:tblStylePr w:type="band1Horz">
      <w:tblPr/>
      <w:tcPr>
        <w:shd w:val="clear" w:color="auto" w:fill="FEE8CD" w:themeFill="accent6" w:themeFillTint="33"/>
      </w:tcPr>
    </w:tblStylePr>
  </w:style>
  <w:style w:type="table" w:styleId="ListTable2">
    <w:name w:val="List Table 2"/>
    <w:basedOn w:val="TableNormal"/>
    <w:uiPriority w:val="47"/>
    <w:rsid w:val="00DD1BCC"/>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DD1BCC"/>
    <w:pPr>
      <w:spacing w:after="0" w:line="240" w:lineRule="auto"/>
    </w:pPr>
    <w:tblPr>
      <w:tblStyleRowBandSize w:val="1"/>
      <w:tblStyleColBandSize w:val="1"/>
      <w:tblBorders>
        <w:top w:val="single" w:sz="4" w:space="0" w:color="74DEAB" w:themeColor="accent1" w:themeTint="99"/>
        <w:bottom w:val="single" w:sz="4" w:space="0" w:color="74DEAB" w:themeColor="accent1" w:themeTint="99"/>
        <w:insideH w:val="single" w:sz="4" w:space="0" w:color="74DEAB"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0F4E3" w:themeFill="accent1" w:themeFillTint="33"/>
      </w:tcPr>
    </w:tblStylePr>
    <w:tblStylePr w:type="band1Horz">
      <w:tblPr/>
      <w:tcPr>
        <w:shd w:val="clear" w:color="auto" w:fill="D0F4E3" w:themeFill="accent1" w:themeFillTint="33"/>
      </w:tcPr>
    </w:tblStylePr>
  </w:style>
  <w:style w:type="table" w:styleId="ListTable2-Accent2">
    <w:name w:val="List Table 2 Accent 2"/>
    <w:basedOn w:val="TableNormal"/>
    <w:uiPriority w:val="47"/>
    <w:rsid w:val="00DD1BCC"/>
    <w:pPr>
      <w:spacing w:after="0" w:line="240" w:lineRule="auto"/>
    </w:pPr>
    <w:tblPr>
      <w:tblStyleRowBandSize w:val="1"/>
      <w:tblStyleColBandSize w:val="1"/>
      <w:tblBorders>
        <w:top w:val="single" w:sz="4" w:space="0" w:color="CAE85F" w:themeColor="accent2" w:themeTint="99"/>
        <w:bottom w:val="single" w:sz="4" w:space="0" w:color="CAE85F" w:themeColor="accent2" w:themeTint="99"/>
        <w:insideH w:val="single" w:sz="4" w:space="0" w:color="CAE85F"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F7C9" w:themeFill="accent2" w:themeFillTint="33"/>
      </w:tcPr>
    </w:tblStylePr>
    <w:tblStylePr w:type="band1Horz">
      <w:tblPr/>
      <w:tcPr>
        <w:shd w:val="clear" w:color="auto" w:fill="EDF7C9" w:themeFill="accent2" w:themeFillTint="33"/>
      </w:tcPr>
    </w:tblStylePr>
  </w:style>
  <w:style w:type="table" w:styleId="ListTable2-Accent3">
    <w:name w:val="List Table 2 Accent 3"/>
    <w:basedOn w:val="TableNormal"/>
    <w:uiPriority w:val="47"/>
    <w:rsid w:val="00DD1BCC"/>
    <w:pPr>
      <w:spacing w:after="0" w:line="240" w:lineRule="auto"/>
    </w:pPr>
    <w:tblPr>
      <w:tblStyleRowBandSize w:val="1"/>
      <w:tblStyleColBandSize w:val="1"/>
      <w:tblBorders>
        <w:top w:val="single" w:sz="4" w:space="0" w:color="F6A589" w:themeColor="accent3" w:themeTint="99"/>
        <w:bottom w:val="single" w:sz="4" w:space="0" w:color="F6A589" w:themeColor="accent3" w:themeTint="99"/>
        <w:insideH w:val="single" w:sz="4" w:space="0" w:color="F6A58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E1D7" w:themeFill="accent3" w:themeFillTint="33"/>
      </w:tcPr>
    </w:tblStylePr>
    <w:tblStylePr w:type="band1Horz">
      <w:tblPr/>
      <w:tcPr>
        <w:shd w:val="clear" w:color="auto" w:fill="FCE1D7" w:themeFill="accent3" w:themeFillTint="33"/>
      </w:tcPr>
    </w:tblStylePr>
  </w:style>
  <w:style w:type="table" w:styleId="ListTable2-Accent4">
    <w:name w:val="List Table 2 Accent 4"/>
    <w:basedOn w:val="TableNormal"/>
    <w:uiPriority w:val="47"/>
    <w:rsid w:val="00DD1BCC"/>
    <w:pPr>
      <w:spacing w:after="0" w:line="240" w:lineRule="auto"/>
    </w:pPr>
    <w:tblPr>
      <w:tblStyleRowBandSize w:val="1"/>
      <w:tblStyleColBandSize w:val="1"/>
      <w:tblBorders>
        <w:top w:val="single" w:sz="4" w:space="0" w:color="BFA0E0" w:themeColor="accent4" w:themeTint="99"/>
        <w:bottom w:val="single" w:sz="4" w:space="0" w:color="BFA0E0" w:themeColor="accent4" w:themeTint="99"/>
        <w:insideH w:val="single" w:sz="4" w:space="0" w:color="BFA0E0"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9DFF4" w:themeFill="accent4" w:themeFillTint="33"/>
      </w:tcPr>
    </w:tblStylePr>
    <w:tblStylePr w:type="band1Horz">
      <w:tblPr/>
      <w:tcPr>
        <w:shd w:val="clear" w:color="auto" w:fill="E9DFF4" w:themeFill="accent4" w:themeFillTint="33"/>
      </w:tcPr>
    </w:tblStylePr>
  </w:style>
  <w:style w:type="table" w:styleId="ListTable2-Accent5">
    <w:name w:val="List Table 2 Accent 5"/>
    <w:basedOn w:val="TableNormal"/>
    <w:uiPriority w:val="47"/>
    <w:rsid w:val="00DD1BCC"/>
    <w:pPr>
      <w:spacing w:after="0" w:line="240" w:lineRule="auto"/>
    </w:pPr>
    <w:tblPr>
      <w:tblStyleRowBandSize w:val="1"/>
      <w:tblStyleColBandSize w:val="1"/>
      <w:tblBorders>
        <w:top w:val="single" w:sz="4" w:space="0" w:color="43E6FF" w:themeColor="accent5" w:themeTint="99"/>
        <w:bottom w:val="single" w:sz="4" w:space="0" w:color="43E6FF" w:themeColor="accent5" w:themeTint="99"/>
        <w:insideH w:val="single" w:sz="4" w:space="0" w:color="43E6FF"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0F6FF" w:themeFill="accent5" w:themeFillTint="33"/>
      </w:tcPr>
    </w:tblStylePr>
    <w:tblStylePr w:type="band1Horz">
      <w:tblPr/>
      <w:tcPr>
        <w:shd w:val="clear" w:color="auto" w:fill="C0F6FF" w:themeFill="accent5" w:themeFillTint="33"/>
      </w:tcPr>
    </w:tblStylePr>
  </w:style>
  <w:style w:type="table" w:styleId="ListTable2-Accent6">
    <w:name w:val="List Table 2 Accent 6"/>
    <w:basedOn w:val="TableNormal"/>
    <w:uiPriority w:val="47"/>
    <w:rsid w:val="00DD1BCC"/>
    <w:pPr>
      <w:spacing w:after="0" w:line="240" w:lineRule="auto"/>
    </w:pPr>
    <w:tblPr>
      <w:tblStyleRowBandSize w:val="1"/>
      <w:tblStyleColBandSize w:val="1"/>
      <w:tblBorders>
        <w:top w:val="single" w:sz="4" w:space="0" w:color="FDBB6B" w:themeColor="accent6" w:themeTint="99"/>
        <w:bottom w:val="single" w:sz="4" w:space="0" w:color="FDBB6B" w:themeColor="accent6" w:themeTint="99"/>
        <w:insideH w:val="single" w:sz="4" w:space="0" w:color="FDBB6B"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EE8CD" w:themeFill="accent6" w:themeFillTint="33"/>
      </w:tcPr>
    </w:tblStylePr>
    <w:tblStylePr w:type="band1Horz">
      <w:tblPr/>
      <w:tcPr>
        <w:shd w:val="clear" w:color="auto" w:fill="FEE8CD" w:themeFill="accent6" w:themeFillTint="33"/>
      </w:tcPr>
    </w:tblStylePr>
  </w:style>
  <w:style w:type="table" w:styleId="ListTable3">
    <w:name w:val="List Table 3"/>
    <w:basedOn w:val="TableNormal"/>
    <w:uiPriority w:val="48"/>
    <w:rsid w:val="00DD1BCC"/>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DD1BCC"/>
    <w:pPr>
      <w:spacing w:after="0" w:line="240" w:lineRule="auto"/>
    </w:pPr>
    <w:tblPr>
      <w:tblStyleRowBandSize w:val="1"/>
      <w:tblStyleColBandSize w:val="1"/>
      <w:tblBorders>
        <w:top w:val="single" w:sz="4" w:space="0" w:color="2BB673" w:themeColor="accent1"/>
        <w:left w:val="single" w:sz="4" w:space="0" w:color="2BB673" w:themeColor="accent1"/>
        <w:bottom w:val="single" w:sz="4" w:space="0" w:color="2BB673" w:themeColor="accent1"/>
        <w:right w:val="single" w:sz="4" w:space="0" w:color="2BB673" w:themeColor="accent1"/>
      </w:tblBorders>
    </w:tblPr>
    <w:tblStylePr w:type="firstRow">
      <w:rPr>
        <w:b/>
        <w:bCs/>
        <w:color w:val="FFFFFF" w:themeColor="background1"/>
      </w:rPr>
      <w:tblPr/>
      <w:tcPr>
        <w:shd w:val="clear" w:color="auto" w:fill="2BB673" w:themeFill="accent1"/>
      </w:tcPr>
    </w:tblStylePr>
    <w:tblStylePr w:type="lastRow">
      <w:rPr>
        <w:b/>
        <w:bCs/>
      </w:rPr>
      <w:tblPr/>
      <w:tcPr>
        <w:tcBorders>
          <w:top w:val="double" w:sz="4" w:space="0" w:color="2BB673"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BB673" w:themeColor="accent1"/>
          <w:right w:val="single" w:sz="4" w:space="0" w:color="2BB673" w:themeColor="accent1"/>
        </w:tcBorders>
      </w:tcPr>
    </w:tblStylePr>
    <w:tblStylePr w:type="band1Horz">
      <w:tblPr/>
      <w:tcPr>
        <w:tcBorders>
          <w:top w:val="single" w:sz="4" w:space="0" w:color="2BB673" w:themeColor="accent1"/>
          <w:bottom w:val="single" w:sz="4" w:space="0" w:color="2BB673"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BB673" w:themeColor="accent1"/>
          <w:left w:val="nil"/>
        </w:tcBorders>
      </w:tcPr>
    </w:tblStylePr>
    <w:tblStylePr w:type="swCell">
      <w:tblPr/>
      <w:tcPr>
        <w:tcBorders>
          <w:top w:val="double" w:sz="4" w:space="0" w:color="2BB673" w:themeColor="accent1"/>
          <w:right w:val="nil"/>
        </w:tcBorders>
      </w:tcPr>
    </w:tblStylePr>
  </w:style>
  <w:style w:type="table" w:styleId="ListTable3-Accent2">
    <w:name w:val="List Table 3 Accent 2"/>
    <w:basedOn w:val="TableNormal"/>
    <w:uiPriority w:val="48"/>
    <w:rsid w:val="00DD1BCC"/>
    <w:pPr>
      <w:spacing w:after="0" w:line="240" w:lineRule="auto"/>
    </w:pPr>
    <w:tblPr>
      <w:tblStyleRowBandSize w:val="1"/>
      <w:tblStyleColBandSize w:val="1"/>
      <w:tblBorders>
        <w:top w:val="single" w:sz="4" w:space="0" w:color="93B41A" w:themeColor="accent2"/>
        <w:left w:val="single" w:sz="4" w:space="0" w:color="93B41A" w:themeColor="accent2"/>
        <w:bottom w:val="single" w:sz="4" w:space="0" w:color="93B41A" w:themeColor="accent2"/>
        <w:right w:val="single" w:sz="4" w:space="0" w:color="93B41A" w:themeColor="accent2"/>
      </w:tblBorders>
    </w:tblPr>
    <w:tblStylePr w:type="firstRow">
      <w:rPr>
        <w:b/>
        <w:bCs/>
        <w:color w:val="FFFFFF" w:themeColor="background1"/>
      </w:rPr>
      <w:tblPr/>
      <w:tcPr>
        <w:shd w:val="clear" w:color="auto" w:fill="93B41A" w:themeFill="accent2"/>
      </w:tcPr>
    </w:tblStylePr>
    <w:tblStylePr w:type="lastRow">
      <w:rPr>
        <w:b/>
        <w:bCs/>
      </w:rPr>
      <w:tblPr/>
      <w:tcPr>
        <w:tcBorders>
          <w:top w:val="double" w:sz="4" w:space="0" w:color="93B41A"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3B41A" w:themeColor="accent2"/>
          <w:right w:val="single" w:sz="4" w:space="0" w:color="93B41A" w:themeColor="accent2"/>
        </w:tcBorders>
      </w:tcPr>
    </w:tblStylePr>
    <w:tblStylePr w:type="band1Horz">
      <w:tblPr/>
      <w:tcPr>
        <w:tcBorders>
          <w:top w:val="single" w:sz="4" w:space="0" w:color="93B41A" w:themeColor="accent2"/>
          <w:bottom w:val="single" w:sz="4" w:space="0" w:color="93B41A"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3B41A" w:themeColor="accent2"/>
          <w:left w:val="nil"/>
        </w:tcBorders>
      </w:tcPr>
    </w:tblStylePr>
    <w:tblStylePr w:type="swCell">
      <w:tblPr/>
      <w:tcPr>
        <w:tcBorders>
          <w:top w:val="double" w:sz="4" w:space="0" w:color="93B41A" w:themeColor="accent2"/>
          <w:right w:val="nil"/>
        </w:tcBorders>
      </w:tcPr>
    </w:tblStylePr>
  </w:style>
  <w:style w:type="table" w:styleId="ListTable3-Accent3">
    <w:name w:val="List Table 3 Accent 3"/>
    <w:basedOn w:val="TableNormal"/>
    <w:uiPriority w:val="48"/>
    <w:rsid w:val="00DD1BCC"/>
    <w:pPr>
      <w:spacing w:after="0" w:line="240" w:lineRule="auto"/>
    </w:pPr>
    <w:tblPr>
      <w:tblStyleRowBandSize w:val="1"/>
      <w:tblStyleColBandSize w:val="1"/>
      <w:tblBorders>
        <w:top w:val="single" w:sz="4" w:space="0" w:color="F06A3B" w:themeColor="accent3"/>
        <w:left w:val="single" w:sz="4" w:space="0" w:color="F06A3B" w:themeColor="accent3"/>
        <w:bottom w:val="single" w:sz="4" w:space="0" w:color="F06A3B" w:themeColor="accent3"/>
        <w:right w:val="single" w:sz="4" w:space="0" w:color="F06A3B" w:themeColor="accent3"/>
      </w:tblBorders>
    </w:tblPr>
    <w:tblStylePr w:type="firstRow">
      <w:rPr>
        <w:b/>
        <w:bCs/>
        <w:color w:val="FFFFFF" w:themeColor="background1"/>
      </w:rPr>
      <w:tblPr/>
      <w:tcPr>
        <w:shd w:val="clear" w:color="auto" w:fill="F06A3B" w:themeFill="accent3"/>
      </w:tcPr>
    </w:tblStylePr>
    <w:tblStylePr w:type="lastRow">
      <w:rPr>
        <w:b/>
        <w:bCs/>
      </w:rPr>
      <w:tblPr/>
      <w:tcPr>
        <w:tcBorders>
          <w:top w:val="double" w:sz="4" w:space="0" w:color="F06A3B"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06A3B" w:themeColor="accent3"/>
          <w:right w:val="single" w:sz="4" w:space="0" w:color="F06A3B" w:themeColor="accent3"/>
        </w:tcBorders>
      </w:tcPr>
    </w:tblStylePr>
    <w:tblStylePr w:type="band1Horz">
      <w:tblPr/>
      <w:tcPr>
        <w:tcBorders>
          <w:top w:val="single" w:sz="4" w:space="0" w:color="F06A3B" w:themeColor="accent3"/>
          <w:bottom w:val="single" w:sz="4" w:space="0" w:color="F06A3B"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06A3B" w:themeColor="accent3"/>
          <w:left w:val="nil"/>
        </w:tcBorders>
      </w:tcPr>
    </w:tblStylePr>
    <w:tblStylePr w:type="swCell">
      <w:tblPr/>
      <w:tcPr>
        <w:tcBorders>
          <w:top w:val="double" w:sz="4" w:space="0" w:color="F06A3B" w:themeColor="accent3"/>
          <w:right w:val="nil"/>
        </w:tcBorders>
      </w:tcPr>
    </w:tblStylePr>
  </w:style>
  <w:style w:type="table" w:styleId="ListTable3-Accent4">
    <w:name w:val="List Table 3 Accent 4"/>
    <w:basedOn w:val="TableNormal"/>
    <w:uiPriority w:val="48"/>
    <w:rsid w:val="00DD1BCC"/>
    <w:pPr>
      <w:spacing w:after="0" w:line="240" w:lineRule="auto"/>
    </w:pPr>
    <w:tblPr>
      <w:tblStyleRowBandSize w:val="1"/>
      <w:tblStyleColBandSize w:val="1"/>
      <w:tblBorders>
        <w:top w:val="single" w:sz="4" w:space="0" w:color="9561CC" w:themeColor="accent4"/>
        <w:left w:val="single" w:sz="4" w:space="0" w:color="9561CC" w:themeColor="accent4"/>
        <w:bottom w:val="single" w:sz="4" w:space="0" w:color="9561CC" w:themeColor="accent4"/>
        <w:right w:val="single" w:sz="4" w:space="0" w:color="9561CC" w:themeColor="accent4"/>
      </w:tblBorders>
    </w:tblPr>
    <w:tblStylePr w:type="firstRow">
      <w:rPr>
        <w:b/>
        <w:bCs/>
        <w:color w:val="FFFFFF" w:themeColor="background1"/>
      </w:rPr>
      <w:tblPr/>
      <w:tcPr>
        <w:shd w:val="clear" w:color="auto" w:fill="9561CC" w:themeFill="accent4"/>
      </w:tcPr>
    </w:tblStylePr>
    <w:tblStylePr w:type="lastRow">
      <w:rPr>
        <w:b/>
        <w:bCs/>
      </w:rPr>
      <w:tblPr/>
      <w:tcPr>
        <w:tcBorders>
          <w:top w:val="double" w:sz="4" w:space="0" w:color="9561CC"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561CC" w:themeColor="accent4"/>
          <w:right w:val="single" w:sz="4" w:space="0" w:color="9561CC" w:themeColor="accent4"/>
        </w:tcBorders>
      </w:tcPr>
    </w:tblStylePr>
    <w:tblStylePr w:type="band1Horz">
      <w:tblPr/>
      <w:tcPr>
        <w:tcBorders>
          <w:top w:val="single" w:sz="4" w:space="0" w:color="9561CC" w:themeColor="accent4"/>
          <w:bottom w:val="single" w:sz="4" w:space="0" w:color="9561CC"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561CC" w:themeColor="accent4"/>
          <w:left w:val="nil"/>
        </w:tcBorders>
      </w:tcPr>
    </w:tblStylePr>
    <w:tblStylePr w:type="swCell">
      <w:tblPr/>
      <w:tcPr>
        <w:tcBorders>
          <w:top w:val="double" w:sz="4" w:space="0" w:color="9561CC" w:themeColor="accent4"/>
          <w:right w:val="nil"/>
        </w:tcBorders>
      </w:tcPr>
    </w:tblStylePr>
  </w:style>
  <w:style w:type="table" w:styleId="ListTable3-Accent5">
    <w:name w:val="List Table 3 Accent 5"/>
    <w:basedOn w:val="TableNormal"/>
    <w:uiPriority w:val="48"/>
    <w:rsid w:val="00DD1BCC"/>
    <w:pPr>
      <w:spacing w:after="0" w:line="240" w:lineRule="auto"/>
    </w:pPr>
    <w:tblPr>
      <w:tblStyleRowBandSize w:val="1"/>
      <w:tblStyleColBandSize w:val="1"/>
      <w:tblBorders>
        <w:top w:val="single" w:sz="4" w:space="0" w:color="00ADC6" w:themeColor="accent5"/>
        <w:left w:val="single" w:sz="4" w:space="0" w:color="00ADC6" w:themeColor="accent5"/>
        <w:bottom w:val="single" w:sz="4" w:space="0" w:color="00ADC6" w:themeColor="accent5"/>
        <w:right w:val="single" w:sz="4" w:space="0" w:color="00ADC6" w:themeColor="accent5"/>
      </w:tblBorders>
    </w:tblPr>
    <w:tblStylePr w:type="firstRow">
      <w:rPr>
        <w:b/>
        <w:bCs/>
        <w:color w:val="FFFFFF" w:themeColor="background1"/>
      </w:rPr>
      <w:tblPr/>
      <w:tcPr>
        <w:shd w:val="clear" w:color="auto" w:fill="00ADC6" w:themeFill="accent5"/>
      </w:tcPr>
    </w:tblStylePr>
    <w:tblStylePr w:type="lastRow">
      <w:rPr>
        <w:b/>
        <w:bCs/>
      </w:rPr>
      <w:tblPr/>
      <w:tcPr>
        <w:tcBorders>
          <w:top w:val="double" w:sz="4" w:space="0" w:color="00AD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ADC6" w:themeColor="accent5"/>
          <w:right w:val="single" w:sz="4" w:space="0" w:color="00ADC6" w:themeColor="accent5"/>
        </w:tcBorders>
      </w:tcPr>
    </w:tblStylePr>
    <w:tblStylePr w:type="band1Horz">
      <w:tblPr/>
      <w:tcPr>
        <w:tcBorders>
          <w:top w:val="single" w:sz="4" w:space="0" w:color="00ADC6" w:themeColor="accent5"/>
          <w:bottom w:val="single" w:sz="4" w:space="0" w:color="00AD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ADC6" w:themeColor="accent5"/>
          <w:left w:val="nil"/>
        </w:tcBorders>
      </w:tcPr>
    </w:tblStylePr>
    <w:tblStylePr w:type="swCell">
      <w:tblPr/>
      <w:tcPr>
        <w:tcBorders>
          <w:top w:val="double" w:sz="4" w:space="0" w:color="00ADC6" w:themeColor="accent5"/>
          <w:right w:val="nil"/>
        </w:tcBorders>
      </w:tcPr>
    </w:tblStylePr>
  </w:style>
  <w:style w:type="table" w:styleId="ListTable3-Accent6">
    <w:name w:val="List Table 3 Accent 6"/>
    <w:basedOn w:val="TableNormal"/>
    <w:uiPriority w:val="48"/>
    <w:rsid w:val="00DD1BCC"/>
    <w:pPr>
      <w:spacing w:after="0" w:line="240" w:lineRule="auto"/>
    </w:pPr>
    <w:tblPr>
      <w:tblStyleRowBandSize w:val="1"/>
      <w:tblStyleColBandSize w:val="1"/>
      <w:tblBorders>
        <w:top w:val="single" w:sz="4" w:space="0" w:color="FD8F0A" w:themeColor="accent6"/>
        <w:left w:val="single" w:sz="4" w:space="0" w:color="FD8F0A" w:themeColor="accent6"/>
        <w:bottom w:val="single" w:sz="4" w:space="0" w:color="FD8F0A" w:themeColor="accent6"/>
        <w:right w:val="single" w:sz="4" w:space="0" w:color="FD8F0A" w:themeColor="accent6"/>
      </w:tblBorders>
    </w:tblPr>
    <w:tblStylePr w:type="firstRow">
      <w:rPr>
        <w:b/>
        <w:bCs/>
        <w:color w:val="FFFFFF" w:themeColor="background1"/>
      </w:rPr>
      <w:tblPr/>
      <w:tcPr>
        <w:shd w:val="clear" w:color="auto" w:fill="FD8F0A" w:themeFill="accent6"/>
      </w:tcPr>
    </w:tblStylePr>
    <w:tblStylePr w:type="lastRow">
      <w:rPr>
        <w:b/>
        <w:bCs/>
      </w:rPr>
      <w:tblPr/>
      <w:tcPr>
        <w:tcBorders>
          <w:top w:val="double" w:sz="4" w:space="0" w:color="FD8F0A"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D8F0A" w:themeColor="accent6"/>
          <w:right w:val="single" w:sz="4" w:space="0" w:color="FD8F0A" w:themeColor="accent6"/>
        </w:tcBorders>
      </w:tcPr>
    </w:tblStylePr>
    <w:tblStylePr w:type="band1Horz">
      <w:tblPr/>
      <w:tcPr>
        <w:tcBorders>
          <w:top w:val="single" w:sz="4" w:space="0" w:color="FD8F0A" w:themeColor="accent6"/>
          <w:bottom w:val="single" w:sz="4" w:space="0" w:color="FD8F0A"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D8F0A" w:themeColor="accent6"/>
          <w:left w:val="nil"/>
        </w:tcBorders>
      </w:tcPr>
    </w:tblStylePr>
    <w:tblStylePr w:type="swCell">
      <w:tblPr/>
      <w:tcPr>
        <w:tcBorders>
          <w:top w:val="double" w:sz="4" w:space="0" w:color="FD8F0A" w:themeColor="accent6"/>
          <w:right w:val="nil"/>
        </w:tcBorders>
      </w:tcPr>
    </w:tblStylePr>
  </w:style>
  <w:style w:type="table" w:styleId="ListTable4">
    <w:name w:val="List Table 4"/>
    <w:basedOn w:val="TableNormal"/>
    <w:uiPriority w:val="49"/>
    <w:rsid w:val="00DD1BCC"/>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DD1BCC"/>
    <w:pPr>
      <w:spacing w:after="0" w:line="240" w:lineRule="auto"/>
    </w:pPr>
    <w:tblPr>
      <w:tblStyleRowBandSize w:val="1"/>
      <w:tblStyleColBandSize w:val="1"/>
      <w:tblBorders>
        <w:top w:val="single" w:sz="4" w:space="0" w:color="74DEAB" w:themeColor="accent1" w:themeTint="99"/>
        <w:left w:val="single" w:sz="4" w:space="0" w:color="74DEAB" w:themeColor="accent1" w:themeTint="99"/>
        <w:bottom w:val="single" w:sz="4" w:space="0" w:color="74DEAB" w:themeColor="accent1" w:themeTint="99"/>
        <w:right w:val="single" w:sz="4" w:space="0" w:color="74DEAB" w:themeColor="accent1" w:themeTint="99"/>
        <w:insideH w:val="single" w:sz="4" w:space="0" w:color="74DEAB" w:themeColor="accent1" w:themeTint="99"/>
      </w:tblBorders>
    </w:tblPr>
    <w:tblStylePr w:type="firstRow">
      <w:rPr>
        <w:b/>
        <w:bCs/>
        <w:color w:val="FFFFFF" w:themeColor="background1"/>
      </w:rPr>
      <w:tblPr/>
      <w:tcPr>
        <w:tcBorders>
          <w:top w:val="single" w:sz="4" w:space="0" w:color="2BB673" w:themeColor="accent1"/>
          <w:left w:val="single" w:sz="4" w:space="0" w:color="2BB673" w:themeColor="accent1"/>
          <w:bottom w:val="single" w:sz="4" w:space="0" w:color="2BB673" w:themeColor="accent1"/>
          <w:right w:val="single" w:sz="4" w:space="0" w:color="2BB673" w:themeColor="accent1"/>
          <w:insideH w:val="nil"/>
        </w:tcBorders>
        <w:shd w:val="clear" w:color="auto" w:fill="2BB673" w:themeFill="accent1"/>
      </w:tcPr>
    </w:tblStylePr>
    <w:tblStylePr w:type="lastRow">
      <w:rPr>
        <w:b/>
        <w:bCs/>
      </w:rPr>
      <w:tblPr/>
      <w:tcPr>
        <w:tcBorders>
          <w:top w:val="double" w:sz="4" w:space="0" w:color="74DEAB" w:themeColor="accent1" w:themeTint="99"/>
        </w:tcBorders>
      </w:tcPr>
    </w:tblStylePr>
    <w:tblStylePr w:type="firstCol">
      <w:rPr>
        <w:b/>
        <w:bCs/>
      </w:rPr>
    </w:tblStylePr>
    <w:tblStylePr w:type="lastCol">
      <w:rPr>
        <w:b/>
        <w:bCs/>
      </w:rPr>
    </w:tblStylePr>
    <w:tblStylePr w:type="band1Vert">
      <w:tblPr/>
      <w:tcPr>
        <w:shd w:val="clear" w:color="auto" w:fill="D0F4E3" w:themeFill="accent1" w:themeFillTint="33"/>
      </w:tcPr>
    </w:tblStylePr>
    <w:tblStylePr w:type="band1Horz">
      <w:tblPr/>
      <w:tcPr>
        <w:shd w:val="clear" w:color="auto" w:fill="D0F4E3" w:themeFill="accent1" w:themeFillTint="33"/>
      </w:tcPr>
    </w:tblStylePr>
  </w:style>
  <w:style w:type="table" w:styleId="ListTable4-Accent2">
    <w:name w:val="List Table 4 Accent 2"/>
    <w:basedOn w:val="TableNormal"/>
    <w:uiPriority w:val="49"/>
    <w:rsid w:val="00DD1BCC"/>
    <w:pPr>
      <w:spacing w:after="0" w:line="240" w:lineRule="auto"/>
    </w:pPr>
    <w:tblPr>
      <w:tblStyleRowBandSize w:val="1"/>
      <w:tblStyleColBandSize w:val="1"/>
      <w:tblBorders>
        <w:top w:val="single" w:sz="4" w:space="0" w:color="CAE85F" w:themeColor="accent2" w:themeTint="99"/>
        <w:left w:val="single" w:sz="4" w:space="0" w:color="CAE85F" w:themeColor="accent2" w:themeTint="99"/>
        <w:bottom w:val="single" w:sz="4" w:space="0" w:color="CAE85F" w:themeColor="accent2" w:themeTint="99"/>
        <w:right w:val="single" w:sz="4" w:space="0" w:color="CAE85F" w:themeColor="accent2" w:themeTint="99"/>
        <w:insideH w:val="single" w:sz="4" w:space="0" w:color="CAE85F" w:themeColor="accent2" w:themeTint="99"/>
      </w:tblBorders>
    </w:tblPr>
    <w:tblStylePr w:type="firstRow">
      <w:rPr>
        <w:b/>
        <w:bCs/>
        <w:color w:val="FFFFFF" w:themeColor="background1"/>
      </w:rPr>
      <w:tblPr/>
      <w:tcPr>
        <w:tcBorders>
          <w:top w:val="single" w:sz="4" w:space="0" w:color="93B41A" w:themeColor="accent2"/>
          <w:left w:val="single" w:sz="4" w:space="0" w:color="93B41A" w:themeColor="accent2"/>
          <w:bottom w:val="single" w:sz="4" w:space="0" w:color="93B41A" w:themeColor="accent2"/>
          <w:right w:val="single" w:sz="4" w:space="0" w:color="93B41A" w:themeColor="accent2"/>
          <w:insideH w:val="nil"/>
        </w:tcBorders>
        <w:shd w:val="clear" w:color="auto" w:fill="93B41A" w:themeFill="accent2"/>
      </w:tcPr>
    </w:tblStylePr>
    <w:tblStylePr w:type="lastRow">
      <w:rPr>
        <w:b/>
        <w:bCs/>
      </w:rPr>
      <w:tblPr/>
      <w:tcPr>
        <w:tcBorders>
          <w:top w:val="double" w:sz="4" w:space="0" w:color="CAE85F" w:themeColor="accent2" w:themeTint="99"/>
        </w:tcBorders>
      </w:tcPr>
    </w:tblStylePr>
    <w:tblStylePr w:type="firstCol">
      <w:rPr>
        <w:b/>
        <w:bCs/>
      </w:rPr>
    </w:tblStylePr>
    <w:tblStylePr w:type="lastCol">
      <w:rPr>
        <w:b/>
        <w:bCs/>
      </w:rPr>
    </w:tblStylePr>
    <w:tblStylePr w:type="band1Vert">
      <w:tblPr/>
      <w:tcPr>
        <w:shd w:val="clear" w:color="auto" w:fill="EDF7C9" w:themeFill="accent2" w:themeFillTint="33"/>
      </w:tcPr>
    </w:tblStylePr>
    <w:tblStylePr w:type="band1Horz">
      <w:tblPr/>
      <w:tcPr>
        <w:shd w:val="clear" w:color="auto" w:fill="EDF7C9" w:themeFill="accent2" w:themeFillTint="33"/>
      </w:tcPr>
    </w:tblStylePr>
  </w:style>
  <w:style w:type="table" w:styleId="ListTable4-Accent3">
    <w:name w:val="List Table 4 Accent 3"/>
    <w:basedOn w:val="TableNormal"/>
    <w:uiPriority w:val="49"/>
    <w:rsid w:val="00DD1BCC"/>
    <w:pPr>
      <w:spacing w:after="0" w:line="240" w:lineRule="auto"/>
    </w:pPr>
    <w:tblPr>
      <w:tblStyleRowBandSize w:val="1"/>
      <w:tblStyleColBandSize w:val="1"/>
      <w:tblBorders>
        <w:top w:val="single" w:sz="4" w:space="0" w:color="F6A589" w:themeColor="accent3" w:themeTint="99"/>
        <w:left w:val="single" w:sz="4" w:space="0" w:color="F6A589" w:themeColor="accent3" w:themeTint="99"/>
        <w:bottom w:val="single" w:sz="4" w:space="0" w:color="F6A589" w:themeColor="accent3" w:themeTint="99"/>
        <w:right w:val="single" w:sz="4" w:space="0" w:color="F6A589" w:themeColor="accent3" w:themeTint="99"/>
        <w:insideH w:val="single" w:sz="4" w:space="0" w:color="F6A589" w:themeColor="accent3" w:themeTint="99"/>
      </w:tblBorders>
    </w:tblPr>
    <w:tblStylePr w:type="firstRow">
      <w:rPr>
        <w:b/>
        <w:bCs/>
        <w:color w:val="FFFFFF" w:themeColor="background1"/>
      </w:rPr>
      <w:tblPr/>
      <w:tcPr>
        <w:tcBorders>
          <w:top w:val="single" w:sz="4" w:space="0" w:color="F06A3B" w:themeColor="accent3"/>
          <w:left w:val="single" w:sz="4" w:space="0" w:color="F06A3B" w:themeColor="accent3"/>
          <w:bottom w:val="single" w:sz="4" w:space="0" w:color="F06A3B" w:themeColor="accent3"/>
          <w:right w:val="single" w:sz="4" w:space="0" w:color="F06A3B" w:themeColor="accent3"/>
          <w:insideH w:val="nil"/>
        </w:tcBorders>
        <w:shd w:val="clear" w:color="auto" w:fill="F06A3B" w:themeFill="accent3"/>
      </w:tcPr>
    </w:tblStylePr>
    <w:tblStylePr w:type="lastRow">
      <w:rPr>
        <w:b/>
        <w:bCs/>
      </w:rPr>
      <w:tblPr/>
      <w:tcPr>
        <w:tcBorders>
          <w:top w:val="double" w:sz="4" w:space="0" w:color="F6A589" w:themeColor="accent3" w:themeTint="99"/>
        </w:tcBorders>
      </w:tcPr>
    </w:tblStylePr>
    <w:tblStylePr w:type="firstCol">
      <w:rPr>
        <w:b/>
        <w:bCs/>
      </w:rPr>
    </w:tblStylePr>
    <w:tblStylePr w:type="lastCol">
      <w:rPr>
        <w:b/>
        <w:bCs/>
      </w:rPr>
    </w:tblStylePr>
    <w:tblStylePr w:type="band1Vert">
      <w:tblPr/>
      <w:tcPr>
        <w:shd w:val="clear" w:color="auto" w:fill="FCE1D7" w:themeFill="accent3" w:themeFillTint="33"/>
      </w:tcPr>
    </w:tblStylePr>
    <w:tblStylePr w:type="band1Horz">
      <w:tblPr/>
      <w:tcPr>
        <w:shd w:val="clear" w:color="auto" w:fill="FCE1D7" w:themeFill="accent3" w:themeFillTint="33"/>
      </w:tcPr>
    </w:tblStylePr>
  </w:style>
  <w:style w:type="table" w:styleId="ListTable4-Accent4">
    <w:name w:val="List Table 4 Accent 4"/>
    <w:basedOn w:val="TableNormal"/>
    <w:uiPriority w:val="49"/>
    <w:rsid w:val="00DD1BCC"/>
    <w:pPr>
      <w:spacing w:after="0" w:line="240" w:lineRule="auto"/>
    </w:pPr>
    <w:tblPr>
      <w:tblStyleRowBandSize w:val="1"/>
      <w:tblStyleColBandSize w:val="1"/>
      <w:tblBorders>
        <w:top w:val="single" w:sz="4" w:space="0" w:color="BFA0E0" w:themeColor="accent4" w:themeTint="99"/>
        <w:left w:val="single" w:sz="4" w:space="0" w:color="BFA0E0" w:themeColor="accent4" w:themeTint="99"/>
        <w:bottom w:val="single" w:sz="4" w:space="0" w:color="BFA0E0" w:themeColor="accent4" w:themeTint="99"/>
        <w:right w:val="single" w:sz="4" w:space="0" w:color="BFA0E0" w:themeColor="accent4" w:themeTint="99"/>
        <w:insideH w:val="single" w:sz="4" w:space="0" w:color="BFA0E0" w:themeColor="accent4" w:themeTint="99"/>
      </w:tblBorders>
    </w:tblPr>
    <w:tblStylePr w:type="firstRow">
      <w:rPr>
        <w:b/>
        <w:bCs/>
        <w:color w:val="FFFFFF" w:themeColor="background1"/>
      </w:rPr>
      <w:tblPr/>
      <w:tcPr>
        <w:tcBorders>
          <w:top w:val="single" w:sz="4" w:space="0" w:color="9561CC" w:themeColor="accent4"/>
          <w:left w:val="single" w:sz="4" w:space="0" w:color="9561CC" w:themeColor="accent4"/>
          <w:bottom w:val="single" w:sz="4" w:space="0" w:color="9561CC" w:themeColor="accent4"/>
          <w:right w:val="single" w:sz="4" w:space="0" w:color="9561CC" w:themeColor="accent4"/>
          <w:insideH w:val="nil"/>
        </w:tcBorders>
        <w:shd w:val="clear" w:color="auto" w:fill="9561CC" w:themeFill="accent4"/>
      </w:tcPr>
    </w:tblStylePr>
    <w:tblStylePr w:type="lastRow">
      <w:rPr>
        <w:b/>
        <w:bCs/>
      </w:rPr>
      <w:tblPr/>
      <w:tcPr>
        <w:tcBorders>
          <w:top w:val="double" w:sz="4" w:space="0" w:color="BFA0E0" w:themeColor="accent4" w:themeTint="99"/>
        </w:tcBorders>
      </w:tcPr>
    </w:tblStylePr>
    <w:tblStylePr w:type="firstCol">
      <w:rPr>
        <w:b/>
        <w:bCs/>
      </w:rPr>
    </w:tblStylePr>
    <w:tblStylePr w:type="lastCol">
      <w:rPr>
        <w:b/>
        <w:bCs/>
      </w:rPr>
    </w:tblStylePr>
    <w:tblStylePr w:type="band1Vert">
      <w:tblPr/>
      <w:tcPr>
        <w:shd w:val="clear" w:color="auto" w:fill="E9DFF4" w:themeFill="accent4" w:themeFillTint="33"/>
      </w:tcPr>
    </w:tblStylePr>
    <w:tblStylePr w:type="band1Horz">
      <w:tblPr/>
      <w:tcPr>
        <w:shd w:val="clear" w:color="auto" w:fill="E9DFF4" w:themeFill="accent4" w:themeFillTint="33"/>
      </w:tcPr>
    </w:tblStylePr>
  </w:style>
  <w:style w:type="table" w:styleId="ListTable4-Accent5">
    <w:name w:val="List Table 4 Accent 5"/>
    <w:basedOn w:val="TableNormal"/>
    <w:uiPriority w:val="49"/>
    <w:rsid w:val="00DD1BCC"/>
    <w:pPr>
      <w:spacing w:after="0" w:line="240" w:lineRule="auto"/>
    </w:pPr>
    <w:tblPr>
      <w:tblStyleRowBandSize w:val="1"/>
      <w:tblStyleColBandSize w:val="1"/>
      <w:tblBorders>
        <w:top w:val="single" w:sz="4" w:space="0" w:color="43E6FF" w:themeColor="accent5" w:themeTint="99"/>
        <w:left w:val="single" w:sz="4" w:space="0" w:color="43E6FF" w:themeColor="accent5" w:themeTint="99"/>
        <w:bottom w:val="single" w:sz="4" w:space="0" w:color="43E6FF" w:themeColor="accent5" w:themeTint="99"/>
        <w:right w:val="single" w:sz="4" w:space="0" w:color="43E6FF" w:themeColor="accent5" w:themeTint="99"/>
        <w:insideH w:val="single" w:sz="4" w:space="0" w:color="43E6FF" w:themeColor="accent5" w:themeTint="99"/>
      </w:tblBorders>
    </w:tblPr>
    <w:tblStylePr w:type="firstRow">
      <w:rPr>
        <w:b/>
        <w:bCs/>
        <w:color w:val="FFFFFF" w:themeColor="background1"/>
      </w:rPr>
      <w:tblPr/>
      <w:tcPr>
        <w:tcBorders>
          <w:top w:val="single" w:sz="4" w:space="0" w:color="00ADC6" w:themeColor="accent5"/>
          <w:left w:val="single" w:sz="4" w:space="0" w:color="00ADC6" w:themeColor="accent5"/>
          <w:bottom w:val="single" w:sz="4" w:space="0" w:color="00ADC6" w:themeColor="accent5"/>
          <w:right w:val="single" w:sz="4" w:space="0" w:color="00ADC6" w:themeColor="accent5"/>
          <w:insideH w:val="nil"/>
        </w:tcBorders>
        <w:shd w:val="clear" w:color="auto" w:fill="00ADC6" w:themeFill="accent5"/>
      </w:tcPr>
    </w:tblStylePr>
    <w:tblStylePr w:type="lastRow">
      <w:rPr>
        <w:b/>
        <w:bCs/>
      </w:rPr>
      <w:tblPr/>
      <w:tcPr>
        <w:tcBorders>
          <w:top w:val="double" w:sz="4" w:space="0" w:color="43E6FF" w:themeColor="accent5" w:themeTint="99"/>
        </w:tcBorders>
      </w:tcPr>
    </w:tblStylePr>
    <w:tblStylePr w:type="firstCol">
      <w:rPr>
        <w:b/>
        <w:bCs/>
      </w:rPr>
    </w:tblStylePr>
    <w:tblStylePr w:type="lastCol">
      <w:rPr>
        <w:b/>
        <w:bCs/>
      </w:rPr>
    </w:tblStylePr>
    <w:tblStylePr w:type="band1Vert">
      <w:tblPr/>
      <w:tcPr>
        <w:shd w:val="clear" w:color="auto" w:fill="C0F6FF" w:themeFill="accent5" w:themeFillTint="33"/>
      </w:tcPr>
    </w:tblStylePr>
    <w:tblStylePr w:type="band1Horz">
      <w:tblPr/>
      <w:tcPr>
        <w:shd w:val="clear" w:color="auto" w:fill="C0F6FF" w:themeFill="accent5" w:themeFillTint="33"/>
      </w:tcPr>
    </w:tblStylePr>
  </w:style>
  <w:style w:type="table" w:styleId="ListTable4-Accent6">
    <w:name w:val="List Table 4 Accent 6"/>
    <w:basedOn w:val="TableNormal"/>
    <w:uiPriority w:val="49"/>
    <w:rsid w:val="00DD1BCC"/>
    <w:pPr>
      <w:spacing w:after="0" w:line="240" w:lineRule="auto"/>
    </w:pPr>
    <w:tblPr>
      <w:tblStyleRowBandSize w:val="1"/>
      <w:tblStyleColBandSize w:val="1"/>
      <w:tblBorders>
        <w:top w:val="single" w:sz="4" w:space="0" w:color="FDBB6B" w:themeColor="accent6" w:themeTint="99"/>
        <w:left w:val="single" w:sz="4" w:space="0" w:color="FDBB6B" w:themeColor="accent6" w:themeTint="99"/>
        <w:bottom w:val="single" w:sz="4" w:space="0" w:color="FDBB6B" w:themeColor="accent6" w:themeTint="99"/>
        <w:right w:val="single" w:sz="4" w:space="0" w:color="FDBB6B" w:themeColor="accent6" w:themeTint="99"/>
        <w:insideH w:val="single" w:sz="4" w:space="0" w:color="FDBB6B" w:themeColor="accent6" w:themeTint="99"/>
      </w:tblBorders>
    </w:tblPr>
    <w:tblStylePr w:type="firstRow">
      <w:rPr>
        <w:b/>
        <w:bCs/>
        <w:color w:val="FFFFFF" w:themeColor="background1"/>
      </w:rPr>
      <w:tblPr/>
      <w:tcPr>
        <w:tcBorders>
          <w:top w:val="single" w:sz="4" w:space="0" w:color="FD8F0A" w:themeColor="accent6"/>
          <w:left w:val="single" w:sz="4" w:space="0" w:color="FD8F0A" w:themeColor="accent6"/>
          <w:bottom w:val="single" w:sz="4" w:space="0" w:color="FD8F0A" w:themeColor="accent6"/>
          <w:right w:val="single" w:sz="4" w:space="0" w:color="FD8F0A" w:themeColor="accent6"/>
          <w:insideH w:val="nil"/>
        </w:tcBorders>
        <w:shd w:val="clear" w:color="auto" w:fill="FD8F0A" w:themeFill="accent6"/>
      </w:tcPr>
    </w:tblStylePr>
    <w:tblStylePr w:type="lastRow">
      <w:rPr>
        <w:b/>
        <w:bCs/>
      </w:rPr>
      <w:tblPr/>
      <w:tcPr>
        <w:tcBorders>
          <w:top w:val="double" w:sz="4" w:space="0" w:color="FDBB6B" w:themeColor="accent6" w:themeTint="99"/>
        </w:tcBorders>
      </w:tcPr>
    </w:tblStylePr>
    <w:tblStylePr w:type="firstCol">
      <w:rPr>
        <w:b/>
        <w:bCs/>
      </w:rPr>
    </w:tblStylePr>
    <w:tblStylePr w:type="lastCol">
      <w:rPr>
        <w:b/>
        <w:bCs/>
      </w:rPr>
    </w:tblStylePr>
    <w:tblStylePr w:type="band1Vert">
      <w:tblPr/>
      <w:tcPr>
        <w:shd w:val="clear" w:color="auto" w:fill="FEE8CD" w:themeFill="accent6" w:themeFillTint="33"/>
      </w:tcPr>
    </w:tblStylePr>
    <w:tblStylePr w:type="band1Horz">
      <w:tblPr/>
      <w:tcPr>
        <w:shd w:val="clear" w:color="auto" w:fill="FEE8CD" w:themeFill="accent6" w:themeFillTint="33"/>
      </w:tcPr>
    </w:tblStylePr>
  </w:style>
  <w:style w:type="table" w:styleId="ListTable5Dark">
    <w:name w:val="List Table 5 Dark"/>
    <w:basedOn w:val="TableNormal"/>
    <w:uiPriority w:val="50"/>
    <w:rsid w:val="00DD1BCC"/>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DD1BCC"/>
    <w:pPr>
      <w:spacing w:after="0" w:line="240" w:lineRule="auto"/>
    </w:pPr>
    <w:rPr>
      <w:color w:val="FFFFFF" w:themeColor="background1"/>
    </w:rPr>
    <w:tblPr>
      <w:tblStyleRowBandSize w:val="1"/>
      <w:tblStyleColBandSize w:val="1"/>
      <w:tblBorders>
        <w:top w:val="single" w:sz="24" w:space="0" w:color="2BB673" w:themeColor="accent1"/>
        <w:left w:val="single" w:sz="24" w:space="0" w:color="2BB673" w:themeColor="accent1"/>
        <w:bottom w:val="single" w:sz="24" w:space="0" w:color="2BB673" w:themeColor="accent1"/>
        <w:right w:val="single" w:sz="24" w:space="0" w:color="2BB673" w:themeColor="accent1"/>
      </w:tblBorders>
    </w:tblPr>
    <w:tcPr>
      <w:shd w:val="clear" w:color="auto" w:fill="2BB673"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DD1BCC"/>
    <w:pPr>
      <w:spacing w:after="0" w:line="240" w:lineRule="auto"/>
    </w:pPr>
    <w:rPr>
      <w:color w:val="FFFFFF" w:themeColor="background1"/>
    </w:rPr>
    <w:tblPr>
      <w:tblStyleRowBandSize w:val="1"/>
      <w:tblStyleColBandSize w:val="1"/>
      <w:tblBorders>
        <w:top w:val="single" w:sz="24" w:space="0" w:color="93B41A" w:themeColor="accent2"/>
        <w:left w:val="single" w:sz="24" w:space="0" w:color="93B41A" w:themeColor="accent2"/>
        <w:bottom w:val="single" w:sz="24" w:space="0" w:color="93B41A" w:themeColor="accent2"/>
        <w:right w:val="single" w:sz="24" w:space="0" w:color="93B41A" w:themeColor="accent2"/>
      </w:tblBorders>
    </w:tblPr>
    <w:tcPr>
      <w:shd w:val="clear" w:color="auto" w:fill="93B41A"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DD1BCC"/>
    <w:pPr>
      <w:spacing w:after="0" w:line="240" w:lineRule="auto"/>
    </w:pPr>
    <w:rPr>
      <w:color w:val="FFFFFF" w:themeColor="background1"/>
    </w:rPr>
    <w:tblPr>
      <w:tblStyleRowBandSize w:val="1"/>
      <w:tblStyleColBandSize w:val="1"/>
      <w:tblBorders>
        <w:top w:val="single" w:sz="24" w:space="0" w:color="F06A3B" w:themeColor="accent3"/>
        <w:left w:val="single" w:sz="24" w:space="0" w:color="F06A3B" w:themeColor="accent3"/>
        <w:bottom w:val="single" w:sz="24" w:space="0" w:color="F06A3B" w:themeColor="accent3"/>
        <w:right w:val="single" w:sz="24" w:space="0" w:color="F06A3B" w:themeColor="accent3"/>
      </w:tblBorders>
    </w:tblPr>
    <w:tcPr>
      <w:shd w:val="clear" w:color="auto" w:fill="F06A3B"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DD1BCC"/>
    <w:pPr>
      <w:spacing w:after="0" w:line="240" w:lineRule="auto"/>
    </w:pPr>
    <w:rPr>
      <w:color w:val="FFFFFF" w:themeColor="background1"/>
    </w:rPr>
    <w:tblPr>
      <w:tblStyleRowBandSize w:val="1"/>
      <w:tblStyleColBandSize w:val="1"/>
      <w:tblBorders>
        <w:top w:val="single" w:sz="24" w:space="0" w:color="9561CC" w:themeColor="accent4"/>
        <w:left w:val="single" w:sz="24" w:space="0" w:color="9561CC" w:themeColor="accent4"/>
        <w:bottom w:val="single" w:sz="24" w:space="0" w:color="9561CC" w:themeColor="accent4"/>
        <w:right w:val="single" w:sz="24" w:space="0" w:color="9561CC" w:themeColor="accent4"/>
      </w:tblBorders>
    </w:tblPr>
    <w:tcPr>
      <w:shd w:val="clear" w:color="auto" w:fill="9561CC"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DD1BCC"/>
    <w:pPr>
      <w:spacing w:after="0" w:line="240" w:lineRule="auto"/>
    </w:pPr>
    <w:rPr>
      <w:color w:val="FFFFFF" w:themeColor="background1"/>
    </w:rPr>
    <w:tblPr>
      <w:tblStyleRowBandSize w:val="1"/>
      <w:tblStyleColBandSize w:val="1"/>
      <w:tblBorders>
        <w:top w:val="single" w:sz="24" w:space="0" w:color="00ADC6" w:themeColor="accent5"/>
        <w:left w:val="single" w:sz="24" w:space="0" w:color="00ADC6" w:themeColor="accent5"/>
        <w:bottom w:val="single" w:sz="24" w:space="0" w:color="00ADC6" w:themeColor="accent5"/>
        <w:right w:val="single" w:sz="24" w:space="0" w:color="00ADC6" w:themeColor="accent5"/>
      </w:tblBorders>
    </w:tblPr>
    <w:tcPr>
      <w:shd w:val="clear" w:color="auto" w:fill="00ADC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DD1BCC"/>
    <w:pPr>
      <w:spacing w:after="0" w:line="240" w:lineRule="auto"/>
    </w:pPr>
    <w:rPr>
      <w:color w:val="FFFFFF" w:themeColor="background1"/>
    </w:rPr>
    <w:tblPr>
      <w:tblStyleRowBandSize w:val="1"/>
      <w:tblStyleColBandSize w:val="1"/>
      <w:tblBorders>
        <w:top w:val="single" w:sz="24" w:space="0" w:color="FD8F0A" w:themeColor="accent6"/>
        <w:left w:val="single" w:sz="24" w:space="0" w:color="FD8F0A" w:themeColor="accent6"/>
        <w:bottom w:val="single" w:sz="24" w:space="0" w:color="FD8F0A" w:themeColor="accent6"/>
        <w:right w:val="single" w:sz="24" w:space="0" w:color="FD8F0A" w:themeColor="accent6"/>
      </w:tblBorders>
    </w:tblPr>
    <w:tcPr>
      <w:shd w:val="clear" w:color="auto" w:fill="FD8F0A"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DD1BCC"/>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DD1BCC"/>
    <w:pPr>
      <w:spacing w:after="0" w:line="240" w:lineRule="auto"/>
    </w:pPr>
    <w:rPr>
      <w:color w:val="208855" w:themeColor="accent1" w:themeShade="BF"/>
    </w:rPr>
    <w:tblPr>
      <w:tblStyleRowBandSize w:val="1"/>
      <w:tblStyleColBandSize w:val="1"/>
      <w:tblBorders>
        <w:top w:val="single" w:sz="4" w:space="0" w:color="2BB673" w:themeColor="accent1"/>
        <w:bottom w:val="single" w:sz="4" w:space="0" w:color="2BB673" w:themeColor="accent1"/>
      </w:tblBorders>
    </w:tblPr>
    <w:tblStylePr w:type="firstRow">
      <w:rPr>
        <w:b/>
        <w:bCs/>
      </w:rPr>
      <w:tblPr/>
      <w:tcPr>
        <w:tcBorders>
          <w:bottom w:val="single" w:sz="4" w:space="0" w:color="2BB673" w:themeColor="accent1"/>
        </w:tcBorders>
      </w:tcPr>
    </w:tblStylePr>
    <w:tblStylePr w:type="lastRow">
      <w:rPr>
        <w:b/>
        <w:bCs/>
      </w:rPr>
      <w:tblPr/>
      <w:tcPr>
        <w:tcBorders>
          <w:top w:val="double" w:sz="4" w:space="0" w:color="2BB673" w:themeColor="accent1"/>
        </w:tcBorders>
      </w:tcPr>
    </w:tblStylePr>
    <w:tblStylePr w:type="firstCol">
      <w:rPr>
        <w:b/>
        <w:bCs/>
      </w:rPr>
    </w:tblStylePr>
    <w:tblStylePr w:type="lastCol">
      <w:rPr>
        <w:b/>
        <w:bCs/>
      </w:rPr>
    </w:tblStylePr>
    <w:tblStylePr w:type="band1Vert">
      <w:tblPr/>
      <w:tcPr>
        <w:shd w:val="clear" w:color="auto" w:fill="D0F4E3" w:themeFill="accent1" w:themeFillTint="33"/>
      </w:tcPr>
    </w:tblStylePr>
    <w:tblStylePr w:type="band1Horz">
      <w:tblPr/>
      <w:tcPr>
        <w:shd w:val="clear" w:color="auto" w:fill="D0F4E3" w:themeFill="accent1" w:themeFillTint="33"/>
      </w:tcPr>
    </w:tblStylePr>
  </w:style>
  <w:style w:type="table" w:styleId="ListTable6Colorful-Accent2">
    <w:name w:val="List Table 6 Colorful Accent 2"/>
    <w:basedOn w:val="TableNormal"/>
    <w:uiPriority w:val="51"/>
    <w:rsid w:val="00DD1BCC"/>
    <w:pPr>
      <w:spacing w:after="0" w:line="240" w:lineRule="auto"/>
    </w:pPr>
    <w:rPr>
      <w:color w:val="6D8613" w:themeColor="accent2" w:themeShade="BF"/>
    </w:rPr>
    <w:tblPr>
      <w:tblStyleRowBandSize w:val="1"/>
      <w:tblStyleColBandSize w:val="1"/>
      <w:tblBorders>
        <w:top w:val="single" w:sz="4" w:space="0" w:color="93B41A" w:themeColor="accent2"/>
        <w:bottom w:val="single" w:sz="4" w:space="0" w:color="93B41A" w:themeColor="accent2"/>
      </w:tblBorders>
    </w:tblPr>
    <w:tblStylePr w:type="firstRow">
      <w:rPr>
        <w:b/>
        <w:bCs/>
      </w:rPr>
      <w:tblPr/>
      <w:tcPr>
        <w:tcBorders>
          <w:bottom w:val="single" w:sz="4" w:space="0" w:color="93B41A" w:themeColor="accent2"/>
        </w:tcBorders>
      </w:tcPr>
    </w:tblStylePr>
    <w:tblStylePr w:type="lastRow">
      <w:rPr>
        <w:b/>
        <w:bCs/>
      </w:rPr>
      <w:tblPr/>
      <w:tcPr>
        <w:tcBorders>
          <w:top w:val="double" w:sz="4" w:space="0" w:color="93B41A" w:themeColor="accent2"/>
        </w:tcBorders>
      </w:tcPr>
    </w:tblStylePr>
    <w:tblStylePr w:type="firstCol">
      <w:rPr>
        <w:b/>
        <w:bCs/>
      </w:rPr>
    </w:tblStylePr>
    <w:tblStylePr w:type="lastCol">
      <w:rPr>
        <w:b/>
        <w:bCs/>
      </w:rPr>
    </w:tblStylePr>
    <w:tblStylePr w:type="band1Vert">
      <w:tblPr/>
      <w:tcPr>
        <w:shd w:val="clear" w:color="auto" w:fill="EDF7C9" w:themeFill="accent2" w:themeFillTint="33"/>
      </w:tcPr>
    </w:tblStylePr>
    <w:tblStylePr w:type="band1Horz">
      <w:tblPr/>
      <w:tcPr>
        <w:shd w:val="clear" w:color="auto" w:fill="EDF7C9" w:themeFill="accent2" w:themeFillTint="33"/>
      </w:tcPr>
    </w:tblStylePr>
  </w:style>
  <w:style w:type="table" w:styleId="ListTable6Colorful-Accent3">
    <w:name w:val="List Table 6 Colorful Accent 3"/>
    <w:basedOn w:val="TableNormal"/>
    <w:uiPriority w:val="51"/>
    <w:rsid w:val="00DD1BCC"/>
    <w:pPr>
      <w:spacing w:after="0" w:line="240" w:lineRule="auto"/>
    </w:pPr>
    <w:rPr>
      <w:color w:val="CF4110" w:themeColor="accent3" w:themeShade="BF"/>
    </w:rPr>
    <w:tblPr>
      <w:tblStyleRowBandSize w:val="1"/>
      <w:tblStyleColBandSize w:val="1"/>
      <w:tblBorders>
        <w:top w:val="single" w:sz="4" w:space="0" w:color="F06A3B" w:themeColor="accent3"/>
        <w:bottom w:val="single" w:sz="4" w:space="0" w:color="F06A3B" w:themeColor="accent3"/>
      </w:tblBorders>
    </w:tblPr>
    <w:tblStylePr w:type="firstRow">
      <w:rPr>
        <w:b/>
        <w:bCs/>
      </w:rPr>
      <w:tblPr/>
      <w:tcPr>
        <w:tcBorders>
          <w:bottom w:val="single" w:sz="4" w:space="0" w:color="F06A3B" w:themeColor="accent3"/>
        </w:tcBorders>
      </w:tcPr>
    </w:tblStylePr>
    <w:tblStylePr w:type="lastRow">
      <w:rPr>
        <w:b/>
        <w:bCs/>
      </w:rPr>
      <w:tblPr/>
      <w:tcPr>
        <w:tcBorders>
          <w:top w:val="double" w:sz="4" w:space="0" w:color="F06A3B" w:themeColor="accent3"/>
        </w:tcBorders>
      </w:tcPr>
    </w:tblStylePr>
    <w:tblStylePr w:type="firstCol">
      <w:rPr>
        <w:b/>
        <w:bCs/>
      </w:rPr>
    </w:tblStylePr>
    <w:tblStylePr w:type="lastCol">
      <w:rPr>
        <w:b/>
        <w:bCs/>
      </w:rPr>
    </w:tblStylePr>
    <w:tblStylePr w:type="band1Vert">
      <w:tblPr/>
      <w:tcPr>
        <w:shd w:val="clear" w:color="auto" w:fill="FCE1D7" w:themeFill="accent3" w:themeFillTint="33"/>
      </w:tcPr>
    </w:tblStylePr>
    <w:tblStylePr w:type="band1Horz">
      <w:tblPr/>
      <w:tcPr>
        <w:shd w:val="clear" w:color="auto" w:fill="FCE1D7" w:themeFill="accent3" w:themeFillTint="33"/>
      </w:tcPr>
    </w:tblStylePr>
  </w:style>
  <w:style w:type="table" w:styleId="ListTable6Colorful-Accent4">
    <w:name w:val="List Table 6 Colorful Accent 4"/>
    <w:basedOn w:val="TableNormal"/>
    <w:uiPriority w:val="51"/>
    <w:rsid w:val="00DD1BCC"/>
    <w:pPr>
      <w:spacing w:after="0" w:line="240" w:lineRule="auto"/>
    </w:pPr>
    <w:rPr>
      <w:color w:val="6E37AA" w:themeColor="accent4" w:themeShade="BF"/>
    </w:rPr>
    <w:tblPr>
      <w:tblStyleRowBandSize w:val="1"/>
      <w:tblStyleColBandSize w:val="1"/>
      <w:tblBorders>
        <w:top w:val="single" w:sz="4" w:space="0" w:color="9561CC" w:themeColor="accent4"/>
        <w:bottom w:val="single" w:sz="4" w:space="0" w:color="9561CC" w:themeColor="accent4"/>
      </w:tblBorders>
    </w:tblPr>
    <w:tblStylePr w:type="firstRow">
      <w:rPr>
        <w:b/>
        <w:bCs/>
      </w:rPr>
      <w:tblPr/>
      <w:tcPr>
        <w:tcBorders>
          <w:bottom w:val="single" w:sz="4" w:space="0" w:color="9561CC" w:themeColor="accent4"/>
        </w:tcBorders>
      </w:tcPr>
    </w:tblStylePr>
    <w:tblStylePr w:type="lastRow">
      <w:rPr>
        <w:b/>
        <w:bCs/>
      </w:rPr>
      <w:tblPr/>
      <w:tcPr>
        <w:tcBorders>
          <w:top w:val="double" w:sz="4" w:space="0" w:color="9561CC" w:themeColor="accent4"/>
        </w:tcBorders>
      </w:tcPr>
    </w:tblStylePr>
    <w:tblStylePr w:type="firstCol">
      <w:rPr>
        <w:b/>
        <w:bCs/>
      </w:rPr>
    </w:tblStylePr>
    <w:tblStylePr w:type="lastCol">
      <w:rPr>
        <w:b/>
        <w:bCs/>
      </w:rPr>
    </w:tblStylePr>
    <w:tblStylePr w:type="band1Vert">
      <w:tblPr/>
      <w:tcPr>
        <w:shd w:val="clear" w:color="auto" w:fill="E9DFF4" w:themeFill="accent4" w:themeFillTint="33"/>
      </w:tcPr>
    </w:tblStylePr>
    <w:tblStylePr w:type="band1Horz">
      <w:tblPr/>
      <w:tcPr>
        <w:shd w:val="clear" w:color="auto" w:fill="E9DFF4" w:themeFill="accent4" w:themeFillTint="33"/>
      </w:tcPr>
    </w:tblStylePr>
  </w:style>
  <w:style w:type="table" w:styleId="ListTable6Colorful-Accent5">
    <w:name w:val="List Table 6 Colorful Accent 5"/>
    <w:basedOn w:val="TableNormal"/>
    <w:uiPriority w:val="51"/>
    <w:rsid w:val="00DD1BCC"/>
    <w:pPr>
      <w:spacing w:after="0" w:line="240" w:lineRule="auto"/>
    </w:pPr>
    <w:rPr>
      <w:color w:val="008094" w:themeColor="accent5" w:themeShade="BF"/>
    </w:rPr>
    <w:tblPr>
      <w:tblStyleRowBandSize w:val="1"/>
      <w:tblStyleColBandSize w:val="1"/>
      <w:tblBorders>
        <w:top w:val="single" w:sz="4" w:space="0" w:color="00ADC6" w:themeColor="accent5"/>
        <w:bottom w:val="single" w:sz="4" w:space="0" w:color="00ADC6" w:themeColor="accent5"/>
      </w:tblBorders>
    </w:tblPr>
    <w:tblStylePr w:type="firstRow">
      <w:rPr>
        <w:b/>
        <w:bCs/>
      </w:rPr>
      <w:tblPr/>
      <w:tcPr>
        <w:tcBorders>
          <w:bottom w:val="single" w:sz="4" w:space="0" w:color="00ADC6" w:themeColor="accent5"/>
        </w:tcBorders>
      </w:tcPr>
    </w:tblStylePr>
    <w:tblStylePr w:type="lastRow">
      <w:rPr>
        <w:b/>
        <w:bCs/>
      </w:rPr>
      <w:tblPr/>
      <w:tcPr>
        <w:tcBorders>
          <w:top w:val="double" w:sz="4" w:space="0" w:color="00ADC6" w:themeColor="accent5"/>
        </w:tcBorders>
      </w:tcPr>
    </w:tblStylePr>
    <w:tblStylePr w:type="firstCol">
      <w:rPr>
        <w:b/>
        <w:bCs/>
      </w:rPr>
    </w:tblStylePr>
    <w:tblStylePr w:type="lastCol">
      <w:rPr>
        <w:b/>
        <w:bCs/>
      </w:rPr>
    </w:tblStylePr>
    <w:tblStylePr w:type="band1Vert">
      <w:tblPr/>
      <w:tcPr>
        <w:shd w:val="clear" w:color="auto" w:fill="C0F6FF" w:themeFill="accent5" w:themeFillTint="33"/>
      </w:tcPr>
    </w:tblStylePr>
    <w:tblStylePr w:type="band1Horz">
      <w:tblPr/>
      <w:tcPr>
        <w:shd w:val="clear" w:color="auto" w:fill="C0F6FF" w:themeFill="accent5" w:themeFillTint="33"/>
      </w:tcPr>
    </w:tblStylePr>
  </w:style>
  <w:style w:type="table" w:styleId="ListTable6Colorful-Accent6">
    <w:name w:val="List Table 6 Colorful Accent 6"/>
    <w:basedOn w:val="TableNormal"/>
    <w:uiPriority w:val="51"/>
    <w:rsid w:val="00DD1BCC"/>
    <w:pPr>
      <w:spacing w:after="0" w:line="240" w:lineRule="auto"/>
    </w:pPr>
    <w:rPr>
      <w:color w:val="C36B01" w:themeColor="accent6" w:themeShade="BF"/>
    </w:rPr>
    <w:tblPr>
      <w:tblStyleRowBandSize w:val="1"/>
      <w:tblStyleColBandSize w:val="1"/>
      <w:tblBorders>
        <w:top w:val="single" w:sz="4" w:space="0" w:color="FD8F0A" w:themeColor="accent6"/>
        <w:bottom w:val="single" w:sz="4" w:space="0" w:color="FD8F0A" w:themeColor="accent6"/>
      </w:tblBorders>
    </w:tblPr>
    <w:tblStylePr w:type="firstRow">
      <w:rPr>
        <w:b/>
        <w:bCs/>
      </w:rPr>
      <w:tblPr/>
      <w:tcPr>
        <w:tcBorders>
          <w:bottom w:val="single" w:sz="4" w:space="0" w:color="FD8F0A" w:themeColor="accent6"/>
        </w:tcBorders>
      </w:tcPr>
    </w:tblStylePr>
    <w:tblStylePr w:type="lastRow">
      <w:rPr>
        <w:b/>
        <w:bCs/>
      </w:rPr>
      <w:tblPr/>
      <w:tcPr>
        <w:tcBorders>
          <w:top w:val="double" w:sz="4" w:space="0" w:color="FD8F0A" w:themeColor="accent6"/>
        </w:tcBorders>
      </w:tcPr>
    </w:tblStylePr>
    <w:tblStylePr w:type="firstCol">
      <w:rPr>
        <w:b/>
        <w:bCs/>
      </w:rPr>
    </w:tblStylePr>
    <w:tblStylePr w:type="lastCol">
      <w:rPr>
        <w:b/>
        <w:bCs/>
      </w:rPr>
    </w:tblStylePr>
    <w:tblStylePr w:type="band1Vert">
      <w:tblPr/>
      <w:tcPr>
        <w:shd w:val="clear" w:color="auto" w:fill="FEE8CD" w:themeFill="accent6" w:themeFillTint="33"/>
      </w:tcPr>
    </w:tblStylePr>
    <w:tblStylePr w:type="band1Horz">
      <w:tblPr/>
      <w:tcPr>
        <w:shd w:val="clear" w:color="auto" w:fill="FEE8CD" w:themeFill="accent6" w:themeFillTint="33"/>
      </w:tcPr>
    </w:tblStylePr>
  </w:style>
  <w:style w:type="table" w:styleId="ListTable7Colorful">
    <w:name w:val="List Table 7 Colorful"/>
    <w:basedOn w:val="TableNormal"/>
    <w:uiPriority w:val="52"/>
    <w:rsid w:val="00DD1BCC"/>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DD1BCC"/>
    <w:pPr>
      <w:spacing w:after="0" w:line="240" w:lineRule="auto"/>
    </w:pPr>
    <w:rPr>
      <w:color w:val="208855"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BB673"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BB673"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BB673"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BB673" w:themeColor="accent1"/>
        </w:tcBorders>
        <w:shd w:val="clear" w:color="auto" w:fill="FFFFFF" w:themeFill="background1"/>
      </w:tcPr>
    </w:tblStylePr>
    <w:tblStylePr w:type="band1Vert">
      <w:tblPr/>
      <w:tcPr>
        <w:shd w:val="clear" w:color="auto" w:fill="D0F4E3" w:themeFill="accent1" w:themeFillTint="33"/>
      </w:tcPr>
    </w:tblStylePr>
    <w:tblStylePr w:type="band1Horz">
      <w:tblPr/>
      <w:tcPr>
        <w:shd w:val="clear" w:color="auto" w:fill="D0F4E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DD1BCC"/>
    <w:pPr>
      <w:spacing w:after="0" w:line="240" w:lineRule="auto"/>
    </w:pPr>
    <w:rPr>
      <w:color w:val="6D8613"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3B41A"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3B41A"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3B41A"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3B41A" w:themeColor="accent2"/>
        </w:tcBorders>
        <w:shd w:val="clear" w:color="auto" w:fill="FFFFFF" w:themeFill="background1"/>
      </w:tcPr>
    </w:tblStylePr>
    <w:tblStylePr w:type="band1Vert">
      <w:tblPr/>
      <w:tcPr>
        <w:shd w:val="clear" w:color="auto" w:fill="EDF7C9" w:themeFill="accent2" w:themeFillTint="33"/>
      </w:tcPr>
    </w:tblStylePr>
    <w:tblStylePr w:type="band1Horz">
      <w:tblPr/>
      <w:tcPr>
        <w:shd w:val="clear" w:color="auto" w:fill="EDF7C9"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DD1BCC"/>
    <w:pPr>
      <w:spacing w:after="0" w:line="240" w:lineRule="auto"/>
    </w:pPr>
    <w:rPr>
      <w:color w:val="CF4110"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06A3B"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06A3B"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06A3B"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06A3B" w:themeColor="accent3"/>
        </w:tcBorders>
        <w:shd w:val="clear" w:color="auto" w:fill="FFFFFF" w:themeFill="background1"/>
      </w:tcPr>
    </w:tblStylePr>
    <w:tblStylePr w:type="band1Vert">
      <w:tblPr/>
      <w:tcPr>
        <w:shd w:val="clear" w:color="auto" w:fill="FCE1D7" w:themeFill="accent3" w:themeFillTint="33"/>
      </w:tcPr>
    </w:tblStylePr>
    <w:tblStylePr w:type="band1Horz">
      <w:tblPr/>
      <w:tcPr>
        <w:shd w:val="clear" w:color="auto" w:fill="FCE1D7"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DD1BCC"/>
    <w:pPr>
      <w:spacing w:after="0" w:line="240" w:lineRule="auto"/>
    </w:pPr>
    <w:rPr>
      <w:color w:val="6E37AA"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561CC"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561CC"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561CC"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561CC" w:themeColor="accent4"/>
        </w:tcBorders>
        <w:shd w:val="clear" w:color="auto" w:fill="FFFFFF" w:themeFill="background1"/>
      </w:tcPr>
    </w:tblStylePr>
    <w:tblStylePr w:type="band1Vert">
      <w:tblPr/>
      <w:tcPr>
        <w:shd w:val="clear" w:color="auto" w:fill="E9DFF4" w:themeFill="accent4" w:themeFillTint="33"/>
      </w:tcPr>
    </w:tblStylePr>
    <w:tblStylePr w:type="band1Horz">
      <w:tblPr/>
      <w:tcPr>
        <w:shd w:val="clear" w:color="auto" w:fill="E9DFF4"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DD1BCC"/>
    <w:pPr>
      <w:spacing w:after="0" w:line="240" w:lineRule="auto"/>
    </w:pPr>
    <w:rPr>
      <w:color w:val="008094"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ADC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ADC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ADC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ADC6" w:themeColor="accent5"/>
        </w:tcBorders>
        <w:shd w:val="clear" w:color="auto" w:fill="FFFFFF" w:themeFill="background1"/>
      </w:tcPr>
    </w:tblStylePr>
    <w:tblStylePr w:type="band1Vert">
      <w:tblPr/>
      <w:tcPr>
        <w:shd w:val="clear" w:color="auto" w:fill="C0F6FF" w:themeFill="accent5" w:themeFillTint="33"/>
      </w:tcPr>
    </w:tblStylePr>
    <w:tblStylePr w:type="band1Horz">
      <w:tblPr/>
      <w:tcPr>
        <w:shd w:val="clear" w:color="auto" w:fill="C0F6FF"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DD1BCC"/>
    <w:pPr>
      <w:spacing w:after="0" w:line="240" w:lineRule="auto"/>
    </w:pPr>
    <w:rPr>
      <w:color w:val="C36B01"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D8F0A"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D8F0A"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D8F0A"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D8F0A" w:themeColor="accent6"/>
        </w:tcBorders>
        <w:shd w:val="clear" w:color="auto" w:fill="FFFFFF" w:themeFill="background1"/>
      </w:tcPr>
    </w:tblStylePr>
    <w:tblStylePr w:type="band1Vert">
      <w:tblPr/>
      <w:tcPr>
        <w:shd w:val="clear" w:color="auto" w:fill="FEE8CD" w:themeFill="accent6" w:themeFillTint="33"/>
      </w:tcPr>
    </w:tblStylePr>
    <w:tblStylePr w:type="band1Horz">
      <w:tblPr/>
      <w:tcPr>
        <w:shd w:val="clear" w:color="auto" w:fill="FEE8CD"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DD1BCC"/>
    <w:pPr>
      <w:tabs>
        <w:tab w:val="left" w:pos="480"/>
        <w:tab w:val="left" w:pos="960"/>
        <w:tab w:val="left" w:pos="1440"/>
        <w:tab w:val="left" w:pos="1920"/>
        <w:tab w:val="left" w:pos="2400"/>
        <w:tab w:val="left" w:pos="2880"/>
        <w:tab w:val="left" w:pos="3360"/>
        <w:tab w:val="left" w:pos="3840"/>
        <w:tab w:val="left" w:pos="4320"/>
      </w:tabs>
      <w:spacing w:after="0" w:line="300" w:lineRule="atLeast"/>
    </w:pPr>
    <w:rPr>
      <w:rFonts w:ascii="Consolas" w:hAnsi="Consolas"/>
      <w:color w:val="1E1E1E"/>
      <w:sz w:val="20"/>
      <w:szCs w:val="20"/>
    </w:rPr>
  </w:style>
  <w:style w:type="character" w:customStyle="1" w:styleId="MacroTextChar">
    <w:name w:val="Macro Text Char"/>
    <w:basedOn w:val="DefaultParagraphFont"/>
    <w:link w:val="MacroText"/>
    <w:uiPriority w:val="99"/>
    <w:semiHidden/>
    <w:rsid w:val="00DD1BCC"/>
    <w:rPr>
      <w:rFonts w:ascii="Consolas" w:hAnsi="Consolas"/>
      <w:color w:val="1E1E1E"/>
      <w:sz w:val="20"/>
      <w:szCs w:val="20"/>
    </w:rPr>
  </w:style>
  <w:style w:type="table" w:styleId="MediumGrid1">
    <w:name w:val="Medium Grid 1"/>
    <w:basedOn w:val="TableNormal"/>
    <w:uiPriority w:val="67"/>
    <w:semiHidden/>
    <w:unhideWhenUsed/>
    <w:rsid w:val="00DD1BCC"/>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DD1BCC"/>
    <w:pPr>
      <w:spacing w:after="0" w:line="240" w:lineRule="auto"/>
    </w:pPr>
    <w:tblPr>
      <w:tblStyleRowBandSize w:val="1"/>
      <w:tblStyleColBandSize w:val="1"/>
      <w:tblBorders>
        <w:top w:val="single" w:sz="8" w:space="0" w:color="52D696" w:themeColor="accent1" w:themeTint="BF"/>
        <w:left w:val="single" w:sz="8" w:space="0" w:color="52D696" w:themeColor="accent1" w:themeTint="BF"/>
        <w:bottom w:val="single" w:sz="8" w:space="0" w:color="52D696" w:themeColor="accent1" w:themeTint="BF"/>
        <w:right w:val="single" w:sz="8" w:space="0" w:color="52D696" w:themeColor="accent1" w:themeTint="BF"/>
        <w:insideH w:val="single" w:sz="8" w:space="0" w:color="52D696" w:themeColor="accent1" w:themeTint="BF"/>
        <w:insideV w:val="single" w:sz="8" w:space="0" w:color="52D696" w:themeColor="accent1" w:themeTint="BF"/>
      </w:tblBorders>
    </w:tblPr>
    <w:tcPr>
      <w:shd w:val="clear" w:color="auto" w:fill="C5F1DC" w:themeFill="accent1" w:themeFillTint="3F"/>
    </w:tcPr>
    <w:tblStylePr w:type="firstRow">
      <w:rPr>
        <w:b/>
        <w:bCs/>
      </w:rPr>
    </w:tblStylePr>
    <w:tblStylePr w:type="lastRow">
      <w:rPr>
        <w:b/>
        <w:bCs/>
      </w:rPr>
      <w:tblPr/>
      <w:tcPr>
        <w:tcBorders>
          <w:top w:val="single" w:sz="18" w:space="0" w:color="52D696" w:themeColor="accent1" w:themeTint="BF"/>
        </w:tcBorders>
      </w:tcPr>
    </w:tblStylePr>
    <w:tblStylePr w:type="firstCol">
      <w:rPr>
        <w:b/>
        <w:bCs/>
      </w:rPr>
    </w:tblStylePr>
    <w:tblStylePr w:type="lastCol">
      <w:rPr>
        <w:b/>
        <w:bCs/>
      </w:rPr>
    </w:tblStylePr>
    <w:tblStylePr w:type="band1Vert">
      <w:tblPr/>
      <w:tcPr>
        <w:shd w:val="clear" w:color="auto" w:fill="8CE4B9" w:themeFill="accent1" w:themeFillTint="7F"/>
      </w:tcPr>
    </w:tblStylePr>
    <w:tblStylePr w:type="band1Horz">
      <w:tblPr/>
      <w:tcPr>
        <w:shd w:val="clear" w:color="auto" w:fill="8CE4B9" w:themeFill="accent1" w:themeFillTint="7F"/>
      </w:tcPr>
    </w:tblStylePr>
  </w:style>
  <w:style w:type="table" w:styleId="MediumGrid1-Accent2">
    <w:name w:val="Medium Grid 1 Accent 2"/>
    <w:basedOn w:val="TableNormal"/>
    <w:uiPriority w:val="67"/>
    <w:semiHidden/>
    <w:unhideWhenUsed/>
    <w:rsid w:val="00DD1BCC"/>
    <w:pPr>
      <w:spacing w:after="0" w:line="240" w:lineRule="auto"/>
    </w:pPr>
    <w:tblPr>
      <w:tblStyleRowBandSize w:val="1"/>
      <w:tblStyleColBandSize w:val="1"/>
      <w:tblBorders>
        <w:top w:val="single" w:sz="8" w:space="0" w:color="BDE237" w:themeColor="accent2" w:themeTint="BF"/>
        <w:left w:val="single" w:sz="8" w:space="0" w:color="BDE237" w:themeColor="accent2" w:themeTint="BF"/>
        <w:bottom w:val="single" w:sz="8" w:space="0" w:color="BDE237" w:themeColor="accent2" w:themeTint="BF"/>
        <w:right w:val="single" w:sz="8" w:space="0" w:color="BDE237" w:themeColor="accent2" w:themeTint="BF"/>
        <w:insideH w:val="single" w:sz="8" w:space="0" w:color="BDE237" w:themeColor="accent2" w:themeTint="BF"/>
        <w:insideV w:val="single" w:sz="8" w:space="0" w:color="BDE237" w:themeColor="accent2" w:themeTint="BF"/>
      </w:tblBorders>
    </w:tblPr>
    <w:tcPr>
      <w:shd w:val="clear" w:color="auto" w:fill="E9F5BD" w:themeFill="accent2" w:themeFillTint="3F"/>
    </w:tcPr>
    <w:tblStylePr w:type="firstRow">
      <w:rPr>
        <w:b/>
        <w:bCs/>
      </w:rPr>
    </w:tblStylePr>
    <w:tblStylePr w:type="lastRow">
      <w:rPr>
        <w:b/>
        <w:bCs/>
      </w:rPr>
      <w:tblPr/>
      <w:tcPr>
        <w:tcBorders>
          <w:top w:val="single" w:sz="18" w:space="0" w:color="BDE237" w:themeColor="accent2" w:themeTint="BF"/>
        </w:tcBorders>
      </w:tcPr>
    </w:tblStylePr>
    <w:tblStylePr w:type="firstCol">
      <w:rPr>
        <w:b/>
        <w:bCs/>
      </w:rPr>
    </w:tblStylePr>
    <w:tblStylePr w:type="lastCol">
      <w:rPr>
        <w:b/>
        <w:bCs/>
      </w:rPr>
    </w:tblStylePr>
    <w:tblStylePr w:type="band1Vert">
      <w:tblPr/>
      <w:tcPr>
        <w:shd w:val="clear" w:color="auto" w:fill="D3EB7A" w:themeFill="accent2" w:themeFillTint="7F"/>
      </w:tcPr>
    </w:tblStylePr>
    <w:tblStylePr w:type="band1Horz">
      <w:tblPr/>
      <w:tcPr>
        <w:shd w:val="clear" w:color="auto" w:fill="D3EB7A" w:themeFill="accent2" w:themeFillTint="7F"/>
      </w:tcPr>
    </w:tblStylePr>
  </w:style>
  <w:style w:type="table" w:styleId="MediumGrid1-Accent3">
    <w:name w:val="Medium Grid 1 Accent 3"/>
    <w:basedOn w:val="TableNormal"/>
    <w:uiPriority w:val="67"/>
    <w:semiHidden/>
    <w:unhideWhenUsed/>
    <w:rsid w:val="00DD1BCC"/>
    <w:pPr>
      <w:spacing w:after="0" w:line="240" w:lineRule="auto"/>
    </w:pPr>
    <w:tblPr>
      <w:tblStyleRowBandSize w:val="1"/>
      <w:tblStyleColBandSize w:val="1"/>
      <w:tblBorders>
        <w:top w:val="single" w:sz="8" w:space="0" w:color="F38F6B" w:themeColor="accent3" w:themeTint="BF"/>
        <w:left w:val="single" w:sz="8" w:space="0" w:color="F38F6B" w:themeColor="accent3" w:themeTint="BF"/>
        <w:bottom w:val="single" w:sz="8" w:space="0" w:color="F38F6B" w:themeColor="accent3" w:themeTint="BF"/>
        <w:right w:val="single" w:sz="8" w:space="0" w:color="F38F6B" w:themeColor="accent3" w:themeTint="BF"/>
        <w:insideH w:val="single" w:sz="8" w:space="0" w:color="F38F6B" w:themeColor="accent3" w:themeTint="BF"/>
        <w:insideV w:val="single" w:sz="8" w:space="0" w:color="F38F6B" w:themeColor="accent3" w:themeTint="BF"/>
      </w:tblBorders>
    </w:tblPr>
    <w:tcPr>
      <w:shd w:val="clear" w:color="auto" w:fill="FBD9CE" w:themeFill="accent3" w:themeFillTint="3F"/>
    </w:tcPr>
    <w:tblStylePr w:type="firstRow">
      <w:rPr>
        <w:b/>
        <w:bCs/>
      </w:rPr>
    </w:tblStylePr>
    <w:tblStylePr w:type="lastRow">
      <w:rPr>
        <w:b/>
        <w:bCs/>
      </w:rPr>
      <w:tblPr/>
      <w:tcPr>
        <w:tcBorders>
          <w:top w:val="single" w:sz="18" w:space="0" w:color="F38F6B" w:themeColor="accent3" w:themeTint="BF"/>
        </w:tcBorders>
      </w:tcPr>
    </w:tblStylePr>
    <w:tblStylePr w:type="firstCol">
      <w:rPr>
        <w:b/>
        <w:bCs/>
      </w:rPr>
    </w:tblStylePr>
    <w:tblStylePr w:type="lastCol">
      <w:rPr>
        <w:b/>
        <w:bCs/>
      </w:rPr>
    </w:tblStylePr>
    <w:tblStylePr w:type="band1Vert">
      <w:tblPr/>
      <w:tcPr>
        <w:shd w:val="clear" w:color="auto" w:fill="F7B49D" w:themeFill="accent3" w:themeFillTint="7F"/>
      </w:tcPr>
    </w:tblStylePr>
    <w:tblStylePr w:type="band1Horz">
      <w:tblPr/>
      <w:tcPr>
        <w:shd w:val="clear" w:color="auto" w:fill="F7B49D" w:themeFill="accent3" w:themeFillTint="7F"/>
      </w:tcPr>
    </w:tblStylePr>
  </w:style>
  <w:style w:type="table" w:styleId="MediumGrid1-Accent4">
    <w:name w:val="Medium Grid 1 Accent 4"/>
    <w:basedOn w:val="TableNormal"/>
    <w:uiPriority w:val="67"/>
    <w:semiHidden/>
    <w:unhideWhenUsed/>
    <w:rsid w:val="00DD1BCC"/>
    <w:pPr>
      <w:spacing w:after="0" w:line="240" w:lineRule="auto"/>
    </w:pPr>
    <w:tblPr>
      <w:tblStyleRowBandSize w:val="1"/>
      <w:tblStyleColBandSize w:val="1"/>
      <w:tblBorders>
        <w:top w:val="single" w:sz="8" w:space="0" w:color="AF88D8" w:themeColor="accent4" w:themeTint="BF"/>
        <w:left w:val="single" w:sz="8" w:space="0" w:color="AF88D8" w:themeColor="accent4" w:themeTint="BF"/>
        <w:bottom w:val="single" w:sz="8" w:space="0" w:color="AF88D8" w:themeColor="accent4" w:themeTint="BF"/>
        <w:right w:val="single" w:sz="8" w:space="0" w:color="AF88D8" w:themeColor="accent4" w:themeTint="BF"/>
        <w:insideH w:val="single" w:sz="8" w:space="0" w:color="AF88D8" w:themeColor="accent4" w:themeTint="BF"/>
        <w:insideV w:val="single" w:sz="8" w:space="0" w:color="AF88D8" w:themeColor="accent4" w:themeTint="BF"/>
      </w:tblBorders>
    </w:tblPr>
    <w:tcPr>
      <w:shd w:val="clear" w:color="auto" w:fill="E4D7F2" w:themeFill="accent4" w:themeFillTint="3F"/>
    </w:tcPr>
    <w:tblStylePr w:type="firstRow">
      <w:rPr>
        <w:b/>
        <w:bCs/>
      </w:rPr>
    </w:tblStylePr>
    <w:tblStylePr w:type="lastRow">
      <w:rPr>
        <w:b/>
        <w:bCs/>
      </w:rPr>
      <w:tblPr/>
      <w:tcPr>
        <w:tcBorders>
          <w:top w:val="single" w:sz="18" w:space="0" w:color="AF88D8" w:themeColor="accent4" w:themeTint="BF"/>
        </w:tcBorders>
      </w:tcPr>
    </w:tblStylePr>
    <w:tblStylePr w:type="firstCol">
      <w:rPr>
        <w:b/>
        <w:bCs/>
      </w:rPr>
    </w:tblStylePr>
    <w:tblStylePr w:type="lastCol">
      <w:rPr>
        <w:b/>
        <w:bCs/>
      </w:rPr>
    </w:tblStylePr>
    <w:tblStylePr w:type="band1Vert">
      <w:tblPr/>
      <w:tcPr>
        <w:shd w:val="clear" w:color="auto" w:fill="C9B0E5" w:themeFill="accent4" w:themeFillTint="7F"/>
      </w:tcPr>
    </w:tblStylePr>
    <w:tblStylePr w:type="band1Horz">
      <w:tblPr/>
      <w:tcPr>
        <w:shd w:val="clear" w:color="auto" w:fill="C9B0E5" w:themeFill="accent4" w:themeFillTint="7F"/>
      </w:tcPr>
    </w:tblStylePr>
  </w:style>
  <w:style w:type="table" w:styleId="MediumGrid1-Accent5">
    <w:name w:val="Medium Grid 1 Accent 5"/>
    <w:basedOn w:val="TableNormal"/>
    <w:uiPriority w:val="67"/>
    <w:semiHidden/>
    <w:unhideWhenUsed/>
    <w:rsid w:val="00DD1BCC"/>
    <w:pPr>
      <w:spacing w:after="0" w:line="240" w:lineRule="auto"/>
    </w:pPr>
    <w:tblPr>
      <w:tblStyleRowBandSize w:val="1"/>
      <w:tblStyleColBandSize w:val="1"/>
      <w:tblBorders>
        <w:top w:val="single" w:sz="8" w:space="0" w:color="15E0FF" w:themeColor="accent5" w:themeTint="BF"/>
        <w:left w:val="single" w:sz="8" w:space="0" w:color="15E0FF" w:themeColor="accent5" w:themeTint="BF"/>
        <w:bottom w:val="single" w:sz="8" w:space="0" w:color="15E0FF" w:themeColor="accent5" w:themeTint="BF"/>
        <w:right w:val="single" w:sz="8" w:space="0" w:color="15E0FF" w:themeColor="accent5" w:themeTint="BF"/>
        <w:insideH w:val="single" w:sz="8" w:space="0" w:color="15E0FF" w:themeColor="accent5" w:themeTint="BF"/>
        <w:insideV w:val="single" w:sz="8" w:space="0" w:color="15E0FF" w:themeColor="accent5" w:themeTint="BF"/>
      </w:tblBorders>
    </w:tblPr>
    <w:tcPr>
      <w:shd w:val="clear" w:color="auto" w:fill="B1F4FF" w:themeFill="accent5" w:themeFillTint="3F"/>
    </w:tcPr>
    <w:tblStylePr w:type="firstRow">
      <w:rPr>
        <w:b/>
        <w:bCs/>
      </w:rPr>
    </w:tblStylePr>
    <w:tblStylePr w:type="lastRow">
      <w:rPr>
        <w:b/>
        <w:bCs/>
      </w:rPr>
      <w:tblPr/>
      <w:tcPr>
        <w:tcBorders>
          <w:top w:val="single" w:sz="18" w:space="0" w:color="15E0FF" w:themeColor="accent5" w:themeTint="BF"/>
        </w:tcBorders>
      </w:tcPr>
    </w:tblStylePr>
    <w:tblStylePr w:type="firstCol">
      <w:rPr>
        <w:b/>
        <w:bCs/>
      </w:rPr>
    </w:tblStylePr>
    <w:tblStylePr w:type="lastCol">
      <w:rPr>
        <w:b/>
        <w:bCs/>
      </w:rPr>
    </w:tblStylePr>
    <w:tblStylePr w:type="band1Vert">
      <w:tblPr/>
      <w:tcPr>
        <w:shd w:val="clear" w:color="auto" w:fill="63EAFF" w:themeFill="accent5" w:themeFillTint="7F"/>
      </w:tcPr>
    </w:tblStylePr>
    <w:tblStylePr w:type="band1Horz">
      <w:tblPr/>
      <w:tcPr>
        <w:shd w:val="clear" w:color="auto" w:fill="63EAFF" w:themeFill="accent5" w:themeFillTint="7F"/>
      </w:tcPr>
    </w:tblStylePr>
  </w:style>
  <w:style w:type="table" w:styleId="MediumGrid1-Accent6">
    <w:name w:val="Medium Grid 1 Accent 6"/>
    <w:basedOn w:val="TableNormal"/>
    <w:uiPriority w:val="67"/>
    <w:semiHidden/>
    <w:unhideWhenUsed/>
    <w:rsid w:val="00DD1BCC"/>
    <w:pPr>
      <w:spacing w:after="0" w:line="240" w:lineRule="auto"/>
    </w:pPr>
    <w:tblPr>
      <w:tblStyleRowBandSize w:val="1"/>
      <w:tblStyleColBandSize w:val="1"/>
      <w:tblBorders>
        <w:top w:val="single" w:sz="8" w:space="0" w:color="FDAA47" w:themeColor="accent6" w:themeTint="BF"/>
        <w:left w:val="single" w:sz="8" w:space="0" w:color="FDAA47" w:themeColor="accent6" w:themeTint="BF"/>
        <w:bottom w:val="single" w:sz="8" w:space="0" w:color="FDAA47" w:themeColor="accent6" w:themeTint="BF"/>
        <w:right w:val="single" w:sz="8" w:space="0" w:color="FDAA47" w:themeColor="accent6" w:themeTint="BF"/>
        <w:insideH w:val="single" w:sz="8" w:space="0" w:color="FDAA47" w:themeColor="accent6" w:themeTint="BF"/>
        <w:insideV w:val="single" w:sz="8" w:space="0" w:color="FDAA47" w:themeColor="accent6" w:themeTint="BF"/>
      </w:tblBorders>
    </w:tblPr>
    <w:tcPr>
      <w:shd w:val="clear" w:color="auto" w:fill="FEE3C2" w:themeFill="accent6" w:themeFillTint="3F"/>
    </w:tcPr>
    <w:tblStylePr w:type="firstRow">
      <w:rPr>
        <w:b/>
        <w:bCs/>
      </w:rPr>
    </w:tblStylePr>
    <w:tblStylePr w:type="lastRow">
      <w:rPr>
        <w:b/>
        <w:bCs/>
      </w:rPr>
      <w:tblPr/>
      <w:tcPr>
        <w:tcBorders>
          <w:top w:val="single" w:sz="18" w:space="0" w:color="FDAA47" w:themeColor="accent6" w:themeTint="BF"/>
        </w:tcBorders>
      </w:tcPr>
    </w:tblStylePr>
    <w:tblStylePr w:type="firstCol">
      <w:rPr>
        <w:b/>
        <w:bCs/>
      </w:rPr>
    </w:tblStylePr>
    <w:tblStylePr w:type="lastCol">
      <w:rPr>
        <w:b/>
        <w:bCs/>
      </w:rPr>
    </w:tblStylePr>
    <w:tblStylePr w:type="band1Vert">
      <w:tblPr/>
      <w:tcPr>
        <w:shd w:val="clear" w:color="auto" w:fill="FEC684" w:themeFill="accent6" w:themeFillTint="7F"/>
      </w:tcPr>
    </w:tblStylePr>
    <w:tblStylePr w:type="band1Horz">
      <w:tblPr/>
      <w:tcPr>
        <w:shd w:val="clear" w:color="auto" w:fill="FEC684" w:themeFill="accent6" w:themeFillTint="7F"/>
      </w:tcPr>
    </w:tblStylePr>
  </w:style>
  <w:style w:type="table" w:styleId="MediumGrid2">
    <w:name w:val="Medium Grid 2"/>
    <w:basedOn w:val="TableNormal"/>
    <w:uiPriority w:val="68"/>
    <w:semiHidden/>
    <w:unhideWhenUsed/>
    <w:rsid w:val="00DD1BC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DD1BC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BB673" w:themeColor="accent1"/>
        <w:left w:val="single" w:sz="8" w:space="0" w:color="2BB673" w:themeColor="accent1"/>
        <w:bottom w:val="single" w:sz="8" w:space="0" w:color="2BB673" w:themeColor="accent1"/>
        <w:right w:val="single" w:sz="8" w:space="0" w:color="2BB673" w:themeColor="accent1"/>
        <w:insideH w:val="single" w:sz="8" w:space="0" w:color="2BB673" w:themeColor="accent1"/>
        <w:insideV w:val="single" w:sz="8" w:space="0" w:color="2BB673" w:themeColor="accent1"/>
      </w:tblBorders>
    </w:tblPr>
    <w:tcPr>
      <w:shd w:val="clear" w:color="auto" w:fill="C5F1DC" w:themeFill="accent1" w:themeFillTint="3F"/>
    </w:tcPr>
    <w:tblStylePr w:type="firstRow">
      <w:rPr>
        <w:b/>
        <w:bCs/>
        <w:color w:val="000000" w:themeColor="text1"/>
      </w:rPr>
      <w:tblPr/>
      <w:tcPr>
        <w:shd w:val="clear" w:color="auto" w:fill="E8F9F1"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0F4E3" w:themeFill="accent1" w:themeFillTint="33"/>
      </w:tcPr>
    </w:tblStylePr>
    <w:tblStylePr w:type="band1Vert">
      <w:tblPr/>
      <w:tcPr>
        <w:shd w:val="clear" w:color="auto" w:fill="8CE4B9" w:themeFill="accent1" w:themeFillTint="7F"/>
      </w:tcPr>
    </w:tblStylePr>
    <w:tblStylePr w:type="band1Horz">
      <w:tblPr/>
      <w:tcPr>
        <w:tcBorders>
          <w:insideH w:val="single" w:sz="6" w:space="0" w:color="2BB673" w:themeColor="accent1"/>
          <w:insideV w:val="single" w:sz="6" w:space="0" w:color="2BB673" w:themeColor="accent1"/>
        </w:tcBorders>
        <w:shd w:val="clear" w:color="auto" w:fill="8CE4B9"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DD1BC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3B41A" w:themeColor="accent2"/>
        <w:left w:val="single" w:sz="8" w:space="0" w:color="93B41A" w:themeColor="accent2"/>
        <w:bottom w:val="single" w:sz="8" w:space="0" w:color="93B41A" w:themeColor="accent2"/>
        <w:right w:val="single" w:sz="8" w:space="0" w:color="93B41A" w:themeColor="accent2"/>
        <w:insideH w:val="single" w:sz="8" w:space="0" w:color="93B41A" w:themeColor="accent2"/>
        <w:insideV w:val="single" w:sz="8" w:space="0" w:color="93B41A" w:themeColor="accent2"/>
      </w:tblBorders>
    </w:tblPr>
    <w:tcPr>
      <w:shd w:val="clear" w:color="auto" w:fill="E9F5BD" w:themeFill="accent2" w:themeFillTint="3F"/>
    </w:tcPr>
    <w:tblStylePr w:type="firstRow">
      <w:rPr>
        <w:b/>
        <w:bCs/>
        <w:color w:val="000000" w:themeColor="text1"/>
      </w:rPr>
      <w:tblPr/>
      <w:tcPr>
        <w:shd w:val="clear" w:color="auto" w:fill="F6FBE4"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F7C9" w:themeFill="accent2" w:themeFillTint="33"/>
      </w:tcPr>
    </w:tblStylePr>
    <w:tblStylePr w:type="band1Vert">
      <w:tblPr/>
      <w:tcPr>
        <w:shd w:val="clear" w:color="auto" w:fill="D3EB7A" w:themeFill="accent2" w:themeFillTint="7F"/>
      </w:tcPr>
    </w:tblStylePr>
    <w:tblStylePr w:type="band1Horz">
      <w:tblPr/>
      <w:tcPr>
        <w:tcBorders>
          <w:insideH w:val="single" w:sz="6" w:space="0" w:color="93B41A" w:themeColor="accent2"/>
          <w:insideV w:val="single" w:sz="6" w:space="0" w:color="93B41A" w:themeColor="accent2"/>
        </w:tcBorders>
        <w:shd w:val="clear" w:color="auto" w:fill="D3EB7A"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DD1BC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06A3B" w:themeColor="accent3"/>
        <w:left w:val="single" w:sz="8" w:space="0" w:color="F06A3B" w:themeColor="accent3"/>
        <w:bottom w:val="single" w:sz="8" w:space="0" w:color="F06A3B" w:themeColor="accent3"/>
        <w:right w:val="single" w:sz="8" w:space="0" w:color="F06A3B" w:themeColor="accent3"/>
        <w:insideH w:val="single" w:sz="8" w:space="0" w:color="F06A3B" w:themeColor="accent3"/>
        <w:insideV w:val="single" w:sz="8" w:space="0" w:color="F06A3B" w:themeColor="accent3"/>
      </w:tblBorders>
    </w:tblPr>
    <w:tcPr>
      <w:shd w:val="clear" w:color="auto" w:fill="FBD9CE" w:themeFill="accent3" w:themeFillTint="3F"/>
    </w:tcPr>
    <w:tblStylePr w:type="firstRow">
      <w:rPr>
        <w:b/>
        <w:bCs/>
        <w:color w:val="000000" w:themeColor="text1"/>
      </w:rPr>
      <w:tblPr/>
      <w:tcPr>
        <w:shd w:val="clear" w:color="auto" w:fill="FDF0EB"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CE1D7" w:themeFill="accent3" w:themeFillTint="33"/>
      </w:tcPr>
    </w:tblStylePr>
    <w:tblStylePr w:type="band1Vert">
      <w:tblPr/>
      <w:tcPr>
        <w:shd w:val="clear" w:color="auto" w:fill="F7B49D" w:themeFill="accent3" w:themeFillTint="7F"/>
      </w:tcPr>
    </w:tblStylePr>
    <w:tblStylePr w:type="band1Horz">
      <w:tblPr/>
      <w:tcPr>
        <w:tcBorders>
          <w:insideH w:val="single" w:sz="6" w:space="0" w:color="F06A3B" w:themeColor="accent3"/>
          <w:insideV w:val="single" w:sz="6" w:space="0" w:color="F06A3B" w:themeColor="accent3"/>
        </w:tcBorders>
        <w:shd w:val="clear" w:color="auto" w:fill="F7B49D"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DD1BC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561CC" w:themeColor="accent4"/>
        <w:left w:val="single" w:sz="8" w:space="0" w:color="9561CC" w:themeColor="accent4"/>
        <w:bottom w:val="single" w:sz="8" w:space="0" w:color="9561CC" w:themeColor="accent4"/>
        <w:right w:val="single" w:sz="8" w:space="0" w:color="9561CC" w:themeColor="accent4"/>
        <w:insideH w:val="single" w:sz="8" w:space="0" w:color="9561CC" w:themeColor="accent4"/>
        <w:insideV w:val="single" w:sz="8" w:space="0" w:color="9561CC" w:themeColor="accent4"/>
      </w:tblBorders>
    </w:tblPr>
    <w:tcPr>
      <w:shd w:val="clear" w:color="auto" w:fill="E4D7F2" w:themeFill="accent4" w:themeFillTint="3F"/>
    </w:tcPr>
    <w:tblStylePr w:type="firstRow">
      <w:rPr>
        <w:b/>
        <w:bCs/>
        <w:color w:val="000000" w:themeColor="text1"/>
      </w:rPr>
      <w:tblPr/>
      <w:tcPr>
        <w:shd w:val="clear" w:color="auto" w:fill="F4EFFA"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9DFF4" w:themeFill="accent4" w:themeFillTint="33"/>
      </w:tcPr>
    </w:tblStylePr>
    <w:tblStylePr w:type="band1Vert">
      <w:tblPr/>
      <w:tcPr>
        <w:shd w:val="clear" w:color="auto" w:fill="C9B0E5" w:themeFill="accent4" w:themeFillTint="7F"/>
      </w:tcPr>
    </w:tblStylePr>
    <w:tblStylePr w:type="band1Horz">
      <w:tblPr/>
      <w:tcPr>
        <w:tcBorders>
          <w:insideH w:val="single" w:sz="6" w:space="0" w:color="9561CC" w:themeColor="accent4"/>
          <w:insideV w:val="single" w:sz="6" w:space="0" w:color="9561CC" w:themeColor="accent4"/>
        </w:tcBorders>
        <w:shd w:val="clear" w:color="auto" w:fill="C9B0E5"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DD1BC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ADC6" w:themeColor="accent5"/>
        <w:left w:val="single" w:sz="8" w:space="0" w:color="00ADC6" w:themeColor="accent5"/>
        <w:bottom w:val="single" w:sz="8" w:space="0" w:color="00ADC6" w:themeColor="accent5"/>
        <w:right w:val="single" w:sz="8" w:space="0" w:color="00ADC6" w:themeColor="accent5"/>
        <w:insideH w:val="single" w:sz="8" w:space="0" w:color="00ADC6" w:themeColor="accent5"/>
        <w:insideV w:val="single" w:sz="8" w:space="0" w:color="00ADC6" w:themeColor="accent5"/>
      </w:tblBorders>
    </w:tblPr>
    <w:tcPr>
      <w:shd w:val="clear" w:color="auto" w:fill="B1F4FF" w:themeFill="accent5" w:themeFillTint="3F"/>
    </w:tcPr>
    <w:tblStylePr w:type="firstRow">
      <w:rPr>
        <w:b/>
        <w:bCs/>
        <w:color w:val="000000" w:themeColor="text1"/>
      </w:rPr>
      <w:tblPr/>
      <w:tcPr>
        <w:shd w:val="clear" w:color="auto" w:fill="E0FBF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0F6FF" w:themeFill="accent5" w:themeFillTint="33"/>
      </w:tcPr>
    </w:tblStylePr>
    <w:tblStylePr w:type="band1Vert">
      <w:tblPr/>
      <w:tcPr>
        <w:shd w:val="clear" w:color="auto" w:fill="63EAFF" w:themeFill="accent5" w:themeFillTint="7F"/>
      </w:tcPr>
    </w:tblStylePr>
    <w:tblStylePr w:type="band1Horz">
      <w:tblPr/>
      <w:tcPr>
        <w:tcBorders>
          <w:insideH w:val="single" w:sz="6" w:space="0" w:color="00ADC6" w:themeColor="accent5"/>
          <w:insideV w:val="single" w:sz="6" w:space="0" w:color="00ADC6" w:themeColor="accent5"/>
        </w:tcBorders>
        <w:shd w:val="clear" w:color="auto" w:fill="63EAF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DD1BC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D8F0A" w:themeColor="accent6"/>
        <w:left w:val="single" w:sz="8" w:space="0" w:color="FD8F0A" w:themeColor="accent6"/>
        <w:bottom w:val="single" w:sz="8" w:space="0" w:color="FD8F0A" w:themeColor="accent6"/>
        <w:right w:val="single" w:sz="8" w:space="0" w:color="FD8F0A" w:themeColor="accent6"/>
        <w:insideH w:val="single" w:sz="8" w:space="0" w:color="FD8F0A" w:themeColor="accent6"/>
        <w:insideV w:val="single" w:sz="8" w:space="0" w:color="FD8F0A" w:themeColor="accent6"/>
      </w:tblBorders>
    </w:tblPr>
    <w:tcPr>
      <w:shd w:val="clear" w:color="auto" w:fill="FEE3C2" w:themeFill="accent6" w:themeFillTint="3F"/>
    </w:tcPr>
    <w:tblStylePr w:type="firstRow">
      <w:rPr>
        <w:b/>
        <w:bCs/>
        <w:color w:val="000000" w:themeColor="text1"/>
      </w:rPr>
      <w:tblPr/>
      <w:tcPr>
        <w:shd w:val="clear" w:color="auto" w:fill="FEF3E6"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EE8CD" w:themeFill="accent6" w:themeFillTint="33"/>
      </w:tcPr>
    </w:tblStylePr>
    <w:tblStylePr w:type="band1Vert">
      <w:tblPr/>
      <w:tcPr>
        <w:shd w:val="clear" w:color="auto" w:fill="FEC684" w:themeFill="accent6" w:themeFillTint="7F"/>
      </w:tcPr>
    </w:tblStylePr>
    <w:tblStylePr w:type="band1Horz">
      <w:tblPr/>
      <w:tcPr>
        <w:tcBorders>
          <w:insideH w:val="single" w:sz="6" w:space="0" w:color="FD8F0A" w:themeColor="accent6"/>
          <w:insideV w:val="single" w:sz="6" w:space="0" w:color="FD8F0A" w:themeColor="accent6"/>
        </w:tcBorders>
        <w:shd w:val="clear" w:color="auto" w:fill="FEC684"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DD1BC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DD1BC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5F1DC"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BB673"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BB673"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BB673"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BB673"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CE4B9"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CE4B9" w:themeFill="accent1" w:themeFillTint="7F"/>
      </w:tcPr>
    </w:tblStylePr>
  </w:style>
  <w:style w:type="table" w:styleId="MediumGrid3-Accent2">
    <w:name w:val="Medium Grid 3 Accent 2"/>
    <w:basedOn w:val="TableNormal"/>
    <w:uiPriority w:val="69"/>
    <w:semiHidden/>
    <w:unhideWhenUsed/>
    <w:rsid w:val="00DD1BC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9F5BD"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3B41A"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3B41A"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3B41A"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3B41A"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3EB7A"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3EB7A" w:themeFill="accent2" w:themeFillTint="7F"/>
      </w:tcPr>
    </w:tblStylePr>
  </w:style>
  <w:style w:type="table" w:styleId="MediumGrid3-Accent3">
    <w:name w:val="Medium Grid 3 Accent 3"/>
    <w:basedOn w:val="TableNormal"/>
    <w:uiPriority w:val="69"/>
    <w:semiHidden/>
    <w:unhideWhenUsed/>
    <w:rsid w:val="00DD1BC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BD9CE"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06A3B"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06A3B"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06A3B"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06A3B"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7B49D"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7B49D" w:themeFill="accent3" w:themeFillTint="7F"/>
      </w:tcPr>
    </w:tblStylePr>
  </w:style>
  <w:style w:type="table" w:styleId="MediumGrid3-Accent4">
    <w:name w:val="Medium Grid 3 Accent 4"/>
    <w:basedOn w:val="TableNormal"/>
    <w:uiPriority w:val="69"/>
    <w:semiHidden/>
    <w:unhideWhenUsed/>
    <w:rsid w:val="00DD1BC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D7F2"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561CC"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561CC"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561CC"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561CC"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9B0E5"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9B0E5" w:themeFill="accent4" w:themeFillTint="7F"/>
      </w:tcPr>
    </w:tblStylePr>
  </w:style>
  <w:style w:type="table" w:styleId="MediumGrid3-Accent5">
    <w:name w:val="Medium Grid 3 Accent 5"/>
    <w:basedOn w:val="TableNormal"/>
    <w:uiPriority w:val="69"/>
    <w:semiHidden/>
    <w:unhideWhenUsed/>
    <w:rsid w:val="00DD1BC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1F4F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AD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AD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AD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AD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3EAF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3EAFF" w:themeFill="accent5" w:themeFillTint="7F"/>
      </w:tcPr>
    </w:tblStylePr>
  </w:style>
  <w:style w:type="table" w:styleId="MediumGrid3-Accent6">
    <w:name w:val="Medium Grid 3 Accent 6"/>
    <w:basedOn w:val="TableNormal"/>
    <w:uiPriority w:val="69"/>
    <w:semiHidden/>
    <w:unhideWhenUsed/>
    <w:rsid w:val="00DD1BC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EE3C2"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D8F0A"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D8F0A"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D8F0A"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D8F0A"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EC684"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EC684" w:themeFill="accent6" w:themeFillTint="7F"/>
      </w:tcPr>
    </w:tblStylePr>
  </w:style>
  <w:style w:type="table" w:styleId="MediumList1">
    <w:name w:val="Medium List 1"/>
    <w:basedOn w:val="TableNormal"/>
    <w:uiPriority w:val="65"/>
    <w:semiHidden/>
    <w:unhideWhenUsed/>
    <w:rsid w:val="00DD1BCC"/>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262626"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DD1BCC"/>
    <w:pPr>
      <w:spacing w:after="0" w:line="240" w:lineRule="auto"/>
    </w:pPr>
    <w:rPr>
      <w:color w:val="000000" w:themeColor="text1"/>
    </w:rPr>
    <w:tblPr>
      <w:tblStyleRowBandSize w:val="1"/>
      <w:tblStyleColBandSize w:val="1"/>
      <w:tblBorders>
        <w:top w:val="single" w:sz="8" w:space="0" w:color="2BB673" w:themeColor="accent1"/>
        <w:bottom w:val="single" w:sz="8" w:space="0" w:color="2BB673" w:themeColor="accent1"/>
      </w:tblBorders>
    </w:tblPr>
    <w:tblStylePr w:type="firstRow">
      <w:rPr>
        <w:rFonts w:asciiTheme="majorHAnsi" w:eastAsiaTheme="majorEastAsia" w:hAnsiTheme="majorHAnsi" w:cstheme="majorBidi"/>
      </w:rPr>
      <w:tblPr/>
      <w:tcPr>
        <w:tcBorders>
          <w:top w:val="nil"/>
          <w:bottom w:val="single" w:sz="8" w:space="0" w:color="2BB673" w:themeColor="accent1"/>
        </w:tcBorders>
      </w:tcPr>
    </w:tblStylePr>
    <w:tblStylePr w:type="lastRow">
      <w:rPr>
        <w:b/>
        <w:bCs/>
        <w:color w:val="262626" w:themeColor="text2"/>
      </w:rPr>
      <w:tblPr/>
      <w:tcPr>
        <w:tcBorders>
          <w:top w:val="single" w:sz="8" w:space="0" w:color="2BB673" w:themeColor="accent1"/>
          <w:bottom w:val="single" w:sz="8" w:space="0" w:color="2BB673" w:themeColor="accent1"/>
        </w:tcBorders>
      </w:tcPr>
    </w:tblStylePr>
    <w:tblStylePr w:type="firstCol">
      <w:rPr>
        <w:b/>
        <w:bCs/>
      </w:rPr>
    </w:tblStylePr>
    <w:tblStylePr w:type="lastCol">
      <w:rPr>
        <w:b/>
        <w:bCs/>
      </w:rPr>
      <w:tblPr/>
      <w:tcPr>
        <w:tcBorders>
          <w:top w:val="single" w:sz="8" w:space="0" w:color="2BB673" w:themeColor="accent1"/>
          <w:bottom w:val="single" w:sz="8" w:space="0" w:color="2BB673" w:themeColor="accent1"/>
        </w:tcBorders>
      </w:tcPr>
    </w:tblStylePr>
    <w:tblStylePr w:type="band1Vert">
      <w:tblPr/>
      <w:tcPr>
        <w:shd w:val="clear" w:color="auto" w:fill="C5F1DC" w:themeFill="accent1" w:themeFillTint="3F"/>
      </w:tcPr>
    </w:tblStylePr>
    <w:tblStylePr w:type="band1Horz">
      <w:tblPr/>
      <w:tcPr>
        <w:shd w:val="clear" w:color="auto" w:fill="C5F1DC" w:themeFill="accent1" w:themeFillTint="3F"/>
      </w:tcPr>
    </w:tblStylePr>
  </w:style>
  <w:style w:type="table" w:styleId="MediumList1-Accent2">
    <w:name w:val="Medium List 1 Accent 2"/>
    <w:basedOn w:val="TableNormal"/>
    <w:uiPriority w:val="65"/>
    <w:semiHidden/>
    <w:unhideWhenUsed/>
    <w:rsid w:val="00DD1BCC"/>
    <w:pPr>
      <w:spacing w:after="0" w:line="240" w:lineRule="auto"/>
    </w:pPr>
    <w:rPr>
      <w:color w:val="000000" w:themeColor="text1"/>
    </w:rPr>
    <w:tblPr>
      <w:tblStyleRowBandSize w:val="1"/>
      <w:tblStyleColBandSize w:val="1"/>
      <w:tblBorders>
        <w:top w:val="single" w:sz="8" w:space="0" w:color="93B41A" w:themeColor="accent2"/>
        <w:bottom w:val="single" w:sz="8" w:space="0" w:color="93B41A" w:themeColor="accent2"/>
      </w:tblBorders>
    </w:tblPr>
    <w:tblStylePr w:type="firstRow">
      <w:rPr>
        <w:rFonts w:asciiTheme="majorHAnsi" w:eastAsiaTheme="majorEastAsia" w:hAnsiTheme="majorHAnsi" w:cstheme="majorBidi"/>
      </w:rPr>
      <w:tblPr/>
      <w:tcPr>
        <w:tcBorders>
          <w:top w:val="nil"/>
          <w:bottom w:val="single" w:sz="8" w:space="0" w:color="93B41A" w:themeColor="accent2"/>
        </w:tcBorders>
      </w:tcPr>
    </w:tblStylePr>
    <w:tblStylePr w:type="lastRow">
      <w:rPr>
        <w:b/>
        <w:bCs/>
        <w:color w:val="262626" w:themeColor="text2"/>
      </w:rPr>
      <w:tblPr/>
      <w:tcPr>
        <w:tcBorders>
          <w:top w:val="single" w:sz="8" w:space="0" w:color="93B41A" w:themeColor="accent2"/>
          <w:bottom w:val="single" w:sz="8" w:space="0" w:color="93B41A" w:themeColor="accent2"/>
        </w:tcBorders>
      </w:tcPr>
    </w:tblStylePr>
    <w:tblStylePr w:type="firstCol">
      <w:rPr>
        <w:b/>
        <w:bCs/>
      </w:rPr>
    </w:tblStylePr>
    <w:tblStylePr w:type="lastCol">
      <w:rPr>
        <w:b/>
        <w:bCs/>
      </w:rPr>
      <w:tblPr/>
      <w:tcPr>
        <w:tcBorders>
          <w:top w:val="single" w:sz="8" w:space="0" w:color="93B41A" w:themeColor="accent2"/>
          <w:bottom w:val="single" w:sz="8" w:space="0" w:color="93B41A" w:themeColor="accent2"/>
        </w:tcBorders>
      </w:tcPr>
    </w:tblStylePr>
    <w:tblStylePr w:type="band1Vert">
      <w:tblPr/>
      <w:tcPr>
        <w:shd w:val="clear" w:color="auto" w:fill="E9F5BD" w:themeFill="accent2" w:themeFillTint="3F"/>
      </w:tcPr>
    </w:tblStylePr>
    <w:tblStylePr w:type="band1Horz">
      <w:tblPr/>
      <w:tcPr>
        <w:shd w:val="clear" w:color="auto" w:fill="E9F5BD" w:themeFill="accent2" w:themeFillTint="3F"/>
      </w:tcPr>
    </w:tblStylePr>
  </w:style>
  <w:style w:type="table" w:styleId="MediumList1-Accent3">
    <w:name w:val="Medium List 1 Accent 3"/>
    <w:basedOn w:val="TableNormal"/>
    <w:uiPriority w:val="65"/>
    <w:semiHidden/>
    <w:unhideWhenUsed/>
    <w:rsid w:val="00DD1BCC"/>
    <w:pPr>
      <w:spacing w:after="0" w:line="240" w:lineRule="auto"/>
    </w:pPr>
    <w:rPr>
      <w:color w:val="000000" w:themeColor="text1"/>
    </w:rPr>
    <w:tblPr>
      <w:tblStyleRowBandSize w:val="1"/>
      <w:tblStyleColBandSize w:val="1"/>
      <w:tblBorders>
        <w:top w:val="single" w:sz="8" w:space="0" w:color="F06A3B" w:themeColor="accent3"/>
        <w:bottom w:val="single" w:sz="8" w:space="0" w:color="F06A3B" w:themeColor="accent3"/>
      </w:tblBorders>
    </w:tblPr>
    <w:tblStylePr w:type="firstRow">
      <w:rPr>
        <w:rFonts w:asciiTheme="majorHAnsi" w:eastAsiaTheme="majorEastAsia" w:hAnsiTheme="majorHAnsi" w:cstheme="majorBidi"/>
      </w:rPr>
      <w:tblPr/>
      <w:tcPr>
        <w:tcBorders>
          <w:top w:val="nil"/>
          <w:bottom w:val="single" w:sz="8" w:space="0" w:color="F06A3B" w:themeColor="accent3"/>
        </w:tcBorders>
      </w:tcPr>
    </w:tblStylePr>
    <w:tblStylePr w:type="lastRow">
      <w:rPr>
        <w:b/>
        <w:bCs/>
        <w:color w:val="262626" w:themeColor="text2"/>
      </w:rPr>
      <w:tblPr/>
      <w:tcPr>
        <w:tcBorders>
          <w:top w:val="single" w:sz="8" w:space="0" w:color="F06A3B" w:themeColor="accent3"/>
          <w:bottom w:val="single" w:sz="8" w:space="0" w:color="F06A3B" w:themeColor="accent3"/>
        </w:tcBorders>
      </w:tcPr>
    </w:tblStylePr>
    <w:tblStylePr w:type="firstCol">
      <w:rPr>
        <w:b/>
        <w:bCs/>
      </w:rPr>
    </w:tblStylePr>
    <w:tblStylePr w:type="lastCol">
      <w:rPr>
        <w:b/>
        <w:bCs/>
      </w:rPr>
      <w:tblPr/>
      <w:tcPr>
        <w:tcBorders>
          <w:top w:val="single" w:sz="8" w:space="0" w:color="F06A3B" w:themeColor="accent3"/>
          <w:bottom w:val="single" w:sz="8" w:space="0" w:color="F06A3B" w:themeColor="accent3"/>
        </w:tcBorders>
      </w:tcPr>
    </w:tblStylePr>
    <w:tblStylePr w:type="band1Vert">
      <w:tblPr/>
      <w:tcPr>
        <w:shd w:val="clear" w:color="auto" w:fill="FBD9CE" w:themeFill="accent3" w:themeFillTint="3F"/>
      </w:tcPr>
    </w:tblStylePr>
    <w:tblStylePr w:type="band1Horz">
      <w:tblPr/>
      <w:tcPr>
        <w:shd w:val="clear" w:color="auto" w:fill="FBD9CE" w:themeFill="accent3" w:themeFillTint="3F"/>
      </w:tcPr>
    </w:tblStylePr>
  </w:style>
  <w:style w:type="table" w:styleId="MediumList1-Accent4">
    <w:name w:val="Medium List 1 Accent 4"/>
    <w:basedOn w:val="TableNormal"/>
    <w:uiPriority w:val="65"/>
    <w:semiHidden/>
    <w:unhideWhenUsed/>
    <w:rsid w:val="00DD1BCC"/>
    <w:pPr>
      <w:spacing w:after="0" w:line="240" w:lineRule="auto"/>
    </w:pPr>
    <w:rPr>
      <w:color w:val="000000" w:themeColor="text1"/>
    </w:rPr>
    <w:tblPr>
      <w:tblStyleRowBandSize w:val="1"/>
      <w:tblStyleColBandSize w:val="1"/>
      <w:tblBorders>
        <w:top w:val="single" w:sz="8" w:space="0" w:color="9561CC" w:themeColor="accent4"/>
        <w:bottom w:val="single" w:sz="8" w:space="0" w:color="9561CC" w:themeColor="accent4"/>
      </w:tblBorders>
    </w:tblPr>
    <w:tblStylePr w:type="firstRow">
      <w:rPr>
        <w:rFonts w:asciiTheme="majorHAnsi" w:eastAsiaTheme="majorEastAsia" w:hAnsiTheme="majorHAnsi" w:cstheme="majorBidi"/>
      </w:rPr>
      <w:tblPr/>
      <w:tcPr>
        <w:tcBorders>
          <w:top w:val="nil"/>
          <w:bottom w:val="single" w:sz="8" w:space="0" w:color="9561CC" w:themeColor="accent4"/>
        </w:tcBorders>
      </w:tcPr>
    </w:tblStylePr>
    <w:tblStylePr w:type="lastRow">
      <w:rPr>
        <w:b/>
        <w:bCs/>
        <w:color w:val="262626" w:themeColor="text2"/>
      </w:rPr>
      <w:tblPr/>
      <w:tcPr>
        <w:tcBorders>
          <w:top w:val="single" w:sz="8" w:space="0" w:color="9561CC" w:themeColor="accent4"/>
          <w:bottom w:val="single" w:sz="8" w:space="0" w:color="9561CC" w:themeColor="accent4"/>
        </w:tcBorders>
      </w:tcPr>
    </w:tblStylePr>
    <w:tblStylePr w:type="firstCol">
      <w:rPr>
        <w:b/>
        <w:bCs/>
      </w:rPr>
    </w:tblStylePr>
    <w:tblStylePr w:type="lastCol">
      <w:rPr>
        <w:b/>
        <w:bCs/>
      </w:rPr>
      <w:tblPr/>
      <w:tcPr>
        <w:tcBorders>
          <w:top w:val="single" w:sz="8" w:space="0" w:color="9561CC" w:themeColor="accent4"/>
          <w:bottom w:val="single" w:sz="8" w:space="0" w:color="9561CC" w:themeColor="accent4"/>
        </w:tcBorders>
      </w:tcPr>
    </w:tblStylePr>
    <w:tblStylePr w:type="band1Vert">
      <w:tblPr/>
      <w:tcPr>
        <w:shd w:val="clear" w:color="auto" w:fill="E4D7F2" w:themeFill="accent4" w:themeFillTint="3F"/>
      </w:tcPr>
    </w:tblStylePr>
    <w:tblStylePr w:type="band1Horz">
      <w:tblPr/>
      <w:tcPr>
        <w:shd w:val="clear" w:color="auto" w:fill="E4D7F2" w:themeFill="accent4" w:themeFillTint="3F"/>
      </w:tcPr>
    </w:tblStylePr>
  </w:style>
  <w:style w:type="table" w:styleId="MediumList1-Accent5">
    <w:name w:val="Medium List 1 Accent 5"/>
    <w:basedOn w:val="TableNormal"/>
    <w:uiPriority w:val="65"/>
    <w:semiHidden/>
    <w:unhideWhenUsed/>
    <w:rsid w:val="00DD1BCC"/>
    <w:pPr>
      <w:spacing w:after="0" w:line="240" w:lineRule="auto"/>
    </w:pPr>
    <w:rPr>
      <w:color w:val="000000" w:themeColor="text1"/>
    </w:rPr>
    <w:tblPr>
      <w:tblStyleRowBandSize w:val="1"/>
      <w:tblStyleColBandSize w:val="1"/>
      <w:tblBorders>
        <w:top w:val="single" w:sz="8" w:space="0" w:color="00ADC6" w:themeColor="accent5"/>
        <w:bottom w:val="single" w:sz="8" w:space="0" w:color="00ADC6" w:themeColor="accent5"/>
      </w:tblBorders>
    </w:tblPr>
    <w:tblStylePr w:type="firstRow">
      <w:rPr>
        <w:rFonts w:asciiTheme="majorHAnsi" w:eastAsiaTheme="majorEastAsia" w:hAnsiTheme="majorHAnsi" w:cstheme="majorBidi"/>
      </w:rPr>
      <w:tblPr/>
      <w:tcPr>
        <w:tcBorders>
          <w:top w:val="nil"/>
          <w:bottom w:val="single" w:sz="8" w:space="0" w:color="00ADC6" w:themeColor="accent5"/>
        </w:tcBorders>
      </w:tcPr>
    </w:tblStylePr>
    <w:tblStylePr w:type="lastRow">
      <w:rPr>
        <w:b/>
        <w:bCs/>
        <w:color w:val="262626" w:themeColor="text2"/>
      </w:rPr>
      <w:tblPr/>
      <w:tcPr>
        <w:tcBorders>
          <w:top w:val="single" w:sz="8" w:space="0" w:color="00ADC6" w:themeColor="accent5"/>
          <w:bottom w:val="single" w:sz="8" w:space="0" w:color="00ADC6" w:themeColor="accent5"/>
        </w:tcBorders>
      </w:tcPr>
    </w:tblStylePr>
    <w:tblStylePr w:type="firstCol">
      <w:rPr>
        <w:b/>
        <w:bCs/>
      </w:rPr>
    </w:tblStylePr>
    <w:tblStylePr w:type="lastCol">
      <w:rPr>
        <w:b/>
        <w:bCs/>
      </w:rPr>
      <w:tblPr/>
      <w:tcPr>
        <w:tcBorders>
          <w:top w:val="single" w:sz="8" w:space="0" w:color="00ADC6" w:themeColor="accent5"/>
          <w:bottom w:val="single" w:sz="8" w:space="0" w:color="00ADC6" w:themeColor="accent5"/>
        </w:tcBorders>
      </w:tcPr>
    </w:tblStylePr>
    <w:tblStylePr w:type="band1Vert">
      <w:tblPr/>
      <w:tcPr>
        <w:shd w:val="clear" w:color="auto" w:fill="B1F4FF" w:themeFill="accent5" w:themeFillTint="3F"/>
      </w:tcPr>
    </w:tblStylePr>
    <w:tblStylePr w:type="band1Horz">
      <w:tblPr/>
      <w:tcPr>
        <w:shd w:val="clear" w:color="auto" w:fill="B1F4FF" w:themeFill="accent5" w:themeFillTint="3F"/>
      </w:tcPr>
    </w:tblStylePr>
  </w:style>
  <w:style w:type="table" w:styleId="MediumList1-Accent6">
    <w:name w:val="Medium List 1 Accent 6"/>
    <w:basedOn w:val="TableNormal"/>
    <w:uiPriority w:val="65"/>
    <w:semiHidden/>
    <w:unhideWhenUsed/>
    <w:rsid w:val="00DD1BCC"/>
    <w:pPr>
      <w:spacing w:after="0" w:line="240" w:lineRule="auto"/>
    </w:pPr>
    <w:rPr>
      <w:color w:val="000000" w:themeColor="text1"/>
    </w:rPr>
    <w:tblPr>
      <w:tblStyleRowBandSize w:val="1"/>
      <w:tblStyleColBandSize w:val="1"/>
      <w:tblBorders>
        <w:top w:val="single" w:sz="8" w:space="0" w:color="FD8F0A" w:themeColor="accent6"/>
        <w:bottom w:val="single" w:sz="8" w:space="0" w:color="FD8F0A" w:themeColor="accent6"/>
      </w:tblBorders>
    </w:tblPr>
    <w:tblStylePr w:type="firstRow">
      <w:rPr>
        <w:rFonts w:asciiTheme="majorHAnsi" w:eastAsiaTheme="majorEastAsia" w:hAnsiTheme="majorHAnsi" w:cstheme="majorBidi"/>
      </w:rPr>
      <w:tblPr/>
      <w:tcPr>
        <w:tcBorders>
          <w:top w:val="nil"/>
          <w:bottom w:val="single" w:sz="8" w:space="0" w:color="FD8F0A" w:themeColor="accent6"/>
        </w:tcBorders>
      </w:tcPr>
    </w:tblStylePr>
    <w:tblStylePr w:type="lastRow">
      <w:rPr>
        <w:b/>
        <w:bCs/>
        <w:color w:val="262626" w:themeColor="text2"/>
      </w:rPr>
      <w:tblPr/>
      <w:tcPr>
        <w:tcBorders>
          <w:top w:val="single" w:sz="8" w:space="0" w:color="FD8F0A" w:themeColor="accent6"/>
          <w:bottom w:val="single" w:sz="8" w:space="0" w:color="FD8F0A" w:themeColor="accent6"/>
        </w:tcBorders>
      </w:tcPr>
    </w:tblStylePr>
    <w:tblStylePr w:type="firstCol">
      <w:rPr>
        <w:b/>
        <w:bCs/>
      </w:rPr>
    </w:tblStylePr>
    <w:tblStylePr w:type="lastCol">
      <w:rPr>
        <w:b/>
        <w:bCs/>
      </w:rPr>
      <w:tblPr/>
      <w:tcPr>
        <w:tcBorders>
          <w:top w:val="single" w:sz="8" w:space="0" w:color="FD8F0A" w:themeColor="accent6"/>
          <w:bottom w:val="single" w:sz="8" w:space="0" w:color="FD8F0A" w:themeColor="accent6"/>
        </w:tcBorders>
      </w:tcPr>
    </w:tblStylePr>
    <w:tblStylePr w:type="band1Vert">
      <w:tblPr/>
      <w:tcPr>
        <w:shd w:val="clear" w:color="auto" w:fill="FEE3C2" w:themeFill="accent6" w:themeFillTint="3F"/>
      </w:tcPr>
    </w:tblStylePr>
    <w:tblStylePr w:type="band1Horz">
      <w:tblPr/>
      <w:tcPr>
        <w:shd w:val="clear" w:color="auto" w:fill="FEE3C2" w:themeFill="accent6" w:themeFillTint="3F"/>
      </w:tcPr>
    </w:tblStylePr>
  </w:style>
  <w:style w:type="table" w:styleId="MediumList2">
    <w:name w:val="Medium List 2"/>
    <w:basedOn w:val="TableNormal"/>
    <w:uiPriority w:val="66"/>
    <w:semiHidden/>
    <w:unhideWhenUsed/>
    <w:rsid w:val="00DD1BC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DD1BC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BB673" w:themeColor="accent1"/>
        <w:left w:val="single" w:sz="8" w:space="0" w:color="2BB673" w:themeColor="accent1"/>
        <w:bottom w:val="single" w:sz="8" w:space="0" w:color="2BB673" w:themeColor="accent1"/>
        <w:right w:val="single" w:sz="8" w:space="0" w:color="2BB673" w:themeColor="accent1"/>
      </w:tblBorders>
    </w:tblPr>
    <w:tblStylePr w:type="firstRow">
      <w:rPr>
        <w:sz w:val="24"/>
        <w:szCs w:val="24"/>
      </w:rPr>
      <w:tblPr/>
      <w:tcPr>
        <w:tcBorders>
          <w:top w:val="nil"/>
          <w:left w:val="nil"/>
          <w:bottom w:val="single" w:sz="24" w:space="0" w:color="2BB673"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BB673" w:themeColor="accent1"/>
          <w:insideH w:val="nil"/>
          <w:insideV w:val="nil"/>
        </w:tcBorders>
        <w:shd w:val="clear" w:color="auto" w:fill="FFFFFF" w:themeFill="background1"/>
      </w:tcPr>
    </w:tblStylePr>
    <w:tblStylePr w:type="lastCol">
      <w:tblPr/>
      <w:tcPr>
        <w:tcBorders>
          <w:top w:val="nil"/>
          <w:left w:val="single" w:sz="8" w:space="0" w:color="2BB673"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5F1DC" w:themeFill="accent1" w:themeFillTint="3F"/>
      </w:tcPr>
    </w:tblStylePr>
    <w:tblStylePr w:type="band1Horz">
      <w:tblPr/>
      <w:tcPr>
        <w:tcBorders>
          <w:top w:val="nil"/>
          <w:bottom w:val="nil"/>
          <w:insideH w:val="nil"/>
          <w:insideV w:val="nil"/>
        </w:tcBorders>
        <w:shd w:val="clear" w:color="auto" w:fill="C5F1DC"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DD1BC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3B41A" w:themeColor="accent2"/>
        <w:left w:val="single" w:sz="8" w:space="0" w:color="93B41A" w:themeColor="accent2"/>
        <w:bottom w:val="single" w:sz="8" w:space="0" w:color="93B41A" w:themeColor="accent2"/>
        <w:right w:val="single" w:sz="8" w:space="0" w:color="93B41A" w:themeColor="accent2"/>
      </w:tblBorders>
    </w:tblPr>
    <w:tblStylePr w:type="firstRow">
      <w:rPr>
        <w:sz w:val="24"/>
        <w:szCs w:val="24"/>
      </w:rPr>
      <w:tblPr/>
      <w:tcPr>
        <w:tcBorders>
          <w:top w:val="nil"/>
          <w:left w:val="nil"/>
          <w:bottom w:val="single" w:sz="24" w:space="0" w:color="93B41A"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3B41A" w:themeColor="accent2"/>
          <w:insideH w:val="nil"/>
          <w:insideV w:val="nil"/>
        </w:tcBorders>
        <w:shd w:val="clear" w:color="auto" w:fill="FFFFFF" w:themeFill="background1"/>
      </w:tcPr>
    </w:tblStylePr>
    <w:tblStylePr w:type="lastCol">
      <w:tblPr/>
      <w:tcPr>
        <w:tcBorders>
          <w:top w:val="nil"/>
          <w:left w:val="single" w:sz="8" w:space="0" w:color="93B41A"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9F5BD" w:themeFill="accent2" w:themeFillTint="3F"/>
      </w:tcPr>
    </w:tblStylePr>
    <w:tblStylePr w:type="band1Horz">
      <w:tblPr/>
      <w:tcPr>
        <w:tcBorders>
          <w:top w:val="nil"/>
          <w:bottom w:val="nil"/>
          <w:insideH w:val="nil"/>
          <w:insideV w:val="nil"/>
        </w:tcBorders>
        <w:shd w:val="clear" w:color="auto" w:fill="E9F5BD"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DD1BC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06A3B" w:themeColor="accent3"/>
        <w:left w:val="single" w:sz="8" w:space="0" w:color="F06A3B" w:themeColor="accent3"/>
        <w:bottom w:val="single" w:sz="8" w:space="0" w:color="F06A3B" w:themeColor="accent3"/>
        <w:right w:val="single" w:sz="8" w:space="0" w:color="F06A3B" w:themeColor="accent3"/>
      </w:tblBorders>
    </w:tblPr>
    <w:tblStylePr w:type="firstRow">
      <w:rPr>
        <w:sz w:val="24"/>
        <w:szCs w:val="24"/>
      </w:rPr>
      <w:tblPr/>
      <w:tcPr>
        <w:tcBorders>
          <w:top w:val="nil"/>
          <w:left w:val="nil"/>
          <w:bottom w:val="single" w:sz="24" w:space="0" w:color="F06A3B"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06A3B" w:themeColor="accent3"/>
          <w:insideH w:val="nil"/>
          <w:insideV w:val="nil"/>
        </w:tcBorders>
        <w:shd w:val="clear" w:color="auto" w:fill="FFFFFF" w:themeFill="background1"/>
      </w:tcPr>
    </w:tblStylePr>
    <w:tblStylePr w:type="lastCol">
      <w:tblPr/>
      <w:tcPr>
        <w:tcBorders>
          <w:top w:val="nil"/>
          <w:left w:val="single" w:sz="8" w:space="0" w:color="F06A3B"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BD9CE" w:themeFill="accent3" w:themeFillTint="3F"/>
      </w:tcPr>
    </w:tblStylePr>
    <w:tblStylePr w:type="band1Horz">
      <w:tblPr/>
      <w:tcPr>
        <w:tcBorders>
          <w:top w:val="nil"/>
          <w:bottom w:val="nil"/>
          <w:insideH w:val="nil"/>
          <w:insideV w:val="nil"/>
        </w:tcBorders>
        <w:shd w:val="clear" w:color="auto" w:fill="FBD9CE"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DD1BC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561CC" w:themeColor="accent4"/>
        <w:left w:val="single" w:sz="8" w:space="0" w:color="9561CC" w:themeColor="accent4"/>
        <w:bottom w:val="single" w:sz="8" w:space="0" w:color="9561CC" w:themeColor="accent4"/>
        <w:right w:val="single" w:sz="8" w:space="0" w:color="9561CC" w:themeColor="accent4"/>
      </w:tblBorders>
    </w:tblPr>
    <w:tblStylePr w:type="firstRow">
      <w:rPr>
        <w:sz w:val="24"/>
        <w:szCs w:val="24"/>
      </w:rPr>
      <w:tblPr/>
      <w:tcPr>
        <w:tcBorders>
          <w:top w:val="nil"/>
          <w:left w:val="nil"/>
          <w:bottom w:val="single" w:sz="24" w:space="0" w:color="9561CC"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561CC" w:themeColor="accent4"/>
          <w:insideH w:val="nil"/>
          <w:insideV w:val="nil"/>
        </w:tcBorders>
        <w:shd w:val="clear" w:color="auto" w:fill="FFFFFF" w:themeFill="background1"/>
      </w:tcPr>
    </w:tblStylePr>
    <w:tblStylePr w:type="lastCol">
      <w:tblPr/>
      <w:tcPr>
        <w:tcBorders>
          <w:top w:val="nil"/>
          <w:left w:val="single" w:sz="8" w:space="0" w:color="9561CC"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4D7F2" w:themeFill="accent4" w:themeFillTint="3F"/>
      </w:tcPr>
    </w:tblStylePr>
    <w:tblStylePr w:type="band1Horz">
      <w:tblPr/>
      <w:tcPr>
        <w:tcBorders>
          <w:top w:val="nil"/>
          <w:bottom w:val="nil"/>
          <w:insideH w:val="nil"/>
          <w:insideV w:val="nil"/>
        </w:tcBorders>
        <w:shd w:val="clear" w:color="auto" w:fill="E4D7F2"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DD1BC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ADC6" w:themeColor="accent5"/>
        <w:left w:val="single" w:sz="8" w:space="0" w:color="00ADC6" w:themeColor="accent5"/>
        <w:bottom w:val="single" w:sz="8" w:space="0" w:color="00ADC6" w:themeColor="accent5"/>
        <w:right w:val="single" w:sz="8" w:space="0" w:color="00ADC6" w:themeColor="accent5"/>
      </w:tblBorders>
    </w:tblPr>
    <w:tblStylePr w:type="firstRow">
      <w:rPr>
        <w:sz w:val="24"/>
        <w:szCs w:val="24"/>
      </w:rPr>
      <w:tblPr/>
      <w:tcPr>
        <w:tcBorders>
          <w:top w:val="nil"/>
          <w:left w:val="nil"/>
          <w:bottom w:val="single" w:sz="24" w:space="0" w:color="00ADC6"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ADC6" w:themeColor="accent5"/>
          <w:insideH w:val="nil"/>
          <w:insideV w:val="nil"/>
        </w:tcBorders>
        <w:shd w:val="clear" w:color="auto" w:fill="FFFFFF" w:themeFill="background1"/>
      </w:tcPr>
    </w:tblStylePr>
    <w:tblStylePr w:type="lastCol">
      <w:tblPr/>
      <w:tcPr>
        <w:tcBorders>
          <w:top w:val="nil"/>
          <w:left w:val="single" w:sz="8" w:space="0" w:color="00AD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1F4FF" w:themeFill="accent5" w:themeFillTint="3F"/>
      </w:tcPr>
    </w:tblStylePr>
    <w:tblStylePr w:type="band1Horz">
      <w:tblPr/>
      <w:tcPr>
        <w:tcBorders>
          <w:top w:val="nil"/>
          <w:bottom w:val="nil"/>
          <w:insideH w:val="nil"/>
          <w:insideV w:val="nil"/>
        </w:tcBorders>
        <w:shd w:val="clear" w:color="auto" w:fill="B1F4F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DD1BC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D8F0A" w:themeColor="accent6"/>
        <w:left w:val="single" w:sz="8" w:space="0" w:color="FD8F0A" w:themeColor="accent6"/>
        <w:bottom w:val="single" w:sz="8" w:space="0" w:color="FD8F0A" w:themeColor="accent6"/>
        <w:right w:val="single" w:sz="8" w:space="0" w:color="FD8F0A" w:themeColor="accent6"/>
      </w:tblBorders>
    </w:tblPr>
    <w:tblStylePr w:type="firstRow">
      <w:rPr>
        <w:sz w:val="24"/>
        <w:szCs w:val="24"/>
      </w:rPr>
      <w:tblPr/>
      <w:tcPr>
        <w:tcBorders>
          <w:top w:val="nil"/>
          <w:left w:val="nil"/>
          <w:bottom w:val="single" w:sz="24" w:space="0" w:color="FD8F0A"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D8F0A" w:themeColor="accent6"/>
          <w:insideH w:val="nil"/>
          <w:insideV w:val="nil"/>
        </w:tcBorders>
        <w:shd w:val="clear" w:color="auto" w:fill="FFFFFF" w:themeFill="background1"/>
      </w:tcPr>
    </w:tblStylePr>
    <w:tblStylePr w:type="lastCol">
      <w:tblPr/>
      <w:tcPr>
        <w:tcBorders>
          <w:top w:val="nil"/>
          <w:left w:val="single" w:sz="8" w:space="0" w:color="FD8F0A"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EE3C2" w:themeFill="accent6" w:themeFillTint="3F"/>
      </w:tcPr>
    </w:tblStylePr>
    <w:tblStylePr w:type="band1Horz">
      <w:tblPr/>
      <w:tcPr>
        <w:tcBorders>
          <w:top w:val="nil"/>
          <w:bottom w:val="nil"/>
          <w:insideH w:val="nil"/>
          <w:insideV w:val="nil"/>
        </w:tcBorders>
        <w:shd w:val="clear" w:color="auto" w:fill="FEE3C2"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DD1BCC"/>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DD1BCC"/>
    <w:pPr>
      <w:spacing w:after="0" w:line="240" w:lineRule="auto"/>
    </w:pPr>
    <w:tblPr>
      <w:tblStyleRowBandSize w:val="1"/>
      <w:tblStyleColBandSize w:val="1"/>
      <w:tblBorders>
        <w:top w:val="single" w:sz="8" w:space="0" w:color="52D696" w:themeColor="accent1" w:themeTint="BF"/>
        <w:left w:val="single" w:sz="8" w:space="0" w:color="52D696" w:themeColor="accent1" w:themeTint="BF"/>
        <w:bottom w:val="single" w:sz="8" w:space="0" w:color="52D696" w:themeColor="accent1" w:themeTint="BF"/>
        <w:right w:val="single" w:sz="8" w:space="0" w:color="52D696" w:themeColor="accent1" w:themeTint="BF"/>
        <w:insideH w:val="single" w:sz="8" w:space="0" w:color="52D696" w:themeColor="accent1" w:themeTint="BF"/>
      </w:tblBorders>
    </w:tblPr>
    <w:tblStylePr w:type="firstRow">
      <w:pPr>
        <w:spacing w:before="0" w:after="0" w:line="240" w:lineRule="auto"/>
      </w:pPr>
      <w:rPr>
        <w:b/>
        <w:bCs/>
        <w:color w:val="FFFFFF" w:themeColor="background1"/>
      </w:rPr>
      <w:tblPr/>
      <w:tcPr>
        <w:tcBorders>
          <w:top w:val="single" w:sz="8" w:space="0" w:color="52D696" w:themeColor="accent1" w:themeTint="BF"/>
          <w:left w:val="single" w:sz="8" w:space="0" w:color="52D696" w:themeColor="accent1" w:themeTint="BF"/>
          <w:bottom w:val="single" w:sz="8" w:space="0" w:color="52D696" w:themeColor="accent1" w:themeTint="BF"/>
          <w:right w:val="single" w:sz="8" w:space="0" w:color="52D696" w:themeColor="accent1" w:themeTint="BF"/>
          <w:insideH w:val="nil"/>
          <w:insideV w:val="nil"/>
        </w:tcBorders>
        <w:shd w:val="clear" w:color="auto" w:fill="2BB673" w:themeFill="accent1"/>
      </w:tcPr>
    </w:tblStylePr>
    <w:tblStylePr w:type="lastRow">
      <w:pPr>
        <w:spacing w:before="0" w:after="0" w:line="240" w:lineRule="auto"/>
      </w:pPr>
      <w:rPr>
        <w:b/>
        <w:bCs/>
      </w:rPr>
      <w:tblPr/>
      <w:tcPr>
        <w:tcBorders>
          <w:top w:val="double" w:sz="6" w:space="0" w:color="52D696" w:themeColor="accent1" w:themeTint="BF"/>
          <w:left w:val="single" w:sz="8" w:space="0" w:color="52D696" w:themeColor="accent1" w:themeTint="BF"/>
          <w:bottom w:val="single" w:sz="8" w:space="0" w:color="52D696" w:themeColor="accent1" w:themeTint="BF"/>
          <w:right w:val="single" w:sz="8" w:space="0" w:color="52D696" w:themeColor="accent1" w:themeTint="BF"/>
          <w:insideH w:val="nil"/>
          <w:insideV w:val="nil"/>
        </w:tcBorders>
      </w:tcPr>
    </w:tblStylePr>
    <w:tblStylePr w:type="firstCol">
      <w:rPr>
        <w:b/>
        <w:bCs/>
      </w:rPr>
    </w:tblStylePr>
    <w:tblStylePr w:type="lastCol">
      <w:rPr>
        <w:b/>
        <w:bCs/>
      </w:rPr>
    </w:tblStylePr>
    <w:tblStylePr w:type="band1Vert">
      <w:tblPr/>
      <w:tcPr>
        <w:shd w:val="clear" w:color="auto" w:fill="C5F1DC" w:themeFill="accent1" w:themeFillTint="3F"/>
      </w:tcPr>
    </w:tblStylePr>
    <w:tblStylePr w:type="band1Horz">
      <w:tblPr/>
      <w:tcPr>
        <w:tcBorders>
          <w:insideH w:val="nil"/>
          <w:insideV w:val="nil"/>
        </w:tcBorders>
        <w:shd w:val="clear" w:color="auto" w:fill="C5F1DC"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DD1BCC"/>
    <w:pPr>
      <w:spacing w:after="0" w:line="240" w:lineRule="auto"/>
    </w:pPr>
    <w:tblPr>
      <w:tblStyleRowBandSize w:val="1"/>
      <w:tblStyleColBandSize w:val="1"/>
      <w:tblBorders>
        <w:top w:val="single" w:sz="8" w:space="0" w:color="BDE237" w:themeColor="accent2" w:themeTint="BF"/>
        <w:left w:val="single" w:sz="8" w:space="0" w:color="BDE237" w:themeColor="accent2" w:themeTint="BF"/>
        <w:bottom w:val="single" w:sz="8" w:space="0" w:color="BDE237" w:themeColor="accent2" w:themeTint="BF"/>
        <w:right w:val="single" w:sz="8" w:space="0" w:color="BDE237" w:themeColor="accent2" w:themeTint="BF"/>
        <w:insideH w:val="single" w:sz="8" w:space="0" w:color="BDE237" w:themeColor="accent2" w:themeTint="BF"/>
      </w:tblBorders>
    </w:tblPr>
    <w:tblStylePr w:type="firstRow">
      <w:pPr>
        <w:spacing w:before="0" w:after="0" w:line="240" w:lineRule="auto"/>
      </w:pPr>
      <w:rPr>
        <w:b/>
        <w:bCs/>
        <w:color w:val="FFFFFF" w:themeColor="background1"/>
      </w:rPr>
      <w:tblPr/>
      <w:tcPr>
        <w:tcBorders>
          <w:top w:val="single" w:sz="8" w:space="0" w:color="BDE237" w:themeColor="accent2" w:themeTint="BF"/>
          <w:left w:val="single" w:sz="8" w:space="0" w:color="BDE237" w:themeColor="accent2" w:themeTint="BF"/>
          <w:bottom w:val="single" w:sz="8" w:space="0" w:color="BDE237" w:themeColor="accent2" w:themeTint="BF"/>
          <w:right w:val="single" w:sz="8" w:space="0" w:color="BDE237" w:themeColor="accent2" w:themeTint="BF"/>
          <w:insideH w:val="nil"/>
          <w:insideV w:val="nil"/>
        </w:tcBorders>
        <w:shd w:val="clear" w:color="auto" w:fill="93B41A" w:themeFill="accent2"/>
      </w:tcPr>
    </w:tblStylePr>
    <w:tblStylePr w:type="lastRow">
      <w:pPr>
        <w:spacing w:before="0" w:after="0" w:line="240" w:lineRule="auto"/>
      </w:pPr>
      <w:rPr>
        <w:b/>
        <w:bCs/>
      </w:rPr>
      <w:tblPr/>
      <w:tcPr>
        <w:tcBorders>
          <w:top w:val="double" w:sz="6" w:space="0" w:color="BDE237" w:themeColor="accent2" w:themeTint="BF"/>
          <w:left w:val="single" w:sz="8" w:space="0" w:color="BDE237" w:themeColor="accent2" w:themeTint="BF"/>
          <w:bottom w:val="single" w:sz="8" w:space="0" w:color="BDE237" w:themeColor="accent2" w:themeTint="BF"/>
          <w:right w:val="single" w:sz="8" w:space="0" w:color="BDE237" w:themeColor="accent2" w:themeTint="BF"/>
          <w:insideH w:val="nil"/>
          <w:insideV w:val="nil"/>
        </w:tcBorders>
      </w:tcPr>
    </w:tblStylePr>
    <w:tblStylePr w:type="firstCol">
      <w:rPr>
        <w:b/>
        <w:bCs/>
      </w:rPr>
    </w:tblStylePr>
    <w:tblStylePr w:type="lastCol">
      <w:rPr>
        <w:b/>
        <w:bCs/>
      </w:rPr>
    </w:tblStylePr>
    <w:tblStylePr w:type="band1Vert">
      <w:tblPr/>
      <w:tcPr>
        <w:shd w:val="clear" w:color="auto" w:fill="E9F5BD" w:themeFill="accent2" w:themeFillTint="3F"/>
      </w:tcPr>
    </w:tblStylePr>
    <w:tblStylePr w:type="band1Horz">
      <w:tblPr/>
      <w:tcPr>
        <w:tcBorders>
          <w:insideH w:val="nil"/>
          <w:insideV w:val="nil"/>
        </w:tcBorders>
        <w:shd w:val="clear" w:color="auto" w:fill="E9F5BD"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DD1BCC"/>
    <w:pPr>
      <w:spacing w:after="0" w:line="240" w:lineRule="auto"/>
    </w:pPr>
    <w:tblPr>
      <w:tblStyleRowBandSize w:val="1"/>
      <w:tblStyleColBandSize w:val="1"/>
      <w:tblBorders>
        <w:top w:val="single" w:sz="8" w:space="0" w:color="F38F6B" w:themeColor="accent3" w:themeTint="BF"/>
        <w:left w:val="single" w:sz="8" w:space="0" w:color="F38F6B" w:themeColor="accent3" w:themeTint="BF"/>
        <w:bottom w:val="single" w:sz="8" w:space="0" w:color="F38F6B" w:themeColor="accent3" w:themeTint="BF"/>
        <w:right w:val="single" w:sz="8" w:space="0" w:color="F38F6B" w:themeColor="accent3" w:themeTint="BF"/>
        <w:insideH w:val="single" w:sz="8" w:space="0" w:color="F38F6B" w:themeColor="accent3" w:themeTint="BF"/>
      </w:tblBorders>
    </w:tblPr>
    <w:tblStylePr w:type="firstRow">
      <w:pPr>
        <w:spacing w:before="0" w:after="0" w:line="240" w:lineRule="auto"/>
      </w:pPr>
      <w:rPr>
        <w:b/>
        <w:bCs/>
        <w:color w:val="FFFFFF" w:themeColor="background1"/>
      </w:rPr>
      <w:tblPr/>
      <w:tcPr>
        <w:tcBorders>
          <w:top w:val="single" w:sz="8" w:space="0" w:color="F38F6B" w:themeColor="accent3" w:themeTint="BF"/>
          <w:left w:val="single" w:sz="8" w:space="0" w:color="F38F6B" w:themeColor="accent3" w:themeTint="BF"/>
          <w:bottom w:val="single" w:sz="8" w:space="0" w:color="F38F6B" w:themeColor="accent3" w:themeTint="BF"/>
          <w:right w:val="single" w:sz="8" w:space="0" w:color="F38F6B" w:themeColor="accent3" w:themeTint="BF"/>
          <w:insideH w:val="nil"/>
          <w:insideV w:val="nil"/>
        </w:tcBorders>
        <w:shd w:val="clear" w:color="auto" w:fill="F06A3B" w:themeFill="accent3"/>
      </w:tcPr>
    </w:tblStylePr>
    <w:tblStylePr w:type="lastRow">
      <w:pPr>
        <w:spacing w:before="0" w:after="0" w:line="240" w:lineRule="auto"/>
      </w:pPr>
      <w:rPr>
        <w:b/>
        <w:bCs/>
      </w:rPr>
      <w:tblPr/>
      <w:tcPr>
        <w:tcBorders>
          <w:top w:val="double" w:sz="6" w:space="0" w:color="F38F6B" w:themeColor="accent3" w:themeTint="BF"/>
          <w:left w:val="single" w:sz="8" w:space="0" w:color="F38F6B" w:themeColor="accent3" w:themeTint="BF"/>
          <w:bottom w:val="single" w:sz="8" w:space="0" w:color="F38F6B" w:themeColor="accent3" w:themeTint="BF"/>
          <w:right w:val="single" w:sz="8" w:space="0" w:color="F38F6B" w:themeColor="accent3" w:themeTint="BF"/>
          <w:insideH w:val="nil"/>
          <w:insideV w:val="nil"/>
        </w:tcBorders>
      </w:tcPr>
    </w:tblStylePr>
    <w:tblStylePr w:type="firstCol">
      <w:rPr>
        <w:b/>
        <w:bCs/>
      </w:rPr>
    </w:tblStylePr>
    <w:tblStylePr w:type="lastCol">
      <w:rPr>
        <w:b/>
        <w:bCs/>
      </w:rPr>
    </w:tblStylePr>
    <w:tblStylePr w:type="band1Vert">
      <w:tblPr/>
      <w:tcPr>
        <w:shd w:val="clear" w:color="auto" w:fill="FBD9CE" w:themeFill="accent3" w:themeFillTint="3F"/>
      </w:tcPr>
    </w:tblStylePr>
    <w:tblStylePr w:type="band1Horz">
      <w:tblPr/>
      <w:tcPr>
        <w:tcBorders>
          <w:insideH w:val="nil"/>
          <w:insideV w:val="nil"/>
        </w:tcBorders>
        <w:shd w:val="clear" w:color="auto" w:fill="FBD9CE"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DD1BCC"/>
    <w:pPr>
      <w:spacing w:after="0" w:line="240" w:lineRule="auto"/>
    </w:pPr>
    <w:tblPr>
      <w:tblStyleRowBandSize w:val="1"/>
      <w:tblStyleColBandSize w:val="1"/>
      <w:tblBorders>
        <w:top w:val="single" w:sz="8" w:space="0" w:color="AF88D8" w:themeColor="accent4" w:themeTint="BF"/>
        <w:left w:val="single" w:sz="8" w:space="0" w:color="AF88D8" w:themeColor="accent4" w:themeTint="BF"/>
        <w:bottom w:val="single" w:sz="8" w:space="0" w:color="AF88D8" w:themeColor="accent4" w:themeTint="BF"/>
        <w:right w:val="single" w:sz="8" w:space="0" w:color="AF88D8" w:themeColor="accent4" w:themeTint="BF"/>
        <w:insideH w:val="single" w:sz="8" w:space="0" w:color="AF88D8" w:themeColor="accent4" w:themeTint="BF"/>
      </w:tblBorders>
    </w:tblPr>
    <w:tblStylePr w:type="firstRow">
      <w:pPr>
        <w:spacing w:before="0" w:after="0" w:line="240" w:lineRule="auto"/>
      </w:pPr>
      <w:rPr>
        <w:b/>
        <w:bCs/>
        <w:color w:val="FFFFFF" w:themeColor="background1"/>
      </w:rPr>
      <w:tblPr/>
      <w:tcPr>
        <w:tcBorders>
          <w:top w:val="single" w:sz="8" w:space="0" w:color="AF88D8" w:themeColor="accent4" w:themeTint="BF"/>
          <w:left w:val="single" w:sz="8" w:space="0" w:color="AF88D8" w:themeColor="accent4" w:themeTint="BF"/>
          <w:bottom w:val="single" w:sz="8" w:space="0" w:color="AF88D8" w:themeColor="accent4" w:themeTint="BF"/>
          <w:right w:val="single" w:sz="8" w:space="0" w:color="AF88D8" w:themeColor="accent4" w:themeTint="BF"/>
          <w:insideH w:val="nil"/>
          <w:insideV w:val="nil"/>
        </w:tcBorders>
        <w:shd w:val="clear" w:color="auto" w:fill="9561CC" w:themeFill="accent4"/>
      </w:tcPr>
    </w:tblStylePr>
    <w:tblStylePr w:type="lastRow">
      <w:pPr>
        <w:spacing w:before="0" w:after="0" w:line="240" w:lineRule="auto"/>
      </w:pPr>
      <w:rPr>
        <w:b/>
        <w:bCs/>
      </w:rPr>
      <w:tblPr/>
      <w:tcPr>
        <w:tcBorders>
          <w:top w:val="double" w:sz="6" w:space="0" w:color="AF88D8" w:themeColor="accent4" w:themeTint="BF"/>
          <w:left w:val="single" w:sz="8" w:space="0" w:color="AF88D8" w:themeColor="accent4" w:themeTint="BF"/>
          <w:bottom w:val="single" w:sz="8" w:space="0" w:color="AF88D8" w:themeColor="accent4" w:themeTint="BF"/>
          <w:right w:val="single" w:sz="8" w:space="0" w:color="AF88D8"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D7F2" w:themeFill="accent4" w:themeFillTint="3F"/>
      </w:tcPr>
    </w:tblStylePr>
    <w:tblStylePr w:type="band1Horz">
      <w:tblPr/>
      <w:tcPr>
        <w:tcBorders>
          <w:insideH w:val="nil"/>
          <w:insideV w:val="nil"/>
        </w:tcBorders>
        <w:shd w:val="clear" w:color="auto" w:fill="E4D7F2"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DD1BCC"/>
    <w:pPr>
      <w:spacing w:after="0" w:line="240" w:lineRule="auto"/>
    </w:pPr>
    <w:tblPr>
      <w:tblStyleRowBandSize w:val="1"/>
      <w:tblStyleColBandSize w:val="1"/>
      <w:tblBorders>
        <w:top w:val="single" w:sz="8" w:space="0" w:color="15E0FF" w:themeColor="accent5" w:themeTint="BF"/>
        <w:left w:val="single" w:sz="8" w:space="0" w:color="15E0FF" w:themeColor="accent5" w:themeTint="BF"/>
        <w:bottom w:val="single" w:sz="8" w:space="0" w:color="15E0FF" w:themeColor="accent5" w:themeTint="BF"/>
        <w:right w:val="single" w:sz="8" w:space="0" w:color="15E0FF" w:themeColor="accent5" w:themeTint="BF"/>
        <w:insideH w:val="single" w:sz="8" w:space="0" w:color="15E0FF" w:themeColor="accent5" w:themeTint="BF"/>
      </w:tblBorders>
    </w:tblPr>
    <w:tblStylePr w:type="firstRow">
      <w:pPr>
        <w:spacing w:before="0" w:after="0" w:line="240" w:lineRule="auto"/>
      </w:pPr>
      <w:rPr>
        <w:b/>
        <w:bCs/>
        <w:color w:val="FFFFFF" w:themeColor="background1"/>
      </w:rPr>
      <w:tblPr/>
      <w:tcPr>
        <w:tcBorders>
          <w:top w:val="single" w:sz="8" w:space="0" w:color="15E0FF" w:themeColor="accent5" w:themeTint="BF"/>
          <w:left w:val="single" w:sz="8" w:space="0" w:color="15E0FF" w:themeColor="accent5" w:themeTint="BF"/>
          <w:bottom w:val="single" w:sz="8" w:space="0" w:color="15E0FF" w:themeColor="accent5" w:themeTint="BF"/>
          <w:right w:val="single" w:sz="8" w:space="0" w:color="15E0FF" w:themeColor="accent5" w:themeTint="BF"/>
          <w:insideH w:val="nil"/>
          <w:insideV w:val="nil"/>
        </w:tcBorders>
        <w:shd w:val="clear" w:color="auto" w:fill="00ADC6" w:themeFill="accent5"/>
      </w:tcPr>
    </w:tblStylePr>
    <w:tblStylePr w:type="lastRow">
      <w:pPr>
        <w:spacing w:before="0" w:after="0" w:line="240" w:lineRule="auto"/>
      </w:pPr>
      <w:rPr>
        <w:b/>
        <w:bCs/>
      </w:rPr>
      <w:tblPr/>
      <w:tcPr>
        <w:tcBorders>
          <w:top w:val="double" w:sz="6" w:space="0" w:color="15E0FF" w:themeColor="accent5" w:themeTint="BF"/>
          <w:left w:val="single" w:sz="8" w:space="0" w:color="15E0FF" w:themeColor="accent5" w:themeTint="BF"/>
          <w:bottom w:val="single" w:sz="8" w:space="0" w:color="15E0FF" w:themeColor="accent5" w:themeTint="BF"/>
          <w:right w:val="single" w:sz="8" w:space="0" w:color="15E0FF" w:themeColor="accent5" w:themeTint="BF"/>
          <w:insideH w:val="nil"/>
          <w:insideV w:val="nil"/>
        </w:tcBorders>
      </w:tcPr>
    </w:tblStylePr>
    <w:tblStylePr w:type="firstCol">
      <w:rPr>
        <w:b/>
        <w:bCs/>
      </w:rPr>
    </w:tblStylePr>
    <w:tblStylePr w:type="lastCol">
      <w:rPr>
        <w:b/>
        <w:bCs/>
      </w:rPr>
    </w:tblStylePr>
    <w:tblStylePr w:type="band1Vert">
      <w:tblPr/>
      <w:tcPr>
        <w:shd w:val="clear" w:color="auto" w:fill="B1F4FF" w:themeFill="accent5" w:themeFillTint="3F"/>
      </w:tcPr>
    </w:tblStylePr>
    <w:tblStylePr w:type="band1Horz">
      <w:tblPr/>
      <w:tcPr>
        <w:tcBorders>
          <w:insideH w:val="nil"/>
          <w:insideV w:val="nil"/>
        </w:tcBorders>
        <w:shd w:val="clear" w:color="auto" w:fill="B1F4FF"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DD1BCC"/>
    <w:pPr>
      <w:spacing w:after="0" w:line="240" w:lineRule="auto"/>
    </w:pPr>
    <w:tblPr>
      <w:tblStyleRowBandSize w:val="1"/>
      <w:tblStyleColBandSize w:val="1"/>
      <w:tblBorders>
        <w:top w:val="single" w:sz="8" w:space="0" w:color="FDAA47" w:themeColor="accent6" w:themeTint="BF"/>
        <w:left w:val="single" w:sz="8" w:space="0" w:color="FDAA47" w:themeColor="accent6" w:themeTint="BF"/>
        <w:bottom w:val="single" w:sz="8" w:space="0" w:color="FDAA47" w:themeColor="accent6" w:themeTint="BF"/>
        <w:right w:val="single" w:sz="8" w:space="0" w:color="FDAA47" w:themeColor="accent6" w:themeTint="BF"/>
        <w:insideH w:val="single" w:sz="8" w:space="0" w:color="FDAA47" w:themeColor="accent6" w:themeTint="BF"/>
      </w:tblBorders>
    </w:tblPr>
    <w:tblStylePr w:type="firstRow">
      <w:pPr>
        <w:spacing w:before="0" w:after="0" w:line="240" w:lineRule="auto"/>
      </w:pPr>
      <w:rPr>
        <w:b/>
        <w:bCs/>
        <w:color w:val="FFFFFF" w:themeColor="background1"/>
      </w:rPr>
      <w:tblPr/>
      <w:tcPr>
        <w:tcBorders>
          <w:top w:val="single" w:sz="8" w:space="0" w:color="FDAA47" w:themeColor="accent6" w:themeTint="BF"/>
          <w:left w:val="single" w:sz="8" w:space="0" w:color="FDAA47" w:themeColor="accent6" w:themeTint="BF"/>
          <w:bottom w:val="single" w:sz="8" w:space="0" w:color="FDAA47" w:themeColor="accent6" w:themeTint="BF"/>
          <w:right w:val="single" w:sz="8" w:space="0" w:color="FDAA47" w:themeColor="accent6" w:themeTint="BF"/>
          <w:insideH w:val="nil"/>
          <w:insideV w:val="nil"/>
        </w:tcBorders>
        <w:shd w:val="clear" w:color="auto" w:fill="FD8F0A" w:themeFill="accent6"/>
      </w:tcPr>
    </w:tblStylePr>
    <w:tblStylePr w:type="lastRow">
      <w:pPr>
        <w:spacing w:before="0" w:after="0" w:line="240" w:lineRule="auto"/>
      </w:pPr>
      <w:rPr>
        <w:b/>
        <w:bCs/>
      </w:rPr>
      <w:tblPr/>
      <w:tcPr>
        <w:tcBorders>
          <w:top w:val="double" w:sz="6" w:space="0" w:color="FDAA47" w:themeColor="accent6" w:themeTint="BF"/>
          <w:left w:val="single" w:sz="8" w:space="0" w:color="FDAA47" w:themeColor="accent6" w:themeTint="BF"/>
          <w:bottom w:val="single" w:sz="8" w:space="0" w:color="FDAA47" w:themeColor="accent6" w:themeTint="BF"/>
          <w:right w:val="single" w:sz="8" w:space="0" w:color="FDAA47" w:themeColor="accent6" w:themeTint="BF"/>
          <w:insideH w:val="nil"/>
          <w:insideV w:val="nil"/>
        </w:tcBorders>
      </w:tcPr>
    </w:tblStylePr>
    <w:tblStylePr w:type="firstCol">
      <w:rPr>
        <w:b/>
        <w:bCs/>
      </w:rPr>
    </w:tblStylePr>
    <w:tblStylePr w:type="lastCol">
      <w:rPr>
        <w:b/>
        <w:bCs/>
      </w:rPr>
    </w:tblStylePr>
    <w:tblStylePr w:type="band1Vert">
      <w:tblPr/>
      <w:tcPr>
        <w:shd w:val="clear" w:color="auto" w:fill="FEE3C2" w:themeFill="accent6" w:themeFillTint="3F"/>
      </w:tcPr>
    </w:tblStylePr>
    <w:tblStylePr w:type="band1Horz">
      <w:tblPr/>
      <w:tcPr>
        <w:tcBorders>
          <w:insideH w:val="nil"/>
          <w:insideV w:val="nil"/>
        </w:tcBorders>
        <w:shd w:val="clear" w:color="auto" w:fill="FEE3C2"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DD1BC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DD1BC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BB673"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2BB673" w:themeFill="accent1"/>
      </w:tcPr>
    </w:tblStylePr>
    <w:tblStylePr w:type="lastCol">
      <w:rPr>
        <w:b/>
        <w:bCs/>
        <w:color w:val="FFFFFF" w:themeColor="background1"/>
      </w:rPr>
      <w:tblPr/>
      <w:tcPr>
        <w:tcBorders>
          <w:left w:val="nil"/>
          <w:right w:val="nil"/>
          <w:insideH w:val="nil"/>
          <w:insideV w:val="nil"/>
        </w:tcBorders>
        <w:shd w:val="clear" w:color="auto" w:fill="2BB673"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DD1BC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3B41A"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3B41A" w:themeFill="accent2"/>
      </w:tcPr>
    </w:tblStylePr>
    <w:tblStylePr w:type="lastCol">
      <w:rPr>
        <w:b/>
        <w:bCs/>
        <w:color w:val="FFFFFF" w:themeColor="background1"/>
      </w:rPr>
      <w:tblPr/>
      <w:tcPr>
        <w:tcBorders>
          <w:left w:val="nil"/>
          <w:right w:val="nil"/>
          <w:insideH w:val="nil"/>
          <w:insideV w:val="nil"/>
        </w:tcBorders>
        <w:shd w:val="clear" w:color="auto" w:fill="93B41A"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DD1BC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06A3B"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06A3B" w:themeFill="accent3"/>
      </w:tcPr>
    </w:tblStylePr>
    <w:tblStylePr w:type="lastCol">
      <w:rPr>
        <w:b/>
        <w:bCs/>
        <w:color w:val="FFFFFF" w:themeColor="background1"/>
      </w:rPr>
      <w:tblPr/>
      <w:tcPr>
        <w:tcBorders>
          <w:left w:val="nil"/>
          <w:right w:val="nil"/>
          <w:insideH w:val="nil"/>
          <w:insideV w:val="nil"/>
        </w:tcBorders>
        <w:shd w:val="clear" w:color="auto" w:fill="F06A3B"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DD1BC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561CC"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561CC" w:themeFill="accent4"/>
      </w:tcPr>
    </w:tblStylePr>
    <w:tblStylePr w:type="lastCol">
      <w:rPr>
        <w:b/>
        <w:bCs/>
        <w:color w:val="FFFFFF" w:themeColor="background1"/>
      </w:rPr>
      <w:tblPr/>
      <w:tcPr>
        <w:tcBorders>
          <w:left w:val="nil"/>
          <w:right w:val="nil"/>
          <w:insideH w:val="nil"/>
          <w:insideV w:val="nil"/>
        </w:tcBorders>
        <w:shd w:val="clear" w:color="auto" w:fill="9561CC"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DD1BC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AD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ADC6" w:themeFill="accent5"/>
      </w:tcPr>
    </w:tblStylePr>
    <w:tblStylePr w:type="lastCol">
      <w:rPr>
        <w:b/>
        <w:bCs/>
        <w:color w:val="FFFFFF" w:themeColor="background1"/>
      </w:rPr>
      <w:tblPr/>
      <w:tcPr>
        <w:tcBorders>
          <w:left w:val="nil"/>
          <w:right w:val="nil"/>
          <w:insideH w:val="nil"/>
          <w:insideV w:val="nil"/>
        </w:tcBorders>
        <w:shd w:val="clear" w:color="auto" w:fill="00AD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DD1BC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D8F0A"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D8F0A" w:themeFill="accent6"/>
      </w:tcPr>
    </w:tblStylePr>
    <w:tblStylePr w:type="lastCol">
      <w:rPr>
        <w:b/>
        <w:bCs/>
        <w:color w:val="FFFFFF" w:themeColor="background1"/>
      </w:rPr>
      <w:tblPr/>
      <w:tcPr>
        <w:tcBorders>
          <w:left w:val="nil"/>
          <w:right w:val="nil"/>
          <w:insideH w:val="nil"/>
          <w:insideV w:val="nil"/>
        </w:tcBorders>
        <w:shd w:val="clear" w:color="auto" w:fill="FD8F0A"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MessageHeader">
    <w:name w:val="Message Header"/>
    <w:basedOn w:val="Normal"/>
    <w:link w:val="MessageHeaderChar"/>
    <w:uiPriority w:val="99"/>
    <w:semiHidden/>
    <w:unhideWhenUsed/>
    <w:rsid w:val="00DD1BCC"/>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Cs w:val="24"/>
    </w:rPr>
  </w:style>
  <w:style w:type="character" w:customStyle="1" w:styleId="MessageHeaderChar">
    <w:name w:val="Message Header Char"/>
    <w:basedOn w:val="DefaultParagraphFont"/>
    <w:link w:val="MessageHeader"/>
    <w:uiPriority w:val="99"/>
    <w:semiHidden/>
    <w:rsid w:val="00DD1BCC"/>
    <w:rPr>
      <w:rFonts w:asciiTheme="majorHAnsi" w:eastAsiaTheme="majorEastAsia" w:hAnsiTheme="majorHAnsi" w:cstheme="majorBidi"/>
      <w:color w:val="1E1E1E"/>
      <w:sz w:val="24"/>
      <w:szCs w:val="24"/>
      <w:shd w:val="pct20" w:color="auto" w:fill="auto"/>
    </w:rPr>
  </w:style>
  <w:style w:type="paragraph" w:styleId="NoSpacing">
    <w:name w:val="No Spacing"/>
    <w:uiPriority w:val="1"/>
    <w:semiHidden/>
    <w:rsid w:val="00DD1BCC"/>
    <w:pPr>
      <w:spacing w:after="0" w:line="240" w:lineRule="auto"/>
    </w:pPr>
    <w:rPr>
      <w:rFonts w:ascii="Calibri" w:hAnsi="Calibri"/>
      <w:color w:val="1E1E1E"/>
      <w:sz w:val="24"/>
    </w:rPr>
  </w:style>
  <w:style w:type="paragraph" w:styleId="NormalIndent">
    <w:name w:val="Normal Indent"/>
    <w:basedOn w:val="Normal"/>
    <w:uiPriority w:val="99"/>
    <w:semiHidden/>
    <w:unhideWhenUsed/>
    <w:rsid w:val="00DD1BCC"/>
    <w:pPr>
      <w:ind w:left="720"/>
    </w:pPr>
  </w:style>
  <w:style w:type="paragraph" w:styleId="NoteHeading">
    <w:name w:val="Note Heading"/>
    <w:basedOn w:val="Normal"/>
    <w:next w:val="Normal"/>
    <w:link w:val="NoteHeadingChar"/>
    <w:uiPriority w:val="99"/>
    <w:semiHidden/>
    <w:unhideWhenUsed/>
    <w:rsid w:val="00DD1BCC"/>
    <w:pPr>
      <w:spacing w:after="0" w:line="240" w:lineRule="auto"/>
    </w:pPr>
  </w:style>
  <w:style w:type="character" w:customStyle="1" w:styleId="NoteHeadingChar">
    <w:name w:val="Note Heading Char"/>
    <w:basedOn w:val="DefaultParagraphFont"/>
    <w:link w:val="NoteHeading"/>
    <w:uiPriority w:val="99"/>
    <w:semiHidden/>
    <w:rsid w:val="00DD1BCC"/>
    <w:rPr>
      <w:rFonts w:ascii="Calibri" w:hAnsi="Calibri"/>
      <w:color w:val="1E1E1E"/>
      <w:sz w:val="24"/>
    </w:rPr>
  </w:style>
  <w:style w:type="character" w:styleId="PlaceholderText">
    <w:name w:val="Placeholder Text"/>
    <w:basedOn w:val="DefaultParagraphFont"/>
    <w:uiPriority w:val="99"/>
    <w:semiHidden/>
    <w:rsid w:val="00DD1BCC"/>
    <w:rPr>
      <w:color w:val="808080"/>
    </w:rPr>
  </w:style>
  <w:style w:type="table" w:styleId="PlainTable1">
    <w:name w:val="Plain Table 1"/>
    <w:basedOn w:val="TableNormal"/>
    <w:uiPriority w:val="41"/>
    <w:rsid w:val="00DD1BC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DD1BCC"/>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DD1BCC"/>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DD1BCC"/>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PlainText">
    <w:name w:val="Plain Text"/>
    <w:basedOn w:val="Normal"/>
    <w:link w:val="PlainTextChar"/>
    <w:uiPriority w:val="99"/>
    <w:semiHidden/>
    <w:unhideWhenUsed/>
    <w:rsid w:val="00DD1BCC"/>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DD1BCC"/>
    <w:rPr>
      <w:rFonts w:ascii="Consolas" w:hAnsi="Consolas"/>
      <w:color w:val="1E1E1E"/>
      <w:sz w:val="21"/>
      <w:szCs w:val="21"/>
    </w:rPr>
  </w:style>
  <w:style w:type="paragraph" w:styleId="Quote">
    <w:name w:val="Quote"/>
    <w:basedOn w:val="Normal"/>
    <w:next w:val="Normal"/>
    <w:link w:val="QuoteChar"/>
    <w:uiPriority w:val="29"/>
    <w:qFormat/>
    <w:rsid w:val="00DD1BCC"/>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DD1BCC"/>
    <w:rPr>
      <w:rFonts w:ascii="Calibri" w:hAnsi="Calibri"/>
      <w:i/>
      <w:iCs/>
      <w:color w:val="404040" w:themeColor="text1" w:themeTint="BF"/>
      <w:sz w:val="24"/>
    </w:rPr>
  </w:style>
  <w:style w:type="paragraph" w:styleId="Salutation">
    <w:name w:val="Salutation"/>
    <w:basedOn w:val="Normal"/>
    <w:next w:val="Normal"/>
    <w:link w:val="SalutationChar"/>
    <w:uiPriority w:val="99"/>
    <w:semiHidden/>
    <w:unhideWhenUsed/>
    <w:rsid w:val="00DD1BCC"/>
  </w:style>
  <w:style w:type="character" w:customStyle="1" w:styleId="SalutationChar">
    <w:name w:val="Salutation Char"/>
    <w:basedOn w:val="DefaultParagraphFont"/>
    <w:link w:val="Salutation"/>
    <w:uiPriority w:val="99"/>
    <w:semiHidden/>
    <w:rsid w:val="00DD1BCC"/>
    <w:rPr>
      <w:rFonts w:ascii="Calibri" w:hAnsi="Calibri"/>
      <w:color w:val="1E1E1E"/>
      <w:sz w:val="24"/>
    </w:rPr>
  </w:style>
  <w:style w:type="paragraph" w:styleId="Signature">
    <w:name w:val="Signature"/>
    <w:basedOn w:val="Normal"/>
    <w:link w:val="SignatureChar"/>
    <w:uiPriority w:val="99"/>
    <w:semiHidden/>
    <w:unhideWhenUsed/>
    <w:rsid w:val="00DD1BCC"/>
    <w:pPr>
      <w:spacing w:after="0" w:line="240" w:lineRule="auto"/>
      <w:ind w:left="4252"/>
    </w:pPr>
  </w:style>
  <w:style w:type="character" w:customStyle="1" w:styleId="SignatureChar">
    <w:name w:val="Signature Char"/>
    <w:basedOn w:val="DefaultParagraphFont"/>
    <w:link w:val="Signature"/>
    <w:uiPriority w:val="99"/>
    <w:semiHidden/>
    <w:rsid w:val="00DD1BCC"/>
    <w:rPr>
      <w:rFonts w:ascii="Calibri" w:hAnsi="Calibri"/>
      <w:color w:val="1E1E1E"/>
      <w:sz w:val="24"/>
    </w:rPr>
  </w:style>
  <w:style w:type="character" w:styleId="Strong">
    <w:name w:val="Strong"/>
    <w:basedOn w:val="DefaultParagraphFont"/>
    <w:uiPriority w:val="22"/>
    <w:qFormat/>
    <w:rsid w:val="00DD1BCC"/>
    <w:rPr>
      <w:b/>
      <w:bCs/>
    </w:rPr>
  </w:style>
  <w:style w:type="paragraph" w:styleId="Subtitle">
    <w:name w:val="Subtitle"/>
    <w:basedOn w:val="Normal"/>
    <w:next w:val="Normal"/>
    <w:link w:val="SubtitleChar"/>
    <w:uiPriority w:val="11"/>
    <w:semiHidden/>
    <w:qFormat/>
    <w:rsid w:val="00DD1BCC"/>
    <w:pPr>
      <w:numPr>
        <w:ilvl w:val="1"/>
      </w:numPr>
    </w:pPr>
    <w:rPr>
      <w:rFonts w:asciiTheme="minorHAnsi" w:eastAsiaTheme="minorEastAsia" w:hAnsiTheme="minorHAnsi"/>
      <w:color w:val="5A5A5A" w:themeColor="text1" w:themeTint="A5"/>
      <w:spacing w:val="15"/>
      <w:sz w:val="22"/>
    </w:rPr>
  </w:style>
  <w:style w:type="character" w:customStyle="1" w:styleId="SubtitleChar">
    <w:name w:val="Subtitle Char"/>
    <w:basedOn w:val="DefaultParagraphFont"/>
    <w:link w:val="Subtitle"/>
    <w:uiPriority w:val="11"/>
    <w:semiHidden/>
    <w:rsid w:val="00DD1BCC"/>
    <w:rPr>
      <w:rFonts w:eastAsiaTheme="minorEastAsia"/>
      <w:color w:val="5A5A5A" w:themeColor="text1" w:themeTint="A5"/>
      <w:spacing w:val="15"/>
    </w:rPr>
  </w:style>
  <w:style w:type="character" w:styleId="SubtleEmphasis">
    <w:name w:val="Subtle Emphasis"/>
    <w:basedOn w:val="DefaultParagraphFont"/>
    <w:uiPriority w:val="19"/>
    <w:rsid w:val="00DD1BCC"/>
    <w:rPr>
      <w:i/>
      <w:iCs/>
      <w:color w:val="404040" w:themeColor="text1" w:themeTint="BF"/>
    </w:rPr>
  </w:style>
  <w:style w:type="character" w:styleId="SubtleReference">
    <w:name w:val="Subtle Reference"/>
    <w:basedOn w:val="DefaultParagraphFont"/>
    <w:uiPriority w:val="31"/>
    <w:rsid w:val="00DD1BCC"/>
    <w:rPr>
      <w:smallCaps/>
      <w:color w:val="5A5A5A" w:themeColor="text1" w:themeTint="A5"/>
    </w:rPr>
  </w:style>
  <w:style w:type="table" w:styleId="Table3Deffects1">
    <w:name w:val="Table 3D effects 1"/>
    <w:basedOn w:val="TableNormal"/>
    <w:uiPriority w:val="99"/>
    <w:semiHidden/>
    <w:unhideWhenUsed/>
    <w:rsid w:val="00DD1BCC"/>
    <w:pPr>
      <w:spacing w:after="160" w:line="30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DD1BCC"/>
    <w:pPr>
      <w:spacing w:after="160" w:line="30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DD1BCC"/>
    <w:pPr>
      <w:spacing w:after="160" w:line="30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DD1BCC"/>
    <w:pPr>
      <w:spacing w:after="160" w:line="30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DD1BCC"/>
    <w:pPr>
      <w:spacing w:after="160" w:line="30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DD1BCC"/>
    <w:pPr>
      <w:spacing w:after="160" w:line="30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DD1BCC"/>
    <w:pPr>
      <w:spacing w:after="160" w:line="30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DD1BCC"/>
    <w:pPr>
      <w:spacing w:after="160" w:line="30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DD1BCC"/>
    <w:pPr>
      <w:spacing w:after="160" w:line="30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DD1BCC"/>
    <w:pPr>
      <w:spacing w:after="160" w:line="30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DD1BCC"/>
    <w:pPr>
      <w:spacing w:after="160" w:line="30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DD1BCC"/>
    <w:pPr>
      <w:spacing w:after="160" w:line="30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DD1BCC"/>
    <w:pPr>
      <w:spacing w:after="160" w:line="30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DD1BCC"/>
    <w:pPr>
      <w:spacing w:after="160" w:line="30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DD1BCC"/>
    <w:pPr>
      <w:spacing w:after="160" w:line="30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DD1BCC"/>
    <w:pPr>
      <w:spacing w:after="160" w:line="30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DD1BCC"/>
    <w:pPr>
      <w:spacing w:after="160" w:line="30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DD1BCC"/>
    <w:pPr>
      <w:spacing w:after="160" w:line="30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DD1BCC"/>
    <w:pPr>
      <w:spacing w:after="160" w:line="30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DD1BCC"/>
    <w:pPr>
      <w:spacing w:after="160" w:line="30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DD1BCC"/>
    <w:pPr>
      <w:spacing w:after="160" w:line="30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DD1BCC"/>
    <w:pPr>
      <w:spacing w:after="160" w:line="30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DD1BCC"/>
    <w:pPr>
      <w:spacing w:after="160" w:line="30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DD1BCC"/>
    <w:pPr>
      <w:spacing w:after="160" w:line="30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DD1BCC"/>
    <w:pPr>
      <w:spacing w:after="160" w:line="30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DD1BC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DD1BCC"/>
    <w:pPr>
      <w:spacing w:after="160" w:line="30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DD1BCC"/>
    <w:pPr>
      <w:spacing w:after="160" w:line="30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DD1BCC"/>
    <w:pPr>
      <w:spacing w:after="160" w:line="30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DD1BCC"/>
    <w:pPr>
      <w:spacing w:after="160" w:line="30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DD1BCC"/>
    <w:pPr>
      <w:spacing w:after="160" w:line="30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DD1BCC"/>
    <w:pPr>
      <w:spacing w:after="160" w:line="30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DD1BCC"/>
    <w:pPr>
      <w:spacing w:after="160" w:line="30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DD1BCC"/>
    <w:pPr>
      <w:spacing w:after="160" w:line="30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semiHidden/>
    <w:unhideWhenUsed/>
    <w:rsid w:val="00DD1BCC"/>
    <w:pPr>
      <w:spacing w:after="160" w:line="30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DD1BCC"/>
    <w:pPr>
      <w:spacing w:after="160" w:line="30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DD1BCC"/>
    <w:pPr>
      <w:spacing w:after="160" w:line="30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DD1BCC"/>
    <w:pPr>
      <w:spacing w:after="160" w:line="30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DD1BCC"/>
    <w:pPr>
      <w:spacing w:after="160" w:line="30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DD1BCC"/>
    <w:pPr>
      <w:spacing w:after="160" w:line="30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DD1BCC"/>
    <w:pPr>
      <w:spacing w:after="160" w:line="30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DD1BCC"/>
    <w:pPr>
      <w:spacing w:after="160" w:line="30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DD1BCC"/>
    <w:pPr>
      <w:spacing w:after="160" w:line="30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DD1BCC"/>
    <w:pPr>
      <w:spacing w:after="160" w:line="30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Revision">
    <w:name w:val="Revision"/>
    <w:hidden/>
    <w:uiPriority w:val="99"/>
    <w:semiHidden/>
    <w:rsid w:val="00C22A84"/>
    <w:pPr>
      <w:spacing w:after="0" w:line="240" w:lineRule="auto"/>
    </w:pPr>
    <w:rPr>
      <w:rFonts w:ascii="Calibri" w:hAnsi="Calibri"/>
      <w:color w:val="1E1E1E"/>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487226">
      <w:bodyDiv w:val="1"/>
      <w:marLeft w:val="0"/>
      <w:marRight w:val="0"/>
      <w:marTop w:val="0"/>
      <w:marBottom w:val="0"/>
      <w:divBdr>
        <w:top w:val="none" w:sz="0" w:space="0" w:color="auto"/>
        <w:left w:val="none" w:sz="0" w:space="0" w:color="auto"/>
        <w:bottom w:val="none" w:sz="0" w:space="0" w:color="auto"/>
        <w:right w:val="none" w:sz="0" w:space="0" w:color="auto"/>
      </w:divBdr>
    </w:div>
    <w:div w:id="537281457">
      <w:bodyDiv w:val="1"/>
      <w:marLeft w:val="0"/>
      <w:marRight w:val="0"/>
      <w:marTop w:val="0"/>
      <w:marBottom w:val="0"/>
      <w:divBdr>
        <w:top w:val="none" w:sz="0" w:space="0" w:color="auto"/>
        <w:left w:val="none" w:sz="0" w:space="0" w:color="auto"/>
        <w:bottom w:val="none" w:sz="0" w:space="0" w:color="auto"/>
        <w:right w:val="none" w:sz="0" w:space="0" w:color="auto"/>
      </w:divBdr>
    </w:div>
    <w:div w:id="986398148">
      <w:bodyDiv w:val="1"/>
      <w:marLeft w:val="0"/>
      <w:marRight w:val="0"/>
      <w:marTop w:val="0"/>
      <w:marBottom w:val="0"/>
      <w:divBdr>
        <w:top w:val="none" w:sz="0" w:space="0" w:color="auto"/>
        <w:left w:val="none" w:sz="0" w:space="0" w:color="auto"/>
        <w:bottom w:val="none" w:sz="0" w:space="0" w:color="auto"/>
        <w:right w:val="none" w:sz="0" w:space="0" w:color="auto"/>
      </w:divBdr>
    </w:div>
    <w:div w:id="992830760">
      <w:bodyDiv w:val="1"/>
      <w:marLeft w:val="0"/>
      <w:marRight w:val="0"/>
      <w:marTop w:val="0"/>
      <w:marBottom w:val="0"/>
      <w:divBdr>
        <w:top w:val="none" w:sz="0" w:space="0" w:color="auto"/>
        <w:left w:val="none" w:sz="0" w:space="0" w:color="auto"/>
        <w:bottom w:val="none" w:sz="0" w:space="0" w:color="auto"/>
        <w:right w:val="none" w:sz="0" w:space="0" w:color="auto"/>
      </w:divBdr>
    </w:div>
    <w:div w:id="1118451182">
      <w:bodyDiv w:val="1"/>
      <w:marLeft w:val="0"/>
      <w:marRight w:val="0"/>
      <w:marTop w:val="0"/>
      <w:marBottom w:val="0"/>
      <w:divBdr>
        <w:top w:val="none" w:sz="0" w:space="0" w:color="auto"/>
        <w:left w:val="none" w:sz="0" w:space="0" w:color="auto"/>
        <w:bottom w:val="none" w:sz="0" w:space="0" w:color="auto"/>
        <w:right w:val="none" w:sz="0" w:space="0" w:color="auto"/>
      </w:divBdr>
    </w:div>
    <w:div w:id="1257177609">
      <w:bodyDiv w:val="1"/>
      <w:marLeft w:val="0"/>
      <w:marRight w:val="0"/>
      <w:marTop w:val="0"/>
      <w:marBottom w:val="0"/>
      <w:divBdr>
        <w:top w:val="none" w:sz="0" w:space="0" w:color="auto"/>
        <w:left w:val="none" w:sz="0" w:space="0" w:color="auto"/>
        <w:bottom w:val="none" w:sz="0" w:space="0" w:color="auto"/>
        <w:right w:val="none" w:sz="0" w:space="0" w:color="auto"/>
      </w:divBdr>
    </w:div>
    <w:div w:id="1343045257">
      <w:bodyDiv w:val="1"/>
      <w:marLeft w:val="0"/>
      <w:marRight w:val="0"/>
      <w:marTop w:val="0"/>
      <w:marBottom w:val="0"/>
      <w:divBdr>
        <w:top w:val="none" w:sz="0" w:space="0" w:color="auto"/>
        <w:left w:val="none" w:sz="0" w:space="0" w:color="auto"/>
        <w:bottom w:val="none" w:sz="0" w:space="0" w:color="auto"/>
        <w:right w:val="none" w:sz="0" w:space="0" w:color="auto"/>
      </w:divBdr>
    </w:div>
    <w:div w:id="1468352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2.jpeg"/><Relationship Id="rId18" Type="http://schemas.openxmlformats.org/officeDocument/2006/relationships/header" Target="header5.xml"/><Relationship Id="rId26" Type="http://schemas.openxmlformats.org/officeDocument/2006/relationships/image" Target="media/image7.jpeg"/><Relationship Id="rId3" Type="http://schemas.openxmlformats.org/officeDocument/2006/relationships/settings" Target="settings.xml"/><Relationship Id="rId21" Type="http://schemas.openxmlformats.org/officeDocument/2006/relationships/header" Target="header6.xml"/><Relationship Id="rId34" Type="http://schemas.openxmlformats.org/officeDocument/2006/relationships/theme" Target="theme/theme1.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header" Target="header4.xml"/><Relationship Id="rId25" Type="http://schemas.openxmlformats.org/officeDocument/2006/relationships/image" Target="media/image6.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creativecommons.org/licenses/by/4.0/" TargetMode="External"/><Relationship Id="rId20" Type="http://schemas.openxmlformats.org/officeDocument/2006/relationships/footer" Target="footer5.xml"/><Relationship Id="rId29" Type="http://schemas.openxmlformats.org/officeDocument/2006/relationships/footer" Target="footer7.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5.jpeg"/><Relationship Id="rId32" Type="http://schemas.openxmlformats.org/officeDocument/2006/relationships/footer" Target="footer9.xml"/><Relationship Id="rId5"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image" Target="media/image4.jpeg"/><Relationship Id="rId28" Type="http://schemas.openxmlformats.org/officeDocument/2006/relationships/header" Target="header8.xml"/><Relationship Id="rId10" Type="http://schemas.openxmlformats.org/officeDocument/2006/relationships/footer" Target="footer2.xml"/><Relationship Id="rId19" Type="http://schemas.openxmlformats.org/officeDocument/2006/relationships/footer" Target="footer4.xml"/><Relationship Id="rId31" Type="http://schemas.openxmlformats.org/officeDocument/2006/relationships/header" Target="header9.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s://creativecommons.org/licenses/by/4.0/" TargetMode="External"/><Relationship Id="rId22" Type="http://schemas.openxmlformats.org/officeDocument/2006/relationships/footer" Target="footer6.xml"/><Relationship Id="rId27" Type="http://schemas.openxmlformats.org/officeDocument/2006/relationships/header" Target="header7.xml"/><Relationship Id="rId30" Type="http://schemas.openxmlformats.org/officeDocument/2006/relationships/footer" Target="footer8.xml"/></Relationships>
</file>

<file path=word/_rels/footnotes.xml.rels><?xml version="1.0" encoding="UTF-8" standalone="yes"?>
<Relationships xmlns="http://schemas.openxmlformats.org/package/2006/relationships"><Relationship Id="rId8" Type="http://schemas.openxmlformats.org/officeDocument/2006/relationships/hyperlink" Target="https://www.health.govt.nz/our-work/populations/maori-health/maori-health-models/maori-health-models-te-whare-tapa-wha" TargetMode="External"/><Relationship Id="rId3" Type="http://schemas.openxmlformats.org/officeDocument/2006/relationships/hyperlink" Target="https://www.tepou.co.nz/initiatives/towards-restraint-free-mental-health-practice/149" TargetMode="External"/><Relationship Id="rId7" Type="http://schemas.openxmlformats.org/officeDocument/2006/relationships/hyperlink" Target="https://balancewhanganui.org.nz/index.php" TargetMode="External"/><Relationship Id="rId2" Type="http://schemas.openxmlformats.org/officeDocument/2006/relationships/hyperlink" Target="https://covid19.govt.nz/alert-system/covid-19-alert-system/" TargetMode="External"/><Relationship Id="rId1" Type="http://schemas.openxmlformats.org/officeDocument/2006/relationships/hyperlink" Target="https://www.healthpoint.co.nz/mental-health-addictions/mental-health-addictions/stanford-house-extended-secure-rehabilitation/" TargetMode="External"/><Relationship Id="rId6" Type="http://schemas.openxmlformats.org/officeDocument/2006/relationships/hyperlink" Target="https://www.tepapa.govt.nz/discover-collections/read-watch-play/maori/matariki-maori-new-year/what-matariki/difference-between-matariki-puanga" TargetMode="External"/><Relationship Id="rId5" Type="http://schemas.openxmlformats.org/officeDocument/2006/relationships/hyperlink" Target="https://www.health.govt.nz/publication/electroconvulsive-therapy-ect" TargetMode="External"/><Relationship Id="rId4" Type="http://schemas.openxmlformats.org/officeDocument/2006/relationships/hyperlink" Target="http://www.apt.ch"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OTO Theme">
  <a:themeElements>
    <a:clrScheme name="OOTO Colours">
      <a:dk1>
        <a:srgbClr val="000000"/>
      </a:dk1>
      <a:lt1>
        <a:srgbClr val="FFFFFF"/>
      </a:lt1>
      <a:dk2>
        <a:srgbClr val="262626"/>
      </a:dk2>
      <a:lt2>
        <a:srgbClr val="F2F2F2"/>
      </a:lt2>
      <a:accent1>
        <a:srgbClr val="2BB673"/>
      </a:accent1>
      <a:accent2>
        <a:srgbClr val="93B41A"/>
      </a:accent2>
      <a:accent3>
        <a:srgbClr val="F06A3B"/>
      </a:accent3>
      <a:accent4>
        <a:srgbClr val="9561CC"/>
      </a:accent4>
      <a:accent5>
        <a:srgbClr val="00ADC6"/>
      </a:accent5>
      <a:accent6>
        <a:srgbClr val="FD8F0A"/>
      </a:accent6>
      <a:hlink>
        <a:srgbClr val="0D6AB8"/>
      </a:hlink>
      <a:folHlink>
        <a:srgbClr val="3C98E7"/>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29</Pages>
  <Words>6094</Words>
  <Characters>34736</Characters>
  <Application>Microsoft Office Word</Application>
  <DocSecurity>0</DocSecurity>
  <Lines>289</Lines>
  <Paragraphs>81</Paragraphs>
  <ScaleCrop>false</ScaleCrop>
  <HeadingPairs>
    <vt:vector size="4" baseType="variant">
      <vt:variant>
        <vt:lpstr>Title</vt:lpstr>
      </vt:variant>
      <vt:variant>
        <vt:i4>1</vt:i4>
      </vt:variant>
      <vt:variant>
        <vt:lpstr>Headings</vt:lpstr>
      </vt:variant>
      <vt:variant>
        <vt:i4>61</vt:i4>
      </vt:variant>
    </vt:vector>
  </HeadingPairs>
  <TitlesOfParts>
    <vt:vector size="62" baseType="lpstr">
      <vt:lpstr/>
      <vt:lpstr>Executive summary</vt:lpstr>
      <vt:lpstr>    Background</vt:lpstr>
      <vt:lpstr>    Summary of findings</vt:lpstr>
      <vt:lpstr>    Recommendations</vt:lpstr>
      <vt:lpstr>    Good practice</vt:lpstr>
      <vt:lpstr>    Feedback </vt:lpstr>
      <vt:lpstr>Facility facts</vt:lpstr>
      <vt:lpstr>    Stanford House</vt:lpstr>
      <vt:lpstr>    Region</vt:lpstr>
      <vt:lpstr>    District Health Board</vt:lpstr>
      <vt:lpstr>    Operating capacity</vt:lpstr>
      <vt:lpstr>    Previous inspections</vt:lpstr>
      <vt:lpstr>The inspection</vt:lpstr>
      <vt:lpstr>    Inspection methodology</vt:lpstr>
      <vt:lpstr>    Inspection focus</vt:lpstr>
      <vt:lpstr>        Treatment</vt:lpstr>
      <vt:lpstr>        Protective measures</vt:lpstr>
      <vt:lpstr>        Material conditions</vt:lpstr>
      <vt:lpstr>        Activities and programmes</vt:lpstr>
      <vt:lpstr>        Communications</vt:lpstr>
      <vt:lpstr>        Health care </vt:lpstr>
      <vt:lpstr>        Staff</vt:lpstr>
      <vt:lpstr>    Evidence</vt:lpstr>
      <vt:lpstr>    Recommendations from previous report</vt:lpstr>
      <vt:lpstr>Treatment</vt:lpstr>
      <vt:lpstr>    Torture or cruel, inhuman or degrading treatment or punishment</vt:lpstr>
      <vt:lpstr>    Seclusion</vt:lpstr>
      <vt:lpstr>    Seclusion policy</vt:lpstr>
      <vt:lpstr>    Restraint</vt:lpstr>
      <vt:lpstr>    Restraint training for staff</vt:lpstr>
      <vt:lpstr>    Electro-convulsive therapy</vt:lpstr>
      <vt:lpstr>    Sensory modulation</vt:lpstr>
      <vt:lpstr>    Client and whānau views on treatment</vt:lpstr>
      <vt:lpstr>    Recommendations – treatment</vt:lpstr>
      <vt:lpstr>Protective measures</vt:lpstr>
      <vt:lpstr>    Complaints process</vt:lpstr>
      <vt:lpstr>    Records</vt:lpstr>
      <vt:lpstr>    Recommendations – protective measures</vt:lpstr>
      <vt:lpstr>Material conditions</vt:lpstr>
      <vt:lpstr>    Accommodation and sanitary conditions</vt:lpstr>
      <vt:lpstr>    Food</vt:lpstr>
      <vt:lpstr>    Recommendations – material conditions</vt:lpstr>
      <vt:lpstr>Activities and programmes</vt:lpstr>
      <vt:lpstr>    Outdoor access and leisure activities</vt:lpstr>
      <vt:lpstr>        Outdoor areas</vt:lpstr>
      <vt:lpstr>        Activities</vt:lpstr>
      <vt:lpstr>    Programmes</vt:lpstr>
      <vt:lpstr>    Cultural and spiritual support</vt:lpstr>
      <vt:lpstr>    Recommendations – activities and programmes</vt:lpstr>
      <vt:lpstr>Communications</vt:lpstr>
      <vt:lpstr>    Access to visitors </vt:lpstr>
      <vt:lpstr>    External communication</vt:lpstr>
      <vt:lpstr>    Recommendations – communications</vt:lpstr>
      <vt:lpstr>Health care</vt:lpstr>
      <vt:lpstr>    Recommendations – health care</vt:lpstr>
      <vt:lpstr>Staff</vt:lpstr>
      <vt:lpstr>    Staffing levels and staff retention</vt:lpstr>
      <vt:lpstr>    Recommendations – staff</vt:lpstr>
      <vt:lpstr>Acknowledgements</vt:lpstr>
      <vt:lpstr>List of people who spoke with Inspectors</vt:lpstr>
      <vt:lpstr>Legislative framework</vt:lpstr>
    </vt:vector>
  </TitlesOfParts>
  <Company/>
  <LinksUpToDate>false</LinksUpToDate>
  <CharactersWithSpaces>40749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2022-02-01T03:07:00Z</dcterms:created>
  <dcterms:modified xsi:type="dcterms:W3CDTF">2022-02-01T03:07:00Z</dcterms:modified>
</cp:coreProperties>
</file>