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1807157" w14:textId="77777777" w:rsidR="00E96424" w:rsidRDefault="00E96424" w:rsidP="008C5CFC">
      <w:pPr>
        <w:tabs>
          <w:tab w:val="left" w:pos="1418"/>
          <w:tab w:val="left" w:pos="5387"/>
        </w:tabs>
      </w:pPr>
      <w:bookmarkStart w:id="0" w:name="_GoBack"/>
      <w:bookmarkEnd w:id="0"/>
    </w:p>
    <w:p w14:paraId="1788F53E" w14:textId="77777777" w:rsidR="003C71B5" w:rsidRPr="00284C17" w:rsidRDefault="003C71B5" w:rsidP="008C5CFC">
      <w:pPr>
        <w:tabs>
          <w:tab w:val="left" w:pos="1418"/>
          <w:tab w:val="left" w:pos="5387"/>
        </w:tabs>
      </w:pPr>
    </w:p>
    <w:tbl>
      <w:tblPr>
        <w:tblStyle w:val="TableGridnoborders"/>
        <w:tblW w:w="9299" w:type="dxa"/>
        <w:tblInd w:w="79" w:type="dxa"/>
        <w:tblCellMar>
          <w:left w:w="0" w:type="dxa"/>
          <w:right w:w="0" w:type="dxa"/>
        </w:tblCellMar>
        <w:tblLook w:val="04A0" w:firstRow="1" w:lastRow="0" w:firstColumn="1" w:lastColumn="0" w:noHBand="0" w:noVBand="1"/>
        <w:tblCaption w:val="Table for formatting purposes"/>
      </w:tblPr>
      <w:tblGrid>
        <w:gridCol w:w="9299"/>
      </w:tblGrid>
      <w:tr w:rsidR="009B2AA5" w14:paraId="1A85F963" w14:textId="77777777" w:rsidTr="009B2AA5">
        <w:trPr>
          <w:trHeight w:val="2408"/>
        </w:trPr>
        <w:tc>
          <w:tcPr>
            <w:tcW w:w="9299" w:type="dxa"/>
            <w:vAlign w:val="bottom"/>
            <w:hideMark/>
          </w:tcPr>
          <w:p w14:paraId="7C350ECE" w14:textId="77777777" w:rsidR="009B2AA5" w:rsidRDefault="000A6513" w:rsidP="005A0803">
            <w:pPr>
              <w:pStyle w:val="Title1"/>
            </w:pPr>
            <w:r>
              <w:t>OPCAT</w:t>
            </w:r>
            <w:r w:rsidR="009B2AA5">
              <w:t xml:space="preserve"> Repor</w:t>
            </w:r>
            <w:r w:rsidR="003622A7">
              <w:t>t</w:t>
            </w:r>
            <w:r w:rsidR="00B6797E">
              <w:t xml:space="preserve"> </w:t>
            </w:r>
          </w:p>
        </w:tc>
      </w:tr>
      <w:tr w:rsidR="009B2AA5" w14:paraId="0F573142" w14:textId="77777777" w:rsidTr="009B2AA5">
        <w:trPr>
          <w:trHeight w:val="2954"/>
        </w:trPr>
        <w:tc>
          <w:tcPr>
            <w:tcW w:w="9299" w:type="dxa"/>
            <w:tcMar>
              <w:top w:w="284" w:type="dxa"/>
            </w:tcMar>
          </w:tcPr>
          <w:p w14:paraId="20BD0AE2" w14:textId="77777777" w:rsidR="009B2AA5" w:rsidRPr="009B2AA5" w:rsidRDefault="00F44305" w:rsidP="00A86BE0">
            <w:pPr>
              <w:pStyle w:val="Title2"/>
            </w:pPr>
            <w:r>
              <w:t>R</w:t>
            </w:r>
            <w:r w:rsidR="009B2AA5">
              <w:t>eport on</w:t>
            </w:r>
            <w:r w:rsidR="00667F80">
              <w:t xml:space="preserve"> an unannounced inspection of</w:t>
            </w:r>
            <w:r w:rsidR="009B2AA5">
              <w:t xml:space="preserve"> </w:t>
            </w:r>
            <w:r w:rsidR="00A86BE0">
              <w:t xml:space="preserve">Tumanako </w:t>
            </w:r>
            <w:r w:rsidR="0034596F">
              <w:t>Mental Health In</w:t>
            </w:r>
            <w:r w:rsidR="001B7DF3">
              <w:t xml:space="preserve">patient </w:t>
            </w:r>
            <w:r w:rsidR="0034596F">
              <w:t>Unit</w:t>
            </w:r>
            <w:r w:rsidR="00E52260">
              <w:t>, W</w:t>
            </w:r>
            <w:r w:rsidR="00A86BE0">
              <w:t xml:space="preserve">hangarei </w:t>
            </w:r>
            <w:r w:rsidR="00E52260">
              <w:t>Hospital,</w:t>
            </w:r>
            <w:r w:rsidR="00667F80">
              <w:t xml:space="preserve"> under the Crimes of Torture Act 1989</w:t>
            </w:r>
          </w:p>
        </w:tc>
      </w:tr>
      <w:tr w:rsidR="009B2AA5" w14:paraId="59A00CE9" w14:textId="77777777" w:rsidTr="009B2AA5">
        <w:trPr>
          <w:trHeight w:val="6050"/>
        </w:trPr>
        <w:tc>
          <w:tcPr>
            <w:tcW w:w="9299" w:type="dxa"/>
            <w:tcMar>
              <w:top w:w="284" w:type="dxa"/>
            </w:tcMar>
            <w:vAlign w:val="bottom"/>
          </w:tcPr>
          <w:p w14:paraId="1F096A73" w14:textId="73198FAB" w:rsidR="009B2AA5" w:rsidRPr="00865E8F" w:rsidRDefault="00171829" w:rsidP="00865E8F">
            <w:pPr>
              <w:pStyle w:val="Datecover"/>
            </w:pPr>
            <w:r>
              <w:t>August</w:t>
            </w:r>
            <w:r w:rsidR="00F61AEB">
              <w:t xml:space="preserve"> 2020</w:t>
            </w:r>
          </w:p>
          <w:p w14:paraId="47457D77" w14:textId="77777777" w:rsidR="000A6513" w:rsidRDefault="000A6513" w:rsidP="000A6513">
            <w:pPr>
              <w:pStyle w:val="ChiefOmbudsman"/>
            </w:pPr>
            <w:r>
              <w:t>Peter Boshier</w:t>
            </w:r>
          </w:p>
          <w:p w14:paraId="4FEB2734" w14:textId="77777777" w:rsidR="000A6513" w:rsidRPr="00865E8F" w:rsidRDefault="000A6513" w:rsidP="000A6513">
            <w:pPr>
              <w:pStyle w:val="ChiefOmbudsmantitle"/>
            </w:pPr>
            <w:r w:rsidRPr="00865E8F">
              <w:t>Chief Ombudsman</w:t>
            </w:r>
          </w:p>
          <w:p w14:paraId="0B4BE217" w14:textId="77777777" w:rsidR="009B2AA5" w:rsidRDefault="000A6513" w:rsidP="00BA7E8C">
            <w:pPr>
              <w:pStyle w:val="ChiefOmbudsmantitle"/>
            </w:pPr>
            <w:r w:rsidRPr="00865E8F">
              <w:t>National Preventive Mechanism</w:t>
            </w:r>
          </w:p>
          <w:p w14:paraId="792D4AEB" w14:textId="77777777" w:rsidR="004E01BB" w:rsidRDefault="004E01BB" w:rsidP="00BA7E8C">
            <w:pPr>
              <w:pStyle w:val="ChiefOmbudsmantitle"/>
            </w:pPr>
          </w:p>
        </w:tc>
      </w:tr>
    </w:tbl>
    <w:p w14:paraId="6C1C2414" w14:textId="77777777" w:rsidR="00AE27D4" w:rsidRDefault="00AE27D4" w:rsidP="00A46A23"/>
    <w:p w14:paraId="0EA10084" w14:textId="77777777" w:rsidR="00E671C1" w:rsidRPr="00A46A23" w:rsidRDefault="00E671C1" w:rsidP="00A46A23">
      <w:pPr>
        <w:sectPr w:rsidR="00E671C1" w:rsidRPr="00A46A23" w:rsidSect="00D551D1">
          <w:headerReference w:type="even" r:id="rId7"/>
          <w:headerReference w:type="default" r:id="rId8"/>
          <w:footerReference w:type="even" r:id="rId9"/>
          <w:footerReference w:type="default" r:id="rId10"/>
          <w:headerReference w:type="first" r:id="rId11"/>
          <w:footerReference w:type="first" r:id="rId12"/>
          <w:endnotePr>
            <w:numFmt w:val="decimal"/>
          </w:endnotePr>
          <w:type w:val="continuous"/>
          <w:pgSz w:w="11906" w:h="16838" w:code="9"/>
          <w:pgMar w:top="1701" w:right="1304" w:bottom="1701" w:left="1134" w:header="680" w:footer="680" w:gutter="0"/>
          <w:cols w:space="708"/>
          <w:titlePg/>
          <w:docGrid w:linePitch="360"/>
        </w:sectPr>
      </w:pPr>
    </w:p>
    <w:p w14:paraId="0E2BE34D" w14:textId="5DD11E5A" w:rsidR="00CD1506" w:rsidRDefault="00CD1506">
      <w:pPr>
        <w:spacing w:after="200" w:line="276" w:lineRule="auto"/>
      </w:pPr>
      <w:bookmarkStart w:id="1" w:name="GoToContents"/>
      <w:bookmarkStart w:id="2" w:name="TOCSection"/>
    </w:p>
    <w:p w14:paraId="1E743A26" w14:textId="164D658F" w:rsidR="00CD1506" w:rsidRDefault="00CD1506">
      <w:pPr>
        <w:spacing w:after="200" w:line="276" w:lineRule="auto"/>
      </w:pPr>
    </w:p>
    <w:p w14:paraId="519D7522" w14:textId="3A864DC5" w:rsidR="00AA6CEC" w:rsidRDefault="00CD1506">
      <w:pPr>
        <w:spacing w:after="200" w:line="276" w:lineRule="auto"/>
        <w:rPr>
          <w:rFonts w:eastAsiaTheme="majorEastAsia" w:cstheme="majorBidi"/>
          <w:bCs/>
          <w:color w:val="9561CC"/>
          <w:sz w:val="38"/>
          <w:szCs w:val="28"/>
        </w:rPr>
      </w:pPr>
      <w:r>
        <w:rPr>
          <w:noProof/>
          <w:lang w:eastAsia="en-NZ"/>
        </w:rPr>
        <mc:AlternateContent>
          <mc:Choice Requires="wpg">
            <w:drawing>
              <wp:anchor distT="0" distB="0" distL="114300" distR="114300" simplePos="0" relativeHeight="251659264" behindDoc="0" locked="0" layoutInCell="1" allowOverlap="1" wp14:anchorId="187B34B4" wp14:editId="4B19B5FE">
                <wp:simplePos x="0" y="0"/>
                <wp:positionH relativeFrom="column">
                  <wp:posOffset>-74930</wp:posOffset>
                </wp:positionH>
                <wp:positionV relativeFrom="paragraph">
                  <wp:posOffset>7301181</wp:posOffset>
                </wp:positionV>
                <wp:extent cx="5984875" cy="1391920"/>
                <wp:effectExtent l="0" t="0" r="0" b="0"/>
                <wp:wrapNone/>
                <wp:docPr id="9" name="Group 9"/>
                <wp:cNvGraphicFramePr/>
                <a:graphic xmlns:a="http://schemas.openxmlformats.org/drawingml/2006/main">
                  <a:graphicData uri="http://schemas.microsoft.com/office/word/2010/wordprocessingGroup">
                    <wpg:wgp>
                      <wpg:cNvGrpSpPr/>
                      <wpg:grpSpPr>
                        <a:xfrm>
                          <a:off x="0" y="0"/>
                          <a:ext cx="5984875" cy="1391920"/>
                          <a:chOff x="-36832" y="248920"/>
                          <a:chExt cx="5985127" cy="1391920"/>
                        </a:xfrm>
                      </wpg:grpSpPr>
                      <pic:pic xmlns:pic="http://schemas.openxmlformats.org/drawingml/2006/picture">
                        <pic:nvPicPr>
                          <pic:cNvPr id="10" name="Picture 1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36832" y="260796"/>
                            <a:ext cx="899795" cy="970280"/>
                          </a:xfrm>
                          <a:prstGeom prst="rect">
                            <a:avLst/>
                          </a:prstGeom>
                        </pic:spPr>
                      </pic:pic>
                      <wps:wsp>
                        <wps:cNvPr id="11" name="Text Box 11"/>
                        <wps:cNvSpPr txBox="1"/>
                        <wps:spPr>
                          <a:xfrm>
                            <a:off x="889260" y="248920"/>
                            <a:ext cx="5059035" cy="1391920"/>
                          </a:xfrm>
                          <a:prstGeom prst="rect">
                            <a:avLst/>
                          </a:prstGeom>
                          <a:solidFill>
                            <a:schemeClr val="lt1"/>
                          </a:solidFill>
                          <a:ln w="6350">
                            <a:noFill/>
                          </a:ln>
                        </wps:spPr>
                        <wps:txbx>
                          <w:txbxContent>
                            <w:p w14:paraId="4EAB1677" w14:textId="77777777" w:rsidR="00CF19CF" w:rsidRPr="00F61AEB" w:rsidRDefault="00CF19CF" w:rsidP="00CD1506">
                              <w:pPr>
                                <w:spacing w:before="20" w:after="40" w:line="240" w:lineRule="auto"/>
                                <w:rPr>
                                  <w:b/>
                                  <w:sz w:val="20"/>
                                  <w:szCs w:val="20"/>
                                </w:rPr>
                              </w:pPr>
                              <w:r w:rsidRPr="00CD1506">
                                <w:rPr>
                                  <w:b/>
                                  <w:sz w:val="20"/>
                                  <w:szCs w:val="20"/>
                                </w:rPr>
                                <w:t xml:space="preserve">Report on an unannounced inspection of Tumanako Mental Health Inpatient Unit, </w:t>
                              </w:r>
                              <w:r w:rsidRPr="00F61AEB">
                                <w:rPr>
                                  <w:b/>
                                  <w:sz w:val="20"/>
                                  <w:szCs w:val="20"/>
                                </w:rPr>
                                <w:t>Whangarei Hospital, under the Crimes of Torture Act 1989</w:t>
                              </w:r>
                            </w:p>
                            <w:p w14:paraId="42B6CD0B" w14:textId="0F5A9C7F" w:rsidR="00CF19CF" w:rsidRPr="00F61AEB" w:rsidRDefault="00CF19CF" w:rsidP="00CD1506">
                              <w:pPr>
                                <w:spacing w:before="20" w:after="40" w:line="240" w:lineRule="auto"/>
                                <w:rPr>
                                  <w:sz w:val="20"/>
                                  <w:szCs w:val="20"/>
                                </w:rPr>
                              </w:pPr>
                              <w:r w:rsidRPr="00171829">
                                <w:rPr>
                                  <w:sz w:val="20"/>
                                  <w:szCs w:val="20"/>
                                </w:rPr>
                                <w:t xml:space="preserve">ISBN: </w:t>
                              </w:r>
                              <w:r w:rsidR="00171829" w:rsidRPr="00171829">
                                <w:rPr>
                                  <w:sz w:val="20"/>
                                  <w:szCs w:val="20"/>
                                </w:rPr>
                                <w:t xml:space="preserve">978-0-473-53769-2 </w:t>
                              </w:r>
                              <w:r w:rsidRPr="00F61AEB">
                                <w:rPr>
                                  <w:sz w:val="20"/>
                                  <w:szCs w:val="20"/>
                                </w:rPr>
                                <w:t>(PDF)</w:t>
                              </w:r>
                            </w:p>
                            <w:p w14:paraId="79E50293" w14:textId="5C24DD95" w:rsidR="00CF19CF" w:rsidRDefault="00CF19CF" w:rsidP="00CD1506">
                              <w:pPr>
                                <w:spacing w:before="20" w:after="40" w:line="240" w:lineRule="auto"/>
                                <w:rPr>
                                  <w:sz w:val="20"/>
                                  <w:szCs w:val="20"/>
                                </w:rPr>
                              </w:pPr>
                              <w:r w:rsidRPr="00F61AEB">
                                <w:rPr>
                                  <w:sz w:val="20"/>
                                  <w:szCs w:val="20"/>
                                </w:rPr>
                                <w:t xml:space="preserve">Published </w:t>
                              </w:r>
                              <w:r w:rsidR="00171829">
                                <w:rPr>
                                  <w:sz w:val="20"/>
                                  <w:szCs w:val="20"/>
                                </w:rPr>
                                <w:t>August 2020</w:t>
                              </w:r>
                            </w:p>
                            <w:p w14:paraId="61A0AA9A" w14:textId="77777777" w:rsidR="00CF19CF" w:rsidRPr="007E43DF" w:rsidRDefault="00CF19CF" w:rsidP="00CD1506">
                              <w:pPr>
                                <w:spacing w:before="20" w:after="40" w:line="240" w:lineRule="auto"/>
                                <w:rPr>
                                  <w:sz w:val="16"/>
                                  <w:szCs w:val="20"/>
                                </w:rPr>
                              </w:pPr>
                            </w:p>
                            <w:p w14:paraId="6BBDB0AE" w14:textId="77777777" w:rsidR="00CF19CF" w:rsidRPr="00A80FE8" w:rsidRDefault="00CF19CF" w:rsidP="00CD1506">
                              <w:pPr>
                                <w:spacing w:before="20" w:after="40" w:line="240" w:lineRule="auto"/>
                                <w:rPr>
                                  <w:sz w:val="20"/>
                                  <w:szCs w:val="20"/>
                                </w:rPr>
                              </w:pPr>
                              <w:r w:rsidRPr="00A80FE8">
                                <w:rPr>
                                  <w:sz w:val="20"/>
                                  <w:szCs w:val="20"/>
                                </w:rPr>
                                <w:t>Office of the Ombudsman  |  Wellington, New Zealand  |  www.ombudsman.parliament.nz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87B34B4" id="Group 9" o:spid="_x0000_s1026" style="position:absolute;margin-left:-5.9pt;margin-top:574.9pt;width:471.25pt;height:109.6pt;z-index:251659264;mso-width-relative:margin" coordorigin="-368,2489" coordsize="59851,139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left:-368;top:2607;width:8997;height:9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">
                  <v:imagedata r:id="rId14" o:title=""/>
                  <v:path arrowok="t"/>
                </v:shape>
                <v:shapetype id="_x0000_t202" coordsize="21600,21600" o:spt="202" path="m,l,21600r21600,l21600,xe">
                  <v:stroke joinstyle="miter"/>
                  <v:path gradientshapeok="t" o:connecttype="rect"/>
                </v:shapetype>
                <v:shape id="Text Box 11" o:spid="_x0000_s1028" type="#_x0000_t202" style="position:absolute;left:8892;top:2489;width:50590;height:13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" fillcolor="white [3201]" stroked="f" strokeweight=".5pt">
                  <v:textbox>
                    <w:txbxContent>
                      <w:p w14:paraId="4EAB1677" w14:textId="77777777" w:rsidR="00CF19CF" w:rsidRPr="00F61AEB" w:rsidRDefault="00CF19CF" w:rsidP="00CD1506">
                        <w:pPr>
                          <w:spacing w:before="20" w:after="40" w:line="240" w:lineRule="auto"/>
                          <w:rPr>
                            <w:b/>
                            <w:sz w:val="20"/>
                            <w:szCs w:val="20"/>
                          </w:rPr>
                        </w:pPr>
                        <w:r w:rsidRPr="00CD1506">
                          <w:rPr>
                            <w:b/>
                            <w:sz w:val="20"/>
                            <w:szCs w:val="20"/>
                          </w:rPr>
                          <w:t xml:space="preserve">Report on an unannounced inspection of </w:t>
                        </w:r>
                        <w:proofErr w:type="spellStart"/>
                        <w:r w:rsidRPr="00CD1506">
                          <w:rPr>
                            <w:b/>
                            <w:sz w:val="20"/>
                            <w:szCs w:val="20"/>
                          </w:rPr>
                          <w:t>Tumanako</w:t>
                        </w:r>
                        <w:proofErr w:type="spellEnd"/>
                        <w:r w:rsidRPr="00CD1506">
                          <w:rPr>
                            <w:b/>
                            <w:sz w:val="20"/>
                            <w:szCs w:val="20"/>
                          </w:rPr>
                          <w:t xml:space="preserve"> Mental Health Inpatient Unit, </w:t>
                        </w:r>
                        <w:r w:rsidRPr="00F61AEB">
                          <w:rPr>
                            <w:b/>
                            <w:sz w:val="20"/>
                            <w:szCs w:val="20"/>
                          </w:rPr>
                          <w:t>Whangarei Hospital, under the Crimes of Torture Act 1989</w:t>
                        </w:r>
                      </w:p>
                      <w:p w14:paraId="42B6CD0B" w14:textId="0F5A9C7F" w:rsidR="00CF19CF" w:rsidRPr="00F61AEB" w:rsidRDefault="00CF19CF" w:rsidP="00CD1506">
                        <w:pPr>
                          <w:spacing w:before="20" w:after="40" w:line="240" w:lineRule="auto"/>
                          <w:rPr>
                            <w:sz w:val="20"/>
                            <w:szCs w:val="20"/>
                          </w:rPr>
                        </w:pPr>
                        <w:r w:rsidRPr="00171829">
                          <w:rPr>
                            <w:sz w:val="20"/>
                            <w:szCs w:val="20"/>
                          </w:rPr>
                          <w:t xml:space="preserve">ISBN: </w:t>
                        </w:r>
                        <w:r w:rsidR="00171829" w:rsidRPr="00171829">
                          <w:rPr>
                            <w:sz w:val="20"/>
                            <w:szCs w:val="20"/>
                          </w:rPr>
                          <w:t xml:space="preserve">978-0-473-53769-2 </w:t>
                        </w:r>
                        <w:r w:rsidRPr="00F61AEB">
                          <w:rPr>
                            <w:sz w:val="20"/>
                            <w:szCs w:val="20"/>
                          </w:rPr>
                          <w:t>(PDF)</w:t>
                        </w:r>
                      </w:p>
                      <w:p w14:paraId="79E50293" w14:textId="5C24DD95" w:rsidR="00CF19CF" w:rsidRDefault="00CF19CF" w:rsidP="00CD1506">
                        <w:pPr>
                          <w:spacing w:before="20" w:after="40" w:line="240" w:lineRule="auto"/>
                          <w:rPr>
                            <w:sz w:val="20"/>
                            <w:szCs w:val="20"/>
                          </w:rPr>
                        </w:pPr>
                        <w:r w:rsidRPr="00F61AEB">
                          <w:rPr>
                            <w:sz w:val="20"/>
                            <w:szCs w:val="20"/>
                          </w:rPr>
                          <w:t xml:space="preserve">Published </w:t>
                        </w:r>
                        <w:r w:rsidR="00171829">
                          <w:rPr>
                            <w:sz w:val="20"/>
                            <w:szCs w:val="20"/>
                          </w:rPr>
                          <w:t>August 2020</w:t>
                        </w:r>
                      </w:p>
                      <w:p w14:paraId="61A0AA9A" w14:textId="77777777" w:rsidR="00CF19CF" w:rsidRPr="007E43DF" w:rsidRDefault="00CF19CF" w:rsidP="00CD1506">
                        <w:pPr>
                          <w:spacing w:before="20" w:after="40" w:line="240" w:lineRule="auto"/>
                          <w:rPr>
                            <w:sz w:val="16"/>
                            <w:szCs w:val="20"/>
                          </w:rPr>
                        </w:pPr>
                      </w:p>
                      <w:p w14:paraId="6BBDB0AE" w14:textId="77777777" w:rsidR="00CF19CF" w:rsidRPr="00A80FE8" w:rsidRDefault="00CF19CF" w:rsidP="00CD1506">
                        <w:pPr>
                          <w:spacing w:before="20" w:after="40" w:line="240" w:lineRule="auto"/>
                          <w:rPr>
                            <w:sz w:val="20"/>
                            <w:szCs w:val="20"/>
                          </w:rPr>
                        </w:pPr>
                        <w:r w:rsidRPr="00A80FE8">
                          <w:rPr>
                            <w:sz w:val="20"/>
                            <w:szCs w:val="20"/>
                          </w:rPr>
                          <w:t xml:space="preserve">Office of the </w:t>
                        </w:r>
                        <w:proofErr w:type="gramStart"/>
                        <w:r w:rsidRPr="00A80FE8">
                          <w:rPr>
                            <w:sz w:val="20"/>
                            <w:szCs w:val="20"/>
                          </w:rPr>
                          <w:t>Ombudsman  |</w:t>
                        </w:r>
                        <w:proofErr w:type="gramEnd"/>
                        <w:r w:rsidRPr="00A80FE8">
                          <w:rPr>
                            <w:sz w:val="20"/>
                            <w:szCs w:val="20"/>
                          </w:rPr>
                          <w:t xml:space="preserve">  Wellington, New Zealand  |  www.ombudsman.parliament.nz</w:t>
                        </w:r>
                      </w:p>
                    </w:txbxContent>
                  </v:textbox>
                </v:shape>
              </v:group>
            </w:pict>
          </mc:Fallback>
        </mc:AlternateContent>
      </w:r>
      <w:r w:rsidR="00AA6CEC">
        <w:br w:type="page"/>
      </w:r>
    </w:p>
    <w:p w14:paraId="20A38780" w14:textId="77777777" w:rsidR="0097338A" w:rsidRDefault="0097338A" w:rsidP="0097338A">
      <w:pPr>
        <w:pStyle w:val="TOCHeading"/>
        <w:numPr>
          <w:ilvl w:val="0"/>
          <w:numId w:val="38"/>
        </w:numPr>
        <w:spacing w:before="480"/>
      </w:pPr>
      <w:r>
        <w:t>Contents</w:t>
      </w:r>
      <w:bookmarkEnd w:id="1"/>
    </w:p>
    <w:tbl>
      <w:tblPr>
        <w:tblStyle w:val="TableGridnoborders"/>
        <w:tblW w:w="9354" w:type="dxa"/>
        <w:tblInd w:w="0" w:type="dxa"/>
        <w:tblCellMar>
          <w:top w:w="0" w:type="dxa"/>
          <w:left w:w="0" w:type="dxa"/>
          <w:bottom w:w="0" w:type="dxa"/>
          <w:right w:w="0" w:type="dxa"/>
        </w:tblCellMar>
        <w:tblLook w:val="04A0" w:firstRow="1" w:lastRow="0" w:firstColumn="1" w:lastColumn="0" w:noHBand="0" w:noVBand="1"/>
        <w:tblCaption w:val="Contents page table"/>
      </w:tblPr>
      <w:tblGrid>
        <w:gridCol w:w="9354"/>
      </w:tblGrid>
      <w:tr w:rsidR="0097338A" w14:paraId="6E5778CE" w14:textId="77777777" w:rsidTr="00E03DAB">
        <w:tc>
          <w:tcPr>
            <w:tcW w:w="9354" w:type="dxa"/>
          </w:tcPr>
          <w:bookmarkStart w:id="3" w:name="TOCMain" w:colFirst="0" w:colLast="0"/>
          <w:p w14:paraId="000781CB" w14:textId="78C72BA5" w:rsidR="007B1FB4" w:rsidRDefault="0097338A">
            <w:pPr>
              <w:pStyle w:val="TOC1"/>
              <w:rPr>
                <w:rFonts w:asciiTheme="minorHAnsi" w:eastAsiaTheme="minorEastAsia" w:hAnsiTheme="minorHAnsi"/>
                <w:noProof/>
                <w:color w:val="auto"/>
                <w:sz w:val="22"/>
                <w:lang w:eastAsia="en-NZ"/>
              </w:rPr>
            </w:pPr>
            <w:r>
              <w:rPr>
                <w:color w:val="2BB673"/>
              </w:rPr>
              <w:fldChar w:fldCharType="begin"/>
            </w:r>
            <w:r>
              <w:instrText xml:space="preserve"> TOC \o "1-3" \h \z \t "Heading Appendix, 1" </w:instrText>
            </w:r>
            <w:r>
              <w:rPr>
                <w:color w:val="2BB673"/>
              </w:rPr>
              <w:fldChar w:fldCharType="separate"/>
            </w:r>
            <w:hyperlink w:anchor="_Toc49162753" w:history="1">
              <w:r w:rsidR="007B1FB4" w:rsidRPr="00355A41">
                <w:rPr>
                  <w:rStyle w:val="Hyperlink"/>
                  <w:noProof/>
                </w:rPr>
                <w:t>Executive summary</w:t>
              </w:r>
              <w:r w:rsidR="007B1FB4">
                <w:rPr>
                  <w:noProof/>
                  <w:webHidden/>
                </w:rPr>
                <w:tab/>
              </w:r>
              <w:r w:rsidR="007B1FB4">
                <w:rPr>
                  <w:noProof/>
                  <w:webHidden/>
                </w:rPr>
                <w:fldChar w:fldCharType="begin"/>
              </w:r>
              <w:r w:rsidR="007B1FB4">
                <w:rPr>
                  <w:noProof/>
                  <w:webHidden/>
                </w:rPr>
                <w:instrText xml:space="preserve"> PAGEREF _Toc49162753 \h </w:instrText>
              </w:r>
              <w:r w:rsidR="007B1FB4">
                <w:rPr>
                  <w:noProof/>
                  <w:webHidden/>
                </w:rPr>
              </w:r>
              <w:r w:rsidR="007B1FB4">
                <w:rPr>
                  <w:noProof/>
                  <w:webHidden/>
                </w:rPr>
                <w:fldChar w:fldCharType="separate"/>
              </w:r>
              <w:r w:rsidR="00A97470">
                <w:rPr>
                  <w:noProof/>
                  <w:webHidden/>
                </w:rPr>
                <w:t>7</w:t>
              </w:r>
              <w:r w:rsidR="007B1FB4">
                <w:rPr>
                  <w:noProof/>
                  <w:webHidden/>
                </w:rPr>
                <w:fldChar w:fldCharType="end"/>
              </w:r>
            </w:hyperlink>
          </w:p>
          <w:p w14:paraId="3B0B0224" w14:textId="75452DC7" w:rsidR="007B1FB4" w:rsidRDefault="009D0FE7">
            <w:pPr>
              <w:pStyle w:val="TOC2"/>
              <w:rPr>
                <w:rFonts w:asciiTheme="minorHAnsi" w:eastAsiaTheme="minorEastAsia" w:hAnsiTheme="minorHAnsi"/>
                <w:noProof/>
                <w:color w:val="auto"/>
                <w:sz w:val="22"/>
                <w:lang w:eastAsia="en-NZ"/>
              </w:rPr>
            </w:pPr>
            <w:hyperlink w:anchor="_Toc49162754" w:history="1">
              <w:r w:rsidR="007B1FB4" w:rsidRPr="00355A41">
                <w:rPr>
                  <w:rStyle w:val="Hyperlink"/>
                  <w:noProof/>
                </w:rPr>
                <w:t>Background</w:t>
              </w:r>
              <w:r w:rsidR="007B1FB4">
                <w:rPr>
                  <w:noProof/>
                  <w:webHidden/>
                </w:rPr>
                <w:tab/>
              </w:r>
              <w:r w:rsidR="007B1FB4">
                <w:rPr>
                  <w:noProof/>
                  <w:webHidden/>
                </w:rPr>
                <w:fldChar w:fldCharType="begin"/>
              </w:r>
              <w:r w:rsidR="007B1FB4">
                <w:rPr>
                  <w:noProof/>
                  <w:webHidden/>
                </w:rPr>
                <w:instrText xml:space="preserve"> PAGEREF _Toc49162754 \h </w:instrText>
              </w:r>
              <w:r w:rsidR="007B1FB4">
                <w:rPr>
                  <w:noProof/>
                  <w:webHidden/>
                </w:rPr>
              </w:r>
              <w:r w:rsidR="007B1FB4">
                <w:rPr>
                  <w:noProof/>
                  <w:webHidden/>
                </w:rPr>
                <w:fldChar w:fldCharType="separate"/>
              </w:r>
              <w:r w:rsidR="00A97470">
                <w:rPr>
                  <w:noProof/>
                  <w:webHidden/>
                </w:rPr>
                <w:t>7</w:t>
              </w:r>
              <w:r w:rsidR="007B1FB4">
                <w:rPr>
                  <w:noProof/>
                  <w:webHidden/>
                </w:rPr>
                <w:fldChar w:fldCharType="end"/>
              </w:r>
            </w:hyperlink>
          </w:p>
          <w:p w14:paraId="305DFE2A" w14:textId="0CAB812A" w:rsidR="007B1FB4" w:rsidRDefault="009D0FE7">
            <w:pPr>
              <w:pStyle w:val="TOC2"/>
              <w:rPr>
                <w:rFonts w:asciiTheme="minorHAnsi" w:eastAsiaTheme="minorEastAsia" w:hAnsiTheme="minorHAnsi"/>
                <w:noProof/>
                <w:color w:val="auto"/>
                <w:sz w:val="22"/>
                <w:lang w:eastAsia="en-NZ"/>
              </w:rPr>
            </w:pPr>
            <w:hyperlink w:anchor="_Toc49162755" w:history="1">
              <w:r w:rsidR="007B1FB4" w:rsidRPr="00355A41">
                <w:rPr>
                  <w:rStyle w:val="Hyperlink"/>
                  <w:noProof/>
                </w:rPr>
                <w:t>Summary of findings</w:t>
              </w:r>
              <w:r w:rsidR="007B1FB4">
                <w:rPr>
                  <w:noProof/>
                  <w:webHidden/>
                </w:rPr>
                <w:tab/>
              </w:r>
              <w:r w:rsidR="007B1FB4">
                <w:rPr>
                  <w:noProof/>
                  <w:webHidden/>
                </w:rPr>
                <w:fldChar w:fldCharType="begin"/>
              </w:r>
              <w:r w:rsidR="007B1FB4">
                <w:rPr>
                  <w:noProof/>
                  <w:webHidden/>
                </w:rPr>
                <w:instrText xml:space="preserve"> PAGEREF _Toc49162755 \h </w:instrText>
              </w:r>
              <w:r w:rsidR="007B1FB4">
                <w:rPr>
                  <w:noProof/>
                  <w:webHidden/>
                </w:rPr>
              </w:r>
              <w:r w:rsidR="007B1FB4">
                <w:rPr>
                  <w:noProof/>
                  <w:webHidden/>
                </w:rPr>
                <w:fldChar w:fldCharType="separate"/>
              </w:r>
              <w:r w:rsidR="00A97470">
                <w:rPr>
                  <w:noProof/>
                  <w:webHidden/>
                </w:rPr>
                <w:t>7</w:t>
              </w:r>
              <w:r w:rsidR="007B1FB4">
                <w:rPr>
                  <w:noProof/>
                  <w:webHidden/>
                </w:rPr>
                <w:fldChar w:fldCharType="end"/>
              </w:r>
            </w:hyperlink>
          </w:p>
          <w:p w14:paraId="20EC65A1" w14:textId="12ED89DE" w:rsidR="007B1FB4" w:rsidRDefault="009D0FE7">
            <w:pPr>
              <w:pStyle w:val="TOC2"/>
              <w:rPr>
                <w:rFonts w:asciiTheme="minorHAnsi" w:eastAsiaTheme="minorEastAsia" w:hAnsiTheme="minorHAnsi"/>
                <w:noProof/>
                <w:color w:val="auto"/>
                <w:sz w:val="22"/>
                <w:lang w:eastAsia="en-NZ"/>
              </w:rPr>
            </w:pPr>
            <w:hyperlink w:anchor="_Toc49162756" w:history="1">
              <w:r w:rsidR="007B1FB4" w:rsidRPr="00355A41">
                <w:rPr>
                  <w:rStyle w:val="Hyperlink"/>
                  <w:noProof/>
                </w:rPr>
                <w:t>Recommendations</w:t>
              </w:r>
              <w:r w:rsidR="007B1FB4">
                <w:rPr>
                  <w:noProof/>
                  <w:webHidden/>
                </w:rPr>
                <w:tab/>
              </w:r>
              <w:r w:rsidR="007B1FB4">
                <w:rPr>
                  <w:noProof/>
                  <w:webHidden/>
                </w:rPr>
                <w:fldChar w:fldCharType="begin"/>
              </w:r>
              <w:r w:rsidR="007B1FB4">
                <w:rPr>
                  <w:noProof/>
                  <w:webHidden/>
                </w:rPr>
                <w:instrText xml:space="preserve"> PAGEREF _Toc49162756 \h </w:instrText>
              </w:r>
              <w:r w:rsidR="007B1FB4">
                <w:rPr>
                  <w:noProof/>
                  <w:webHidden/>
                </w:rPr>
              </w:r>
              <w:r w:rsidR="007B1FB4">
                <w:rPr>
                  <w:noProof/>
                  <w:webHidden/>
                </w:rPr>
                <w:fldChar w:fldCharType="separate"/>
              </w:r>
              <w:r w:rsidR="00A97470">
                <w:rPr>
                  <w:noProof/>
                  <w:webHidden/>
                </w:rPr>
                <w:t>9</w:t>
              </w:r>
              <w:r w:rsidR="007B1FB4">
                <w:rPr>
                  <w:noProof/>
                  <w:webHidden/>
                </w:rPr>
                <w:fldChar w:fldCharType="end"/>
              </w:r>
            </w:hyperlink>
          </w:p>
          <w:p w14:paraId="28039932" w14:textId="4195EB23" w:rsidR="007B1FB4" w:rsidRDefault="009D0FE7">
            <w:pPr>
              <w:pStyle w:val="TOC2"/>
              <w:rPr>
                <w:rFonts w:asciiTheme="minorHAnsi" w:eastAsiaTheme="minorEastAsia" w:hAnsiTheme="minorHAnsi"/>
                <w:noProof/>
                <w:color w:val="auto"/>
                <w:sz w:val="22"/>
                <w:lang w:eastAsia="en-NZ"/>
              </w:rPr>
            </w:pPr>
            <w:hyperlink w:anchor="_Toc49162757" w:history="1">
              <w:r w:rsidR="007B1FB4" w:rsidRPr="00355A41">
                <w:rPr>
                  <w:rStyle w:val="Hyperlink"/>
                  <w:noProof/>
                </w:rPr>
                <w:t>Feedback meeting</w:t>
              </w:r>
              <w:r w:rsidR="007B1FB4">
                <w:rPr>
                  <w:noProof/>
                  <w:webHidden/>
                </w:rPr>
                <w:tab/>
              </w:r>
              <w:r w:rsidR="007B1FB4">
                <w:rPr>
                  <w:noProof/>
                  <w:webHidden/>
                </w:rPr>
                <w:fldChar w:fldCharType="begin"/>
              </w:r>
              <w:r w:rsidR="007B1FB4">
                <w:rPr>
                  <w:noProof/>
                  <w:webHidden/>
                </w:rPr>
                <w:instrText xml:space="preserve"> PAGEREF _Toc49162757 \h </w:instrText>
              </w:r>
              <w:r w:rsidR="007B1FB4">
                <w:rPr>
                  <w:noProof/>
                  <w:webHidden/>
                </w:rPr>
              </w:r>
              <w:r w:rsidR="007B1FB4">
                <w:rPr>
                  <w:noProof/>
                  <w:webHidden/>
                </w:rPr>
                <w:fldChar w:fldCharType="separate"/>
              </w:r>
              <w:r w:rsidR="00A97470">
                <w:rPr>
                  <w:noProof/>
                  <w:webHidden/>
                </w:rPr>
                <w:t>9</w:t>
              </w:r>
              <w:r w:rsidR="007B1FB4">
                <w:rPr>
                  <w:noProof/>
                  <w:webHidden/>
                </w:rPr>
                <w:fldChar w:fldCharType="end"/>
              </w:r>
            </w:hyperlink>
          </w:p>
          <w:p w14:paraId="2D18E67C" w14:textId="24F1B7CF" w:rsidR="007B1FB4" w:rsidRDefault="009D0FE7">
            <w:pPr>
              <w:pStyle w:val="TOC1"/>
              <w:rPr>
                <w:rFonts w:asciiTheme="minorHAnsi" w:eastAsiaTheme="minorEastAsia" w:hAnsiTheme="minorHAnsi"/>
                <w:noProof/>
                <w:color w:val="auto"/>
                <w:sz w:val="22"/>
                <w:lang w:eastAsia="en-NZ"/>
              </w:rPr>
            </w:pPr>
            <w:hyperlink w:anchor="_Toc49162758" w:history="1">
              <w:r w:rsidR="007B1FB4" w:rsidRPr="00355A41">
                <w:rPr>
                  <w:rStyle w:val="Hyperlink"/>
                  <w:noProof/>
                </w:rPr>
                <w:t>Facility facts</w:t>
              </w:r>
              <w:r w:rsidR="007B1FB4">
                <w:rPr>
                  <w:noProof/>
                  <w:webHidden/>
                </w:rPr>
                <w:tab/>
              </w:r>
              <w:r w:rsidR="007B1FB4">
                <w:rPr>
                  <w:noProof/>
                  <w:webHidden/>
                </w:rPr>
                <w:fldChar w:fldCharType="begin"/>
              </w:r>
              <w:r w:rsidR="007B1FB4">
                <w:rPr>
                  <w:noProof/>
                  <w:webHidden/>
                </w:rPr>
                <w:instrText xml:space="preserve"> PAGEREF _Toc49162758 \h </w:instrText>
              </w:r>
              <w:r w:rsidR="007B1FB4">
                <w:rPr>
                  <w:noProof/>
                  <w:webHidden/>
                </w:rPr>
              </w:r>
              <w:r w:rsidR="007B1FB4">
                <w:rPr>
                  <w:noProof/>
                  <w:webHidden/>
                </w:rPr>
                <w:fldChar w:fldCharType="separate"/>
              </w:r>
              <w:r w:rsidR="00A97470">
                <w:rPr>
                  <w:noProof/>
                  <w:webHidden/>
                </w:rPr>
                <w:t>10</w:t>
              </w:r>
              <w:r w:rsidR="007B1FB4">
                <w:rPr>
                  <w:noProof/>
                  <w:webHidden/>
                </w:rPr>
                <w:fldChar w:fldCharType="end"/>
              </w:r>
            </w:hyperlink>
          </w:p>
          <w:p w14:paraId="2F4EFC4A" w14:textId="78476DFB" w:rsidR="007B1FB4" w:rsidRDefault="009D0FE7">
            <w:pPr>
              <w:pStyle w:val="TOC2"/>
              <w:rPr>
                <w:rFonts w:asciiTheme="minorHAnsi" w:eastAsiaTheme="minorEastAsia" w:hAnsiTheme="minorHAnsi"/>
                <w:noProof/>
                <w:color w:val="auto"/>
                <w:sz w:val="22"/>
                <w:lang w:eastAsia="en-NZ"/>
              </w:rPr>
            </w:pPr>
            <w:hyperlink w:anchor="_Toc49162759" w:history="1">
              <w:r w:rsidR="007B1FB4" w:rsidRPr="00355A41">
                <w:rPr>
                  <w:rStyle w:val="Hyperlink"/>
                  <w:noProof/>
                </w:rPr>
                <w:t>Tumanako Mental Health Inpatient Unit</w:t>
              </w:r>
              <w:r w:rsidR="007B1FB4">
                <w:rPr>
                  <w:noProof/>
                  <w:webHidden/>
                </w:rPr>
                <w:tab/>
              </w:r>
              <w:r w:rsidR="007B1FB4">
                <w:rPr>
                  <w:noProof/>
                  <w:webHidden/>
                </w:rPr>
                <w:fldChar w:fldCharType="begin"/>
              </w:r>
              <w:r w:rsidR="007B1FB4">
                <w:rPr>
                  <w:noProof/>
                  <w:webHidden/>
                </w:rPr>
                <w:instrText xml:space="preserve"> PAGEREF _Toc49162759 \h </w:instrText>
              </w:r>
              <w:r w:rsidR="007B1FB4">
                <w:rPr>
                  <w:noProof/>
                  <w:webHidden/>
                </w:rPr>
              </w:r>
              <w:r w:rsidR="007B1FB4">
                <w:rPr>
                  <w:noProof/>
                  <w:webHidden/>
                </w:rPr>
                <w:fldChar w:fldCharType="separate"/>
              </w:r>
              <w:r w:rsidR="00A97470">
                <w:rPr>
                  <w:noProof/>
                  <w:webHidden/>
                </w:rPr>
                <w:t>10</w:t>
              </w:r>
              <w:r w:rsidR="007B1FB4">
                <w:rPr>
                  <w:noProof/>
                  <w:webHidden/>
                </w:rPr>
                <w:fldChar w:fldCharType="end"/>
              </w:r>
            </w:hyperlink>
          </w:p>
          <w:p w14:paraId="0431632D" w14:textId="7B1E6AF4" w:rsidR="007B1FB4" w:rsidRDefault="009D0FE7">
            <w:pPr>
              <w:pStyle w:val="TOC2"/>
              <w:rPr>
                <w:rFonts w:asciiTheme="minorHAnsi" w:eastAsiaTheme="minorEastAsia" w:hAnsiTheme="minorHAnsi"/>
                <w:noProof/>
                <w:color w:val="auto"/>
                <w:sz w:val="22"/>
                <w:lang w:eastAsia="en-NZ"/>
              </w:rPr>
            </w:pPr>
            <w:hyperlink w:anchor="_Toc49162760" w:history="1">
              <w:r w:rsidR="007B1FB4" w:rsidRPr="00355A41">
                <w:rPr>
                  <w:rStyle w:val="Hyperlink"/>
                  <w:noProof/>
                </w:rPr>
                <w:t>Region</w:t>
              </w:r>
              <w:r w:rsidR="007B1FB4">
                <w:rPr>
                  <w:noProof/>
                  <w:webHidden/>
                </w:rPr>
                <w:tab/>
              </w:r>
              <w:r w:rsidR="007B1FB4">
                <w:rPr>
                  <w:noProof/>
                  <w:webHidden/>
                </w:rPr>
                <w:fldChar w:fldCharType="begin"/>
              </w:r>
              <w:r w:rsidR="007B1FB4">
                <w:rPr>
                  <w:noProof/>
                  <w:webHidden/>
                </w:rPr>
                <w:instrText xml:space="preserve"> PAGEREF _Toc49162760 \h </w:instrText>
              </w:r>
              <w:r w:rsidR="007B1FB4">
                <w:rPr>
                  <w:noProof/>
                  <w:webHidden/>
                </w:rPr>
              </w:r>
              <w:r w:rsidR="007B1FB4">
                <w:rPr>
                  <w:noProof/>
                  <w:webHidden/>
                </w:rPr>
                <w:fldChar w:fldCharType="separate"/>
              </w:r>
              <w:r w:rsidR="00A97470">
                <w:rPr>
                  <w:noProof/>
                  <w:webHidden/>
                </w:rPr>
                <w:t>10</w:t>
              </w:r>
              <w:r w:rsidR="007B1FB4">
                <w:rPr>
                  <w:noProof/>
                  <w:webHidden/>
                </w:rPr>
                <w:fldChar w:fldCharType="end"/>
              </w:r>
            </w:hyperlink>
          </w:p>
          <w:p w14:paraId="75B662FA" w14:textId="0D4FD32E" w:rsidR="007B1FB4" w:rsidRDefault="009D0FE7">
            <w:pPr>
              <w:pStyle w:val="TOC2"/>
              <w:rPr>
                <w:rFonts w:asciiTheme="minorHAnsi" w:eastAsiaTheme="minorEastAsia" w:hAnsiTheme="minorHAnsi"/>
                <w:noProof/>
                <w:color w:val="auto"/>
                <w:sz w:val="22"/>
                <w:lang w:eastAsia="en-NZ"/>
              </w:rPr>
            </w:pPr>
            <w:hyperlink w:anchor="_Toc49162761" w:history="1">
              <w:r w:rsidR="007B1FB4" w:rsidRPr="00355A41">
                <w:rPr>
                  <w:rStyle w:val="Hyperlink"/>
                  <w:noProof/>
                </w:rPr>
                <w:t>District Health Board</w:t>
              </w:r>
              <w:r w:rsidR="007B1FB4">
                <w:rPr>
                  <w:noProof/>
                  <w:webHidden/>
                </w:rPr>
                <w:tab/>
              </w:r>
              <w:r w:rsidR="007B1FB4">
                <w:rPr>
                  <w:noProof/>
                  <w:webHidden/>
                </w:rPr>
                <w:fldChar w:fldCharType="begin"/>
              </w:r>
              <w:r w:rsidR="007B1FB4">
                <w:rPr>
                  <w:noProof/>
                  <w:webHidden/>
                </w:rPr>
                <w:instrText xml:space="preserve"> PAGEREF _Toc49162761 \h </w:instrText>
              </w:r>
              <w:r w:rsidR="007B1FB4">
                <w:rPr>
                  <w:noProof/>
                  <w:webHidden/>
                </w:rPr>
              </w:r>
              <w:r w:rsidR="007B1FB4">
                <w:rPr>
                  <w:noProof/>
                  <w:webHidden/>
                </w:rPr>
                <w:fldChar w:fldCharType="separate"/>
              </w:r>
              <w:r w:rsidR="00A97470">
                <w:rPr>
                  <w:noProof/>
                  <w:webHidden/>
                </w:rPr>
                <w:t>10</w:t>
              </w:r>
              <w:r w:rsidR="007B1FB4">
                <w:rPr>
                  <w:noProof/>
                  <w:webHidden/>
                </w:rPr>
                <w:fldChar w:fldCharType="end"/>
              </w:r>
            </w:hyperlink>
          </w:p>
          <w:p w14:paraId="71000269" w14:textId="2BC268C1" w:rsidR="007B1FB4" w:rsidRDefault="009D0FE7">
            <w:pPr>
              <w:pStyle w:val="TOC2"/>
              <w:rPr>
                <w:rFonts w:asciiTheme="minorHAnsi" w:eastAsiaTheme="minorEastAsia" w:hAnsiTheme="minorHAnsi"/>
                <w:noProof/>
                <w:color w:val="auto"/>
                <w:sz w:val="22"/>
                <w:lang w:eastAsia="en-NZ"/>
              </w:rPr>
            </w:pPr>
            <w:hyperlink w:anchor="_Toc49162762" w:history="1">
              <w:r w:rsidR="007B1FB4" w:rsidRPr="00355A41">
                <w:rPr>
                  <w:rStyle w:val="Hyperlink"/>
                  <w:noProof/>
                </w:rPr>
                <w:t>Operating capacity</w:t>
              </w:r>
              <w:r w:rsidR="007B1FB4">
                <w:rPr>
                  <w:noProof/>
                  <w:webHidden/>
                </w:rPr>
                <w:tab/>
              </w:r>
              <w:r w:rsidR="007B1FB4">
                <w:rPr>
                  <w:noProof/>
                  <w:webHidden/>
                </w:rPr>
                <w:fldChar w:fldCharType="begin"/>
              </w:r>
              <w:r w:rsidR="007B1FB4">
                <w:rPr>
                  <w:noProof/>
                  <w:webHidden/>
                </w:rPr>
                <w:instrText xml:space="preserve"> PAGEREF _Toc49162762 \h </w:instrText>
              </w:r>
              <w:r w:rsidR="007B1FB4">
                <w:rPr>
                  <w:noProof/>
                  <w:webHidden/>
                </w:rPr>
              </w:r>
              <w:r w:rsidR="007B1FB4">
                <w:rPr>
                  <w:noProof/>
                  <w:webHidden/>
                </w:rPr>
                <w:fldChar w:fldCharType="separate"/>
              </w:r>
              <w:r w:rsidR="00A97470">
                <w:rPr>
                  <w:noProof/>
                  <w:webHidden/>
                </w:rPr>
                <w:t>10</w:t>
              </w:r>
              <w:r w:rsidR="007B1FB4">
                <w:rPr>
                  <w:noProof/>
                  <w:webHidden/>
                </w:rPr>
                <w:fldChar w:fldCharType="end"/>
              </w:r>
            </w:hyperlink>
          </w:p>
          <w:p w14:paraId="28695E12" w14:textId="24C01591" w:rsidR="007B1FB4" w:rsidRDefault="009D0FE7">
            <w:pPr>
              <w:pStyle w:val="TOC2"/>
              <w:rPr>
                <w:rFonts w:asciiTheme="minorHAnsi" w:eastAsiaTheme="minorEastAsia" w:hAnsiTheme="minorHAnsi"/>
                <w:noProof/>
                <w:color w:val="auto"/>
                <w:sz w:val="22"/>
                <w:lang w:eastAsia="en-NZ"/>
              </w:rPr>
            </w:pPr>
            <w:hyperlink w:anchor="_Toc49162763" w:history="1">
              <w:r w:rsidR="007B1FB4" w:rsidRPr="00355A41">
                <w:rPr>
                  <w:rStyle w:val="Hyperlink"/>
                  <w:noProof/>
                </w:rPr>
                <w:t>Last inspection</w:t>
              </w:r>
              <w:r w:rsidR="007B1FB4">
                <w:rPr>
                  <w:noProof/>
                  <w:webHidden/>
                </w:rPr>
                <w:tab/>
              </w:r>
              <w:r w:rsidR="007B1FB4">
                <w:rPr>
                  <w:noProof/>
                  <w:webHidden/>
                </w:rPr>
                <w:fldChar w:fldCharType="begin"/>
              </w:r>
              <w:r w:rsidR="007B1FB4">
                <w:rPr>
                  <w:noProof/>
                  <w:webHidden/>
                </w:rPr>
                <w:instrText xml:space="preserve"> PAGEREF _Toc49162763 \h </w:instrText>
              </w:r>
              <w:r w:rsidR="007B1FB4">
                <w:rPr>
                  <w:noProof/>
                  <w:webHidden/>
                </w:rPr>
              </w:r>
              <w:r w:rsidR="007B1FB4">
                <w:rPr>
                  <w:noProof/>
                  <w:webHidden/>
                </w:rPr>
                <w:fldChar w:fldCharType="separate"/>
              </w:r>
              <w:r w:rsidR="00A97470">
                <w:rPr>
                  <w:noProof/>
                  <w:webHidden/>
                </w:rPr>
                <w:t>10</w:t>
              </w:r>
              <w:r w:rsidR="007B1FB4">
                <w:rPr>
                  <w:noProof/>
                  <w:webHidden/>
                </w:rPr>
                <w:fldChar w:fldCharType="end"/>
              </w:r>
            </w:hyperlink>
          </w:p>
          <w:p w14:paraId="6D4AAFFA" w14:textId="6CCC0834" w:rsidR="007B1FB4" w:rsidRDefault="009D0FE7">
            <w:pPr>
              <w:pStyle w:val="TOC1"/>
              <w:rPr>
                <w:rFonts w:asciiTheme="minorHAnsi" w:eastAsiaTheme="minorEastAsia" w:hAnsiTheme="minorHAnsi"/>
                <w:noProof/>
                <w:color w:val="auto"/>
                <w:sz w:val="22"/>
                <w:lang w:eastAsia="en-NZ"/>
              </w:rPr>
            </w:pPr>
            <w:hyperlink w:anchor="_Toc49162764" w:history="1">
              <w:r w:rsidR="007B1FB4" w:rsidRPr="00355A41">
                <w:rPr>
                  <w:rStyle w:val="Hyperlink"/>
                  <w:noProof/>
                </w:rPr>
                <w:t>The inspection</w:t>
              </w:r>
              <w:r w:rsidR="007B1FB4">
                <w:rPr>
                  <w:noProof/>
                  <w:webHidden/>
                </w:rPr>
                <w:tab/>
              </w:r>
              <w:r w:rsidR="007B1FB4">
                <w:rPr>
                  <w:noProof/>
                  <w:webHidden/>
                </w:rPr>
                <w:fldChar w:fldCharType="begin"/>
              </w:r>
              <w:r w:rsidR="007B1FB4">
                <w:rPr>
                  <w:noProof/>
                  <w:webHidden/>
                </w:rPr>
                <w:instrText xml:space="preserve"> PAGEREF _Toc49162764 \h </w:instrText>
              </w:r>
              <w:r w:rsidR="007B1FB4">
                <w:rPr>
                  <w:noProof/>
                  <w:webHidden/>
                </w:rPr>
              </w:r>
              <w:r w:rsidR="007B1FB4">
                <w:rPr>
                  <w:noProof/>
                  <w:webHidden/>
                </w:rPr>
                <w:fldChar w:fldCharType="separate"/>
              </w:r>
              <w:r w:rsidR="00A97470">
                <w:rPr>
                  <w:noProof/>
                  <w:webHidden/>
                </w:rPr>
                <w:t>11</w:t>
              </w:r>
              <w:r w:rsidR="007B1FB4">
                <w:rPr>
                  <w:noProof/>
                  <w:webHidden/>
                </w:rPr>
                <w:fldChar w:fldCharType="end"/>
              </w:r>
            </w:hyperlink>
          </w:p>
          <w:p w14:paraId="654E090C" w14:textId="09A761D6" w:rsidR="007B1FB4" w:rsidRDefault="009D0FE7">
            <w:pPr>
              <w:pStyle w:val="TOC2"/>
              <w:rPr>
                <w:rFonts w:asciiTheme="minorHAnsi" w:eastAsiaTheme="minorEastAsia" w:hAnsiTheme="minorHAnsi"/>
                <w:noProof/>
                <w:color w:val="auto"/>
                <w:sz w:val="22"/>
                <w:lang w:eastAsia="en-NZ"/>
              </w:rPr>
            </w:pPr>
            <w:hyperlink w:anchor="_Toc49162765" w:history="1">
              <w:r w:rsidR="007B1FB4" w:rsidRPr="00355A41">
                <w:rPr>
                  <w:rStyle w:val="Hyperlink"/>
                  <w:noProof/>
                </w:rPr>
                <w:t>Inspection methodology</w:t>
              </w:r>
              <w:r w:rsidR="007B1FB4">
                <w:rPr>
                  <w:noProof/>
                  <w:webHidden/>
                </w:rPr>
                <w:tab/>
              </w:r>
              <w:r w:rsidR="007B1FB4">
                <w:rPr>
                  <w:noProof/>
                  <w:webHidden/>
                </w:rPr>
                <w:fldChar w:fldCharType="begin"/>
              </w:r>
              <w:r w:rsidR="007B1FB4">
                <w:rPr>
                  <w:noProof/>
                  <w:webHidden/>
                </w:rPr>
                <w:instrText xml:space="preserve"> PAGEREF _Toc49162765 \h </w:instrText>
              </w:r>
              <w:r w:rsidR="007B1FB4">
                <w:rPr>
                  <w:noProof/>
                  <w:webHidden/>
                </w:rPr>
              </w:r>
              <w:r w:rsidR="007B1FB4">
                <w:rPr>
                  <w:noProof/>
                  <w:webHidden/>
                </w:rPr>
                <w:fldChar w:fldCharType="separate"/>
              </w:r>
              <w:r w:rsidR="00A97470">
                <w:rPr>
                  <w:noProof/>
                  <w:webHidden/>
                </w:rPr>
                <w:t>11</w:t>
              </w:r>
              <w:r w:rsidR="007B1FB4">
                <w:rPr>
                  <w:noProof/>
                  <w:webHidden/>
                </w:rPr>
                <w:fldChar w:fldCharType="end"/>
              </w:r>
            </w:hyperlink>
          </w:p>
          <w:p w14:paraId="7DBDFBAE" w14:textId="279BB920" w:rsidR="007B1FB4" w:rsidRDefault="009D0FE7">
            <w:pPr>
              <w:pStyle w:val="TOC2"/>
              <w:rPr>
                <w:rFonts w:asciiTheme="minorHAnsi" w:eastAsiaTheme="minorEastAsia" w:hAnsiTheme="minorHAnsi"/>
                <w:noProof/>
                <w:color w:val="auto"/>
                <w:sz w:val="22"/>
                <w:lang w:eastAsia="en-NZ"/>
              </w:rPr>
            </w:pPr>
            <w:hyperlink w:anchor="_Toc49162766" w:history="1">
              <w:r w:rsidR="007B1FB4" w:rsidRPr="00355A41">
                <w:rPr>
                  <w:rStyle w:val="Hyperlink"/>
                  <w:noProof/>
                </w:rPr>
                <w:t>Inspection focus</w:t>
              </w:r>
              <w:r w:rsidR="007B1FB4">
                <w:rPr>
                  <w:noProof/>
                  <w:webHidden/>
                </w:rPr>
                <w:tab/>
              </w:r>
              <w:r w:rsidR="007B1FB4">
                <w:rPr>
                  <w:noProof/>
                  <w:webHidden/>
                </w:rPr>
                <w:fldChar w:fldCharType="begin"/>
              </w:r>
              <w:r w:rsidR="007B1FB4">
                <w:rPr>
                  <w:noProof/>
                  <w:webHidden/>
                </w:rPr>
                <w:instrText xml:space="preserve"> PAGEREF _Toc49162766 \h </w:instrText>
              </w:r>
              <w:r w:rsidR="007B1FB4">
                <w:rPr>
                  <w:noProof/>
                  <w:webHidden/>
                </w:rPr>
              </w:r>
              <w:r w:rsidR="007B1FB4">
                <w:rPr>
                  <w:noProof/>
                  <w:webHidden/>
                </w:rPr>
                <w:fldChar w:fldCharType="separate"/>
              </w:r>
              <w:r w:rsidR="00A97470">
                <w:rPr>
                  <w:noProof/>
                  <w:webHidden/>
                </w:rPr>
                <w:t>12</w:t>
              </w:r>
              <w:r w:rsidR="007B1FB4">
                <w:rPr>
                  <w:noProof/>
                  <w:webHidden/>
                </w:rPr>
                <w:fldChar w:fldCharType="end"/>
              </w:r>
            </w:hyperlink>
          </w:p>
          <w:p w14:paraId="7C6D38BF" w14:textId="26BC5A75" w:rsidR="007B1FB4" w:rsidRDefault="009D0FE7">
            <w:pPr>
              <w:pStyle w:val="TOC3"/>
              <w:rPr>
                <w:rFonts w:asciiTheme="minorHAnsi" w:eastAsiaTheme="minorEastAsia" w:hAnsiTheme="minorHAnsi"/>
                <w:noProof/>
                <w:color w:val="auto"/>
                <w:sz w:val="22"/>
                <w:lang w:eastAsia="en-NZ"/>
              </w:rPr>
            </w:pPr>
            <w:hyperlink w:anchor="_Toc49162767" w:history="1">
              <w:r w:rsidR="007B1FB4" w:rsidRPr="00355A41">
                <w:rPr>
                  <w:rStyle w:val="Hyperlink"/>
                  <w:noProof/>
                </w:rPr>
                <w:t>Treatment</w:t>
              </w:r>
              <w:r w:rsidR="007B1FB4">
                <w:rPr>
                  <w:noProof/>
                  <w:webHidden/>
                </w:rPr>
                <w:tab/>
              </w:r>
              <w:r w:rsidR="007B1FB4">
                <w:rPr>
                  <w:noProof/>
                  <w:webHidden/>
                </w:rPr>
                <w:fldChar w:fldCharType="begin"/>
              </w:r>
              <w:r w:rsidR="007B1FB4">
                <w:rPr>
                  <w:noProof/>
                  <w:webHidden/>
                </w:rPr>
                <w:instrText xml:space="preserve"> PAGEREF _Toc49162767 \h </w:instrText>
              </w:r>
              <w:r w:rsidR="007B1FB4">
                <w:rPr>
                  <w:noProof/>
                  <w:webHidden/>
                </w:rPr>
              </w:r>
              <w:r w:rsidR="007B1FB4">
                <w:rPr>
                  <w:noProof/>
                  <w:webHidden/>
                </w:rPr>
                <w:fldChar w:fldCharType="separate"/>
              </w:r>
              <w:r w:rsidR="00A97470">
                <w:rPr>
                  <w:noProof/>
                  <w:webHidden/>
                </w:rPr>
                <w:t>12</w:t>
              </w:r>
              <w:r w:rsidR="007B1FB4">
                <w:rPr>
                  <w:noProof/>
                  <w:webHidden/>
                </w:rPr>
                <w:fldChar w:fldCharType="end"/>
              </w:r>
            </w:hyperlink>
          </w:p>
          <w:p w14:paraId="0526DF04" w14:textId="11DCB57F" w:rsidR="007B1FB4" w:rsidRDefault="009D0FE7">
            <w:pPr>
              <w:pStyle w:val="TOC3"/>
              <w:rPr>
                <w:rFonts w:asciiTheme="minorHAnsi" w:eastAsiaTheme="minorEastAsia" w:hAnsiTheme="minorHAnsi"/>
                <w:noProof/>
                <w:color w:val="auto"/>
                <w:sz w:val="22"/>
                <w:lang w:eastAsia="en-NZ"/>
              </w:rPr>
            </w:pPr>
            <w:hyperlink w:anchor="_Toc49162768" w:history="1">
              <w:r w:rsidR="007B1FB4" w:rsidRPr="00355A41">
                <w:rPr>
                  <w:rStyle w:val="Hyperlink"/>
                  <w:noProof/>
                </w:rPr>
                <w:t>Protective measures</w:t>
              </w:r>
              <w:r w:rsidR="007B1FB4">
                <w:rPr>
                  <w:noProof/>
                  <w:webHidden/>
                </w:rPr>
                <w:tab/>
              </w:r>
              <w:r w:rsidR="007B1FB4">
                <w:rPr>
                  <w:noProof/>
                  <w:webHidden/>
                </w:rPr>
                <w:fldChar w:fldCharType="begin"/>
              </w:r>
              <w:r w:rsidR="007B1FB4">
                <w:rPr>
                  <w:noProof/>
                  <w:webHidden/>
                </w:rPr>
                <w:instrText xml:space="preserve"> PAGEREF _Toc49162768 \h </w:instrText>
              </w:r>
              <w:r w:rsidR="007B1FB4">
                <w:rPr>
                  <w:noProof/>
                  <w:webHidden/>
                </w:rPr>
              </w:r>
              <w:r w:rsidR="007B1FB4">
                <w:rPr>
                  <w:noProof/>
                  <w:webHidden/>
                </w:rPr>
                <w:fldChar w:fldCharType="separate"/>
              </w:r>
              <w:r w:rsidR="00A97470">
                <w:rPr>
                  <w:noProof/>
                  <w:webHidden/>
                </w:rPr>
                <w:t>12</w:t>
              </w:r>
              <w:r w:rsidR="007B1FB4">
                <w:rPr>
                  <w:noProof/>
                  <w:webHidden/>
                </w:rPr>
                <w:fldChar w:fldCharType="end"/>
              </w:r>
            </w:hyperlink>
          </w:p>
          <w:p w14:paraId="3F465806" w14:textId="2CD1764C" w:rsidR="007B1FB4" w:rsidRDefault="009D0FE7">
            <w:pPr>
              <w:pStyle w:val="TOC3"/>
              <w:rPr>
                <w:rFonts w:asciiTheme="minorHAnsi" w:eastAsiaTheme="minorEastAsia" w:hAnsiTheme="minorHAnsi"/>
                <w:noProof/>
                <w:color w:val="auto"/>
                <w:sz w:val="22"/>
                <w:lang w:eastAsia="en-NZ"/>
              </w:rPr>
            </w:pPr>
            <w:hyperlink w:anchor="_Toc49162769" w:history="1">
              <w:r w:rsidR="007B1FB4" w:rsidRPr="00355A41">
                <w:rPr>
                  <w:rStyle w:val="Hyperlink"/>
                  <w:noProof/>
                </w:rPr>
                <w:t>Material conditions</w:t>
              </w:r>
              <w:r w:rsidR="007B1FB4">
                <w:rPr>
                  <w:noProof/>
                  <w:webHidden/>
                </w:rPr>
                <w:tab/>
              </w:r>
              <w:r w:rsidR="007B1FB4">
                <w:rPr>
                  <w:noProof/>
                  <w:webHidden/>
                </w:rPr>
                <w:fldChar w:fldCharType="begin"/>
              </w:r>
              <w:r w:rsidR="007B1FB4">
                <w:rPr>
                  <w:noProof/>
                  <w:webHidden/>
                </w:rPr>
                <w:instrText xml:space="preserve"> PAGEREF _Toc49162769 \h </w:instrText>
              </w:r>
              <w:r w:rsidR="007B1FB4">
                <w:rPr>
                  <w:noProof/>
                  <w:webHidden/>
                </w:rPr>
              </w:r>
              <w:r w:rsidR="007B1FB4">
                <w:rPr>
                  <w:noProof/>
                  <w:webHidden/>
                </w:rPr>
                <w:fldChar w:fldCharType="separate"/>
              </w:r>
              <w:r w:rsidR="00A97470">
                <w:rPr>
                  <w:noProof/>
                  <w:webHidden/>
                </w:rPr>
                <w:t>12</w:t>
              </w:r>
              <w:r w:rsidR="007B1FB4">
                <w:rPr>
                  <w:noProof/>
                  <w:webHidden/>
                </w:rPr>
                <w:fldChar w:fldCharType="end"/>
              </w:r>
            </w:hyperlink>
          </w:p>
          <w:p w14:paraId="08ABA12B" w14:textId="683DB717" w:rsidR="007B1FB4" w:rsidRDefault="009D0FE7">
            <w:pPr>
              <w:pStyle w:val="TOC3"/>
              <w:rPr>
                <w:rFonts w:asciiTheme="minorHAnsi" w:eastAsiaTheme="minorEastAsia" w:hAnsiTheme="minorHAnsi"/>
                <w:noProof/>
                <w:color w:val="auto"/>
                <w:sz w:val="22"/>
                <w:lang w:eastAsia="en-NZ"/>
              </w:rPr>
            </w:pPr>
            <w:hyperlink w:anchor="_Toc49162770" w:history="1">
              <w:r w:rsidR="007B1FB4" w:rsidRPr="00355A41">
                <w:rPr>
                  <w:rStyle w:val="Hyperlink"/>
                  <w:noProof/>
                </w:rPr>
                <w:t>Activities and programmes</w:t>
              </w:r>
              <w:r w:rsidR="007B1FB4">
                <w:rPr>
                  <w:noProof/>
                  <w:webHidden/>
                </w:rPr>
                <w:tab/>
              </w:r>
              <w:r w:rsidR="007B1FB4">
                <w:rPr>
                  <w:noProof/>
                  <w:webHidden/>
                </w:rPr>
                <w:fldChar w:fldCharType="begin"/>
              </w:r>
              <w:r w:rsidR="007B1FB4">
                <w:rPr>
                  <w:noProof/>
                  <w:webHidden/>
                </w:rPr>
                <w:instrText xml:space="preserve"> PAGEREF _Toc49162770 \h </w:instrText>
              </w:r>
              <w:r w:rsidR="007B1FB4">
                <w:rPr>
                  <w:noProof/>
                  <w:webHidden/>
                </w:rPr>
              </w:r>
              <w:r w:rsidR="007B1FB4">
                <w:rPr>
                  <w:noProof/>
                  <w:webHidden/>
                </w:rPr>
                <w:fldChar w:fldCharType="separate"/>
              </w:r>
              <w:r w:rsidR="00A97470">
                <w:rPr>
                  <w:noProof/>
                  <w:webHidden/>
                </w:rPr>
                <w:t>12</w:t>
              </w:r>
              <w:r w:rsidR="007B1FB4">
                <w:rPr>
                  <w:noProof/>
                  <w:webHidden/>
                </w:rPr>
                <w:fldChar w:fldCharType="end"/>
              </w:r>
            </w:hyperlink>
          </w:p>
          <w:p w14:paraId="3B52B0EF" w14:textId="4D841313" w:rsidR="007B1FB4" w:rsidRDefault="009D0FE7">
            <w:pPr>
              <w:pStyle w:val="TOC3"/>
              <w:rPr>
                <w:rFonts w:asciiTheme="minorHAnsi" w:eastAsiaTheme="minorEastAsia" w:hAnsiTheme="minorHAnsi"/>
                <w:noProof/>
                <w:color w:val="auto"/>
                <w:sz w:val="22"/>
                <w:lang w:eastAsia="en-NZ"/>
              </w:rPr>
            </w:pPr>
            <w:hyperlink w:anchor="_Toc49162771" w:history="1">
              <w:r w:rsidR="007B1FB4" w:rsidRPr="00355A41">
                <w:rPr>
                  <w:rStyle w:val="Hyperlink"/>
                  <w:noProof/>
                </w:rPr>
                <w:t>Communications</w:t>
              </w:r>
              <w:r w:rsidR="007B1FB4">
                <w:rPr>
                  <w:noProof/>
                  <w:webHidden/>
                </w:rPr>
                <w:tab/>
              </w:r>
              <w:r w:rsidR="007B1FB4">
                <w:rPr>
                  <w:noProof/>
                  <w:webHidden/>
                </w:rPr>
                <w:fldChar w:fldCharType="begin"/>
              </w:r>
              <w:r w:rsidR="007B1FB4">
                <w:rPr>
                  <w:noProof/>
                  <w:webHidden/>
                </w:rPr>
                <w:instrText xml:space="preserve"> PAGEREF _Toc49162771 \h </w:instrText>
              </w:r>
              <w:r w:rsidR="007B1FB4">
                <w:rPr>
                  <w:noProof/>
                  <w:webHidden/>
                </w:rPr>
              </w:r>
              <w:r w:rsidR="007B1FB4">
                <w:rPr>
                  <w:noProof/>
                  <w:webHidden/>
                </w:rPr>
                <w:fldChar w:fldCharType="separate"/>
              </w:r>
              <w:r w:rsidR="00A97470">
                <w:rPr>
                  <w:noProof/>
                  <w:webHidden/>
                </w:rPr>
                <w:t>12</w:t>
              </w:r>
              <w:r w:rsidR="007B1FB4">
                <w:rPr>
                  <w:noProof/>
                  <w:webHidden/>
                </w:rPr>
                <w:fldChar w:fldCharType="end"/>
              </w:r>
            </w:hyperlink>
          </w:p>
          <w:p w14:paraId="6E5A9125" w14:textId="5321FBBE" w:rsidR="007B1FB4" w:rsidRDefault="009D0FE7">
            <w:pPr>
              <w:pStyle w:val="TOC3"/>
              <w:rPr>
                <w:rFonts w:asciiTheme="minorHAnsi" w:eastAsiaTheme="minorEastAsia" w:hAnsiTheme="minorHAnsi"/>
                <w:noProof/>
                <w:color w:val="auto"/>
                <w:sz w:val="22"/>
                <w:lang w:eastAsia="en-NZ"/>
              </w:rPr>
            </w:pPr>
            <w:hyperlink w:anchor="_Toc49162772" w:history="1">
              <w:r w:rsidR="007B1FB4" w:rsidRPr="00355A41">
                <w:rPr>
                  <w:rStyle w:val="Hyperlink"/>
                  <w:noProof/>
                </w:rPr>
                <w:t>Health care</w:t>
              </w:r>
              <w:r w:rsidR="007B1FB4">
                <w:rPr>
                  <w:noProof/>
                  <w:webHidden/>
                </w:rPr>
                <w:tab/>
              </w:r>
              <w:r w:rsidR="007B1FB4">
                <w:rPr>
                  <w:noProof/>
                  <w:webHidden/>
                </w:rPr>
                <w:fldChar w:fldCharType="begin"/>
              </w:r>
              <w:r w:rsidR="007B1FB4">
                <w:rPr>
                  <w:noProof/>
                  <w:webHidden/>
                </w:rPr>
                <w:instrText xml:space="preserve"> PAGEREF _Toc49162772 \h </w:instrText>
              </w:r>
              <w:r w:rsidR="007B1FB4">
                <w:rPr>
                  <w:noProof/>
                  <w:webHidden/>
                </w:rPr>
              </w:r>
              <w:r w:rsidR="007B1FB4">
                <w:rPr>
                  <w:noProof/>
                  <w:webHidden/>
                </w:rPr>
                <w:fldChar w:fldCharType="separate"/>
              </w:r>
              <w:r w:rsidR="00A97470">
                <w:rPr>
                  <w:noProof/>
                  <w:webHidden/>
                </w:rPr>
                <w:t>13</w:t>
              </w:r>
              <w:r w:rsidR="007B1FB4">
                <w:rPr>
                  <w:noProof/>
                  <w:webHidden/>
                </w:rPr>
                <w:fldChar w:fldCharType="end"/>
              </w:r>
            </w:hyperlink>
          </w:p>
          <w:p w14:paraId="237F2DDB" w14:textId="3D11C4AE" w:rsidR="007B1FB4" w:rsidRDefault="009D0FE7">
            <w:pPr>
              <w:pStyle w:val="TOC3"/>
              <w:rPr>
                <w:rFonts w:asciiTheme="minorHAnsi" w:eastAsiaTheme="minorEastAsia" w:hAnsiTheme="minorHAnsi"/>
                <w:noProof/>
                <w:color w:val="auto"/>
                <w:sz w:val="22"/>
                <w:lang w:eastAsia="en-NZ"/>
              </w:rPr>
            </w:pPr>
            <w:hyperlink w:anchor="_Toc49162773" w:history="1">
              <w:r w:rsidR="007B1FB4" w:rsidRPr="00355A41">
                <w:rPr>
                  <w:rStyle w:val="Hyperlink"/>
                  <w:noProof/>
                </w:rPr>
                <w:t>Staff</w:t>
              </w:r>
              <w:r w:rsidR="007B1FB4">
                <w:rPr>
                  <w:noProof/>
                  <w:webHidden/>
                </w:rPr>
                <w:tab/>
              </w:r>
              <w:r w:rsidR="007B1FB4">
                <w:rPr>
                  <w:noProof/>
                  <w:webHidden/>
                </w:rPr>
                <w:fldChar w:fldCharType="begin"/>
              </w:r>
              <w:r w:rsidR="007B1FB4">
                <w:rPr>
                  <w:noProof/>
                  <w:webHidden/>
                </w:rPr>
                <w:instrText xml:space="preserve"> PAGEREF _Toc49162773 \h </w:instrText>
              </w:r>
              <w:r w:rsidR="007B1FB4">
                <w:rPr>
                  <w:noProof/>
                  <w:webHidden/>
                </w:rPr>
              </w:r>
              <w:r w:rsidR="007B1FB4">
                <w:rPr>
                  <w:noProof/>
                  <w:webHidden/>
                </w:rPr>
                <w:fldChar w:fldCharType="separate"/>
              </w:r>
              <w:r w:rsidR="00A97470">
                <w:rPr>
                  <w:noProof/>
                  <w:webHidden/>
                </w:rPr>
                <w:t>13</w:t>
              </w:r>
              <w:r w:rsidR="007B1FB4">
                <w:rPr>
                  <w:noProof/>
                  <w:webHidden/>
                </w:rPr>
                <w:fldChar w:fldCharType="end"/>
              </w:r>
            </w:hyperlink>
          </w:p>
          <w:p w14:paraId="610EF64F" w14:textId="0CAE79E6" w:rsidR="007B1FB4" w:rsidRDefault="009D0FE7">
            <w:pPr>
              <w:pStyle w:val="TOC2"/>
              <w:rPr>
                <w:rFonts w:asciiTheme="minorHAnsi" w:eastAsiaTheme="minorEastAsia" w:hAnsiTheme="minorHAnsi"/>
                <w:noProof/>
                <w:color w:val="auto"/>
                <w:sz w:val="22"/>
                <w:lang w:eastAsia="en-NZ"/>
              </w:rPr>
            </w:pPr>
            <w:hyperlink w:anchor="_Toc49162774" w:history="1">
              <w:r w:rsidR="007B1FB4" w:rsidRPr="00355A41">
                <w:rPr>
                  <w:rStyle w:val="Hyperlink"/>
                  <w:noProof/>
                </w:rPr>
                <w:t>Evidence</w:t>
              </w:r>
              <w:r w:rsidR="007B1FB4">
                <w:rPr>
                  <w:noProof/>
                  <w:webHidden/>
                </w:rPr>
                <w:tab/>
              </w:r>
              <w:r w:rsidR="007B1FB4">
                <w:rPr>
                  <w:noProof/>
                  <w:webHidden/>
                </w:rPr>
                <w:fldChar w:fldCharType="begin"/>
              </w:r>
              <w:r w:rsidR="007B1FB4">
                <w:rPr>
                  <w:noProof/>
                  <w:webHidden/>
                </w:rPr>
                <w:instrText xml:space="preserve"> PAGEREF _Toc49162774 \h </w:instrText>
              </w:r>
              <w:r w:rsidR="007B1FB4">
                <w:rPr>
                  <w:noProof/>
                  <w:webHidden/>
                </w:rPr>
              </w:r>
              <w:r w:rsidR="007B1FB4">
                <w:rPr>
                  <w:noProof/>
                  <w:webHidden/>
                </w:rPr>
                <w:fldChar w:fldCharType="separate"/>
              </w:r>
              <w:r w:rsidR="00A97470">
                <w:rPr>
                  <w:noProof/>
                  <w:webHidden/>
                </w:rPr>
                <w:t>13</w:t>
              </w:r>
              <w:r w:rsidR="007B1FB4">
                <w:rPr>
                  <w:noProof/>
                  <w:webHidden/>
                </w:rPr>
                <w:fldChar w:fldCharType="end"/>
              </w:r>
            </w:hyperlink>
          </w:p>
          <w:p w14:paraId="160C270B" w14:textId="0580349E" w:rsidR="007B1FB4" w:rsidRDefault="009D0FE7">
            <w:pPr>
              <w:pStyle w:val="TOC2"/>
              <w:rPr>
                <w:rFonts w:asciiTheme="minorHAnsi" w:eastAsiaTheme="minorEastAsia" w:hAnsiTheme="minorHAnsi"/>
                <w:noProof/>
                <w:color w:val="auto"/>
                <w:sz w:val="22"/>
                <w:lang w:eastAsia="en-NZ"/>
              </w:rPr>
            </w:pPr>
            <w:hyperlink w:anchor="_Toc49162775" w:history="1">
              <w:r w:rsidR="007B1FB4" w:rsidRPr="00355A41">
                <w:rPr>
                  <w:rStyle w:val="Hyperlink"/>
                  <w:noProof/>
                </w:rPr>
                <w:t>Recommendations from previous report</w:t>
              </w:r>
              <w:r w:rsidR="007B1FB4">
                <w:rPr>
                  <w:noProof/>
                  <w:webHidden/>
                </w:rPr>
                <w:tab/>
              </w:r>
              <w:r w:rsidR="007B1FB4">
                <w:rPr>
                  <w:noProof/>
                  <w:webHidden/>
                </w:rPr>
                <w:fldChar w:fldCharType="begin"/>
              </w:r>
              <w:r w:rsidR="007B1FB4">
                <w:rPr>
                  <w:noProof/>
                  <w:webHidden/>
                </w:rPr>
                <w:instrText xml:space="preserve"> PAGEREF _Toc49162775 \h </w:instrText>
              </w:r>
              <w:r w:rsidR="007B1FB4">
                <w:rPr>
                  <w:noProof/>
                  <w:webHidden/>
                </w:rPr>
              </w:r>
              <w:r w:rsidR="007B1FB4">
                <w:rPr>
                  <w:noProof/>
                  <w:webHidden/>
                </w:rPr>
                <w:fldChar w:fldCharType="separate"/>
              </w:r>
              <w:r w:rsidR="00A97470">
                <w:rPr>
                  <w:noProof/>
                  <w:webHidden/>
                </w:rPr>
                <w:t>13</w:t>
              </w:r>
              <w:r w:rsidR="007B1FB4">
                <w:rPr>
                  <w:noProof/>
                  <w:webHidden/>
                </w:rPr>
                <w:fldChar w:fldCharType="end"/>
              </w:r>
            </w:hyperlink>
          </w:p>
          <w:p w14:paraId="6B428B83" w14:textId="2378429E" w:rsidR="007B1FB4" w:rsidRDefault="009D0FE7">
            <w:pPr>
              <w:pStyle w:val="TOC1"/>
              <w:rPr>
                <w:rFonts w:asciiTheme="minorHAnsi" w:eastAsiaTheme="minorEastAsia" w:hAnsiTheme="minorHAnsi"/>
                <w:noProof/>
                <w:color w:val="auto"/>
                <w:sz w:val="22"/>
                <w:lang w:eastAsia="en-NZ"/>
              </w:rPr>
            </w:pPr>
            <w:hyperlink w:anchor="_Toc49162776" w:history="1">
              <w:r w:rsidR="007B1FB4" w:rsidRPr="00355A41">
                <w:rPr>
                  <w:rStyle w:val="Hyperlink"/>
                  <w:noProof/>
                </w:rPr>
                <w:t>Treatment</w:t>
              </w:r>
              <w:r w:rsidR="007B1FB4">
                <w:rPr>
                  <w:noProof/>
                  <w:webHidden/>
                </w:rPr>
                <w:tab/>
              </w:r>
              <w:r w:rsidR="007B1FB4">
                <w:rPr>
                  <w:noProof/>
                  <w:webHidden/>
                </w:rPr>
                <w:fldChar w:fldCharType="begin"/>
              </w:r>
              <w:r w:rsidR="007B1FB4">
                <w:rPr>
                  <w:noProof/>
                  <w:webHidden/>
                </w:rPr>
                <w:instrText xml:space="preserve"> PAGEREF _Toc49162776 \h </w:instrText>
              </w:r>
              <w:r w:rsidR="007B1FB4">
                <w:rPr>
                  <w:noProof/>
                  <w:webHidden/>
                </w:rPr>
              </w:r>
              <w:r w:rsidR="007B1FB4">
                <w:rPr>
                  <w:noProof/>
                  <w:webHidden/>
                </w:rPr>
                <w:fldChar w:fldCharType="separate"/>
              </w:r>
              <w:r w:rsidR="00A97470">
                <w:rPr>
                  <w:noProof/>
                  <w:webHidden/>
                </w:rPr>
                <w:t>14</w:t>
              </w:r>
              <w:r w:rsidR="007B1FB4">
                <w:rPr>
                  <w:noProof/>
                  <w:webHidden/>
                </w:rPr>
                <w:fldChar w:fldCharType="end"/>
              </w:r>
            </w:hyperlink>
          </w:p>
          <w:p w14:paraId="72EF1B78" w14:textId="3DE21403" w:rsidR="007B1FB4" w:rsidRDefault="009D0FE7">
            <w:pPr>
              <w:pStyle w:val="TOC2"/>
              <w:rPr>
                <w:rFonts w:asciiTheme="minorHAnsi" w:eastAsiaTheme="minorEastAsia" w:hAnsiTheme="minorHAnsi"/>
                <w:noProof/>
                <w:color w:val="auto"/>
                <w:sz w:val="22"/>
                <w:lang w:eastAsia="en-NZ"/>
              </w:rPr>
            </w:pPr>
            <w:hyperlink w:anchor="_Toc49162777" w:history="1">
              <w:r w:rsidR="007B1FB4" w:rsidRPr="00355A41">
                <w:rPr>
                  <w:rStyle w:val="Hyperlink"/>
                  <w:noProof/>
                </w:rPr>
                <w:t>Torture or other cruel, inhuman or degrading treatment or punishment</w:t>
              </w:r>
              <w:r w:rsidR="007B1FB4">
                <w:rPr>
                  <w:noProof/>
                  <w:webHidden/>
                </w:rPr>
                <w:tab/>
              </w:r>
              <w:r w:rsidR="007B1FB4">
                <w:rPr>
                  <w:noProof/>
                  <w:webHidden/>
                </w:rPr>
                <w:fldChar w:fldCharType="begin"/>
              </w:r>
              <w:r w:rsidR="007B1FB4">
                <w:rPr>
                  <w:noProof/>
                  <w:webHidden/>
                </w:rPr>
                <w:instrText xml:space="preserve"> PAGEREF _Toc49162777 \h </w:instrText>
              </w:r>
              <w:r w:rsidR="007B1FB4">
                <w:rPr>
                  <w:noProof/>
                  <w:webHidden/>
                </w:rPr>
              </w:r>
              <w:r w:rsidR="007B1FB4">
                <w:rPr>
                  <w:noProof/>
                  <w:webHidden/>
                </w:rPr>
                <w:fldChar w:fldCharType="separate"/>
              </w:r>
              <w:r w:rsidR="00A97470">
                <w:rPr>
                  <w:noProof/>
                  <w:webHidden/>
                </w:rPr>
                <w:t>14</w:t>
              </w:r>
              <w:r w:rsidR="007B1FB4">
                <w:rPr>
                  <w:noProof/>
                  <w:webHidden/>
                </w:rPr>
                <w:fldChar w:fldCharType="end"/>
              </w:r>
            </w:hyperlink>
          </w:p>
          <w:p w14:paraId="59FDC699" w14:textId="54508399" w:rsidR="007B1FB4" w:rsidRDefault="009D0FE7">
            <w:pPr>
              <w:pStyle w:val="TOC2"/>
              <w:rPr>
                <w:rFonts w:asciiTheme="minorHAnsi" w:eastAsiaTheme="minorEastAsia" w:hAnsiTheme="minorHAnsi"/>
                <w:noProof/>
                <w:color w:val="auto"/>
                <w:sz w:val="22"/>
                <w:lang w:eastAsia="en-NZ"/>
              </w:rPr>
            </w:pPr>
            <w:hyperlink w:anchor="_Toc49162778" w:history="1">
              <w:r w:rsidR="007B1FB4" w:rsidRPr="00355A41">
                <w:rPr>
                  <w:rStyle w:val="Hyperlink"/>
                  <w:noProof/>
                </w:rPr>
                <w:t>Seclusion</w:t>
              </w:r>
              <w:r w:rsidR="007B1FB4">
                <w:rPr>
                  <w:noProof/>
                  <w:webHidden/>
                </w:rPr>
                <w:tab/>
              </w:r>
              <w:r w:rsidR="007B1FB4">
                <w:rPr>
                  <w:noProof/>
                  <w:webHidden/>
                </w:rPr>
                <w:fldChar w:fldCharType="begin"/>
              </w:r>
              <w:r w:rsidR="007B1FB4">
                <w:rPr>
                  <w:noProof/>
                  <w:webHidden/>
                </w:rPr>
                <w:instrText xml:space="preserve"> PAGEREF _Toc49162778 \h </w:instrText>
              </w:r>
              <w:r w:rsidR="007B1FB4">
                <w:rPr>
                  <w:noProof/>
                  <w:webHidden/>
                </w:rPr>
              </w:r>
              <w:r w:rsidR="007B1FB4">
                <w:rPr>
                  <w:noProof/>
                  <w:webHidden/>
                </w:rPr>
                <w:fldChar w:fldCharType="separate"/>
              </w:r>
              <w:r w:rsidR="00A97470">
                <w:rPr>
                  <w:noProof/>
                  <w:webHidden/>
                </w:rPr>
                <w:t>14</w:t>
              </w:r>
              <w:r w:rsidR="007B1FB4">
                <w:rPr>
                  <w:noProof/>
                  <w:webHidden/>
                </w:rPr>
                <w:fldChar w:fldCharType="end"/>
              </w:r>
            </w:hyperlink>
          </w:p>
          <w:p w14:paraId="77B8CD18" w14:textId="26FEADA2" w:rsidR="007B1FB4" w:rsidRDefault="009D0FE7">
            <w:pPr>
              <w:pStyle w:val="TOC2"/>
              <w:rPr>
                <w:rFonts w:asciiTheme="minorHAnsi" w:eastAsiaTheme="minorEastAsia" w:hAnsiTheme="minorHAnsi"/>
                <w:noProof/>
                <w:color w:val="auto"/>
                <w:sz w:val="22"/>
                <w:lang w:eastAsia="en-NZ"/>
              </w:rPr>
            </w:pPr>
            <w:hyperlink w:anchor="_Toc49162779" w:history="1">
              <w:r w:rsidR="007B1FB4" w:rsidRPr="00355A41">
                <w:rPr>
                  <w:rStyle w:val="Hyperlink"/>
                  <w:noProof/>
                </w:rPr>
                <w:t>Seclusion policies and events</w:t>
              </w:r>
              <w:r w:rsidR="007B1FB4">
                <w:rPr>
                  <w:noProof/>
                  <w:webHidden/>
                </w:rPr>
                <w:tab/>
              </w:r>
              <w:r w:rsidR="007B1FB4">
                <w:rPr>
                  <w:noProof/>
                  <w:webHidden/>
                </w:rPr>
                <w:fldChar w:fldCharType="begin"/>
              </w:r>
              <w:r w:rsidR="007B1FB4">
                <w:rPr>
                  <w:noProof/>
                  <w:webHidden/>
                </w:rPr>
                <w:instrText xml:space="preserve"> PAGEREF _Toc49162779 \h </w:instrText>
              </w:r>
              <w:r w:rsidR="007B1FB4">
                <w:rPr>
                  <w:noProof/>
                  <w:webHidden/>
                </w:rPr>
              </w:r>
              <w:r w:rsidR="007B1FB4">
                <w:rPr>
                  <w:noProof/>
                  <w:webHidden/>
                </w:rPr>
                <w:fldChar w:fldCharType="separate"/>
              </w:r>
              <w:r w:rsidR="00A97470">
                <w:rPr>
                  <w:noProof/>
                  <w:webHidden/>
                </w:rPr>
                <w:t>15</w:t>
              </w:r>
              <w:r w:rsidR="007B1FB4">
                <w:rPr>
                  <w:noProof/>
                  <w:webHidden/>
                </w:rPr>
                <w:fldChar w:fldCharType="end"/>
              </w:r>
            </w:hyperlink>
          </w:p>
          <w:p w14:paraId="07A1190B" w14:textId="2EA0292B" w:rsidR="007B1FB4" w:rsidRDefault="009D0FE7">
            <w:pPr>
              <w:pStyle w:val="TOC2"/>
              <w:rPr>
                <w:rFonts w:asciiTheme="minorHAnsi" w:eastAsiaTheme="minorEastAsia" w:hAnsiTheme="minorHAnsi"/>
                <w:noProof/>
                <w:color w:val="auto"/>
                <w:sz w:val="22"/>
                <w:lang w:eastAsia="en-NZ"/>
              </w:rPr>
            </w:pPr>
            <w:hyperlink w:anchor="_Toc49162780" w:history="1">
              <w:r w:rsidR="007B1FB4" w:rsidRPr="00355A41">
                <w:rPr>
                  <w:rStyle w:val="Hyperlink"/>
                  <w:noProof/>
                </w:rPr>
                <w:t>Restraint</w:t>
              </w:r>
              <w:r w:rsidR="007B1FB4">
                <w:rPr>
                  <w:noProof/>
                  <w:webHidden/>
                </w:rPr>
                <w:tab/>
              </w:r>
              <w:r w:rsidR="007B1FB4">
                <w:rPr>
                  <w:noProof/>
                  <w:webHidden/>
                </w:rPr>
                <w:fldChar w:fldCharType="begin"/>
              </w:r>
              <w:r w:rsidR="007B1FB4">
                <w:rPr>
                  <w:noProof/>
                  <w:webHidden/>
                </w:rPr>
                <w:instrText xml:space="preserve"> PAGEREF _Toc49162780 \h </w:instrText>
              </w:r>
              <w:r w:rsidR="007B1FB4">
                <w:rPr>
                  <w:noProof/>
                  <w:webHidden/>
                </w:rPr>
              </w:r>
              <w:r w:rsidR="007B1FB4">
                <w:rPr>
                  <w:noProof/>
                  <w:webHidden/>
                </w:rPr>
                <w:fldChar w:fldCharType="separate"/>
              </w:r>
              <w:r w:rsidR="00A97470">
                <w:rPr>
                  <w:noProof/>
                  <w:webHidden/>
                </w:rPr>
                <w:t>17</w:t>
              </w:r>
              <w:r w:rsidR="007B1FB4">
                <w:rPr>
                  <w:noProof/>
                  <w:webHidden/>
                </w:rPr>
                <w:fldChar w:fldCharType="end"/>
              </w:r>
            </w:hyperlink>
          </w:p>
          <w:p w14:paraId="4A4A7045" w14:textId="3BDE17DB" w:rsidR="007B1FB4" w:rsidRDefault="009D0FE7">
            <w:pPr>
              <w:pStyle w:val="TOC2"/>
              <w:rPr>
                <w:rFonts w:asciiTheme="minorHAnsi" w:eastAsiaTheme="minorEastAsia" w:hAnsiTheme="minorHAnsi"/>
                <w:noProof/>
                <w:color w:val="auto"/>
                <w:sz w:val="22"/>
                <w:lang w:eastAsia="en-NZ"/>
              </w:rPr>
            </w:pPr>
            <w:hyperlink w:anchor="_Toc49162781" w:history="1">
              <w:r w:rsidR="007B1FB4" w:rsidRPr="00355A41">
                <w:rPr>
                  <w:rStyle w:val="Hyperlink"/>
                  <w:noProof/>
                </w:rPr>
                <w:t>Restraint training for staff</w:t>
              </w:r>
              <w:r w:rsidR="007B1FB4">
                <w:rPr>
                  <w:noProof/>
                  <w:webHidden/>
                </w:rPr>
                <w:tab/>
              </w:r>
              <w:r w:rsidR="007B1FB4">
                <w:rPr>
                  <w:noProof/>
                  <w:webHidden/>
                </w:rPr>
                <w:fldChar w:fldCharType="begin"/>
              </w:r>
              <w:r w:rsidR="007B1FB4">
                <w:rPr>
                  <w:noProof/>
                  <w:webHidden/>
                </w:rPr>
                <w:instrText xml:space="preserve"> PAGEREF _Toc49162781 \h </w:instrText>
              </w:r>
              <w:r w:rsidR="007B1FB4">
                <w:rPr>
                  <w:noProof/>
                  <w:webHidden/>
                </w:rPr>
              </w:r>
              <w:r w:rsidR="007B1FB4">
                <w:rPr>
                  <w:noProof/>
                  <w:webHidden/>
                </w:rPr>
                <w:fldChar w:fldCharType="separate"/>
              </w:r>
              <w:r w:rsidR="00A97470">
                <w:rPr>
                  <w:noProof/>
                  <w:webHidden/>
                </w:rPr>
                <w:t>18</w:t>
              </w:r>
              <w:r w:rsidR="007B1FB4">
                <w:rPr>
                  <w:noProof/>
                  <w:webHidden/>
                </w:rPr>
                <w:fldChar w:fldCharType="end"/>
              </w:r>
            </w:hyperlink>
          </w:p>
          <w:p w14:paraId="24C1E687" w14:textId="61652043" w:rsidR="007B1FB4" w:rsidRDefault="009D0FE7">
            <w:pPr>
              <w:pStyle w:val="TOC2"/>
              <w:rPr>
                <w:rFonts w:asciiTheme="minorHAnsi" w:eastAsiaTheme="minorEastAsia" w:hAnsiTheme="minorHAnsi"/>
                <w:noProof/>
                <w:color w:val="auto"/>
                <w:sz w:val="22"/>
                <w:lang w:eastAsia="en-NZ"/>
              </w:rPr>
            </w:pPr>
            <w:hyperlink w:anchor="_Toc49162782" w:history="1">
              <w:r w:rsidR="007B1FB4" w:rsidRPr="00355A41">
                <w:rPr>
                  <w:rStyle w:val="Hyperlink"/>
                  <w:noProof/>
                </w:rPr>
                <w:t>Consent and leave arrangements for voluntary tāngata whai ora</w:t>
              </w:r>
              <w:r w:rsidR="007B1FB4">
                <w:rPr>
                  <w:noProof/>
                  <w:webHidden/>
                </w:rPr>
                <w:tab/>
              </w:r>
              <w:r w:rsidR="007B1FB4">
                <w:rPr>
                  <w:noProof/>
                  <w:webHidden/>
                </w:rPr>
                <w:fldChar w:fldCharType="begin"/>
              </w:r>
              <w:r w:rsidR="007B1FB4">
                <w:rPr>
                  <w:noProof/>
                  <w:webHidden/>
                </w:rPr>
                <w:instrText xml:space="preserve"> PAGEREF _Toc49162782 \h </w:instrText>
              </w:r>
              <w:r w:rsidR="007B1FB4">
                <w:rPr>
                  <w:noProof/>
                  <w:webHidden/>
                </w:rPr>
              </w:r>
              <w:r w:rsidR="007B1FB4">
                <w:rPr>
                  <w:noProof/>
                  <w:webHidden/>
                </w:rPr>
                <w:fldChar w:fldCharType="separate"/>
              </w:r>
              <w:r w:rsidR="00A97470">
                <w:rPr>
                  <w:noProof/>
                  <w:webHidden/>
                </w:rPr>
                <w:t>19</w:t>
              </w:r>
              <w:r w:rsidR="007B1FB4">
                <w:rPr>
                  <w:noProof/>
                  <w:webHidden/>
                </w:rPr>
                <w:fldChar w:fldCharType="end"/>
              </w:r>
            </w:hyperlink>
          </w:p>
          <w:p w14:paraId="3DB58C41" w14:textId="5C5C06B0" w:rsidR="007B1FB4" w:rsidRDefault="009D0FE7">
            <w:pPr>
              <w:pStyle w:val="TOC2"/>
              <w:rPr>
                <w:rFonts w:asciiTheme="minorHAnsi" w:eastAsiaTheme="minorEastAsia" w:hAnsiTheme="minorHAnsi"/>
                <w:noProof/>
                <w:color w:val="auto"/>
                <w:sz w:val="22"/>
                <w:lang w:eastAsia="en-NZ"/>
              </w:rPr>
            </w:pPr>
            <w:hyperlink w:anchor="_Toc49162783" w:history="1">
              <w:r w:rsidR="007B1FB4" w:rsidRPr="00355A41">
                <w:rPr>
                  <w:rStyle w:val="Hyperlink"/>
                  <w:noProof/>
                </w:rPr>
                <w:t>Electro-convulsive therapy</w:t>
              </w:r>
              <w:r w:rsidR="007B1FB4">
                <w:rPr>
                  <w:noProof/>
                  <w:webHidden/>
                </w:rPr>
                <w:tab/>
              </w:r>
              <w:r w:rsidR="007B1FB4">
                <w:rPr>
                  <w:noProof/>
                  <w:webHidden/>
                </w:rPr>
                <w:fldChar w:fldCharType="begin"/>
              </w:r>
              <w:r w:rsidR="007B1FB4">
                <w:rPr>
                  <w:noProof/>
                  <w:webHidden/>
                </w:rPr>
                <w:instrText xml:space="preserve"> PAGEREF _Toc49162783 \h </w:instrText>
              </w:r>
              <w:r w:rsidR="007B1FB4">
                <w:rPr>
                  <w:noProof/>
                  <w:webHidden/>
                </w:rPr>
              </w:r>
              <w:r w:rsidR="007B1FB4">
                <w:rPr>
                  <w:noProof/>
                  <w:webHidden/>
                </w:rPr>
                <w:fldChar w:fldCharType="separate"/>
              </w:r>
              <w:r w:rsidR="00A97470">
                <w:rPr>
                  <w:noProof/>
                  <w:webHidden/>
                </w:rPr>
                <w:t>19</w:t>
              </w:r>
              <w:r w:rsidR="007B1FB4">
                <w:rPr>
                  <w:noProof/>
                  <w:webHidden/>
                </w:rPr>
                <w:fldChar w:fldCharType="end"/>
              </w:r>
            </w:hyperlink>
          </w:p>
          <w:p w14:paraId="78D270D4" w14:textId="3B88F834" w:rsidR="007B1FB4" w:rsidRDefault="009D0FE7">
            <w:pPr>
              <w:pStyle w:val="TOC2"/>
              <w:rPr>
                <w:rFonts w:asciiTheme="minorHAnsi" w:eastAsiaTheme="minorEastAsia" w:hAnsiTheme="minorHAnsi"/>
                <w:noProof/>
                <w:color w:val="auto"/>
                <w:sz w:val="22"/>
                <w:lang w:eastAsia="en-NZ"/>
              </w:rPr>
            </w:pPr>
            <w:hyperlink w:anchor="_Toc49162784" w:history="1">
              <w:r w:rsidR="007B1FB4" w:rsidRPr="00355A41">
                <w:rPr>
                  <w:rStyle w:val="Hyperlink"/>
                  <w:noProof/>
                </w:rPr>
                <w:t>Sensory modulation</w:t>
              </w:r>
              <w:r w:rsidR="007B1FB4">
                <w:rPr>
                  <w:noProof/>
                  <w:webHidden/>
                </w:rPr>
                <w:tab/>
              </w:r>
              <w:r w:rsidR="007B1FB4">
                <w:rPr>
                  <w:noProof/>
                  <w:webHidden/>
                </w:rPr>
                <w:fldChar w:fldCharType="begin"/>
              </w:r>
              <w:r w:rsidR="007B1FB4">
                <w:rPr>
                  <w:noProof/>
                  <w:webHidden/>
                </w:rPr>
                <w:instrText xml:space="preserve"> PAGEREF _Toc49162784 \h </w:instrText>
              </w:r>
              <w:r w:rsidR="007B1FB4">
                <w:rPr>
                  <w:noProof/>
                  <w:webHidden/>
                </w:rPr>
              </w:r>
              <w:r w:rsidR="007B1FB4">
                <w:rPr>
                  <w:noProof/>
                  <w:webHidden/>
                </w:rPr>
                <w:fldChar w:fldCharType="separate"/>
              </w:r>
              <w:r w:rsidR="00A97470">
                <w:rPr>
                  <w:noProof/>
                  <w:webHidden/>
                </w:rPr>
                <w:t>19</w:t>
              </w:r>
              <w:r w:rsidR="007B1FB4">
                <w:rPr>
                  <w:noProof/>
                  <w:webHidden/>
                </w:rPr>
                <w:fldChar w:fldCharType="end"/>
              </w:r>
            </w:hyperlink>
          </w:p>
          <w:p w14:paraId="3C3F5F57" w14:textId="681BDE2C" w:rsidR="007B1FB4" w:rsidRDefault="009D0FE7">
            <w:pPr>
              <w:pStyle w:val="TOC2"/>
              <w:rPr>
                <w:rFonts w:asciiTheme="minorHAnsi" w:eastAsiaTheme="minorEastAsia" w:hAnsiTheme="minorHAnsi"/>
                <w:noProof/>
                <w:color w:val="auto"/>
                <w:sz w:val="22"/>
                <w:lang w:eastAsia="en-NZ"/>
              </w:rPr>
            </w:pPr>
            <w:hyperlink w:anchor="_Toc49162785" w:history="1">
              <w:r w:rsidR="007B1FB4" w:rsidRPr="00355A41">
                <w:rPr>
                  <w:rStyle w:val="Hyperlink"/>
                  <w:noProof/>
                </w:rPr>
                <w:t>Tāngata whai ora views on treatment</w:t>
              </w:r>
              <w:r w:rsidR="007B1FB4">
                <w:rPr>
                  <w:noProof/>
                  <w:webHidden/>
                </w:rPr>
                <w:tab/>
              </w:r>
              <w:r w:rsidR="007B1FB4">
                <w:rPr>
                  <w:noProof/>
                  <w:webHidden/>
                </w:rPr>
                <w:fldChar w:fldCharType="begin"/>
              </w:r>
              <w:r w:rsidR="007B1FB4">
                <w:rPr>
                  <w:noProof/>
                  <w:webHidden/>
                </w:rPr>
                <w:instrText xml:space="preserve"> PAGEREF _Toc49162785 \h </w:instrText>
              </w:r>
              <w:r w:rsidR="007B1FB4">
                <w:rPr>
                  <w:noProof/>
                  <w:webHidden/>
                </w:rPr>
              </w:r>
              <w:r w:rsidR="007B1FB4">
                <w:rPr>
                  <w:noProof/>
                  <w:webHidden/>
                </w:rPr>
                <w:fldChar w:fldCharType="separate"/>
              </w:r>
              <w:r w:rsidR="00A97470">
                <w:rPr>
                  <w:noProof/>
                  <w:webHidden/>
                </w:rPr>
                <w:t>19</w:t>
              </w:r>
              <w:r w:rsidR="007B1FB4">
                <w:rPr>
                  <w:noProof/>
                  <w:webHidden/>
                </w:rPr>
                <w:fldChar w:fldCharType="end"/>
              </w:r>
            </w:hyperlink>
          </w:p>
          <w:p w14:paraId="66395CDA" w14:textId="49872BC5" w:rsidR="007B1FB4" w:rsidRDefault="009D0FE7">
            <w:pPr>
              <w:pStyle w:val="TOC2"/>
              <w:rPr>
                <w:rFonts w:asciiTheme="minorHAnsi" w:eastAsiaTheme="minorEastAsia" w:hAnsiTheme="minorHAnsi"/>
                <w:noProof/>
                <w:color w:val="auto"/>
                <w:sz w:val="22"/>
                <w:lang w:eastAsia="en-NZ"/>
              </w:rPr>
            </w:pPr>
            <w:hyperlink w:anchor="_Toc49162786" w:history="1">
              <w:r w:rsidR="007B1FB4" w:rsidRPr="00355A41">
                <w:rPr>
                  <w:rStyle w:val="Hyperlink"/>
                  <w:noProof/>
                </w:rPr>
                <w:t>Recommendations – treatment</w:t>
              </w:r>
              <w:r w:rsidR="007B1FB4">
                <w:rPr>
                  <w:noProof/>
                  <w:webHidden/>
                </w:rPr>
                <w:tab/>
              </w:r>
              <w:r w:rsidR="007B1FB4">
                <w:rPr>
                  <w:noProof/>
                  <w:webHidden/>
                </w:rPr>
                <w:fldChar w:fldCharType="begin"/>
              </w:r>
              <w:r w:rsidR="007B1FB4">
                <w:rPr>
                  <w:noProof/>
                  <w:webHidden/>
                </w:rPr>
                <w:instrText xml:space="preserve"> PAGEREF _Toc49162786 \h </w:instrText>
              </w:r>
              <w:r w:rsidR="007B1FB4">
                <w:rPr>
                  <w:noProof/>
                  <w:webHidden/>
                </w:rPr>
              </w:r>
              <w:r w:rsidR="007B1FB4">
                <w:rPr>
                  <w:noProof/>
                  <w:webHidden/>
                </w:rPr>
                <w:fldChar w:fldCharType="separate"/>
              </w:r>
              <w:r w:rsidR="00A97470">
                <w:rPr>
                  <w:noProof/>
                  <w:webHidden/>
                </w:rPr>
                <w:t>20</w:t>
              </w:r>
              <w:r w:rsidR="007B1FB4">
                <w:rPr>
                  <w:noProof/>
                  <w:webHidden/>
                </w:rPr>
                <w:fldChar w:fldCharType="end"/>
              </w:r>
            </w:hyperlink>
          </w:p>
          <w:p w14:paraId="41AC05A4" w14:textId="5D32FC32" w:rsidR="007B1FB4" w:rsidRDefault="009D0FE7">
            <w:pPr>
              <w:pStyle w:val="TOC2"/>
              <w:rPr>
                <w:rFonts w:asciiTheme="minorHAnsi" w:eastAsiaTheme="minorEastAsia" w:hAnsiTheme="minorHAnsi"/>
                <w:noProof/>
                <w:color w:val="auto"/>
                <w:sz w:val="22"/>
                <w:lang w:eastAsia="en-NZ"/>
              </w:rPr>
            </w:pPr>
            <w:hyperlink w:anchor="_Toc49162787" w:history="1">
              <w:r w:rsidR="007B1FB4" w:rsidRPr="00355A41">
                <w:rPr>
                  <w:rStyle w:val="Hyperlink"/>
                  <w:noProof/>
                </w:rPr>
                <w:t>Tumanako comments</w:t>
              </w:r>
              <w:r w:rsidR="007B1FB4">
                <w:rPr>
                  <w:noProof/>
                  <w:webHidden/>
                </w:rPr>
                <w:tab/>
              </w:r>
              <w:r w:rsidR="007B1FB4">
                <w:rPr>
                  <w:noProof/>
                  <w:webHidden/>
                </w:rPr>
                <w:fldChar w:fldCharType="begin"/>
              </w:r>
              <w:r w:rsidR="007B1FB4">
                <w:rPr>
                  <w:noProof/>
                  <w:webHidden/>
                </w:rPr>
                <w:instrText xml:space="preserve"> PAGEREF _Toc49162787 \h </w:instrText>
              </w:r>
              <w:r w:rsidR="007B1FB4">
                <w:rPr>
                  <w:noProof/>
                  <w:webHidden/>
                </w:rPr>
              </w:r>
              <w:r w:rsidR="007B1FB4">
                <w:rPr>
                  <w:noProof/>
                  <w:webHidden/>
                </w:rPr>
                <w:fldChar w:fldCharType="separate"/>
              </w:r>
              <w:r w:rsidR="00A97470">
                <w:rPr>
                  <w:noProof/>
                  <w:webHidden/>
                </w:rPr>
                <w:t>20</w:t>
              </w:r>
              <w:r w:rsidR="007B1FB4">
                <w:rPr>
                  <w:noProof/>
                  <w:webHidden/>
                </w:rPr>
                <w:fldChar w:fldCharType="end"/>
              </w:r>
            </w:hyperlink>
          </w:p>
          <w:p w14:paraId="7F613460" w14:textId="4CEDBC84" w:rsidR="007B1FB4" w:rsidRDefault="009D0FE7">
            <w:pPr>
              <w:pStyle w:val="TOC1"/>
              <w:rPr>
                <w:rFonts w:asciiTheme="minorHAnsi" w:eastAsiaTheme="minorEastAsia" w:hAnsiTheme="minorHAnsi"/>
                <w:noProof/>
                <w:color w:val="auto"/>
                <w:sz w:val="22"/>
                <w:lang w:eastAsia="en-NZ"/>
              </w:rPr>
            </w:pPr>
            <w:hyperlink w:anchor="_Toc49162788" w:history="1">
              <w:r w:rsidR="007B1FB4" w:rsidRPr="00355A41">
                <w:rPr>
                  <w:rStyle w:val="Hyperlink"/>
                  <w:noProof/>
                </w:rPr>
                <w:t>Protective measures</w:t>
              </w:r>
              <w:r w:rsidR="007B1FB4">
                <w:rPr>
                  <w:noProof/>
                  <w:webHidden/>
                </w:rPr>
                <w:tab/>
              </w:r>
              <w:r w:rsidR="007B1FB4">
                <w:rPr>
                  <w:noProof/>
                  <w:webHidden/>
                </w:rPr>
                <w:fldChar w:fldCharType="begin"/>
              </w:r>
              <w:r w:rsidR="007B1FB4">
                <w:rPr>
                  <w:noProof/>
                  <w:webHidden/>
                </w:rPr>
                <w:instrText xml:space="preserve"> PAGEREF _Toc49162788 \h </w:instrText>
              </w:r>
              <w:r w:rsidR="007B1FB4">
                <w:rPr>
                  <w:noProof/>
                  <w:webHidden/>
                </w:rPr>
              </w:r>
              <w:r w:rsidR="007B1FB4">
                <w:rPr>
                  <w:noProof/>
                  <w:webHidden/>
                </w:rPr>
                <w:fldChar w:fldCharType="separate"/>
              </w:r>
              <w:r w:rsidR="00A97470">
                <w:rPr>
                  <w:noProof/>
                  <w:webHidden/>
                </w:rPr>
                <w:t>21</w:t>
              </w:r>
              <w:r w:rsidR="007B1FB4">
                <w:rPr>
                  <w:noProof/>
                  <w:webHidden/>
                </w:rPr>
                <w:fldChar w:fldCharType="end"/>
              </w:r>
            </w:hyperlink>
          </w:p>
          <w:p w14:paraId="4F2331DF" w14:textId="7CF00FF3" w:rsidR="007B1FB4" w:rsidRDefault="009D0FE7">
            <w:pPr>
              <w:pStyle w:val="TOC2"/>
              <w:rPr>
                <w:rFonts w:asciiTheme="minorHAnsi" w:eastAsiaTheme="minorEastAsia" w:hAnsiTheme="minorHAnsi"/>
                <w:noProof/>
                <w:color w:val="auto"/>
                <w:sz w:val="22"/>
                <w:lang w:eastAsia="en-NZ"/>
              </w:rPr>
            </w:pPr>
            <w:hyperlink w:anchor="_Toc49162789" w:history="1">
              <w:r w:rsidR="007B1FB4" w:rsidRPr="00355A41">
                <w:rPr>
                  <w:rStyle w:val="Hyperlink"/>
                  <w:noProof/>
                </w:rPr>
                <w:t>Complaints process</w:t>
              </w:r>
              <w:r w:rsidR="007B1FB4">
                <w:rPr>
                  <w:noProof/>
                  <w:webHidden/>
                </w:rPr>
                <w:tab/>
              </w:r>
              <w:r w:rsidR="007B1FB4">
                <w:rPr>
                  <w:noProof/>
                  <w:webHidden/>
                </w:rPr>
                <w:fldChar w:fldCharType="begin"/>
              </w:r>
              <w:r w:rsidR="007B1FB4">
                <w:rPr>
                  <w:noProof/>
                  <w:webHidden/>
                </w:rPr>
                <w:instrText xml:space="preserve"> PAGEREF _Toc49162789 \h </w:instrText>
              </w:r>
              <w:r w:rsidR="007B1FB4">
                <w:rPr>
                  <w:noProof/>
                  <w:webHidden/>
                </w:rPr>
              </w:r>
              <w:r w:rsidR="007B1FB4">
                <w:rPr>
                  <w:noProof/>
                  <w:webHidden/>
                </w:rPr>
                <w:fldChar w:fldCharType="separate"/>
              </w:r>
              <w:r w:rsidR="00A97470">
                <w:rPr>
                  <w:noProof/>
                  <w:webHidden/>
                </w:rPr>
                <w:t>21</w:t>
              </w:r>
              <w:r w:rsidR="007B1FB4">
                <w:rPr>
                  <w:noProof/>
                  <w:webHidden/>
                </w:rPr>
                <w:fldChar w:fldCharType="end"/>
              </w:r>
            </w:hyperlink>
          </w:p>
          <w:p w14:paraId="143D208A" w14:textId="542A22C7" w:rsidR="007B1FB4" w:rsidRDefault="009D0FE7">
            <w:pPr>
              <w:pStyle w:val="TOC2"/>
              <w:rPr>
                <w:rFonts w:asciiTheme="minorHAnsi" w:eastAsiaTheme="minorEastAsia" w:hAnsiTheme="minorHAnsi"/>
                <w:noProof/>
                <w:color w:val="auto"/>
                <w:sz w:val="22"/>
                <w:lang w:eastAsia="en-NZ"/>
              </w:rPr>
            </w:pPr>
            <w:hyperlink w:anchor="_Toc49162790" w:history="1">
              <w:r w:rsidR="007B1FB4" w:rsidRPr="00355A41">
                <w:rPr>
                  <w:rStyle w:val="Hyperlink"/>
                  <w:noProof/>
                </w:rPr>
                <w:t>Records</w:t>
              </w:r>
              <w:r w:rsidR="007B1FB4">
                <w:rPr>
                  <w:noProof/>
                  <w:webHidden/>
                </w:rPr>
                <w:tab/>
              </w:r>
              <w:r w:rsidR="007B1FB4">
                <w:rPr>
                  <w:noProof/>
                  <w:webHidden/>
                </w:rPr>
                <w:fldChar w:fldCharType="begin"/>
              </w:r>
              <w:r w:rsidR="007B1FB4">
                <w:rPr>
                  <w:noProof/>
                  <w:webHidden/>
                </w:rPr>
                <w:instrText xml:space="preserve"> PAGEREF _Toc49162790 \h </w:instrText>
              </w:r>
              <w:r w:rsidR="007B1FB4">
                <w:rPr>
                  <w:noProof/>
                  <w:webHidden/>
                </w:rPr>
              </w:r>
              <w:r w:rsidR="007B1FB4">
                <w:rPr>
                  <w:noProof/>
                  <w:webHidden/>
                </w:rPr>
                <w:fldChar w:fldCharType="separate"/>
              </w:r>
              <w:r w:rsidR="00A97470">
                <w:rPr>
                  <w:noProof/>
                  <w:webHidden/>
                </w:rPr>
                <w:t>22</w:t>
              </w:r>
              <w:r w:rsidR="007B1FB4">
                <w:rPr>
                  <w:noProof/>
                  <w:webHidden/>
                </w:rPr>
                <w:fldChar w:fldCharType="end"/>
              </w:r>
            </w:hyperlink>
          </w:p>
          <w:p w14:paraId="08161086" w14:textId="5E93A926" w:rsidR="007B1FB4" w:rsidRDefault="009D0FE7">
            <w:pPr>
              <w:pStyle w:val="TOC2"/>
              <w:rPr>
                <w:rFonts w:asciiTheme="minorHAnsi" w:eastAsiaTheme="minorEastAsia" w:hAnsiTheme="minorHAnsi"/>
                <w:noProof/>
                <w:color w:val="auto"/>
                <w:sz w:val="22"/>
                <w:lang w:eastAsia="en-NZ"/>
              </w:rPr>
            </w:pPr>
            <w:hyperlink w:anchor="_Toc49162791" w:history="1">
              <w:r w:rsidR="007B1FB4" w:rsidRPr="00355A41">
                <w:rPr>
                  <w:rStyle w:val="Hyperlink"/>
                  <w:noProof/>
                </w:rPr>
                <w:t>Recommendations – protective measures</w:t>
              </w:r>
              <w:r w:rsidR="007B1FB4">
                <w:rPr>
                  <w:noProof/>
                  <w:webHidden/>
                </w:rPr>
                <w:tab/>
              </w:r>
              <w:r w:rsidR="007B1FB4">
                <w:rPr>
                  <w:noProof/>
                  <w:webHidden/>
                </w:rPr>
                <w:fldChar w:fldCharType="begin"/>
              </w:r>
              <w:r w:rsidR="007B1FB4">
                <w:rPr>
                  <w:noProof/>
                  <w:webHidden/>
                </w:rPr>
                <w:instrText xml:space="preserve"> PAGEREF _Toc49162791 \h </w:instrText>
              </w:r>
              <w:r w:rsidR="007B1FB4">
                <w:rPr>
                  <w:noProof/>
                  <w:webHidden/>
                </w:rPr>
              </w:r>
              <w:r w:rsidR="007B1FB4">
                <w:rPr>
                  <w:noProof/>
                  <w:webHidden/>
                </w:rPr>
                <w:fldChar w:fldCharType="separate"/>
              </w:r>
              <w:r w:rsidR="00A97470">
                <w:rPr>
                  <w:noProof/>
                  <w:webHidden/>
                </w:rPr>
                <w:t>23</w:t>
              </w:r>
              <w:r w:rsidR="007B1FB4">
                <w:rPr>
                  <w:noProof/>
                  <w:webHidden/>
                </w:rPr>
                <w:fldChar w:fldCharType="end"/>
              </w:r>
            </w:hyperlink>
          </w:p>
          <w:p w14:paraId="5184959B" w14:textId="11E1D175" w:rsidR="007B1FB4" w:rsidRDefault="009D0FE7">
            <w:pPr>
              <w:pStyle w:val="TOC2"/>
              <w:rPr>
                <w:rFonts w:asciiTheme="minorHAnsi" w:eastAsiaTheme="minorEastAsia" w:hAnsiTheme="minorHAnsi"/>
                <w:noProof/>
                <w:color w:val="auto"/>
                <w:sz w:val="22"/>
                <w:lang w:eastAsia="en-NZ"/>
              </w:rPr>
            </w:pPr>
            <w:hyperlink w:anchor="_Toc49162792" w:history="1">
              <w:r w:rsidR="007B1FB4" w:rsidRPr="00355A41">
                <w:rPr>
                  <w:rStyle w:val="Hyperlink"/>
                  <w:noProof/>
                </w:rPr>
                <w:t>Tumanako comments</w:t>
              </w:r>
              <w:r w:rsidR="007B1FB4">
                <w:rPr>
                  <w:noProof/>
                  <w:webHidden/>
                </w:rPr>
                <w:tab/>
              </w:r>
              <w:r w:rsidR="007B1FB4">
                <w:rPr>
                  <w:noProof/>
                  <w:webHidden/>
                </w:rPr>
                <w:fldChar w:fldCharType="begin"/>
              </w:r>
              <w:r w:rsidR="007B1FB4">
                <w:rPr>
                  <w:noProof/>
                  <w:webHidden/>
                </w:rPr>
                <w:instrText xml:space="preserve"> PAGEREF _Toc49162792 \h </w:instrText>
              </w:r>
              <w:r w:rsidR="007B1FB4">
                <w:rPr>
                  <w:noProof/>
                  <w:webHidden/>
                </w:rPr>
              </w:r>
              <w:r w:rsidR="007B1FB4">
                <w:rPr>
                  <w:noProof/>
                  <w:webHidden/>
                </w:rPr>
                <w:fldChar w:fldCharType="separate"/>
              </w:r>
              <w:r w:rsidR="00A97470">
                <w:rPr>
                  <w:noProof/>
                  <w:webHidden/>
                </w:rPr>
                <w:t>23</w:t>
              </w:r>
              <w:r w:rsidR="007B1FB4">
                <w:rPr>
                  <w:noProof/>
                  <w:webHidden/>
                </w:rPr>
                <w:fldChar w:fldCharType="end"/>
              </w:r>
            </w:hyperlink>
          </w:p>
          <w:p w14:paraId="666C4C99" w14:textId="225BF8ED" w:rsidR="007B1FB4" w:rsidRDefault="009D0FE7">
            <w:pPr>
              <w:pStyle w:val="TOC1"/>
              <w:rPr>
                <w:rFonts w:asciiTheme="minorHAnsi" w:eastAsiaTheme="minorEastAsia" w:hAnsiTheme="minorHAnsi"/>
                <w:noProof/>
                <w:color w:val="auto"/>
                <w:sz w:val="22"/>
                <w:lang w:eastAsia="en-NZ"/>
              </w:rPr>
            </w:pPr>
            <w:hyperlink w:anchor="_Toc49162793" w:history="1">
              <w:r w:rsidR="007B1FB4" w:rsidRPr="00355A41">
                <w:rPr>
                  <w:rStyle w:val="Hyperlink"/>
                  <w:noProof/>
                </w:rPr>
                <w:t>Material conditions</w:t>
              </w:r>
              <w:r w:rsidR="007B1FB4">
                <w:rPr>
                  <w:noProof/>
                  <w:webHidden/>
                </w:rPr>
                <w:tab/>
              </w:r>
              <w:r w:rsidR="007B1FB4">
                <w:rPr>
                  <w:noProof/>
                  <w:webHidden/>
                </w:rPr>
                <w:fldChar w:fldCharType="begin"/>
              </w:r>
              <w:r w:rsidR="007B1FB4">
                <w:rPr>
                  <w:noProof/>
                  <w:webHidden/>
                </w:rPr>
                <w:instrText xml:space="preserve"> PAGEREF _Toc49162793 \h </w:instrText>
              </w:r>
              <w:r w:rsidR="007B1FB4">
                <w:rPr>
                  <w:noProof/>
                  <w:webHidden/>
                </w:rPr>
              </w:r>
              <w:r w:rsidR="007B1FB4">
                <w:rPr>
                  <w:noProof/>
                  <w:webHidden/>
                </w:rPr>
                <w:fldChar w:fldCharType="separate"/>
              </w:r>
              <w:r w:rsidR="00A97470">
                <w:rPr>
                  <w:noProof/>
                  <w:webHidden/>
                </w:rPr>
                <w:t>23</w:t>
              </w:r>
              <w:r w:rsidR="007B1FB4">
                <w:rPr>
                  <w:noProof/>
                  <w:webHidden/>
                </w:rPr>
                <w:fldChar w:fldCharType="end"/>
              </w:r>
            </w:hyperlink>
          </w:p>
          <w:p w14:paraId="63C37BFF" w14:textId="102F1D43" w:rsidR="007B1FB4" w:rsidRDefault="009D0FE7">
            <w:pPr>
              <w:pStyle w:val="TOC2"/>
              <w:rPr>
                <w:rFonts w:asciiTheme="minorHAnsi" w:eastAsiaTheme="minorEastAsia" w:hAnsiTheme="minorHAnsi"/>
                <w:noProof/>
                <w:color w:val="auto"/>
                <w:sz w:val="22"/>
                <w:lang w:eastAsia="en-NZ"/>
              </w:rPr>
            </w:pPr>
            <w:hyperlink w:anchor="_Toc49162794" w:history="1">
              <w:r w:rsidR="007B1FB4" w:rsidRPr="00355A41">
                <w:rPr>
                  <w:rStyle w:val="Hyperlink"/>
                  <w:noProof/>
                </w:rPr>
                <w:t>Accommodation and sanitary conditions</w:t>
              </w:r>
              <w:r w:rsidR="007B1FB4">
                <w:rPr>
                  <w:noProof/>
                  <w:webHidden/>
                </w:rPr>
                <w:tab/>
              </w:r>
              <w:r w:rsidR="007B1FB4">
                <w:rPr>
                  <w:noProof/>
                  <w:webHidden/>
                </w:rPr>
                <w:fldChar w:fldCharType="begin"/>
              </w:r>
              <w:r w:rsidR="007B1FB4">
                <w:rPr>
                  <w:noProof/>
                  <w:webHidden/>
                </w:rPr>
                <w:instrText xml:space="preserve"> PAGEREF _Toc49162794 \h </w:instrText>
              </w:r>
              <w:r w:rsidR="007B1FB4">
                <w:rPr>
                  <w:noProof/>
                  <w:webHidden/>
                </w:rPr>
              </w:r>
              <w:r w:rsidR="007B1FB4">
                <w:rPr>
                  <w:noProof/>
                  <w:webHidden/>
                </w:rPr>
                <w:fldChar w:fldCharType="separate"/>
              </w:r>
              <w:r w:rsidR="00A97470">
                <w:rPr>
                  <w:noProof/>
                  <w:webHidden/>
                </w:rPr>
                <w:t>23</w:t>
              </w:r>
              <w:r w:rsidR="007B1FB4">
                <w:rPr>
                  <w:noProof/>
                  <w:webHidden/>
                </w:rPr>
                <w:fldChar w:fldCharType="end"/>
              </w:r>
            </w:hyperlink>
          </w:p>
          <w:p w14:paraId="5D78CD7C" w14:textId="73790ADF" w:rsidR="007B1FB4" w:rsidRDefault="009D0FE7">
            <w:pPr>
              <w:pStyle w:val="TOC3"/>
              <w:rPr>
                <w:rFonts w:asciiTheme="minorHAnsi" w:eastAsiaTheme="minorEastAsia" w:hAnsiTheme="minorHAnsi"/>
                <w:noProof/>
                <w:color w:val="auto"/>
                <w:sz w:val="22"/>
                <w:lang w:eastAsia="en-NZ"/>
              </w:rPr>
            </w:pPr>
            <w:hyperlink w:anchor="_Toc49162795" w:history="1">
              <w:r w:rsidR="007B1FB4" w:rsidRPr="00355A41">
                <w:rPr>
                  <w:rStyle w:val="Hyperlink"/>
                  <w:noProof/>
                </w:rPr>
                <w:t>Whakaora</w:t>
              </w:r>
              <w:r w:rsidR="007B1FB4">
                <w:rPr>
                  <w:noProof/>
                  <w:webHidden/>
                </w:rPr>
                <w:tab/>
              </w:r>
              <w:r w:rsidR="007B1FB4">
                <w:rPr>
                  <w:noProof/>
                  <w:webHidden/>
                </w:rPr>
                <w:fldChar w:fldCharType="begin"/>
              </w:r>
              <w:r w:rsidR="007B1FB4">
                <w:rPr>
                  <w:noProof/>
                  <w:webHidden/>
                </w:rPr>
                <w:instrText xml:space="preserve"> PAGEREF _Toc49162795 \h </w:instrText>
              </w:r>
              <w:r w:rsidR="007B1FB4">
                <w:rPr>
                  <w:noProof/>
                  <w:webHidden/>
                </w:rPr>
              </w:r>
              <w:r w:rsidR="007B1FB4">
                <w:rPr>
                  <w:noProof/>
                  <w:webHidden/>
                </w:rPr>
                <w:fldChar w:fldCharType="separate"/>
              </w:r>
              <w:r w:rsidR="00A97470">
                <w:rPr>
                  <w:noProof/>
                  <w:webHidden/>
                </w:rPr>
                <w:t>23</w:t>
              </w:r>
              <w:r w:rsidR="007B1FB4">
                <w:rPr>
                  <w:noProof/>
                  <w:webHidden/>
                </w:rPr>
                <w:fldChar w:fldCharType="end"/>
              </w:r>
            </w:hyperlink>
          </w:p>
          <w:p w14:paraId="7E7004CE" w14:textId="57D4F00B" w:rsidR="007B1FB4" w:rsidRDefault="009D0FE7">
            <w:pPr>
              <w:pStyle w:val="TOC3"/>
              <w:rPr>
                <w:rFonts w:asciiTheme="minorHAnsi" w:eastAsiaTheme="minorEastAsia" w:hAnsiTheme="minorHAnsi"/>
                <w:noProof/>
                <w:color w:val="auto"/>
                <w:sz w:val="22"/>
                <w:lang w:eastAsia="en-NZ"/>
              </w:rPr>
            </w:pPr>
            <w:hyperlink w:anchor="_Toc49162796" w:history="1">
              <w:r w:rsidR="007B1FB4" w:rsidRPr="00355A41">
                <w:rPr>
                  <w:rStyle w:val="Hyperlink"/>
                  <w:noProof/>
                </w:rPr>
                <w:t>Pono</w:t>
              </w:r>
              <w:r w:rsidR="007B1FB4">
                <w:rPr>
                  <w:noProof/>
                  <w:webHidden/>
                </w:rPr>
                <w:tab/>
              </w:r>
              <w:r w:rsidR="007B1FB4">
                <w:rPr>
                  <w:noProof/>
                  <w:webHidden/>
                </w:rPr>
                <w:fldChar w:fldCharType="begin"/>
              </w:r>
              <w:r w:rsidR="007B1FB4">
                <w:rPr>
                  <w:noProof/>
                  <w:webHidden/>
                </w:rPr>
                <w:instrText xml:space="preserve"> PAGEREF _Toc49162796 \h </w:instrText>
              </w:r>
              <w:r w:rsidR="007B1FB4">
                <w:rPr>
                  <w:noProof/>
                  <w:webHidden/>
                </w:rPr>
              </w:r>
              <w:r w:rsidR="007B1FB4">
                <w:rPr>
                  <w:noProof/>
                  <w:webHidden/>
                </w:rPr>
                <w:fldChar w:fldCharType="separate"/>
              </w:r>
              <w:r w:rsidR="00A97470">
                <w:rPr>
                  <w:noProof/>
                  <w:webHidden/>
                </w:rPr>
                <w:t>24</w:t>
              </w:r>
              <w:r w:rsidR="007B1FB4">
                <w:rPr>
                  <w:noProof/>
                  <w:webHidden/>
                </w:rPr>
                <w:fldChar w:fldCharType="end"/>
              </w:r>
            </w:hyperlink>
          </w:p>
          <w:p w14:paraId="2A754F38" w14:textId="50ABA1EC" w:rsidR="007B1FB4" w:rsidRDefault="009D0FE7">
            <w:pPr>
              <w:pStyle w:val="TOC3"/>
              <w:rPr>
                <w:rFonts w:asciiTheme="minorHAnsi" w:eastAsiaTheme="minorEastAsia" w:hAnsiTheme="minorHAnsi"/>
                <w:noProof/>
                <w:color w:val="auto"/>
                <w:sz w:val="22"/>
                <w:lang w:eastAsia="en-NZ"/>
              </w:rPr>
            </w:pPr>
            <w:hyperlink w:anchor="_Toc49162797" w:history="1">
              <w:r w:rsidR="007B1FB4" w:rsidRPr="00355A41">
                <w:rPr>
                  <w:rStyle w:val="Hyperlink"/>
                  <w:noProof/>
                </w:rPr>
                <w:t>Pumau</w:t>
              </w:r>
              <w:r w:rsidR="007B1FB4">
                <w:rPr>
                  <w:noProof/>
                  <w:webHidden/>
                </w:rPr>
                <w:tab/>
              </w:r>
              <w:r w:rsidR="007B1FB4">
                <w:rPr>
                  <w:noProof/>
                  <w:webHidden/>
                </w:rPr>
                <w:fldChar w:fldCharType="begin"/>
              </w:r>
              <w:r w:rsidR="007B1FB4">
                <w:rPr>
                  <w:noProof/>
                  <w:webHidden/>
                </w:rPr>
                <w:instrText xml:space="preserve"> PAGEREF _Toc49162797 \h </w:instrText>
              </w:r>
              <w:r w:rsidR="007B1FB4">
                <w:rPr>
                  <w:noProof/>
                  <w:webHidden/>
                </w:rPr>
              </w:r>
              <w:r w:rsidR="007B1FB4">
                <w:rPr>
                  <w:noProof/>
                  <w:webHidden/>
                </w:rPr>
                <w:fldChar w:fldCharType="separate"/>
              </w:r>
              <w:r w:rsidR="00A97470">
                <w:rPr>
                  <w:noProof/>
                  <w:webHidden/>
                </w:rPr>
                <w:t>24</w:t>
              </w:r>
              <w:r w:rsidR="007B1FB4">
                <w:rPr>
                  <w:noProof/>
                  <w:webHidden/>
                </w:rPr>
                <w:fldChar w:fldCharType="end"/>
              </w:r>
            </w:hyperlink>
          </w:p>
          <w:p w14:paraId="716CDEE6" w14:textId="5296F8BC" w:rsidR="007B1FB4" w:rsidRDefault="009D0FE7">
            <w:pPr>
              <w:pStyle w:val="TOC3"/>
              <w:rPr>
                <w:rFonts w:asciiTheme="minorHAnsi" w:eastAsiaTheme="minorEastAsia" w:hAnsiTheme="minorHAnsi"/>
                <w:noProof/>
                <w:color w:val="auto"/>
                <w:sz w:val="22"/>
                <w:lang w:eastAsia="en-NZ"/>
              </w:rPr>
            </w:pPr>
            <w:hyperlink w:anchor="_Toc49162798" w:history="1">
              <w:r w:rsidR="007B1FB4" w:rsidRPr="00355A41">
                <w:rPr>
                  <w:rStyle w:val="Hyperlink"/>
                  <w:noProof/>
                </w:rPr>
                <w:t>Privacy and natural light</w:t>
              </w:r>
              <w:r w:rsidR="007B1FB4">
                <w:rPr>
                  <w:noProof/>
                  <w:webHidden/>
                </w:rPr>
                <w:tab/>
              </w:r>
              <w:r w:rsidR="007B1FB4">
                <w:rPr>
                  <w:noProof/>
                  <w:webHidden/>
                </w:rPr>
                <w:fldChar w:fldCharType="begin"/>
              </w:r>
              <w:r w:rsidR="007B1FB4">
                <w:rPr>
                  <w:noProof/>
                  <w:webHidden/>
                </w:rPr>
                <w:instrText xml:space="preserve"> PAGEREF _Toc49162798 \h </w:instrText>
              </w:r>
              <w:r w:rsidR="007B1FB4">
                <w:rPr>
                  <w:noProof/>
                  <w:webHidden/>
                </w:rPr>
              </w:r>
              <w:r w:rsidR="007B1FB4">
                <w:rPr>
                  <w:noProof/>
                  <w:webHidden/>
                </w:rPr>
                <w:fldChar w:fldCharType="separate"/>
              </w:r>
              <w:r w:rsidR="00A97470">
                <w:rPr>
                  <w:noProof/>
                  <w:webHidden/>
                </w:rPr>
                <w:t>25</w:t>
              </w:r>
              <w:r w:rsidR="007B1FB4">
                <w:rPr>
                  <w:noProof/>
                  <w:webHidden/>
                </w:rPr>
                <w:fldChar w:fldCharType="end"/>
              </w:r>
            </w:hyperlink>
          </w:p>
          <w:p w14:paraId="78B0094C" w14:textId="645BA372" w:rsidR="007B1FB4" w:rsidRDefault="009D0FE7">
            <w:pPr>
              <w:pStyle w:val="TOC3"/>
              <w:rPr>
                <w:rFonts w:asciiTheme="minorHAnsi" w:eastAsiaTheme="minorEastAsia" w:hAnsiTheme="minorHAnsi"/>
                <w:noProof/>
                <w:color w:val="auto"/>
                <w:sz w:val="22"/>
                <w:lang w:eastAsia="en-NZ"/>
              </w:rPr>
            </w:pPr>
            <w:hyperlink w:anchor="_Toc49162799" w:history="1">
              <w:r w:rsidR="007B1FB4" w:rsidRPr="00355A41">
                <w:rPr>
                  <w:rStyle w:val="Hyperlink"/>
                  <w:noProof/>
                </w:rPr>
                <w:t>Laundry and linen</w:t>
              </w:r>
              <w:r w:rsidR="007B1FB4">
                <w:rPr>
                  <w:noProof/>
                  <w:webHidden/>
                </w:rPr>
                <w:tab/>
              </w:r>
              <w:r w:rsidR="007B1FB4">
                <w:rPr>
                  <w:noProof/>
                  <w:webHidden/>
                </w:rPr>
                <w:fldChar w:fldCharType="begin"/>
              </w:r>
              <w:r w:rsidR="007B1FB4">
                <w:rPr>
                  <w:noProof/>
                  <w:webHidden/>
                </w:rPr>
                <w:instrText xml:space="preserve"> PAGEREF _Toc49162799 \h </w:instrText>
              </w:r>
              <w:r w:rsidR="007B1FB4">
                <w:rPr>
                  <w:noProof/>
                  <w:webHidden/>
                </w:rPr>
              </w:r>
              <w:r w:rsidR="007B1FB4">
                <w:rPr>
                  <w:noProof/>
                  <w:webHidden/>
                </w:rPr>
                <w:fldChar w:fldCharType="separate"/>
              </w:r>
              <w:r w:rsidR="00A97470">
                <w:rPr>
                  <w:noProof/>
                  <w:webHidden/>
                </w:rPr>
                <w:t>25</w:t>
              </w:r>
              <w:r w:rsidR="007B1FB4">
                <w:rPr>
                  <w:noProof/>
                  <w:webHidden/>
                </w:rPr>
                <w:fldChar w:fldCharType="end"/>
              </w:r>
            </w:hyperlink>
          </w:p>
          <w:p w14:paraId="1461B09B" w14:textId="7B8B85CD" w:rsidR="007B1FB4" w:rsidRDefault="009D0FE7">
            <w:pPr>
              <w:pStyle w:val="TOC3"/>
              <w:rPr>
                <w:rFonts w:asciiTheme="minorHAnsi" w:eastAsiaTheme="minorEastAsia" w:hAnsiTheme="minorHAnsi"/>
                <w:noProof/>
                <w:color w:val="auto"/>
                <w:sz w:val="22"/>
                <w:lang w:eastAsia="en-NZ"/>
              </w:rPr>
            </w:pPr>
            <w:hyperlink w:anchor="_Toc49162800" w:history="1">
              <w:r w:rsidR="007B1FB4" w:rsidRPr="00355A41">
                <w:rPr>
                  <w:rStyle w:val="Hyperlink"/>
                  <w:noProof/>
                </w:rPr>
                <w:t>Activity areas</w:t>
              </w:r>
              <w:r w:rsidR="007B1FB4">
                <w:rPr>
                  <w:noProof/>
                  <w:webHidden/>
                </w:rPr>
                <w:tab/>
              </w:r>
              <w:r w:rsidR="007B1FB4">
                <w:rPr>
                  <w:noProof/>
                  <w:webHidden/>
                </w:rPr>
                <w:fldChar w:fldCharType="begin"/>
              </w:r>
              <w:r w:rsidR="007B1FB4">
                <w:rPr>
                  <w:noProof/>
                  <w:webHidden/>
                </w:rPr>
                <w:instrText xml:space="preserve"> PAGEREF _Toc49162800 \h </w:instrText>
              </w:r>
              <w:r w:rsidR="007B1FB4">
                <w:rPr>
                  <w:noProof/>
                  <w:webHidden/>
                </w:rPr>
              </w:r>
              <w:r w:rsidR="007B1FB4">
                <w:rPr>
                  <w:noProof/>
                  <w:webHidden/>
                </w:rPr>
                <w:fldChar w:fldCharType="separate"/>
              </w:r>
              <w:r w:rsidR="00A97470">
                <w:rPr>
                  <w:noProof/>
                  <w:webHidden/>
                </w:rPr>
                <w:t>25</w:t>
              </w:r>
              <w:r w:rsidR="007B1FB4">
                <w:rPr>
                  <w:noProof/>
                  <w:webHidden/>
                </w:rPr>
                <w:fldChar w:fldCharType="end"/>
              </w:r>
            </w:hyperlink>
          </w:p>
          <w:p w14:paraId="02C0F7DD" w14:textId="33882A02" w:rsidR="007B1FB4" w:rsidRDefault="009D0FE7">
            <w:pPr>
              <w:pStyle w:val="TOC2"/>
              <w:rPr>
                <w:rFonts w:asciiTheme="minorHAnsi" w:eastAsiaTheme="minorEastAsia" w:hAnsiTheme="minorHAnsi"/>
                <w:noProof/>
                <w:color w:val="auto"/>
                <w:sz w:val="22"/>
                <w:lang w:eastAsia="en-NZ"/>
              </w:rPr>
            </w:pPr>
            <w:hyperlink w:anchor="_Toc49162801" w:history="1">
              <w:r w:rsidR="007B1FB4" w:rsidRPr="00355A41">
                <w:rPr>
                  <w:rStyle w:val="Hyperlink"/>
                  <w:noProof/>
                </w:rPr>
                <w:t>Food</w:t>
              </w:r>
              <w:r w:rsidR="007B1FB4">
                <w:rPr>
                  <w:noProof/>
                  <w:webHidden/>
                </w:rPr>
                <w:tab/>
              </w:r>
              <w:r w:rsidR="007B1FB4">
                <w:rPr>
                  <w:noProof/>
                  <w:webHidden/>
                </w:rPr>
                <w:fldChar w:fldCharType="begin"/>
              </w:r>
              <w:r w:rsidR="007B1FB4">
                <w:rPr>
                  <w:noProof/>
                  <w:webHidden/>
                </w:rPr>
                <w:instrText xml:space="preserve"> PAGEREF _Toc49162801 \h </w:instrText>
              </w:r>
              <w:r w:rsidR="007B1FB4">
                <w:rPr>
                  <w:noProof/>
                  <w:webHidden/>
                </w:rPr>
              </w:r>
              <w:r w:rsidR="007B1FB4">
                <w:rPr>
                  <w:noProof/>
                  <w:webHidden/>
                </w:rPr>
                <w:fldChar w:fldCharType="separate"/>
              </w:r>
              <w:r w:rsidR="00A97470">
                <w:rPr>
                  <w:noProof/>
                  <w:webHidden/>
                </w:rPr>
                <w:t>26</w:t>
              </w:r>
              <w:r w:rsidR="007B1FB4">
                <w:rPr>
                  <w:noProof/>
                  <w:webHidden/>
                </w:rPr>
                <w:fldChar w:fldCharType="end"/>
              </w:r>
            </w:hyperlink>
          </w:p>
          <w:p w14:paraId="3FF18CB0" w14:textId="33420DD3" w:rsidR="007B1FB4" w:rsidRDefault="009D0FE7">
            <w:pPr>
              <w:pStyle w:val="TOC2"/>
              <w:rPr>
                <w:rFonts w:asciiTheme="minorHAnsi" w:eastAsiaTheme="minorEastAsia" w:hAnsiTheme="minorHAnsi"/>
                <w:noProof/>
                <w:color w:val="auto"/>
                <w:sz w:val="22"/>
                <w:lang w:eastAsia="en-NZ"/>
              </w:rPr>
            </w:pPr>
            <w:hyperlink w:anchor="_Toc49162802" w:history="1">
              <w:r w:rsidR="007B1FB4" w:rsidRPr="00355A41">
                <w:rPr>
                  <w:rStyle w:val="Hyperlink"/>
                  <w:noProof/>
                </w:rPr>
                <w:t>Recommendations – material conditions</w:t>
              </w:r>
              <w:r w:rsidR="007B1FB4">
                <w:rPr>
                  <w:noProof/>
                  <w:webHidden/>
                </w:rPr>
                <w:tab/>
              </w:r>
              <w:r w:rsidR="007B1FB4">
                <w:rPr>
                  <w:noProof/>
                  <w:webHidden/>
                </w:rPr>
                <w:fldChar w:fldCharType="begin"/>
              </w:r>
              <w:r w:rsidR="007B1FB4">
                <w:rPr>
                  <w:noProof/>
                  <w:webHidden/>
                </w:rPr>
                <w:instrText xml:space="preserve"> PAGEREF _Toc49162802 \h </w:instrText>
              </w:r>
              <w:r w:rsidR="007B1FB4">
                <w:rPr>
                  <w:noProof/>
                  <w:webHidden/>
                </w:rPr>
              </w:r>
              <w:r w:rsidR="007B1FB4">
                <w:rPr>
                  <w:noProof/>
                  <w:webHidden/>
                </w:rPr>
                <w:fldChar w:fldCharType="separate"/>
              </w:r>
              <w:r w:rsidR="00A97470">
                <w:rPr>
                  <w:noProof/>
                  <w:webHidden/>
                </w:rPr>
                <w:t>27</w:t>
              </w:r>
              <w:r w:rsidR="007B1FB4">
                <w:rPr>
                  <w:noProof/>
                  <w:webHidden/>
                </w:rPr>
                <w:fldChar w:fldCharType="end"/>
              </w:r>
            </w:hyperlink>
          </w:p>
          <w:p w14:paraId="30AF06A5" w14:textId="4A69D67D" w:rsidR="007B1FB4" w:rsidRDefault="009D0FE7">
            <w:pPr>
              <w:pStyle w:val="TOC2"/>
              <w:rPr>
                <w:rFonts w:asciiTheme="minorHAnsi" w:eastAsiaTheme="minorEastAsia" w:hAnsiTheme="minorHAnsi"/>
                <w:noProof/>
                <w:color w:val="auto"/>
                <w:sz w:val="22"/>
                <w:lang w:eastAsia="en-NZ"/>
              </w:rPr>
            </w:pPr>
            <w:hyperlink w:anchor="_Toc49162803" w:history="1">
              <w:r w:rsidR="007B1FB4" w:rsidRPr="00355A41">
                <w:rPr>
                  <w:rStyle w:val="Hyperlink"/>
                  <w:noProof/>
                </w:rPr>
                <w:t>Tumanako comments</w:t>
              </w:r>
              <w:r w:rsidR="007B1FB4">
                <w:rPr>
                  <w:noProof/>
                  <w:webHidden/>
                </w:rPr>
                <w:tab/>
              </w:r>
              <w:r w:rsidR="007B1FB4">
                <w:rPr>
                  <w:noProof/>
                  <w:webHidden/>
                </w:rPr>
                <w:fldChar w:fldCharType="begin"/>
              </w:r>
              <w:r w:rsidR="007B1FB4">
                <w:rPr>
                  <w:noProof/>
                  <w:webHidden/>
                </w:rPr>
                <w:instrText xml:space="preserve"> PAGEREF _Toc49162803 \h </w:instrText>
              </w:r>
              <w:r w:rsidR="007B1FB4">
                <w:rPr>
                  <w:noProof/>
                  <w:webHidden/>
                </w:rPr>
              </w:r>
              <w:r w:rsidR="007B1FB4">
                <w:rPr>
                  <w:noProof/>
                  <w:webHidden/>
                </w:rPr>
                <w:fldChar w:fldCharType="separate"/>
              </w:r>
              <w:r w:rsidR="00A97470">
                <w:rPr>
                  <w:noProof/>
                  <w:webHidden/>
                </w:rPr>
                <w:t>27</w:t>
              </w:r>
              <w:r w:rsidR="007B1FB4">
                <w:rPr>
                  <w:noProof/>
                  <w:webHidden/>
                </w:rPr>
                <w:fldChar w:fldCharType="end"/>
              </w:r>
            </w:hyperlink>
          </w:p>
          <w:p w14:paraId="459EB617" w14:textId="5E23C2AC" w:rsidR="007B1FB4" w:rsidRDefault="009D0FE7">
            <w:pPr>
              <w:pStyle w:val="TOC1"/>
              <w:rPr>
                <w:rFonts w:asciiTheme="minorHAnsi" w:eastAsiaTheme="minorEastAsia" w:hAnsiTheme="minorHAnsi"/>
                <w:noProof/>
                <w:color w:val="auto"/>
                <w:sz w:val="22"/>
                <w:lang w:eastAsia="en-NZ"/>
              </w:rPr>
            </w:pPr>
            <w:hyperlink w:anchor="_Toc49162804" w:history="1">
              <w:r w:rsidR="007B1FB4" w:rsidRPr="00355A41">
                <w:rPr>
                  <w:rStyle w:val="Hyperlink"/>
                  <w:noProof/>
                </w:rPr>
                <w:t>Activities and programmes</w:t>
              </w:r>
              <w:r w:rsidR="007B1FB4">
                <w:rPr>
                  <w:noProof/>
                  <w:webHidden/>
                </w:rPr>
                <w:tab/>
              </w:r>
              <w:r w:rsidR="007B1FB4">
                <w:rPr>
                  <w:noProof/>
                  <w:webHidden/>
                </w:rPr>
                <w:fldChar w:fldCharType="begin"/>
              </w:r>
              <w:r w:rsidR="007B1FB4">
                <w:rPr>
                  <w:noProof/>
                  <w:webHidden/>
                </w:rPr>
                <w:instrText xml:space="preserve"> PAGEREF _Toc49162804 \h </w:instrText>
              </w:r>
              <w:r w:rsidR="007B1FB4">
                <w:rPr>
                  <w:noProof/>
                  <w:webHidden/>
                </w:rPr>
              </w:r>
              <w:r w:rsidR="007B1FB4">
                <w:rPr>
                  <w:noProof/>
                  <w:webHidden/>
                </w:rPr>
                <w:fldChar w:fldCharType="separate"/>
              </w:r>
              <w:r w:rsidR="00A97470">
                <w:rPr>
                  <w:noProof/>
                  <w:webHidden/>
                </w:rPr>
                <w:t>27</w:t>
              </w:r>
              <w:r w:rsidR="007B1FB4">
                <w:rPr>
                  <w:noProof/>
                  <w:webHidden/>
                </w:rPr>
                <w:fldChar w:fldCharType="end"/>
              </w:r>
            </w:hyperlink>
          </w:p>
          <w:p w14:paraId="74BC7B80" w14:textId="456D6E73" w:rsidR="007B1FB4" w:rsidRDefault="009D0FE7">
            <w:pPr>
              <w:pStyle w:val="TOC2"/>
              <w:rPr>
                <w:rFonts w:asciiTheme="minorHAnsi" w:eastAsiaTheme="minorEastAsia" w:hAnsiTheme="minorHAnsi"/>
                <w:noProof/>
                <w:color w:val="auto"/>
                <w:sz w:val="22"/>
                <w:lang w:eastAsia="en-NZ"/>
              </w:rPr>
            </w:pPr>
            <w:hyperlink w:anchor="_Toc49162805" w:history="1">
              <w:r w:rsidR="007B1FB4" w:rsidRPr="00355A41">
                <w:rPr>
                  <w:rStyle w:val="Hyperlink"/>
                  <w:noProof/>
                </w:rPr>
                <w:t>Outdoor exercise and leisure activities</w:t>
              </w:r>
              <w:r w:rsidR="007B1FB4">
                <w:rPr>
                  <w:noProof/>
                  <w:webHidden/>
                </w:rPr>
                <w:tab/>
              </w:r>
              <w:r w:rsidR="007B1FB4">
                <w:rPr>
                  <w:noProof/>
                  <w:webHidden/>
                </w:rPr>
                <w:fldChar w:fldCharType="begin"/>
              </w:r>
              <w:r w:rsidR="007B1FB4">
                <w:rPr>
                  <w:noProof/>
                  <w:webHidden/>
                </w:rPr>
                <w:instrText xml:space="preserve"> PAGEREF _Toc49162805 \h </w:instrText>
              </w:r>
              <w:r w:rsidR="007B1FB4">
                <w:rPr>
                  <w:noProof/>
                  <w:webHidden/>
                </w:rPr>
              </w:r>
              <w:r w:rsidR="007B1FB4">
                <w:rPr>
                  <w:noProof/>
                  <w:webHidden/>
                </w:rPr>
                <w:fldChar w:fldCharType="separate"/>
              </w:r>
              <w:r w:rsidR="00A97470">
                <w:rPr>
                  <w:noProof/>
                  <w:webHidden/>
                </w:rPr>
                <w:t>27</w:t>
              </w:r>
              <w:r w:rsidR="007B1FB4">
                <w:rPr>
                  <w:noProof/>
                  <w:webHidden/>
                </w:rPr>
                <w:fldChar w:fldCharType="end"/>
              </w:r>
            </w:hyperlink>
          </w:p>
          <w:p w14:paraId="7DDAD3F5" w14:textId="4AFE21D2" w:rsidR="007B1FB4" w:rsidRDefault="009D0FE7">
            <w:pPr>
              <w:pStyle w:val="TOC2"/>
              <w:rPr>
                <w:rFonts w:asciiTheme="minorHAnsi" w:eastAsiaTheme="minorEastAsia" w:hAnsiTheme="minorHAnsi"/>
                <w:noProof/>
                <w:color w:val="auto"/>
                <w:sz w:val="22"/>
                <w:lang w:eastAsia="en-NZ"/>
              </w:rPr>
            </w:pPr>
            <w:hyperlink w:anchor="_Toc49162806" w:history="1">
              <w:r w:rsidR="007B1FB4" w:rsidRPr="00355A41">
                <w:rPr>
                  <w:rStyle w:val="Hyperlink"/>
                  <w:noProof/>
                </w:rPr>
                <w:t>Programmes</w:t>
              </w:r>
              <w:r w:rsidR="007B1FB4">
                <w:rPr>
                  <w:noProof/>
                  <w:webHidden/>
                </w:rPr>
                <w:tab/>
              </w:r>
              <w:r w:rsidR="007B1FB4">
                <w:rPr>
                  <w:noProof/>
                  <w:webHidden/>
                </w:rPr>
                <w:fldChar w:fldCharType="begin"/>
              </w:r>
              <w:r w:rsidR="007B1FB4">
                <w:rPr>
                  <w:noProof/>
                  <w:webHidden/>
                </w:rPr>
                <w:instrText xml:space="preserve"> PAGEREF _Toc49162806 \h </w:instrText>
              </w:r>
              <w:r w:rsidR="007B1FB4">
                <w:rPr>
                  <w:noProof/>
                  <w:webHidden/>
                </w:rPr>
              </w:r>
              <w:r w:rsidR="007B1FB4">
                <w:rPr>
                  <w:noProof/>
                  <w:webHidden/>
                </w:rPr>
                <w:fldChar w:fldCharType="separate"/>
              </w:r>
              <w:r w:rsidR="00A97470">
                <w:rPr>
                  <w:noProof/>
                  <w:webHidden/>
                </w:rPr>
                <w:t>28</w:t>
              </w:r>
              <w:r w:rsidR="007B1FB4">
                <w:rPr>
                  <w:noProof/>
                  <w:webHidden/>
                </w:rPr>
                <w:fldChar w:fldCharType="end"/>
              </w:r>
            </w:hyperlink>
          </w:p>
          <w:p w14:paraId="4F0264F3" w14:textId="2DD4CFCF" w:rsidR="007B1FB4" w:rsidRDefault="009D0FE7">
            <w:pPr>
              <w:pStyle w:val="TOC2"/>
              <w:rPr>
                <w:rFonts w:asciiTheme="minorHAnsi" w:eastAsiaTheme="minorEastAsia" w:hAnsiTheme="minorHAnsi"/>
                <w:noProof/>
                <w:color w:val="auto"/>
                <w:sz w:val="22"/>
                <w:lang w:eastAsia="en-NZ"/>
              </w:rPr>
            </w:pPr>
            <w:hyperlink w:anchor="_Toc49162807" w:history="1">
              <w:r w:rsidR="007B1FB4" w:rsidRPr="00355A41">
                <w:rPr>
                  <w:rStyle w:val="Hyperlink"/>
                  <w:noProof/>
                </w:rPr>
                <w:t>Recommendations – activities and programmes</w:t>
              </w:r>
              <w:r w:rsidR="007B1FB4">
                <w:rPr>
                  <w:noProof/>
                  <w:webHidden/>
                </w:rPr>
                <w:tab/>
              </w:r>
              <w:r w:rsidR="007B1FB4">
                <w:rPr>
                  <w:noProof/>
                  <w:webHidden/>
                </w:rPr>
                <w:fldChar w:fldCharType="begin"/>
              </w:r>
              <w:r w:rsidR="007B1FB4">
                <w:rPr>
                  <w:noProof/>
                  <w:webHidden/>
                </w:rPr>
                <w:instrText xml:space="preserve"> PAGEREF _Toc49162807 \h </w:instrText>
              </w:r>
              <w:r w:rsidR="007B1FB4">
                <w:rPr>
                  <w:noProof/>
                  <w:webHidden/>
                </w:rPr>
              </w:r>
              <w:r w:rsidR="007B1FB4">
                <w:rPr>
                  <w:noProof/>
                  <w:webHidden/>
                </w:rPr>
                <w:fldChar w:fldCharType="separate"/>
              </w:r>
              <w:r w:rsidR="00A97470">
                <w:rPr>
                  <w:noProof/>
                  <w:webHidden/>
                </w:rPr>
                <w:t>29</w:t>
              </w:r>
              <w:r w:rsidR="007B1FB4">
                <w:rPr>
                  <w:noProof/>
                  <w:webHidden/>
                </w:rPr>
                <w:fldChar w:fldCharType="end"/>
              </w:r>
            </w:hyperlink>
          </w:p>
          <w:p w14:paraId="29E79D5D" w14:textId="02F429FF" w:rsidR="007B1FB4" w:rsidRDefault="009D0FE7">
            <w:pPr>
              <w:pStyle w:val="TOC1"/>
              <w:rPr>
                <w:rFonts w:asciiTheme="minorHAnsi" w:eastAsiaTheme="minorEastAsia" w:hAnsiTheme="minorHAnsi"/>
                <w:noProof/>
                <w:color w:val="auto"/>
                <w:sz w:val="22"/>
                <w:lang w:eastAsia="en-NZ"/>
              </w:rPr>
            </w:pPr>
            <w:hyperlink w:anchor="_Toc49162808" w:history="1">
              <w:r w:rsidR="007B1FB4" w:rsidRPr="00355A41">
                <w:rPr>
                  <w:rStyle w:val="Hyperlink"/>
                  <w:noProof/>
                </w:rPr>
                <w:t>Communications</w:t>
              </w:r>
              <w:r w:rsidR="007B1FB4">
                <w:rPr>
                  <w:noProof/>
                  <w:webHidden/>
                </w:rPr>
                <w:tab/>
              </w:r>
              <w:r w:rsidR="007B1FB4">
                <w:rPr>
                  <w:noProof/>
                  <w:webHidden/>
                </w:rPr>
                <w:fldChar w:fldCharType="begin"/>
              </w:r>
              <w:r w:rsidR="007B1FB4">
                <w:rPr>
                  <w:noProof/>
                  <w:webHidden/>
                </w:rPr>
                <w:instrText xml:space="preserve"> PAGEREF _Toc49162808 \h </w:instrText>
              </w:r>
              <w:r w:rsidR="007B1FB4">
                <w:rPr>
                  <w:noProof/>
                  <w:webHidden/>
                </w:rPr>
              </w:r>
              <w:r w:rsidR="007B1FB4">
                <w:rPr>
                  <w:noProof/>
                  <w:webHidden/>
                </w:rPr>
                <w:fldChar w:fldCharType="separate"/>
              </w:r>
              <w:r w:rsidR="00A97470">
                <w:rPr>
                  <w:noProof/>
                  <w:webHidden/>
                </w:rPr>
                <w:t>29</w:t>
              </w:r>
              <w:r w:rsidR="007B1FB4">
                <w:rPr>
                  <w:noProof/>
                  <w:webHidden/>
                </w:rPr>
                <w:fldChar w:fldCharType="end"/>
              </w:r>
            </w:hyperlink>
          </w:p>
          <w:p w14:paraId="358CBF85" w14:textId="34EF4C9A" w:rsidR="007B1FB4" w:rsidRDefault="009D0FE7">
            <w:pPr>
              <w:pStyle w:val="TOC2"/>
              <w:rPr>
                <w:rFonts w:asciiTheme="minorHAnsi" w:eastAsiaTheme="minorEastAsia" w:hAnsiTheme="minorHAnsi"/>
                <w:noProof/>
                <w:color w:val="auto"/>
                <w:sz w:val="22"/>
                <w:lang w:eastAsia="en-NZ"/>
              </w:rPr>
            </w:pPr>
            <w:hyperlink w:anchor="_Toc49162809" w:history="1">
              <w:r w:rsidR="007B1FB4" w:rsidRPr="00355A41">
                <w:rPr>
                  <w:rStyle w:val="Hyperlink"/>
                  <w:noProof/>
                </w:rPr>
                <w:t>Access to visitors</w:t>
              </w:r>
              <w:r w:rsidR="007B1FB4">
                <w:rPr>
                  <w:noProof/>
                  <w:webHidden/>
                </w:rPr>
                <w:tab/>
              </w:r>
              <w:r w:rsidR="007B1FB4">
                <w:rPr>
                  <w:noProof/>
                  <w:webHidden/>
                </w:rPr>
                <w:fldChar w:fldCharType="begin"/>
              </w:r>
              <w:r w:rsidR="007B1FB4">
                <w:rPr>
                  <w:noProof/>
                  <w:webHidden/>
                </w:rPr>
                <w:instrText xml:space="preserve"> PAGEREF _Toc49162809 \h </w:instrText>
              </w:r>
              <w:r w:rsidR="007B1FB4">
                <w:rPr>
                  <w:noProof/>
                  <w:webHidden/>
                </w:rPr>
              </w:r>
              <w:r w:rsidR="007B1FB4">
                <w:rPr>
                  <w:noProof/>
                  <w:webHidden/>
                </w:rPr>
                <w:fldChar w:fldCharType="separate"/>
              </w:r>
              <w:r w:rsidR="00A97470">
                <w:rPr>
                  <w:noProof/>
                  <w:webHidden/>
                </w:rPr>
                <w:t>29</w:t>
              </w:r>
              <w:r w:rsidR="007B1FB4">
                <w:rPr>
                  <w:noProof/>
                  <w:webHidden/>
                </w:rPr>
                <w:fldChar w:fldCharType="end"/>
              </w:r>
            </w:hyperlink>
          </w:p>
          <w:p w14:paraId="739C16C6" w14:textId="37C71F56" w:rsidR="007B1FB4" w:rsidRDefault="009D0FE7">
            <w:pPr>
              <w:pStyle w:val="TOC2"/>
              <w:rPr>
                <w:rFonts w:asciiTheme="minorHAnsi" w:eastAsiaTheme="minorEastAsia" w:hAnsiTheme="minorHAnsi"/>
                <w:noProof/>
                <w:color w:val="auto"/>
                <w:sz w:val="22"/>
                <w:lang w:eastAsia="en-NZ"/>
              </w:rPr>
            </w:pPr>
            <w:hyperlink w:anchor="_Toc49162810" w:history="1">
              <w:r w:rsidR="007B1FB4" w:rsidRPr="00355A41">
                <w:rPr>
                  <w:rStyle w:val="Hyperlink"/>
                  <w:noProof/>
                </w:rPr>
                <w:t>Access to external communication</w:t>
              </w:r>
              <w:r w:rsidR="007B1FB4">
                <w:rPr>
                  <w:noProof/>
                  <w:webHidden/>
                </w:rPr>
                <w:tab/>
              </w:r>
              <w:r w:rsidR="007B1FB4">
                <w:rPr>
                  <w:noProof/>
                  <w:webHidden/>
                </w:rPr>
                <w:fldChar w:fldCharType="begin"/>
              </w:r>
              <w:r w:rsidR="007B1FB4">
                <w:rPr>
                  <w:noProof/>
                  <w:webHidden/>
                </w:rPr>
                <w:instrText xml:space="preserve"> PAGEREF _Toc49162810 \h </w:instrText>
              </w:r>
              <w:r w:rsidR="007B1FB4">
                <w:rPr>
                  <w:noProof/>
                  <w:webHidden/>
                </w:rPr>
              </w:r>
              <w:r w:rsidR="007B1FB4">
                <w:rPr>
                  <w:noProof/>
                  <w:webHidden/>
                </w:rPr>
                <w:fldChar w:fldCharType="separate"/>
              </w:r>
              <w:r w:rsidR="00A97470">
                <w:rPr>
                  <w:noProof/>
                  <w:webHidden/>
                </w:rPr>
                <w:t>29</w:t>
              </w:r>
              <w:r w:rsidR="007B1FB4">
                <w:rPr>
                  <w:noProof/>
                  <w:webHidden/>
                </w:rPr>
                <w:fldChar w:fldCharType="end"/>
              </w:r>
            </w:hyperlink>
          </w:p>
          <w:p w14:paraId="46229261" w14:textId="3145133D" w:rsidR="007B1FB4" w:rsidRDefault="009D0FE7">
            <w:pPr>
              <w:pStyle w:val="TOC2"/>
              <w:rPr>
                <w:rFonts w:asciiTheme="minorHAnsi" w:eastAsiaTheme="minorEastAsia" w:hAnsiTheme="minorHAnsi"/>
                <w:noProof/>
                <w:color w:val="auto"/>
                <w:sz w:val="22"/>
                <w:lang w:eastAsia="en-NZ"/>
              </w:rPr>
            </w:pPr>
            <w:hyperlink w:anchor="_Toc49162811" w:history="1">
              <w:r w:rsidR="007B1FB4" w:rsidRPr="00355A41">
                <w:rPr>
                  <w:rStyle w:val="Hyperlink"/>
                  <w:noProof/>
                </w:rPr>
                <w:t>Recommendations – communications</w:t>
              </w:r>
              <w:r w:rsidR="007B1FB4">
                <w:rPr>
                  <w:noProof/>
                  <w:webHidden/>
                </w:rPr>
                <w:tab/>
              </w:r>
              <w:r w:rsidR="007B1FB4">
                <w:rPr>
                  <w:noProof/>
                  <w:webHidden/>
                </w:rPr>
                <w:fldChar w:fldCharType="begin"/>
              </w:r>
              <w:r w:rsidR="007B1FB4">
                <w:rPr>
                  <w:noProof/>
                  <w:webHidden/>
                </w:rPr>
                <w:instrText xml:space="preserve"> PAGEREF _Toc49162811 \h </w:instrText>
              </w:r>
              <w:r w:rsidR="007B1FB4">
                <w:rPr>
                  <w:noProof/>
                  <w:webHidden/>
                </w:rPr>
              </w:r>
              <w:r w:rsidR="007B1FB4">
                <w:rPr>
                  <w:noProof/>
                  <w:webHidden/>
                </w:rPr>
                <w:fldChar w:fldCharType="separate"/>
              </w:r>
              <w:r w:rsidR="00A97470">
                <w:rPr>
                  <w:noProof/>
                  <w:webHidden/>
                </w:rPr>
                <w:t>29</w:t>
              </w:r>
              <w:r w:rsidR="007B1FB4">
                <w:rPr>
                  <w:noProof/>
                  <w:webHidden/>
                </w:rPr>
                <w:fldChar w:fldCharType="end"/>
              </w:r>
            </w:hyperlink>
          </w:p>
          <w:p w14:paraId="3756752C" w14:textId="0C60B7F5" w:rsidR="007B1FB4" w:rsidRDefault="009D0FE7">
            <w:pPr>
              <w:pStyle w:val="TOC2"/>
              <w:rPr>
                <w:rFonts w:asciiTheme="minorHAnsi" w:eastAsiaTheme="minorEastAsia" w:hAnsiTheme="minorHAnsi"/>
                <w:noProof/>
                <w:color w:val="auto"/>
                <w:sz w:val="22"/>
                <w:lang w:eastAsia="en-NZ"/>
              </w:rPr>
            </w:pPr>
            <w:hyperlink w:anchor="_Toc49162812" w:history="1">
              <w:r w:rsidR="007B1FB4" w:rsidRPr="00355A41">
                <w:rPr>
                  <w:rStyle w:val="Hyperlink"/>
                  <w:noProof/>
                </w:rPr>
                <w:t>Tumanako comments</w:t>
              </w:r>
              <w:r w:rsidR="007B1FB4">
                <w:rPr>
                  <w:noProof/>
                  <w:webHidden/>
                </w:rPr>
                <w:tab/>
              </w:r>
              <w:r w:rsidR="007B1FB4">
                <w:rPr>
                  <w:noProof/>
                  <w:webHidden/>
                </w:rPr>
                <w:fldChar w:fldCharType="begin"/>
              </w:r>
              <w:r w:rsidR="007B1FB4">
                <w:rPr>
                  <w:noProof/>
                  <w:webHidden/>
                </w:rPr>
                <w:instrText xml:space="preserve"> PAGEREF _Toc49162812 \h </w:instrText>
              </w:r>
              <w:r w:rsidR="007B1FB4">
                <w:rPr>
                  <w:noProof/>
                  <w:webHidden/>
                </w:rPr>
              </w:r>
              <w:r w:rsidR="007B1FB4">
                <w:rPr>
                  <w:noProof/>
                  <w:webHidden/>
                </w:rPr>
                <w:fldChar w:fldCharType="separate"/>
              </w:r>
              <w:r w:rsidR="00A97470">
                <w:rPr>
                  <w:noProof/>
                  <w:webHidden/>
                </w:rPr>
                <w:t>29</w:t>
              </w:r>
              <w:r w:rsidR="007B1FB4">
                <w:rPr>
                  <w:noProof/>
                  <w:webHidden/>
                </w:rPr>
                <w:fldChar w:fldCharType="end"/>
              </w:r>
            </w:hyperlink>
          </w:p>
          <w:p w14:paraId="0AD9DBF9" w14:textId="7B43A10F" w:rsidR="007B1FB4" w:rsidRDefault="009D0FE7">
            <w:pPr>
              <w:pStyle w:val="TOC1"/>
              <w:rPr>
                <w:rFonts w:asciiTheme="minorHAnsi" w:eastAsiaTheme="minorEastAsia" w:hAnsiTheme="minorHAnsi"/>
                <w:noProof/>
                <w:color w:val="auto"/>
                <w:sz w:val="22"/>
                <w:lang w:eastAsia="en-NZ"/>
              </w:rPr>
            </w:pPr>
            <w:hyperlink w:anchor="_Toc49162813" w:history="1">
              <w:r w:rsidR="007B1FB4" w:rsidRPr="00355A41">
                <w:rPr>
                  <w:rStyle w:val="Hyperlink"/>
                  <w:noProof/>
                </w:rPr>
                <w:t>Health care</w:t>
              </w:r>
              <w:r w:rsidR="007B1FB4">
                <w:rPr>
                  <w:noProof/>
                  <w:webHidden/>
                </w:rPr>
                <w:tab/>
              </w:r>
              <w:r w:rsidR="007B1FB4">
                <w:rPr>
                  <w:noProof/>
                  <w:webHidden/>
                </w:rPr>
                <w:fldChar w:fldCharType="begin"/>
              </w:r>
              <w:r w:rsidR="007B1FB4">
                <w:rPr>
                  <w:noProof/>
                  <w:webHidden/>
                </w:rPr>
                <w:instrText xml:space="preserve"> PAGEREF _Toc49162813 \h </w:instrText>
              </w:r>
              <w:r w:rsidR="007B1FB4">
                <w:rPr>
                  <w:noProof/>
                  <w:webHidden/>
                </w:rPr>
              </w:r>
              <w:r w:rsidR="007B1FB4">
                <w:rPr>
                  <w:noProof/>
                  <w:webHidden/>
                </w:rPr>
                <w:fldChar w:fldCharType="separate"/>
              </w:r>
              <w:r w:rsidR="00A97470">
                <w:rPr>
                  <w:noProof/>
                  <w:webHidden/>
                </w:rPr>
                <w:t>30</w:t>
              </w:r>
              <w:r w:rsidR="007B1FB4">
                <w:rPr>
                  <w:noProof/>
                  <w:webHidden/>
                </w:rPr>
                <w:fldChar w:fldCharType="end"/>
              </w:r>
            </w:hyperlink>
          </w:p>
          <w:p w14:paraId="62D8A1C4" w14:textId="04DB48A1" w:rsidR="007B1FB4" w:rsidRDefault="009D0FE7">
            <w:pPr>
              <w:pStyle w:val="TOC2"/>
              <w:rPr>
                <w:rFonts w:asciiTheme="minorHAnsi" w:eastAsiaTheme="minorEastAsia" w:hAnsiTheme="minorHAnsi"/>
                <w:noProof/>
                <w:color w:val="auto"/>
                <w:sz w:val="22"/>
                <w:lang w:eastAsia="en-NZ"/>
              </w:rPr>
            </w:pPr>
            <w:hyperlink w:anchor="_Toc49162814" w:history="1">
              <w:r w:rsidR="007B1FB4" w:rsidRPr="00355A41">
                <w:rPr>
                  <w:rStyle w:val="Hyperlink"/>
                  <w:noProof/>
                </w:rPr>
                <w:t>Primary health care services</w:t>
              </w:r>
              <w:r w:rsidR="007B1FB4">
                <w:rPr>
                  <w:noProof/>
                  <w:webHidden/>
                </w:rPr>
                <w:tab/>
              </w:r>
              <w:r w:rsidR="007B1FB4">
                <w:rPr>
                  <w:noProof/>
                  <w:webHidden/>
                </w:rPr>
                <w:fldChar w:fldCharType="begin"/>
              </w:r>
              <w:r w:rsidR="007B1FB4">
                <w:rPr>
                  <w:noProof/>
                  <w:webHidden/>
                </w:rPr>
                <w:instrText xml:space="preserve"> PAGEREF _Toc49162814 \h </w:instrText>
              </w:r>
              <w:r w:rsidR="007B1FB4">
                <w:rPr>
                  <w:noProof/>
                  <w:webHidden/>
                </w:rPr>
              </w:r>
              <w:r w:rsidR="007B1FB4">
                <w:rPr>
                  <w:noProof/>
                  <w:webHidden/>
                </w:rPr>
                <w:fldChar w:fldCharType="separate"/>
              </w:r>
              <w:r w:rsidR="00A97470">
                <w:rPr>
                  <w:noProof/>
                  <w:webHidden/>
                </w:rPr>
                <w:t>30</w:t>
              </w:r>
              <w:r w:rsidR="007B1FB4">
                <w:rPr>
                  <w:noProof/>
                  <w:webHidden/>
                </w:rPr>
                <w:fldChar w:fldCharType="end"/>
              </w:r>
            </w:hyperlink>
          </w:p>
          <w:p w14:paraId="2BC2D2E4" w14:textId="5CA7F3D9" w:rsidR="007B1FB4" w:rsidRDefault="009D0FE7">
            <w:pPr>
              <w:pStyle w:val="TOC2"/>
              <w:rPr>
                <w:rFonts w:asciiTheme="minorHAnsi" w:eastAsiaTheme="minorEastAsia" w:hAnsiTheme="minorHAnsi"/>
                <w:noProof/>
                <w:color w:val="auto"/>
                <w:sz w:val="22"/>
                <w:lang w:eastAsia="en-NZ"/>
              </w:rPr>
            </w:pPr>
            <w:hyperlink w:anchor="_Toc49162815" w:history="1">
              <w:r w:rsidR="007B1FB4" w:rsidRPr="00355A41">
                <w:rPr>
                  <w:rStyle w:val="Hyperlink"/>
                  <w:noProof/>
                </w:rPr>
                <w:t>Recommendations – health care</w:t>
              </w:r>
              <w:r w:rsidR="007B1FB4">
                <w:rPr>
                  <w:noProof/>
                  <w:webHidden/>
                </w:rPr>
                <w:tab/>
              </w:r>
              <w:r w:rsidR="007B1FB4">
                <w:rPr>
                  <w:noProof/>
                  <w:webHidden/>
                </w:rPr>
                <w:fldChar w:fldCharType="begin"/>
              </w:r>
              <w:r w:rsidR="007B1FB4">
                <w:rPr>
                  <w:noProof/>
                  <w:webHidden/>
                </w:rPr>
                <w:instrText xml:space="preserve"> PAGEREF _Toc49162815 \h </w:instrText>
              </w:r>
              <w:r w:rsidR="007B1FB4">
                <w:rPr>
                  <w:noProof/>
                  <w:webHidden/>
                </w:rPr>
              </w:r>
              <w:r w:rsidR="007B1FB4">
                <w:rPr>
                  <w:noProof/>
                  <w:webHidden/>
                </w:rPr>
                <w:fldChar w:fldCharType="separate"/>
              </w:r>
              <w:r w:rsidR="00A97470">
                <w:rPr>
                  <w:noProof/>
                  <w:webHidden/>
                </w:rPr>
                <w:t>31</w:t>
              </w:r>
              <w:r w:rsidR="007B1FB4">
                <w:rPr>
                  <w:noProof/>
                  <w:webHidden/>
                </w:rPr>
                <w:fldChar w:fldCharType="end"/>
              </w:r>
            </w:hyperlink>
          </w:p>
          <w:p w14:paraId="6C2143E0" w14:textId="433EF91F" w:rsidR="007B1FB4" w:rsidRDefault="009D0FE7">
            <w:pPr>
              <w:pStyle w:val="TOC2"/>
              <w:rPr>
                <w:rFonts w:asciiTheme="minorHAnsi" w:eastAsiaTheme="minorEastAsia" w:hAnsiTheme="minorHAnsi"/>
                <w:noProof/>
                <w:color w:val="auto"/>
                <w:sz w:val="22"/>
                <w:lang w:eastAsia="en-NZ"/>
              </w:rPr>
            </w:pPr>
            <w:hyperlink w:anchor="_Toc49162816" w:history="1">
              <w:r w:rsidR="007B1FB4" w:rsidRPr="00355A41">
                <w:rPr>
                  <w:rStyle w:val="Hyperlink"/>
                  <w:noProof/>
                </w:rPr>
                <w:t>Tumanako comments</w:t>
              </w:r>
              <w:r w:rsidR="007B1FB4">
                <w:rPr>
                  <w:noProof/>
                  <w:webHidden/>
                </w:rPr>
                <w:tab/>
              </w:r>
              <w:r w:rsidR="007B1FB4">
                <w:rPr>
                  <w:noProof/>
                  <w:webHidden/>
                </w:rPr>
                <w:fldChar w:fldCharType="begin"/>
              </w:r>
              <w:r w:rsidR="007B1FB4">
                <w:rPr>
                  <w:noProof/>
                  <w:webHidden/>
                </w:rPr>
                <w:instrText xml:space="preserve"> PAGEREF _Toc49162816 \h </w:instrText>
              </w:r>
              <w:r w:rsidR="007B1FB4">
                <w:rPr>
                  <w:noProof/>
                  <w:webHidden/>
                </w:rPr>
              </w:r>
              <w:r w:rsidR="007B1FB4">
                <w:rPr>
                  <w:noProof/>
                  <w:webHidden/>
                </w:rPr>
                <w:fldChar w:fldCharType="separate"/>
              </w:r>
              <w:r w:rsidR="00A97470">
                <w:rPr>
                  <w:noProof/>
                  <w:webHidden/>
                </w:rPr>
                <w:t>31</w:t>
              </w:r>
              <w:r w:rsidR="007B1FB4">
                <w:rPr>
                  <w:noProof/>
                  <w:webHidden/>
                </w:rPr>
                <w:fldChar w:fldCharType="end"/>
              </w:r>
            </w:hyperlink>
          </w:p>
          <w:p w14:paraId="5335DA6A" w14:textId="18A3B11B" w:rsidR="007B1FB4" w:rsidRDefault="009D0FE7">
            <w:pPr>
              <w:pStyle w:val="TOC1"/>
              <w:rPr>
                <w:rFonts w:asciiTheme="minorHAnsi" w:eastAsiaTheme="minorEastAsia" w:hAnsiTheme="minorHAnsi"/>
                <w:noProof/>
                <w:color w:val="auto"/>
                <w:sz w:val="22"/>
                <w:lang w:eastAsia="en-NZ"/>
              </w:rPr>
            </w:pPr>
            <w:hyperlink w:anchor="_Toc49162817" w:history="1">
              <w:r w:rsidR="007B1FB4" w:rsidRPr="00355A41">
                <w:rPr>
                  <w:rStyle w:val="Hyperlink"/>
                  <w:noProof/>
                </w:rPr>
                <w:t>Staff</w:t>
              </w:r>
              <w:r w:rsidR="007B1FB4">
                <w:rPr>
                  <w:noProof/>
                  <w:webHidden/>
                </w:rPr>
                <w:tab/>
              </w:r>
              <w:r w:rsidR="007B1FB4">
                <w:rPr>
                  <w:noProof/>
                  <w:webHidden/>
                </w:rPr>
                <w:fldChar w:fldCharType="begin"/>
              </w:r>
              <w:r w:rsidR="007B1FB4">
                <w:rPr>
                  <w:noProof/>
                  <w:webHidden/>
                </w:rPr>
                <w:instrText xml:space="preserve"> PAGEREF _Toc49162817 \h </w:instrText>
              </w:r>
              <w:r w:rsidR="007B1FB4">
                <w:rPr>
                  <w:noProof/>
                  <w:webHidden/>
                </w:rPr>
              </w:r>
              <w:r w:rsidR="007B1FB4">
                <w:rPr>
                  <w:noProof/>
                  <w:webHidden/>
                </w:rPr>
                <w:fldChar w:fldCharType="separate"/>
              </w:r>
              <w:r w:rsidR="00A97470">
                <w:rPr>
                  <w:noProof/>
                  <w:webHidden/>
                </w:rPr>
                <w:t>31</w:t>
              </w:r>
              <w:r w:rsidR="007B1FB4">
                <w:rPr>
                  <w:noProof/>
                  <w:webHidden/>
                </w:rPr>
                <w:fldChar w:fldCharType="end"/>
              </w:r>
            </w:hyperlink>
          </w:p>
          <w:p w14:paraId="54090007" w14:textId="2F2A0DA4" w:rsidR="007B1FB4" w:rsidRDefault="009D0FE7">
            <w:pPr>
              <w:pStyle w:val="TOC2"/>
              <w:rPr>
                <w:rFonts w:asciiTheme="minorHAnsi" w:eastAsiaTheme="minorEastAsia" w:hAnsiTheme="minorHAnsi"/>
                <w:noProof/>
                <w:color w:val="auto"/>
                <w:sz w:val="22"/>
                <w:lang w:eastAsia="en-NZ"/>
              </w:rPr>
            </w:pPr>
            <w:hyperlink w:anchor="_Toc49162818" w:history="1">
              <w:r w:rsidR="007B1FB4" w:rsidRPr="00355A41">
                <w:rPr>
                  <w:rStyle w:val="Hyperlink"/>
                  <w:noProof/>
                </w:rPr>
                <w:t>Staffing levels and staff retention</w:t>
              </w:r>
              <w:r w:rsidR="007B1FB4">
                <w:rPr>
                  <w:noProof/>
                  <w:webHidden/>
                </w:rPr>
                <w:tab/>
              </w:r>
              <w:r w:rsidR="007B1FB4">
                <w:rPr>
                  <w:noProof/>
                  <w:webHidden/>
                </w:rPr>
                <w:fldChar w:fldCharType="begin"/>
              </w:r>
              <w:r w:rsidR="007B1FB4">
                <w:rPr>
                  <w:noProof/>
                  <w:webHidden/>
                </w:rPr>
                <w:instrText xml:space="preserve"> PAGEREF _Toc49162818 \h </w:instrText>
              </w:r>
              <w:r w:rsidR="007B1FB4">
                <w:rPr>
                  <w:noProof/>
                  <w:webHidden/>
                </w:rPr>
              </w:r>
              <w:r w:rsidR="007B1FB4">
                <w:rPr>
                  <w:noProof/>
                  <w:webHidden/>
                </w:rPr>
                <w:fldChar w:fldCharType="separate"/>
              </w:r>
              <w:r w:rsidR="00A97470">
                <w:rPr>
                  <w:noProof/>
                  <w:webHidden/>
                </w:rPr>
                <w:t>31</w:t>
              </w:r>
              <w:r w:rsidR="007B1FB4">
                <w:rPr>
                  <w:noProof/>
                  <w:webHidden/>
                </w:rPr>
                <w:fldChar w:fldCharType="end"/>
              </w:r>
            </w:hyperlink>
          </w:p>
          <w:p w14:paraId="7852FF7B" w14:textId="481F9AFB" w:rsidR="007B1FB4" w:rsidRDefault="009D0FE7">
            <w:pPr>
              <w:pStyle w:val="TOC2"/>
              <w:rPr>
                <w:rFonts w:asciiTheme="minorHAnsi" w:eastAsiaTheme="minorEastAsia" w:hAnsiTheme="minorHAnsi"/>
                <w:noProof/>
                <w:color w:val="auto"/>
                <w:sz w:val="22"/>
                <w:lang w:eastAsia="en-NZ"/>
              </w:rPr>
            </w:pPr>
            <w:hyperlink w:anchor="_Toc49162819" w:history="1">
              <w:r w:rsidR="007B1FB4" w:rsidRPr="00355A41">
                <w:rPr>
                  <w:rStyle w:val="Hyperlink"/>
                  <w:noProof/>
                </w:rPr>
                <w:t>Recommendations – staff</w:t>
              </w:r>
              <w:r w:rsidR="007B1FB4">
                <w:rPr>
                  <w:noProof/>
                  <w:webHidden/>
                </w:rPr>
                <w:tab/>
              </w:r>
              <w:r w:rsidR="007B1FB4">
                <w:rPr>
                  <w:noProof/>
                  <w:webHidden/>
                </w:rPr>
                <w:fldChar w:fldCharType="begin"/>
              </w:r>
              <w:r w:rsidR="007B1FB4">
                <w:rPr>
                  <w:noProof/>
                  <w:webHidden/>
                </w:rPr>
                <w:instrText xml:space="preserve"> PAGEREF _Toc49162819 \h </w:instrText>
              </w:r>
              <w:r w:rsidR="007B1FB4">
                <w:rPr>
                  <w:noProof/>
                  <w:webHidden/>
                </w:rPr>
              </w:r>
              <w:r w:rsidR="007B1FB4">
                <w:rPr>
                  <w:noProof/>
                  <w:webHidden/>
                </w:rPr>
                <w:fldChar w:fldCharType="separate"/>
              </w:r>
              <w:r w:rsidR="00A97470">
                <w:rPr>
                  <w:noProof/>
                  <w:webHidden/>
                </w:rPr>
                <w:t>32</w:t>
              </w:r>
              <w:r w:rsidR="007B1FB4">
                <w:rPr>
                  <w:noProof/>
                  <w:webHidden/>
                </w:rPr>
                <w:fldChar w:fldCharType="end"/>
              </w:r>
            </w:hyperlink>
          </w:p>
          <w:p w14:paraId="232003F4" w14:textId="54E2649C" w:rsidR="007B1FB4" w:rsidRDefault="009D0FE7">
            <w:pPr>
              <w:pStyle w:val="TOC1"/>
              <w:rPr>
                <w:rFonts w:asciiTheme="minorHAnsi" w:eastAsiaTheme="minorEastAsia" w:hAnsiTheme="minorHAnsi"/>
                <w:noProof/>
                <w:color w:val="auto"/>
                <w:sz w:val="22"/>
                <w:lang w:eastAsia="en-NZ"/>
              </w:rPr>
            </w:pPr>
            <w:hyperlink w:anchor="_Toc49162820" w:history="1">
              <w:r w:rsidR="007B1FB4" w:rsidRPr="00355A41">
                <w:rPr>
                  <w:rStyle w:val="Hyperlink"/>
                  <w:noProof/>
                </w:rPr>
                <w:t>Acknowledgements</w:t>
              </w:r>
              <w:r w:rsidR="007B1FB4">
                <w:rPr>
                  <w:noProof/>
                  <w:webHidden/>
                </w:rPr>
                <w:tab/>
              </w:r>
              <w:r w:rsidR="007B1FB4">
                <w:rPr>
                  <w:noProof/>
                  <w:webHidden/>
                </w:rPr>
                <w:fldChar w:fldCharType="begin"/>
              </w:r>
              <w:r w:rsidR="007B1FB4">
                <w:rPr>
                  <w:noProof/>
                  <w:webHidden/>
                </w:rPr>
                <w:instrText xml:space="preserve"> PAGEREF _Toc49162820 \h </w:instrText>
              </w:r>
              <w:r w:rsidR="007B1FB4">
                <w:rPr>
                  <w:noProof/>
                  <w:webHidden/>
                </w:rPr>
              </w:r>
              <w:r w:rsidR="007B1FB4">
                <w:rPr>
                  <w:noProof/>
                  <w:webHidden/>
                </w:rPr>
                <w:fldChar w:fldCharType="separate"/>
              </w:r>
              <w:r w:rsidR="00A97470">
                <w:rPr>
                  <w:noProof/>
                  <w:webHidden/>
                </w:rPr>
                <w:t>32</w:t>
              </w:r>
              <w:r w:rsidR="007B1FB4">
                <w:rPr>
                  <w:noProof/>
                  <w:webHidden/>
                </w:rPr>
                <w:fldChar w:fldCharType="end"/>
              </w:r>
            </w:hyperlink>
          </w:p>
          <w:p w14:paraId="1E445B45" w14:textId="3FFDEC4B" w:rsidR="007B1FB4" w:rsidRDefault="009D0FE7">
            <w:pPr>
              <w:pStyle w:val="TOC1"/>
              <w:rPr>
                <w:rFonts w:asciiTheme="minorHAnsi" w:eastAsiaTheme="minorEastAsia" w:hAnsiTheme="minorHAnsi"/>
                <w:noProof/>
                <w:color w:val="auto"/>
                <w:sz w:val="22"/>
                <w:lang w:eastAsia="en-NZ"/>
              </w:rPr>
            </w:pPr>
            <w:hyperlink w:anchor="_Toc49162821" w:history="1">
              <w:r w:rsidR="007B1FB4" w:rsidRPr="00355A41">
                <w:rPr>
                  <w:rStyle w:val="Hyperlink"/>
                  <w:noProof/>
                </w:rPr>
                <w:t>Appendix 1. List of people who spoke with Inspectors</w:t>
              </w:r>
              <w:r w:rsidR="007B1FB4">
                <w:rPr>
                  <w:noProof/>
                  <w:webHidden/>
                </w:rPr>
                <w:tab/>
              </w:r>
              <w:r w:rsidR="007B1FB4">
                <w:rPr>
                  <w:noProof/>
                  <w:webHidden/>
                </w:rPr>
                <w:fldChar w:fldCharType="begin"/>
              </w:r>
              <w:r w:rsidR="007B1FB4">
                <w:rPr>
                  <w:noProof/>
                  <w:webHidden/>
                </w:rPr>
                <w:instrText xml:space="preserve"> PAGEREF _Toc49162821 \h </w:instrText>
              </w:r>
              <w:r w:rsidR="007B1FB4">
                <w:rPr>
                  <w:noProof/>
                  <w:webHidden/>
                </w:rPr>
              </w:r>
              <w:r w:rsidR="007B1FB4">
                <w:rPr>
                  <w:noProof/>
                  <w:webHidden/>
                </w:rPr>
                <w:fldChar w:fldCharType="separate"/>
              </w:r>
              <w:r w:rsidR="00A97470">
                <w:rPr>
                  <w:noProof/>
                  <w:webHidden/>
                </w:rPr>
                <w:t>33</w:t>
              </w:r>
              <w:r w:rsidR="007B1FB4">
                <w:rPr>
                  <w:noProof/>
                  <w:webHidden/>
                </w:rPr>
                <w:fldChar w:fldCharType="end"/>
              </w:r>
            </w:hyperlink>
          </w:p>
          <w:p w14:paraId="3F6E1F50" w14:textId="4F678994" w:rsidR="007B1FB4" w:rsidRDefault="009D0FE7">
            <w:pPr>
              <w:pStyle w:val="TOC1"/>
              <w:rPr>
                <w:rFonts w:asciiTheme="minorHAnsi" w:eastAsiaTheme="minorEastAsia" w:hAnsiTheme="minorHAnsi"/>
                <w:noProof/>
                <w:color w:val="auto"/>
                <w:sz w:val="22"/>
                <w:lang w:eastAsia="en-NZ"/>
              </w:rPr>
            </w:pPr>
            <w:hyperlink w:anchor="_Toc49162822" w:history="1">
              <w:r w:rsidR="007B1FB4" w:rsidRPr="00355A41">
                <w:rPr>
                  <w:rStyle w:val="Hyperlink"/>
                  <w:noProof/>
                </w:rPr>
                <w:t>Appendix 2. Legislative framework</w:t>
              </w:r>
              <w:r w:rsidR="007B1FB4">
                <w:rPr>
                  <w:noProof/>
                  <w:webHidden/>
                </w:rPr>
                <w:tab/>
              </w:r>
              <w:r w:rsidR="007B1FB4">
                <w:rPr>
                  <w:noProof/>
                  <w:webHidden/>
                </w:rPr>
                <w:fldChar w:fldCharType="begin"/>
              </w:r>
              <w:r w:rsidR="007B1FB4">
                <w:rPr>
                  <w:noProof/>
                  <w:webHidden/>
                </w:rPr>
                <w:instrText xml:space="preserve"> PAGEREF _Toc49162822 \h </w:instrText>
              </w:r>
              <w:r w:rsidR="007B1FB4">
                <w:rPr>
                  <w:noProof/>
                  <w:webHidden/>
                </w:rPr>
              </w:r>
              <w:r w:rsidR="007B1FB4">
                <w:rPr>
                  <w:noProof/>
                  <w:webHidden/>
                </w:rPr>
                <w:fldChar w:fldCharType="separate"/>
              </w:r>
              <w:r w:rsidR="00A97470">
                <w:rPr>
                  <w:noProof/>
                  <w:webHidden/>
                </w:rPr>
                <w:t>34</w:t>
              </w:r>
              <w:r w:rsidR="007B1FB4">
                <w:rPr>
                  <w:noProof/>
                  <w:webHidden/>
                </w:rPr>
                <w:fldChar w:fldCharType="end"/>
              </w:r>
            </w:hyperlink>
          </w:p>
          <w:p w14:paraId="68D92B1A" w14:textId="3F3F720F" w:rsidR="0097338A" w:rsidRDefault="0097338A" w:rsidP="00E03DAB">
            <w:pPr>
              <w:pStyle w:val="Whitespace"/>
            </w:pPr>
            <w:r>
              <w:fldChar w:fldCharType="end"/>
            </w:r>
          </w:p>
        </w:tc>
      </w:tr>
    </w:tbl>
    <w:p w14:paraId="2CC27A69" w14:textId="77777777" w:rsidR="0097338A" w:rsidRDefault="0097338A" w:rsidP="00E03DAB">
      <w:pPr>
        <w:pStyle w:val="HeadingTableofTablesFigures"/>
      </w:pPr>
      <w:bookmarkStart w:id="4" w:name="TOCTable"/>
      <w:bookmarkEnd w:id="3"/>
      <w:r>
        <w:t>Tables</w:t>
      </w:r>
    </w:p>
    <w:tbl>
      <w:tblPr>
        <w:tblStyle w:val="TableGridnoborders"/>
        <w:tblW w:w="9354" w:type="dxa"/>
        <w:tblInd w:w="0" w:type="dxa"/>
        <w:tblCellMar>
          <w:top w:w="0" w:type="dxa"/>
          <w:left w:w="0" w:type="dxa"/>
          <w:bottom w:w="0" w:type="dxa"/>
          <w:right w:w="0" w:type="dxa"/>
        </w:tblCellMar>
        <w:tblLook w:val="04A0" w:firstRow="1" w:lastRow="0" w:firstColumn="1" w:lastColumn="0" w:noHBand="0" w:noVBand="1"/>
        <w:tblCaption w:val="Contents page table"/>
      </w:tblPr>
      <w:tblGrid>
        <w:gridCol w:w="9354"/>
      </w:tblGrid>
      <w:tr w:rsidR="0097338A" w14:paraId="499823EC" w14:textId="77777777" w:rsidTr="00E03DAB">
        <w:tc>
          <w:tcPr>
            <w:tcW w:w="9354" w:type="dxa"/>
          </w:tcPr>
          <w:p w14:paraId="6F1F6617" w14:textId="7E921C6D" w:rsidR="000E2A6F" w:rsidRDefault="000C409D">
            <w:pPr>
              <w:pStyle w:val="TableofFigures"/>
              <w:rPr>
                <w:rFonts w:asciiTheme="minorHAnsi" w:eastAsiaTheme="minorEastAsia" w:hAnsiTheme="minorHAnsi"/>
                <w:noProof/>
                <w:color w:val="auto"/>
                <w:sz w:val="22"/>
                <w:lang w:eastAsia="en-NZ"/>
              </w:rPr>
            </w:pPr>
            <w:r>
              <w:rPr>
                <w:b/>
                <w:bCs/>
                <w:noProof/>
                <w:lang w:val="en-US"/>
              </w:rPr>
              <w:fldChar w:fldCharType="begin"/>
            </w:r>
            <w:r>
              <w:rPr>
                <w:b/>
                <w:bCs/>
                <w:noProof/>
                <w:lang w:val="en-US"/>
              </w:rPr>
              <w:instrText xml:space="preserve"> TOC \h \z \c "table" </w:instrText>
            </w:r>
            <w:r>
              <w:rPr>
                <w:b/>
                <w:bCs/>
                <w:noProof/>
                <w:lang w:val="en-US"/>
              </w:rPr>
              <w:fldChar w:fldCharType="separate"/>
            </w:r>
            <w:hyperlink w:anchor="_Toc42011361" w:history="1">
              <w:r w:rsidR="000E2A6F" w:rsidRPr="003404F6">
                <w:rPr>
                  <w:rStyle w:val="Hyperlink"/>
                  <w:noProof/>
                </w:rPr>
                <w:t>Table 1: Seclusion events 1 June 2019 – 30 November 2019</w:t>
              </w:r>
              <w:r w:rsidR="000E2A6F">
                <w:rPr>
                  <w:noProof/>
                  <w:webHidden/>
                </w:rPr>
                <w:tab/>
              </w:r>
              <w:r w:rsidR="000E2A6F">
                <w:rPr>
                  <w:noProof/>
                  <w:webHidden/>
                </w:rPr>
                <w:fldChar w:fldCharType="begin"/>
              </w:r>
              <w:r w:rsidR="000E2A6F">
                <w:rPr>
                  <w:noProof/>
                  <w:webHidden/>
                </w:rPr>
                <w:instrText xml:space="preserve"> PAGEREF _Toc42011361 \h </w:instrText>
              </w:r>
              <w:r w:rsidR="000E2A6F">
                <w:rPr>
                  <w:noProof/>
                  <w:webHidden/>
                </w:rPr>
              </w:r>
              <w:r w:rsidR="000E2A6F">
                <w:rPr>
                  <w:noProof/>
                  <w:webHidden/>
                </w:rPr>
                <w:fldChar w:fldCharType="separate"/>
              </w:r>
              <w:r w:rsidR="00A97470">
                <w:rPr>
                  <w:noProof/>
                  <w:webHidden/>
                </w:rPr>
                <w:t>16</w:t>
              </w:r>
              <w:r w:rsidR="000E2A6F">
                <w:rPr>
                  <w:noProof/>
                  <w:webHidden/>
                </w:rPr>
                <w:fldChar w:fldCharType="end"/>
              </w:r>
            </w:hyperlink>
          </w:p>
          <w:p w14:paraId="229C7CAA" w14:textId="6F576F5D" w:rsidR="000E2A6F" w:rsidRDefault="009D0FE7">
            <w:pPr>
              <w:pStyle w:val="TableofFigures"/>
              <w:rPr>
                <w:rFonts w:asciiTheme="minorHAnsi" w:eastAsiaTheme="minorEastAsia" w:hAnsiTheme="minorHAnsi"/>
                <w:noProof/>
                <w:color w:val="auto"/>
                <w:sz w:val="22"/>
                <w:lang w:eastAsia="en-NZ"/>
              </w:rPr>
            </w:pPr>
            <w:hyperlink w:anchor="_Toc42011362" w:history="1">
              <w:r w:rsidR="000E2A6F" w:rsidRPr="003404F6">
                <w:rPr>
                  <w:rStyle w:val="Hyperlink"/>
                  <w:noProof/>
                </w:rPr>
                <w:t>Table 2: Restraint data (exclusive of seclusion data) 1 June 2019 – 30 November 2019</w:t>
              </w:r>
              <w:r w:rsidR="000E2A6F">
                <w:rPr>
                  <w:noProof/>
                  <w:webHidden/>
                </w:rPr>
                <w:tab/>
              </w:r>
              <w:r w:rsidR="000E2A6F">
                <w:rPr>
                  <w:noProof/>
                  <w:webHidden/>
                </w:rPr>
                <w:fldChar w:fldCharType="begin"/>
              </w:r>
              <w:r w:rsidR="000E2A6F">
                <w:rPr>
                  <w:noProof/>
                  <w:webHidden/>
                </w:rPr>
                <w:instrText xml:space="preserve"> PAGEREF _Toc42011362 \h </w:instrText>
              </w:r>
              <w:r w:rsidR="000E2A6F">
                <w:rPr>
                  <w:noProof/>
                  <w:webHidden/>
                </w:rPr>
              </w:r>
              <w:r w:rsidR="000E2A6F">
                <w:rPr>
                  <w:noProof/>
                  <w:webHidden/>
                </w:rPr>
                <w:fldChar w:fldCharType="separate"/>
              </w:r>
              <w:r w:rsidR="00A97470">
                <w:rPr>
                  <w:noProof/>
                  <w:webHidden/>
                </w:rPr>
                <w:t>17</w:t>
              </w:r>
              <w:r w:rsidR="000E2A6F">
                <w:rPr>
                  <w:noProof/>
                  <w:webHidden/>
                </w:rPr>
                <w:fldChar w:fldCharType="end"/>
              </w:r>
            </w:hyperlink>
          </w:p>
          <w:p w14:paraId="6867466B" w14:textId="39967DB2" w:rsidR="000E2A6F" w:rsidRDefault="009D0FE7">
            <w:pPr>
              <w:pStyle w:val="TableofFigures"/>
              <w:rPr>
                <w:rFonts w:asciiTheme="minorHAnsi" w:eastAsiaTheme="minorEastAsia" w:hAnsiTheme="minorHAnsi"/>
                <w:noProof/>
                <w:color w:val="auto"/>
                <w:sz w:val="22"/>
                <w:lang w:eastAsia="en-NZ"/>
              </w:rPr>
            </w:pPr>
            <w:hyperlink w:anchor="_Toc42011363" w:history="1">
              <w:r w:rsidR="000E2A6F" w:rsidRPr="003404F6">
                <w:rPr>
                  <w:rStyle w:val="Hyperlink"/>
                  <w:noProof/>
                </w:rPr>
                <w:t>Table 3: List of people who spoke with Inspectors</w:t>
              </w:r>
              <w:r w:rsidR="000E2A6F">
                <w:rPr>
                  <w:noProof/>
                  <w:webHidden/>
                </w:rPr>
                <w:tab/>
              </w:r>
              <w:r w:rsidR="000E2A6F">
                <w:rPr>
                  <w:noProof/>
                  <w:webHidden/>
                </w:rPr>
                <w:fldChar w:fldCharType="begin"/>
              </w:r>
              <w:r w:rsidR="000E2A6F">
                <w:rPr>
                  <w:noProof/>
                  <w:webHidden/>
                </w:rPr>
                <w:instrText xml:space="preserve"> PAGEREF _Toc42011363 \h </w:instrText>
              </w:r>
              <w:r w:rsidR="000E2A6F">
                <w:rPr>
                  <w:noProof/>
                  <w:webHidden/>
                </w:rPr>
              </w:r>
              <w:r w:rsidR="000E2A6F">
                <w:rPr>
                  <w:noProof/>
                  <w:webHidden/>
                </w:rPr>
                <w:fldChar w:fldCharType="separate"/>
              </w:r>
              <w:r w:rsidR="00A97470">
                <w:rPr>
                  <w:noProof/>
                  <w:webHidden/>
                </w:rPr>
                <w:t>33</w:t>
              </w:r>
              <w:r w:rsidR="000E2A6F">
                <w:rPr>
                  <w:noProof/>
                  <w:webHidden/>
                </w:rPr>
                <w:fldChar w:fldCharType="end"/>
              </w:r>
            </w:hyperlink>
          </w:p>
          <w:p w14:paraId="69825F8A" w14:textId="254BFC6B" w:rsidR="0097338A" w:rsidRDefault="000C409D" w:rsidP="00E03DAB">
            <w:pPr>
              <w:pStyle w:val="TableofFigures"/>
            </w:pPr>
            <w:r>
              <w:rPr>
                <w:b/>
                <w:bCs/>
                <w:noProof/>
                <w:lang w:val="en-US"/>
              </w:rPr>
              <w:fldChar w:fldCharType="end"/>
            </w:r>
          </w:p>
        </w:tc>
      </w:tr>
    </w:tbl>
    <w:p w14:paraId="6CA6F910" w14:textId="77777777" w:rsidR="0097338A" w:rsidRDefault="0097338A" w:rsidP="00E03DAB">
      <w:pPr>
        <w:pStyle w:val="HeadingTableofTablesFigures"/>
      </w:pPr>
      <w:bookmarkStart w:id="5" w:name="TOCFigure"/>
      <w:bookmarkEnd w:id="4"/>
      <w:r>
        <w:t>Figures</w:t>
      </w:r>
    </w:p>
    <w:tbl>
      <w:tblPr>
        <w:tblStyle w:val="TableGridnoborders"/>
        <w:tblW w:w="9354" w:type="dxa"/>
        <w:tblInd w:w="0" w:type="dxa"/>
        <w:tblCellMar>
          <w:top w:w="0" w:type="dxa"/>
          <w:left w:w="0" w:type="dxa"/>
          <w:bottom w:w="0" w:type="dxa"/>
          <w:right w:w="0" w:type="dxa"/>
        </w:tblCellMar>
        <w:tblLook w:val="04A0" w:firstRow="1" w:lastRow="0" w:firstColumn="1" w:lastColumn="0" w:noHBand="0" w:noVBand="1"/>
        <w:tblCaption w:val="Contents page table"/>
      </w:tblPr>
      <w:tblGrid>
        <w:gridCol w:w="9354"/>
      </w:tblGrid>
      <w:tr w:rsidR="0097338A" w14:paraId="236502E1" w14:textId="77777777" w:rsidTr="00E03DAB">
        <w:tc>
          <w:tcPr>
            <w:tcW w:w="9354" w:type="dxa"/>
          </w:tcPr>
          <w:p w14:paraId="16C53747" w14:textId="683337AA" w:rsidR="000E2A6F" w:rsidRDefault="000C409D">
            <w:pPr>
              <w:pStyle w:val="TableofFigures"/>
              <w:rPr>
                <w:rFonts w:asciiTheme="minorHAnsi" w:eastAsiaTheme="minorEastAsia" w:hAnsiTheme="minorHAnsi"/>
                <w:noProof/>
                <w:color w:val="auto"/>
                <w:sz w:val="22"/>
                <w:lang w:eastAsia="en-NZ"/>
              </w:rPr>
            </w:pPr>
            <w:r>
              <w:rPr>
                <w:b/>
                <w:bCs/>
                <w:noProof/>
                <w:lang w:val="en-US"/>
              </w:rPr>
              <w:fldChar w:fldCharType="begin"/>
            </w:r>
            <w:r>
              <w:rPr>
                <w:b/>
                <w:bCs/>
                <w:noProof/>
                <w:lang w:val="en-US"/>
              </w:rPr>
              <w:instrText xml:space="preserve"> TOC \h \z \c "figure" </w:instrText>
            </w:r>
            <w:r>
              <w:rPr>
                <w:b/>
                <w:bCs/>
                <w:noProof/>
                <w:lang w:val="en-US"/>
              </w:rPr>
              <w:fldChar w:fldCharType="separate"/>
            </w:r>
            <w:hyperlink w:anchor="_Toc42011364" w:history="1">
              <w:r w:rsidR="000E2A6F" w:rsidRPr="00161CEF">
                <w:rPr>
                  <w:rStyle w:val="Hyperlink"/>
                  <w:noProof/>
                </w:rPr>
                <w:t>Figure 1: Seclusion room</w:t>
              </w:r>
              <w:r w:rsidR="000E2A6F">
                <w:rPr>
                  <w:noProof/>
                  <w:webHidden/>
                </w:rPr>
                <w:tab/>
              </w:r>
              <w:r w:rsidR="000E2A6F">
                <w:rPr>
                  <w:noProof/>
                  <w:webHidden/>
                </w:rPr>
                <w:fldChar w:fldCharType="begin"/>
              </w:r>
              <w:r w:rsidR="000E2A6F">
                <w:rPr>
                  <w:noProof/>
                  <w:webHidden/>
                </w:rPr>
                <w:instrText xml:space="preserve"> PAGEREF _Toc42011364 \h </w:instrText>
              </w:r>
              <w:r w:rsidR="000E2A6F">
                <w:rPr>
                  <w:noProof/>
                  <w:webHidden/>
                </w:rPr>
              </w:r>
              <w:r w:rsidR="000E2A6F">
                <w:rPr>
                  <w:noProof/>
                  <w:webHidden/>
                </w:rPr>
                <w:fldChar w:fldCharType="separate"/>
              </w:r>
              <w:r w:rsidR="00A97470">
                <w:rPr>
                  <w:noProof/>
                  <w:webHidden/>
                </w:rPr>
                <w:t>15</w:t>
              </w:r>
              <w:r w:rsidR="000E2A6F">
                <w:rPr>
                  <w:noProof/>
                  <w:webHidden/>
                </w:rPr>
                <w:fldChar w:fldCharType="end"/>
              </w:r>
            </w:hyperlink>
          </w:p>
          <w:p w14:paraId="26E65438" w14:textId="570CB1E0" w:rsidR="000E2A6F" w:rsidRDefault="009D0FE7">
            <w:pPr>
              <w:pStyle w:val="TableofFigures"/>
              <w:rPr>
                <w:rFonts w:asciiTheme="minorHAnsi" w:eastAsiaTheme="minorEastAsia" w:hAnsiTheme="minorHAnsi"/>
                <w:noProof/>
                <w:color w:val="auto"/>
                <w:sz w:val="22"/>
                <w:lang w:eastAsia="en-NZ"/>
              </w:rPr>
            </w:pPr>
            <w:hyperlink w:anchor="_Toc42011365" w:history="1">
              <w:r w:rsidR="000E2A6F" w:rsidRPr="00161CEF">
                <w:rPr>
                  <w:rStyle w:val="Hyperlink"/>
                  <w:noProof/>
                </w:rPr>
                <w:t>Figure 2: Seclusion area courtyard</w:t>
              </w:r>
              <w:r w:rsidR="000E2A6F">
                <w:rPr>
                  <w:noProof/>
                  <w:webHidden/>
                </w:rPr>
                <w:tab/>
              </w:r>
              <w:r w:rsidR="000E2A6F">
                <w:rPr>
                  <w:noProof/>
                  <w:webHidden/>
                </w:rPr>
                <w:fldChar w:fldCharType="begin"/>
              </w:r>
              <w:r w:rsidR="000E2A6F">
                <w:rPr>
                  <w:noProof/>
                  <w:webHidden/>
                </w:rPr>
                <w:instrText xml:space="preserve"> PAGEREF _Toc42011365 \h </w:instrText>
              </w:r>
              <w:r w:rsidR="000E2A6F">
                <w:rPr>
                  <w:noProof/>
                  <w:webHidden/>
                </w:rPr>
              </w:r>
              <w:r w:rsidR="000E2A6F">
                <w:rPr>
                  <w:noProof/>
                  <w:webHidden/>
                </w:rPr>
                <w:fldChar w:fldCharType="separate"/>
              </w:r>
              <w:r w:rsidR="00A97470">
                <w:rPr>
                  <w:noProof/>
                  <w:webHidden/>
                </w:rPr>
                <w:t>15</w:t>
              </w:r>
              <w:r w:rsidR="000E2A6F">
                <w:rPr>
                  <w:noProof/>
                  <w:webHidden/>
                </w:rPr>
                <w:fldChar w:fldCharType="end"/>
              </w:r>
            </w:hyperlink>
          </w:p>
          <w:p w14:paraId="6D39AF60" w14:textId="2597863B" w:rsidR="000E2A6F" w:rsidRDefault="009D0FE7">
            <w:pPr>
              <w:pStyle w:val="TableofFigures"/>
              <w:rPr>
                <w:rFonts w:asciiTheme="minorHAnsi" w:eastAsiaTheme="minorEastAsia" w:hAnsiTheme="minorHAnsi"/>
                <w:noProof/>
                <w:color w:val="auto"/>
                <w:sz w:val="22"/>
                <w:lang w:eastAsia="en-NZ"/>
              </w:rPr>
            </w:pPr>
            <w:hyperlink w:anchor="_Toc42011366" w:history="1">
              <w:r w:rsidR="000E2A6F" w:rsidRPr="00161CEF">
                <w:rPr>
                  <w:rStyle w:val="Hyperlink"/>
                  <w:noProof/>
                </w:rPr>
                <w:t>Figure 3: Bedroom</w:t>
              </w:r>
              <w:r w:rsidR="000E2A6F">
                <w:rPr>
                  <w:noProof/>
                  <w:webHidden/>
                </w:rPr>
                <w:tab/>
              </w:r>
              <w:r w:rsidR="000E2A6F">
                <w:rPr>
                  <w:noProof/>
                  <w:webHidden/>
                </w:rPr>
                <w:fldChar w:fldCharType="begin"/>
              </w:r>
              <w:r w:rsidR="000E2A6F">
                <w:rPr>
                  <w:noProof/>
                  <w:webHidden/>
                </w:rPr>
                <w:instrText xml:space="preserve"> PAGEREF _Toc42011366 \h </w:instrText>
              </w:r>
              <w:r w:rsidR="000E2A6F">
                <w:rPr>
                  <w:noProof/>
                  <w:webHidden/>
                </w:rPr>
              </w:r>
              <w:r w:rsidR="000E2A6F">
                <w:rPr>
                  <w:noProof/>
                  <w:webHidden/>
                </w:rPr>
                <w:fldChar w:fldCharType="separate"/>
              </w:r>
              <w:r w:rsidR="00A97470">
                <w:rPr>
                  <w:noProof/>
                  <w:webHidden/>
                </w:rPr>
                <w:t>26</w:t>
              </w:r>
              <w:r w:rsidR="000E2A6F">
                <w:rPr>
                  <w:noProof/>
                  <w:webHidden/>
                </w:rPr>
                <w:fldChar w:fldCharType="end"/>
              </w:r>
            </w:hyperlink>
          </w:p>
          <w:p w14:paraId="5909D735" w14:textId="05083EE9" w:rsidR="000E2A6F" w:rsidRDefault="009D0FE7">
            <w:pPr>
              <w:pStyle w:val="TableofFigures"/>
              <w:rPr>
                <w:rFonts w:asciiTheme="minorHAnsi" w:eastAsiaTheme="minorEastAsia" w:hAnsiTheme="minorHAnsi"/>
                <w:noProof/>
                <w:color w:val="auto"/>
                <w:sz w:val="22"/>
                <w:lang w:eastAsia="en-NZ"/>
              </w:rPr>
            </w:pPr>
            <w:hyperlink w:anchor="_Toc42011367" w:history="1">
              <w:r w:rsidR="000E2A6F" w:rsidRPr="00161CEF">
                <w:rPr>
                  <w:rStyle w:val="Hyperlink"/>
                  <w:noProof/>
                </w:rPr>
                <w:t>Figure 4: HDU lounge</w:t>
              </w:r>
              <w:r w:rsidR="000E2A6F">
                <w:rPr>
                  <w:noProof/>
                  <w:webHidden/>
                </w:rPr>
                <w:tab/>
              </w:r>
              <w:r w:rsidR="000E2A6F">
                <w:rPr>
                  <w:noProof/>
                  <w:webHidden/>
                </w:rPr>
                <w:fldChar w:fldCharType="begin"/>
              </w:r>
              <w:r w:rsidR="000E2A6F">
                <w:rPr>
                  <w:noProof/>
                  <w:webHidden/>
                </w:rPr>
                <w:instrText xml:space="preserve"> PAGEREF _Toc42011367 \h </w:instrText>
              </w:r>
              <w:r w:rsidR="000E2A6F">
                <w:rPr>
                  <w:noProof/>
                  <w:webHidden/>
                </w:rPr>
              </w:r>
              <w:r w:rsidR="000E2A6F">
                <w:rPr>
                  <w:noProof/>
                  <w:webHidden/>
                </w:rPr>
                <w:fldChar w:fldCharType="separate"/>
              </w:r>
              <w:r w:rsidR="00A97470">
                <w:rPr>
                  <w:noProof/>
                  <w:webHidden/>
                </w:rPr>
                <w:t>26</w:t>
              </w:r>
              <w:r w:rsidR="000E2A6F">
                <w:rPr>
                  <w:noProof/>
                  <w:webHidden/>
                </w:rPr>
                <w:fldChar w:fldCharType="end"/>
              </w:r>
            </w:hyperlink>
          </w:p>
          <w:p w14:paraId="6991E44B" w14:textId="55E5C3E4" w:rsidR="000E2A6F" w:rsidRDefault="009D0FE7">
            <w:pPr>
              <w:pStyle w:val="TableofFigures"/>
              <w:rPr>
                <w:rFonts w:asciiTheme="minorHAnsi" w:eastAsiaTheme="minorEastAsia" w:hAnsiTheme="minorHAnsi"/>
                <w:noProof/>
                <w:color w:val="auto"/>
                <w:sz w:val="22"/>
                <w:lang w:eastAsia="en-NZ"/>
              </w:rPr>
            </w:pPr>
            <w:hyperlink w:anchor="_Toc42011368" w:history="1">
              <w:r w:rsidR="000E2A6F" w:rsidRPr="00161CEF">
                <w:rPr>
                  <w:rStyle w:val="Hyperlink"/>
                  <w:noProof/>
                </w:rPr>
                <w:t>Figure 5: Activities area vegetable gardens</w:t>
              </w:r>
              <w:r w:rsidR="000E2A6F">
                <w:rPr>
                  <w:noProof/>
                  <w:webHidden/>
                </w:rPr>
                <w:tab/>
              </w:r>
              <w:r w:rsidR="000E2A6F">
                <w:rPr>
                  <w:noProof/>
                  <w:webHidden/>
                </w:rPr>
                <w:fldChar w:fldCharType="begin"/>
              </w:r>
              <w:r w:rsidR="000E2A6F">
                <w:rPr>
                  <w:noProof/>
                  <w:webHidden/>
                </w:rPr>
                <w:instrText xml:space="preserve"> PAGEREF _Toc42011368 \h </w:instrText>
              </w:r>
              <w:r w:rsidR="000E2A6F">
                <w:rPr>
                  <w:noProof/>
                  <w:webHidden/>
                </w:rPr>
              </w:r>
              <w:r w:rsidR="000E2A6F">
                <w:rPr>
                  <w:noProof/>
                  <w:webHidden/>
                </w:rPr>
                <w:fldChar w:fldCharType="separate"/>
              </w:r>
              <w:r w:rsidR="00A97470">
                <w:rPr>
                  <w:noProof/>
                  <w:webHidden/>
                </w:rPr>
                <w:t>28</w:t>
              </w:r>
              <w:r w:rsidR="000E2A6F">
                <w:rPr>
                  <w:noProof/>
                  <w:webHidden/>
                </w:rPr>
                <w:fldChar w:fldCharType="end"/>
              </w:r>
            </w:hyperlink>
          </w:p>
          <w:p w14:paraId="1CEFFB7F" w14:textId="0954B113" w:rsidR="000E2A6F" w:rsidRDefault="009D0FE7">
            <w:pPr>
              <w:pStyle w:val="TableofFigures"/>
              <w:rPr>
                <w:rFonts w:asciiTheme="minorHAnsi" w:eastAsiaTheme="minorEastAsia" w:hAnsiTheme="minorHAnsi"/>
                <w:noProof/>
                <w:color w:val="auto"/>
                <w:sz w:val="22"/>
                <w:lang w:eastAsia="en-NZ"/>
              </w:rPr>
            </w:pPr>
            <w:hyperlink w:anchor="_Toc42011369" w:history="1">
              <w:r w:rsidR="000E2A6F" w:rsidRPr="00161CEF">
                <w:rPr>
                  <w:rStyle w:val="Hyperlink"/>
                  <w:noProof/>
                </w:rPr>
                <w:t>Figure 6: The HDU’s Aroha courtyard</w:t>
              </w:r>
              <w:r w:rsidR="000E2A6F">
                <w:rPr>
                  <w:noProof/>
                  <w:webHidden/>
                </w:rPr>
                <w:tab/>
              </w:r>
              <w:r w:rsidR="000E2A6F">
                <w:rPr>
                  <w:noProof/>
                  <w:webHidden/>
                </w:rPr>
                <w:fldChar w:fldCharType="begin"/>
              </w:r>
              <w:r w:rsidR="000E2A6F">
                <w:rPr>
                  <w:noProof/>
                  <w:webHidden/>
                </w:rPr>
                <w:instrText xml:space="preserve"> PAGEREF _Toc42011369 \h </w:instrText>
              </w:r>
              <w:r w:rsidR="000E2A6F">
                <w:rPr>
                  <w:noProof/>
                  <w:webHidden/>
                </w:rPr>
              </w:r>
              <w:r w:rsidR="000E2A6F">
                <w:rPr>
                  <w:noProof/>
                  <w:webHidden/>
                </w:rPr>
                <w:fldChar w:fldCharType="separate"/>
              </w:r>
              <w:r w:rsidR="00A97470">
                <w:rPr>
                  <w:noProof/>
                  <w:webHidden/>
                </w:rPr>
                <w:t>28</w:t>
              </w:r>
              <w:r w:rsidR="000E2A6F">
                <w:rPr>
                  <w:noProof/>
                  <w:webHidden/>
                </w:rPr>
                <w:fldChar w:fldCharType="end"/>
              </w:r>
            </w:hyperlink>
          </w:p>
          <w:p w14:paraId="39203383" w14:textId="36C74C41" w:rsidR="0097338A" w:rsidRDefault="000C409D" w:rsidP="00E03DAB">
            <w:pPr>
              <w:pStyle w:val="TableofFigures"/>
            </w:pPr>
            <w:r>
              <w:rPr>
                <w:b/>
                <w:bCs/>
                <w:noProof/>
                <w:lang w:val="en-US"/>
              </w:rPr>
              <w:fldChar w:fldCharType="end"/>
            </w:r>
          </w:p>
        </w:tc>
      </w:tr>
      <w:bookmarkEnd w:id="2"/>
      <w:bookmarkEnd w:id="5"/>
    </w:tbl>
    <w:p w14:paraId="752C46DB" w14:textId="77777777" w:rsidR="0038471E" w:rsidRPr="0038471E" w:rsidRDefault="0038471E" w:rsidP="00524222">
      <w:pPr>
        <w:pStyle w:val="Number1"/>
        <w:numPr>
          <w:ilvl w:val="0"/>
          <w:numId w:val="0"/>
        </w:numPr>
        <w:ind w:left="567" w:hanging="567"/>
        <w:sectPr w:rsidR="0038471E" w:rsidRPr="0038471E" w:rsidSect="00AD22CF">
          <w:headerReference w:type="even" r:id="rId15"/>
          <w:headerReference w:type="default" r:id="rId16"/>
          <w:footerReference w:type="default" r:id="rId17"/>
          <w:headerReference w:type="first" r:id="rId18"/>
          <w:footerReference w:type="first" r:id="rId19"/>
          <w:endnotePr>
            <w:numFmt w:val="decimal"/>
          </w:endnotePr>
          <w:type w:val="oddPage"/>
          <w:pgSz w:w="11906" w:h="16838" w:code="9"/>
          <w:pgMar w:top="1701" w:right="1304" w:bottom="1701" w:left="1304" w:header="680" w:footer="680" w:gutter="0"/>
          <w:cols w:space="708"/>
          <w:docGrid w:linePitch="360"/>
        </w:sectPr>
      </w:pPr>
    </w:p>
    <w:p w14:paraId="3EA72696" w14:textId="2BC390B3" w:rsidR="00667F80" w:rsidRDefault="00667F80" w:rsidP="00667F80">
      <w:pPr>
        <w:pStyle w:val="Heading1-Start"/>
      </w:pPr>
      <w:bookmarkStart w:id="6" w:name="_Toc6903490"/>
      <w:bookmarkStart w:id="7" w:name="_Toc49162753"/>
      <w:r>
        <w:t xml:space="preserve">Executive </w:t>
      </w:r>
      <w:r w:rsidR="00332960">
        <w:t>s</w:t>
      </w:r>
      <w:r>
        <w:t>ummary</w:t>
      </w:r>
      <w:bookmarkEnd w:id="6"/>
      <w:bookmarkEnd w:id="7"/>
    </w:p>
    <w:p w14:paraId="2D80190B" w14:textId="77777777" w:rsidR="00667F80" w:rsidRDefault="00667F80" w:rsidP="00667F80">
      <w:pPr>
        <w:pStyle w:val="Heading2"/>
        <w:spacing w:before="240"/>
      </w:pPr>
      <w:bookmarkStart w:id="8" w:name="_Toc6903491"/>
      <w:bookmarkStart w:id="9" w:name="_Toc49162754"/>
      <w:r>
        <w:t>Background</w:t>
      </w:r>
      <w:bookmarkEnd w:id="8"/>
      <w:bookmarkEnd w:id="9"/>
    </w:p>
    <w:p w14:paraId="264D7897" w14:textId="77777777" w:rsidR="00667F80" w:rsidRPr="008D697A" w:rsidRDefault="00667F80" w:rsidP="00667F80">
      <w:pPr>
        <w:pStyle w:val="BodyText"/>
      </w:pPr>
      <w:r w:rsidRPr="008D697A">
        <w:t xml:space="preserve">In 2007, the Ombudsmen were designated one of the National Preventive Mechanisms (NPMs) under the Crimes of Torture Act 1989 (COTA), with responsibility for examining and monitoring the conditions and treatment of </w:t>
      </w:r>
      <w:r w:rsidR="00840D62">
        <w:t>tāngata</w:t>
      </w:r>
      <w:r w:rsidR="00BF260C">
        <w:t xml:space="preserve"> whai ora</w:t>
      </w:r>
      <w:r w:rsidR="00FA7E8E">
        <w:rPr>
          <w:rStyle w:val="FootnoteReference"/>
        </w:rPr>
        <w:footnoteReference w:id="2"/>
      </w:r>
      <w:r w:rsidR="00B8651B">
        <w:t xml:space="preserve"> </w:t>
      </w:r>
      <w:r w:rsidRPr="008D697A">
        <w:t xml:space="preserve">detained in secure units within </w:t>
      </w:r>
      <w:r>
        <w:t>New Zealand</w:t>
      </w:r>
      <w:r w:rsidRPr="008D697A">
        <w:t xml:space="preserve"> hospitals.</w:t>
      </w:r>
    </w:p>
    <w:p w14:paraId="0517F82C" w14:textId="77777777" w:rsidR="00667F80" w:rsidRDefault="00667F80" w:rsidP="00667F80">
      <w:pPr>
        <w:pStyle w:val="BodyText"/>
      </w:pPr>
      <w:r w:rsidRPr="008D697A">
        <w:t>Between</w:t>
      </w:r>
      <w:r w:rsidR="0034596F">
        <w:t xml:space="preserve"> </w:t>
      </w:r>
      <w:r w:rsidR="00BF17ED">
        <w:t>9 December</w:t>
      </w:r>
      <w:r w:rsidR="0034596F">
        <w:t xml:space="preserve"> and </w:t>
      </w:r>
      <w:r w:rsidR="00BF17ED">
        <w:t>13</w:t>
      </w:r>
      <w:r w:rsidR="0034596F">
        <w:t xml:space="preserve"> </w:t>
      </w:r>
      <w:r w:rsidR="00BF17ED">
        <w:t xml:space="preserve">December </w:t>
      </w:r>
      <w:r w:rsidR="0034596F">
        <w:t>2019</w:t>
      </w:r>
      <w:r w:rsidR="0018583A">
        <w:t xml:space="preserve">, </w:t>
      </w:r>
      <w:r w:rsidR="001B7DF3">
        <w:t>Inspectors</w:t>
      </w:r>
      <w:r w:rsidR="001B7DF3">
        <w:rPr>
          <w:rStyle w:val="FootnoteReference"/>
        </w:rPr>
        <w:footnoteReference w:id="3"/>
      </w:r>
      <w:r>
        <w:t xml:space="preserve"> </w:t>
      </w:r>
      <w:r w:rsidR="00C11538">
        <w:t>—</w:t>
      </w:r>
      <w:r>
        <w:t xml:space="preserve"> </w:t>
      </w:r>
      <w:r w:rsidRPr="008D697A">
        <w:t xml:space="preserve">whom I have authorised to carry out visits to places of detention under COTA on my behalf </w:t>
      </w:r>
      <w:r w:rsidR="00C11538">
        <w:t>—</w:t>
      </w:r>
      <w:r>
        <w:t xml:space="preserve"> </w:t>
      </w:r>
      <w:r w:rsidRPr="008D697A">
        <w:t>made an unannounced inspection of</w:t>
      </w:r>
      <w:r w:rsidR="0034596F">
        <w:t xml:space="preserve"> </w:t>
      </w:r>
      <w:r w:rsidR="00BF17ED">
        <w:t xml:space="preserve">Tumanako </w:t>
      </w:r>
      <w:r w:rsidR="0034596F">
        <w:t xml:space="preserve">Mental Health </w:t>
      </w:r>
      <w:r w:rsidR="00C235CD">
        <w:t>Inpatient</w:t>
      </w:r>
      <w:r w:rsidR="001B7DF3">
        <w:t xml:space="preserve"> </w:t>
      </w:r>
      <w:r w:rsidR="0034596F">
        <w:t>Unit (the Unit)</w:t>
      </w:r>
      <w:r>
        <w:t xml:space="preserve">, </w:t>
      </w:r>
      <w:r w:rsidRPr="008D697A">
        <w:t>which is located in the grounds of</w:t>
      </w:r>
      <w:r w:rsidR="00C235CD">
        <w:t xml:space="preserve"> </w:t>
      </w:r>
      <w:r w:rsidR="00BF17ED">
        <w:t>Whangarei H</w:t>
      </w:r>
      <w:r w:rsidR="00C235CD">
        <w:t xml:space="preserve">ospital Campus, </w:t>
      </w:r>
      <w:r w:rsidR="00BF17ED">
        <w:t>Whangarei</w:t>
      </w:r>
      <w:r w:rsidR="00C235CD">
        <w:t>.</w:t>
      </w:r>
    </w:p>
    <w:p w14:paraId="0398761F" w14:textId="77777777" w:rsidR="00667F80" w:rsidRDefault="00667F80" w:rsidP="00667F80">
      <w:pPr>
        <w:pStyle w:val="Heading2"/>
      </w:pPr>
      <w:bookmarkStart w:id="10" w:name="_Toc6903492"/>
      <w:bookmarkStart w:id="11" w:name="_Toc49162755"/>
      <w:r>
        <w:t>Summary of findings</w:t>
      </w:r>
      <w:bookmarkEnd w:id="10"/>
      <w:bookmarkEnd w:id="11"/>
    </w:p>
    <w:p w14:paraId="0AF83757" w14:textId="77777777" w:rsidR="00667F80" w:rsidRDefault="00667F80" w:rsidP="00667F80">
      <w:pPr>
        <w:pStyle w:val="BodyText"/>
      </w:pPr>
      <w:r>
        <w:t>My findings are:</w:t>
      </w:r>
    </w:p>
    <w:p w14:paraId="6F6FC14B" w14:textId="77777777" w:rsidR="00667F80" w:rsidRDefault="00DC793C" w:rsidP="002251BD">
      <w:pPr>
        <w:pStyle w:val="Bullet1"/>
      </w:pPr>
      <w:r>
        <w:t>There was no evidence that any tāngata whai ora had been subject to torture or other cruel, inhuman or degrading treatment or punishment</w:t>
      </w:r>
      <w:r w:rsidR="00820416">
        <w:t xml:space="preserve">. </w:t>
      </w:r>
    </w:p>
    <w:p w14:paraId="2D575F65" w14:textId="77777777" w:rsidR="00667F80" w:rsidRDefault="006B6028" w:rsidP="002251BD">
      <w:pPr>
        <w:pStyle w:val="Bullet1"/>
      </w:pPr>
      <w:r>
        <w:t>Tāngata whai ora</w:t>
      </w:r>
      <w:r w:rsidR="00592796">
        <w:t xml:space="preserve"> felt safe on the U</w:t>
      </w:r>
      <w:r w:rsidR="00DC793C">
        <w:t>nit.</w:t>
      </w:r>
    </w:p>
    <w:p w14:paraId="0BF376FE" w14:textId="77777777" w:rsidR="006B6028" w:rsidRDefault="006B6028" w:rsidP="002251BD">
      <w:pPr>
        <w:pStyle w:val="Bullet1"/>
      </w:pPr>
      <w:r>
        <w:t>Tāngata whai ora described positive interactions with staff and felt respected by staff.</w:t>
      </w:r>
    </w:p>
    <w:p w14:paraId="1628A4D3" w14:textId="77777777" w:rsidR="00252160" w:rsidRDefault="0056748D" w:rsidP="002251BD">
      <w:pPr>
        <w:pStyle w:val="Bullet1"/>
      </w:pPr>
      <w:r>
        <w:t xml:space="preserve">The </w:t>
      </w:r>
      <w:r w:rsidR="00252160">
        <w:t xml:space="preserve">Whakaora </w:t>
      </w:r>
      <w:r w:rsidR="00820416">
        <w:t xml:space="preserve">training </w:t>
      </w:r>
      <w:r>
        <w:t>programme</w:t>
      </w:r>
      <w:r w:rsidR="003D2F41">
        <w:rPr>
          <w:rStyle w:val="FootnoteReference"/>
        </w:rPr>
        <w:footnoteReference w:id="4"/>
      </w:r>
      <w:r>
        <w:t xml:space="preserve"> was having a positive impact on reducing the use of seclusion on the Unit.</w:t>
      </w:r>
    </w:p>
    <w:p w14:paraId="3047EF1F" w14:textId="77777777" w:rsidR="0056748D" w:rsidRDefault="0056748D" w:rsidP="002251BD">
      <w:pPr>
        <w:pStyle w:val="Bullet1"/>
      </w:pPr>
      <w:r>
        <w:t>There had been a significant reduction in the use of restraint on the Unit.</w:t>
      </w:r>
    </w:p>
    <w:p w14:paraId="52AD4224" w14:textId="77777777" w:rsidR="00DC793C" w:rsidRDefault="00DC793C" w:rsidP="002251BD">
      <w:pPr>
        <w:pStyle w:val="Bullet1"/>
      </w:pPr>
      <w:r>
        <w:t>Files contained all the necessary legal paperwork to detain and treat clients on the Unit.</w:t>
      </w:r>
    </w:p>
    <w:p w14:paraId="5BCF3CAA" w14:textId="77777777" w:rsidR="00667F80" w:rsidRDefault="006B6028" w:rsidP="002251BD">
      <w:pPr>
        <w:pStyle w:val="Bullet1"/>
      </w:pPr>
      <w:r>
        <w:t xml:space="preserve">District </w:t>
      </w:r>
      <w:r w:rsidR="00905AD7">
        <w:t>I</w:t>
      </w:r>
      <w:r>
        <w:t>nspector</w:t>
      </w:r>
      <w:r w:rsidR="00A41C1C">
        <w:t>s’</w:t>
      </w:r>
      <w:r>
        <w:t xml:space="preserve"> contact details were well advertised on the Unit with a brief description of their role.</w:t>
      </w:r>
    </w:p>
    <w:p w14:paraId="38571A94" w14:textId="77777777" w:rsidR="006B6028" w:rsidRDefault="006B6028" w:rsidP="002251BD">
      <w:pPr>
        <w:pStyle w:val="Bullet1"/>
      </w:pPr>
      <w:r>
        <w:t xml:space="preserve">The Unit was clean, tidy and well maintained. </w:t>
      </w:r>
    </w:p>
    <w:p w14:paraId="00A36AEC" w14:textId="77777777" w:rsidR="006B6028" w:rsidRDefault="006B6028" w:rsidP="002251BD">
      <w:pPr>
        <w:pStyle w:val="Bullet1"/>
      </w:pPr>
      <w:r>
        <w:t xml:space="preserve">Activities areas were </w:t>
      </w:r>
      <w:r w:rsidR="0056748D">
        <w:t xml:space="preserve">equipped and </w:t>
      </w:r>
      <w:r>
        <w:t>well utilised.</w:t>
      </w:r>
    </w:p>
    <w:p w14:paraId="18499A55" w14:textId="77777777" w:rsidR="006B6028" w:rsidRDefault="006B6028" w:rsidP="002251BD">
      <w:pPr>
        <w:pStyle w:val="Bullet1"/>
      </w:pPr>
      <w:r>
        <w:t>The activities programme operated seven days a week with extended hours</w:t>
      </w:r>
      <w:r w:rsidR="0056748D">
        <w:t>.</w:t>
      </w:r>
    </w:p>
    <w:p w14:paraId="5AB26401" w14:textId="77777777" w:rsidR="006B6028" w:rsidRDefault="006B6028" w:rsidP="002251BD">
      <w:pPr>
        <w:pStyle w:val="Bullet1"/>
      </w:pPr>
      <w:r>
        <w:t>Courtyards were accessible most of the time and there was good access to escorted leave.</w:t>
      </w:r>
    </w:p>
    <w:p w14:paraId="08B35764" w14:textId="77777777" w:rsidR="00A662EE" w:rsidRDefault="00A662EE" w:rsidP="002251BD">
      <w:pPr>
        <w:pStyle w:val="Bullet1"/>
      </w:pPr>
      <w:r>
        <w:t>The Unit activities areas and courtyards were unlocked, and were only locked when this was clinically indicated based on individualised risk assessment</w:t>
      </w:r>
      <w:r w:rsidR="00820416">
        <w:t xml:space="preserve">. </w:t>
      </w:r>
    </w:p>
    <w:p w14:paraId="632C4B07" w14:textId="77777777" w:rsidR="006B6028" w:rsidRDefault="006B6028" w:rsidP="002251BD">
      <w:pPr>
        <w:pStyle w:val="Bullet1"/>
      </w:pPr>
      <w:r>
        <w:t>The role of the General Focus Nurse appeared to be a positive addition to the team.</w:t>
      </w:r>
    </w:p>
    <w:p w14:paraId="3547321F" w14:textId="77777777" w:rsidR="00A662EE" w:rsidRDefault="00A662EE" w:rsidP="00A662EE">
      <w:pPr>
        <w:pStyle w:val="Bullet1"/>
      </w:pPr>
      <w:r>
        <w:t xml:space="preserve">The diversity of Unit staff, in particular the number of Māori staff, </w:t>
      </w:r>
      <w:r w:rsidR="003C1BDA">
        <w:t>i</w:t>
      </w:r>
      <w:r>
        <w:t xml:space="preserve">s having a positive impact on the tāngata whai ora on the Unit. </w:t>
      </w:r>
    </w:p>
    <w:p w14:paraId="075A9C4B" w14:textId="77777777" w:rsidR="006B6028" w:rsidRDefault="006B6028" w:rsidP="002251BD">
      <w:pPr>
        <w:pStyle w:val="Bullet1"/>
      </w:pPr>
      <w:r>
        <w:t>The initiative of the Mental Health Auxiliary Worker (MHAW) Team Leader role appeared to be having a positive impact on the functioning of the Unit</w:t>
      </w:r>
      <w:r w:rsidR="00851CA7">
        <w:t>, with MHAW fully integrated in</w:t>
      </w:r>
      <w:r>
        <w:t xml:space="preserve">to the </w:t>
      </w:r>
      <w:r w:rsidR="003D2F41">
        <w:t>Multi-Disciplinary Team (</w:t>
      </w:r>
      <w:r>
        <w:t>MDT</w:t>
      </w:r>
      <w:r w:rsidR="003D2F41">
        <w:t>)</w:t>
      </w:r>
      <w:r w:rsidR="00820416">
        <w:t xml:space="preserve">. </w:t>
      </w:r>
    </w:p>
    <w:p w14:paraId="3A2A923C" w14:textId="77777777" w:rsidR="006B6028" w:rsidRDefault="006B6028" w:rsidP="002251BD">
      <w:pPr>
        <w:pStyle w:val="Bullet1"/>
      </w:pPr>
      <w:r>
        <w:t>Staff generally felt well supported</w:t>
      </w:r>
      <w:r w:rsidR="003D2F41">
        <w:t>.</w:t>
      </w:r>
    </w:p>
    <w:p w14:paraId="0E38C8FD" w14:textId="77777777" w:rsidR="00667F80" w:rsidRDefault="00667F80" w:rsidP="00667F80">
      <w:pPr>
        <w:pStyle w:val="Bullet1"/>
        <w:numPr>
          <w:ilvl w:val="0"/>
          <w:numId w:val="0"/>
        </w:numPr>
        <w:ind w:left="567" w:hanging="567"/>
      </w:pPr>
      <w:r>
        <w:t>The issues that need</w:t>
      </w:r>
      <w:r w:rsidR="005C6A88">
        <w:t>ed</w:t>
      </w:r>
      <w:r>
        <w:t xml:space="preserve"> addressing are:</w:t>
      </w:r>
    </w:p>
    <w:p w14:paraId="33834670" w14:textId="77777777" w:rsidR="00667F80" w:rsidRDefault="009A2349" w:rsidP="00667F80">
      <w:pPr>
        <w:pStyle w:val="Bullet1"/>
      </w:pPr>
      <w:r>
        <w:t>The window blinds in the seclusion rooms were not operational.</w:t>
      </w:r>
    </w:p>
    <w:p w14:paraId="4E31F6D3" w14:textId="77777777" w:rsidR="00386AB7" w:rsidRDefault="00945BF4" w:rsidP="00386AB7">
      <w:pPr>
        <w:pStyle w:val="Bullet1"/>
        <w:rPr>
          <w:rFonts w:ascii="Times New Roman" w:hAnsi="Times New Roman" w:cs="Times New Roman"/>
          <w:color w:val="auto"/>
          <w:szCs w:val="24"/>
          <w:lang w:eastAsia="en-NZ"/>
        </w:rPr>
      </w:pPr>
      <w:r>
        <w:t>Tāngata whai ora</w:t>
      </w:r>
      <w:r w:rsidR="003D2F41">
        <w:t xml:space="preserve"> </w:t>
      </w:r>
      <w:r w:rsidR="00386AB7">
        <w:t xml:space="preserve">in seclusion were provided with a cardboard receptacle in which to urinate or defecate. Inspectors noted the receptacle was visible from the seclusion door window, which posed a serious risk to service users’ privacy and dignity. </w:t>
      </w:r>
    </w:p>
    <w:p w14:paraId="6DD6E912" w14:textId="77777777" w:rsidR="00667F80" w:rsidRDefault="009A2349" w:rsidP="00667F80">
      <w:pPr>
        <w:pStyle w:val="Bullet1"/>
      </w:pPr>
      <w:r>
        <w:t>The intercoms in the seclusion rooms were not operational.</w:t>
      </w:r>
    </w:p>
    <w:p w14:paraId="68B8515F" w14:textId="77777777" w:rsidR="009A2349" w:rsidRDefault="009A2349" w:rsidP="00667F80">
      <w:pPr>
        <w:pStyle w:val="Bullet1"/>
      </w:pPr>
      <w:r>
        <w:t xml:space="preserve">Voluntary tāngata whai ora had leave restrictions. </w:t>
      </w:r>
    </w:p>
    <w:p w14:paraId="021690D8" w14:textId="77777777" w:rsidR="006E2CC4" w:rsidRDefault="009A2349" w:rsidP="006E2CC4">
      <w:pPr>
        <w:pStyle w:val="Bullet1"/>
      </w:pPr>
      <w:r>
        <w:t>Tāngata whai ora we</w:t>
      </w:r>
      <w:r w:rsidR="00EA6CCD">
        <w:t xml:space="preserve">re not invited to their MDT </w:t>
      </w:r>
      <w:r w:rsidR="00874E7E">
        <w:t>meetings</w:t>
      </w:r>
      <w:r w:rsidR="006E2CC4">
        <w:t>.</w:t>
      </w:r>
    </w:p>
    <w:p w14:paraId="36BF4E17" w14:textId="77777777" w:rsidR="009A2349" w:rsidRDefault="006E2CC4" w:rsidP="006E2CC4">
      <w:pPr>
        <w:pStyle w:val="Bullet1"/>
      </w:pPr>
      <w:r>
        <w:t>Fifty eight percent</w:t>
      </w:r>
      <w:r w:rsidR="009A2349">
        <w:t xml:space="preserve"> of staff were out of date with their S</w:t>
      </w:r>
      <w:r>
        <w:t xml:space="preserve">afe </w:t>
      </w:r>
      <w:r w:rsidR="009A2349">
        <w:t>P</w:t>
      </w:r>
      <w:r>
        <w:t xml:space="preserve">ractice </w:t>
      </w:r>
      <w:r w:rsidR="009A2349">
        <w:t>E</w:t>
      </w:r>
      <w:r>
        <w:t xml:space="preserve">ffective </w:t>
      </w:r>
      <w:r w:rsidR="009A2349">
        <w:t>C</w:t>
      </w:r>
      <w:r>
        <w:t>ommunication T</w:t>
      </w:r>
      <w:r w:rsidR="009A2349">
        <w:t>raining</w:t>
      </w:r>
      <w:r w:rsidR="00820416">
        <w:t xml:space="preserve">. </w:t>
      </w:r>
    </w:p>
    <w:p w14:paraId="642394DC" w14:textId="77777777" w:rsidR="009A2349" w:rsidRDefault="009A2349" w:rsidP="00667F80">
      <w:pPr>
        <w:pStyle w:val="Bullet1"/>
      </w:pPr>
      <w:r>
        <w:t>The complaints process and complaints forms were not available to tāngata whai ora on the Unit.</w:t>
      </w:r>
    </w:p>
    <w:p w14:paraId="441297DC" w14:textId="77777777" w:rsidR="009A2349" w:rsidRDefault="009A2349" w:rsidP="00667F80">
      <w:pPr>
        <w:pStyle w:val="Bullet1"/>
      </w:pPr>
      <w:r>
        <w:t xml:space="preserve">Voluntary tāngata whai ora did not have consent documentation on file for admission to a locked ward. </w:t>
      </w:r>
    </w:p>
    <w:p w14:paraId="1858A7E5" w14:textId="77777777" w:rsidR="009A2349" w:rsidRDefault="009A2349" w:rsidP="00667F80">
      <w:pPr>
        <w:pStyle w:val="Bullet1"/>
      </w:pPr>
      <w:r>
        <w:t xml:space="preserve">The </w:t>
      </w:r>
      <w:r w:rsidR="00EA6CCD">
        <w:t>High Dependency Unit (</w:t>
      </w:r>
      <w:r>
        <w:t>HDU</w:t>
      </w:r>
      <w:r w:rsidR="00EA6CCD">
        <w:t>) lounge area was being used as a thoroughfare for cleaning trolleys and other deliveries to the Unit.</w:t>
      </w:r>
    </w:p>
    <w:p w14:paraId="1C2DAEEC" w14:textId="77777777" w:rsidR="00EA6CCD" w:rsidRDefault="00EA6CCD" w:rsidP="00667F80">
      <w:pPr>
        <w:pStyle w:val="Bullet1"/>
      </w:pPr>
      <w:r>
        <w:t>An interview room with no natural light, ventilation</w:t>
      </w:r>
      <w:r w:rsidR="00776503">
        <w:t>,</w:t>
      </w:r>
      <w:r>
        <w:t xml:space="preserve"> or privacy</w:t>
      </w:r>
      <w:r w:rsidR="003D2F41">
        <w:t>,</w:t>
      </w:r>
      <w:r>
        <w:t xml:space="preserve"> was being used as a bedroom in the HDU.</w:t>
      </w:r>
    </w:p>
    <w:p w14:paraId="1F9C4617" w14:textId="77777777" w:rsidR="00EA6CCD" w:rsidRDefault="00EA6CCD" w:rsidP="00667F80">
      <w:pPr>
        <w:pStyle w:val="Bullet1"/>
      </w:pPr>
      <w:r>
        <w:t xml:space="preserve">Tāngata whai ora did not have access to a telephone independent of staff. </w:t>
      </w:r>
    </w:p>
    <w:p w14:paraId="4939963B" w14:textId="77777777" w:rsidR="00EA6CCD" w:rsidRDefault="00EA6CCD" w:rsidP="00667F80">
      <w:pPr>
        <w:pStyle w:val="Bullet1"/>
      </w:pPr>
      <w:r>
        <w:t>Tāngata whai ora had no privacy when making telephone calls</w:t>
      </w:r>
      <w:r w:rsidR="00820416">
        <w:t xml:space="preserve">. </w:t>
      </w:r>
    </w:p>
    <w:p w14:paraId="41451FEA" w14:textId="75106919" w:rsidR="006A7FF2" w:rsidRDefault="006A7FF2" w:rsidP="00667F80">
      <w:pPr>
        <w:pStyle w:val="Bullet1"/>
      </w:pPr>
      <w:r>
        <w:t>The Unit had a high number of medication errors</w:t>
      </w:r>
      <w:r w:rsidR="00E070BE">
        <w:t xml:space="preserve">. </w:t>
      </w:r>
    </w:p>
    <w:p w14:paraId="13E61C9E" w14:textId="77777777" w:rsidR="00667F80" w:rsidRDefault="00667F80" w:rsidP="00667F80">
      <w:pPr>
        <w:pStyle w:val="Heading2"/>
      </w:pPr>
      <w:bookmarkStart w:id="12" w:name="_Toc6903493"/>
      <w:bookmarkStart w:id="13" w:name="_Toc49162756"/>
      <w:r>
        <w:t>Recommendations</w:t>
      </w:r>
      <w:bookmarkEnd w:id="12"/>
      <w:bookmarkEnd w:id="13"/>
    </w:p>
    <w:tbl>
      <w:tblPr>
        <w:tblStyle w:val="TableBox"/>
        <w:tblW w:w="9297" w:type="dxa"/>
        <w:tblLayout w:type="fixed"/>
        <w:tblLook w:val="04A0" w:firstRow="1" w:lastRow="0" w:firstColumn="1" w:lastColumn="0" w:noHBand="0" w:noVBand="1"/>
        <w:tblCaption w:val="Box to emphasise text"/>
      </w:tblPr>
      <w:tblGrid>
        <w:gridCol w:w="9297"/>
      </w:tblGrid>
      <w:tr w:rsidR="00667F80" w14:paraId="317F523C" w14:textId="77777777" w:rsidTr="00FF036C">
        <w:tc>
          <w:tcPr>
            <w:tcW w:w="9401" w:type="dxa"/>
          </w:tcPr>
          <w:p w14:paraId="7DE48D3F" w14:textId="77777777" w:rsidR="00667F80" w:rsidRDefault="00667F80" w:rsidP="00FF036C">
            <w:pPr>
              <w:pStyle w:val="Headingboxtexttop"/>
            </w:pPr>
            <w:r>
              <w:t>I recommend that:</w:t>
            </w:r>
          </w:p>
          <w:p w14:paraId="440B9E66" w14:textId="77777777" w:rsidR="00DC793C" w:rsidRDefault="00DC793C" w:rsidP="0079303A">
            <w:pPr>
              <w:pStyle w:val="Boxsmallnumber-1"/>
            </w:pPr>
            <w:r>
              <w:t xml:space="preserve">The window blinds in the seclusion rooms </w:t>
            </w:r>
            <w:r w:rsidR="005C6A88">
              <w:t xml:space="preserve">be made </w:t>
            </w:r>
            <w:r>
              <w:t>operational</w:t>
            </w:r>
            <w:r w:rsidR="00820416">
              <w:t xml:space="preserve">. </w:t>
            </w:r>
          </w:p>
          <w:p w14:paraId="0CC89A48" w14:textId="77777777" w:rsidR="00CB55EE" w:rsidRPr="00056A91" w:rsidRDefault="00CB55EE" w:rsidP="0079303A">
            <w:pPr>
              <w:pStyle w:val="Boxsmallnumber-1"/>
            </w:pPr>
            <w:r w:rsidRPr="00056A91">
              <w:t>The toilet in the seclusion area is accessible by tāngata whai ora in seclusion, unless deemed unsafe based on individual risk assessment. If a tāngata whai ora is not permitted access to the toilet, the reasons are recorded and regularly reviewed.</w:t>
            </w:r>
          </w:p>
          <w:p w14:paraId="06D36CDD" w14:textId="77777777" w:rsidR="00CB55EE" w:rsidRPr="00056A91" w:rsidRDefault="00CB55EE" w:rsidP="0079303A">
            <w:pPr>
              <w:pStyle w:val="Boxsmallnumber-1"/>
            </w:pPr>
            <w:r w:rsidRPr="00056A91">
              <w:t xml:space="preserve">The intercom in seclusion </w:t>
            </w:r>
            <w:r w:rsidR="005C6A88">
              <w:t>be made</w:t>
            </w:r>
            <w:r w:rsidRPr="00056A91">
              <w:t xml:space="preserve"> operational.</w:t>
            </w:r>
          </w:p>
          <w:p w14:paraId="7804104E" w14:textId="77777777" w:rsidR="00CB55EE" w:rsidRPr="00056A91" w:rsidRDefault="00CB55EE" w:rsidP="0079303A">
            <w:pPr>
              <w:pStyle w:val="Boxsmallnumber-1"/>
            </w:pPr>
            <w:r w:rsidRPr="00056A91">
              <w:t>Leave restrictions are not placed on voluntary tāngata whai ora.</w:t>
            </w:r>
          </w:p>
          <w:p w14:paraId="4EF27F1D" w14:textId="77777777" w:rsidR="00900D38" w:rsidRDefault="00900D38" w:rsidP="00900D38">
            <w:pPr>
              <w:pStyle w:val="Boxsmallnumber-1"/>
            </w:pPr>
            <w:r>
              <w:t>Tāngata whai ora admitted to the Unit on a voluntary basis consent to admission to a locked ward, and this is documented.</w:t>
            </w:r>
          </w:p>
          <w:p w14:paraId="48036243" w14:textId="77777777" w:rsidR="0079303A" w:rsidRDefault="00CB55EE" w:rsidP="0079303A">
            <w:pPr>
              <w:pStyle w:val="Boxsmallnumber-1"/>
            </w:pPr>
            <w:r w:rsidRPr="00056A91">
              <w:t>Tāngata whai ora are invited to attend their multi-disciplinary team meeting, wherever possible, and be routinely informed of the outcome of their review.</w:t>
            </w:r>
          </w:p>
          <w:p w14:paraId="44DD7F4E" w14:textId="77777777" w:rsidR="0079303A" w:rsidRPr="00056A91" w:rsidRDefault="0079303A" w:rsidP="0079303A">
            <w:pPr>
              <w:pStyle w:val="Boxsmallnumber-1"/>
              <w:rPr>
                <w:b/>
              </w:rPr>
            </w:pPr>
            <w:r w:rsidRPr="00056A91">
              <w:t xml:space="preserve">All relevant staff are up to date with their SPEC training. </w:t>
            </w:r>
            <w:r w:rsidRPr="00056A91">
              <w:rPr>
                <w:b/>
              </w:rPr>
              <w:t>This is an amended repeat recommendation.</w:t>
            </w:r>
          </w:p>
          <w:p w14:paraId="00699A72" w14:textId="77777777" w:rsidR="0079303A" w:rsidRDefault="0079303A" w:rsidP="0079303A">
            <w:pPr>
              <w:pStyle w:val="Boxsmallnumber-1"/>
            </w:pPr>
            <w:r>
              <w:t>The complaints process, including complaint forms, are well advertised and accessible to tāngata whai ora</w:t>
            </w:r>
            <w:r w:rsidRPr="00F2595F">
              <w:t xml:space="preserve"> on the Unit</w:t>
            </w:r>
            <w:r>
              <w:t xml:space="preserve"> and their whānau</w:t>
            </w:r>
            <w:r w:rsidRPr="00F2595F">
              <w:t>.</w:t>
            </w:r>
          </w:p>
          <w:p w14:paraId="6E56C959" w14:textId="77777777" w:rsidR="0079303A" w:rsidRPr="00C42F6F" w:rsidRDefault="0079303A" w:rsidP="0079303A">
            <w:pPr>
              <w:pStyle w:val="Boxsmallnumber-1"/>
            </w:pPr>
            <w:r>
              <w:t>The HDU is not used as a thoroughfare.</w:t>
            </w:r>
          </w:p>
          <w:p w14:paraId="1277558B" w14:textId="77777777" w:rsidR="0079303A" w:rsidRPr="006767FB" w:rsidRDefault="0079303A" w:rsidP="0079303A">
            <w:pPr>
              <w:pStyle w:val="Boxsmallnumber-1"/>
            </w:pPr>
            <w:r>
              <w:t>The converted room in the HDU is not</w:t>
            </w:r>
            <w:r w:rsidRPr="00C42F6F">
              <w:t xml:space="preserve"> used as a bedroom</w:t>
            </w:r>
            <w:r>
              <w:t xml:space="preserve">. </w:t>
            </w:r>
            <w:r w:rsidRPr="006767FB">
              <w:rPr>
                <w:b/>
              </w:rPr>
              <w:t>This is an amended repeat recommendation.</w:t>
            </w:r>
          </w:p>
          <w:p w14:paraId="07198141" w14:textId="77777777" w:rsidR="0079303A" w:rsidRDefault="0079303A" w:rsidP="0079303A">
            <w:pPr>
              <w:pStyle w:val="Boxsmallnumber-1"/>
            </w:pPr>
            <w:r>
              <w:t xml:space="preserve">Tāngata whai ora </w:t>
            </w:r>
            <w:r w:rsidRPr="00D52F7F">
              <w:t>have access to a telephone, independent of staff</w:t>
            </w:r>
            <w:r>
              <w:t>, unless deemed unsafe based on individual risk assessment</w:t>
            </w:r>
            <w:r w:rsidRPr="00D52F7F">
              <w:t>.</w:t>
            </w:r>
          </w:p>
          <w:p w14:paraId="78804039" w14:textId="77777777" w:rsidR="0079303A" w:rsidRDefault="0079303A" w:rsidP="0079303A">
            <w:pPr>
              <w:pStyle w:val="Boxsmallnumber-1"/>
            </w:pPr>
            <w:r>
              <w:t>Tāngata whai ora have privacy when making telephone calls.</w:t>
            </w:r>
          </w:p>
          <w:p w14:paraId="6B2CD1F3" w14:textId="14F1F040" w:rsidR="00D53C64" w:rsidRDefault="00E070BE" w:rsidP="00E070BE">
            <w:pPr>
              <w:pStyle w:val="Boxsmallnumber-1"/>
            </w:pPr>
            <w:r w:rsidRPr="006F7A77">
              <w:t>The DHB continues to actively monitor and work to reduce the level of medication errors.</w:t>
            </w:r>
          </w:p>
        </w:tc>
      </w:tr>
    </w:tbl>
    <w:p w14:paraId="7C82A47B" w14:textId="77777777" w:rsidR="00667F80" w:rsidRDefault="00667F80" w:rsidP="00667F80">
      <w:pPr>
        <w:pStyle w:val="Whitespace"/>
      </w:pPr>
    </w:p>
    <w:p w14:paraId="3AECF6F9" w14:textId="77777777" w:rsidR="00667F80" w:rsidRDefault="00667F80" w:rsidP="00667F80">
      <w:pPr>
        <w:pStyle w:val="BodyText"/>
      </w:pPr>
      <w:r>
        <w:t>Follow up inspections will be made at future dates to monitor implementation of my recommendations.</w:t>
      </w:r>
    </w:p>
    <w:p w14:paraId="2FCB84B3" w14:textId="77777777" w:rsidR="00667F80" w:rsidRDefault="00667F80" w:rsidP="00667F80">
      <w:pPr>
        <w:pStyle w:val="Heading2"/>
      </w:pPr>
      <w:bookmarkStart w:id="14" w:name="_Toc6903494"/>
      <w:bookmarkStart w:id="15" w:name="_Toc49162757"/>
      <w:r>
        <w:t>Feedback meeting</w:t>
      </w:r>
      <w:bookmarkEnd w:id="14"/>
      <w:bookmarkEnd w:id="15"/>
    </w:p>
    <w:p w14:paraId="2DAEA37E" w14:textId="77777777" w:rsidR="00667F80" w:rsidRDefault="00667F80" w:rsidP="00667F80">
      <w:pPr>
        <w:pStyle w:val="BodyText"/>
      </w:pPr>
      <w:r>
        <w:t xml:space="preserve">On completion of the inspection, my Inspectors met with representatives of the </w:t>
      </w:r>
      <w:r w:rsidR="00BF260C">
        <w:t>Unit</w:t>
      </w:r>
      <w:r w:rsidR="003D2F41">
        <w:t>’</w:t>
      </w:r>
      <w:r w:rsidR="00BF260C">
        <w:t>s leadership</w:t>
      </w:r>
      <w:r>
        <w:t xml:space="preserve"> team, to outline their initial observations. </w:t>
      </w:r>
    </w:p>
    <w:p w14:paraId="1FC2D1CC" w14:textId="77777777" w:rsidR="00667F80" w:rsidRDefault="00667F80" w:rsidP="00667F80">
      <w:pPr>
        <w:pStyle w:val="BodyText"/>
      </w:pPr>
      <w:bookmarkStart w:id="16" w:name="_Toc363333015"/>
      <w:bookmarkStart w:id="17" w:name="_Toc463356897"/>
      <w:bookmarkStart w:id="18" w:name="_Toc463617543"/>
      <w:bookmarkStart w:id="19" w:name="_Toc532078008"/>
      <w:r>
        <w:br w:type="page"/>
      </w:r>
    </w:p>
    <w:p w14:paraId="0FF73B5B" w14:textId="1CC6A1D2" w:rsidR="00667F80" w:rsidRDefault="00667F80" w:rsidP="00E070BE">
      <w:pPr>
        <w:pStyle w:val="Heading1-Start"/>
      </w:pPr>
      <w:bookmarkStart w:id="20" w:name="_Toc6903496"/>
      <w:bookmarkStart w:id="21" w:name="_Toc49162758"/>
      <w:r>
        <w:t xml:space="preserve">Facility </w:t>
      </w:r>
      <w:r w:rsidR="00E070BE">
        <w:t>f</w:t>
      </w:r>
      <w:r>
        <w:t>acts</w:t>
      </w:r>
      <w:bookmarkEnd w:id="20"/>
      <w:bookmarkEnd w:id="21"/>
    </w:p>
    <w:p w14:paraId="1AACC709" w14:textId="77777777" w:rsidR="00667F80" w:rsidRDefault="00BF17ED" w:rsidP="00667F80">
      <w:pPr>
        <w:pStyle w:val="Heading2"/>
      </w:pPr>
      <w:bookmarkStart w:id="22" w:name="_Toc49162759"/>
      <w:r>
        <w:t xml:space="preserve">Tumanako </w:t>
      </w:r>
      <w:r w:rsidR="0034596F">
        <w:t xml:space="preserve">Mental Health </w:t>
      </w:r>
      <w:r w:rsidR="001B7DF3">
        <w:t>Inpatient</w:t>
      </w:r>
      <w:r w:rsidR="0034596F">
        <w:t xml:space="preserve"> Unit</w:t>
      </w:r>
      <w:bookmarkEnd w:id="22"/>
    </w:p>
    <w:p w14:paraId="715C67DA" w14:textId="77777777" w:rsidR="00C26C8E" w:rsidRDefault="00BF17ED" w:rsidP="00C26C8E">
      <w:pPr>
        <w:pStyle w:val="BodyText"/>
        <w:rPr>
          <w:szCs w:val="24"/>
        </w:rPr>
      </w:pPr>
      <w:r>
        <w:t>Tumanako</w:t>
      </w:r>
      <w:r w:rsidR="0034596F">
        <w:t xml:space="preserve"> Mental Health </w:t>
      </w:r>
      <w:r w:rsidR="001B7DF3">
        <w:t>Inpatient</w:t>
      </w:r>
      <w:r w:rsidR="0034596F">
        <w:t xml:space="preserve"> Unit (the Unit) is a </w:t>
      </w:r>
      <w:r>
        <w:t>29</w:t>
      </w:r>
      <w:r w:rsidR="0034596F">
        <w:t xml:space="preserve"> bed acute </w:t>
      </w:r>
      <w:r w:rsidR="001B7DF3">
        <w:t>inpatient</w:t>
      </w:r>
      <w:r w:rsidR="0034596F">
        <w:t xml:space="preserve"> </w:t>
      </w:r>
      <w:r w:rsidR="003D2F41">
        <w:t>unit</w:t>
      </w:r>
      <w:r w:rsidR="00C26C8E">
        <w:t xml:space="preserve">, </w:t>
      </w:r>
      <w:r w:rsidR="00C26C8E" w:rsidRPr="00E90DA3">
        <w:rPr>
          <w:szCs w:val="24"/>
        </w:rPr>
        <w:t xml:space="preserve">providing assessment, treatment and stabilisation </w:t>
      </w:r>
      <w:r w:rsidR="006D7F80">
        <w:rPr>
          <w:szCs w:val="24"/>
        </w:rPr>
        <w:t>for</w:t>
      </w:r>
      <w:r w:rsidR="006D7F80" w:rsidRPr="00E90DA3">
        <w:rPr>
          <w:szCs w:val="24"/>
        </w:rPr>
        <w:t xml:space="preserve"> </w:t>
      </w:r>
      <w:r w:rsidR="00F74667">
        <w:rPr>
          <w:szCs w:val="24"/>
        </w:rPr>
        <w:t>tāngata whai ora</w:t>
      </w:r>
      <w:r w:rsidR="00C26C8E" w:rsidRPr="00E90DA3">
        <w:rPr>
          <w:szCs w:val="24"/>
        </w:rPr>
        <w:t xml:space="preserve"> experiencing acute mental health issues, who are unable to be cared for safely in a community environment.</w:t>
      </w:r>
    </w:p>
    <w:p w14:paraId="01091042" w14:textId="77777777" w:rsidR="00BF17ED" w:rsidRDefault="004B4C2E" w:rsidP="00BF17ED">
      <w:pPr>
        <w:pStyle w:val="BodyText"/>
      </w:pPr>
      <w:r>
        <w:t>Tā</w:t>
      </w:r>
      <w:r w:rsidR="00EB202F">
        <w:t>ngata whai ora</w:t>
      </w:r>
      <w:r w:rsidR="00BF17ED">
        <w:t xml:space="preserve"> are admitted to </w:t>
      </w:r>
      <w:r w:rsidR="000528EC">
        <w:t>Tumanako</w:t>
      </w:r>
      <w:r w:rsidR="00BF17ED">
        <w:t xml:space="preserve"> if they require in</w:t>
      </w:r>
      <w:r w:rsidR="001D326A">
        <w:t>patient</w:t>
      </w:r>
      <w:r w:rsidR="00BF17ED">
        <w:t xml:space="preserve"> care until their </w:t>
      </w:r>
      <w:r w:rsidR="00945BF4">
        <w:t xml:space="preserve">acute </w:t>
      </w:r>
      <w:r w:rsidR="00BF17ED">
        <w:t xml:space="preserve">symptoms </w:t>
      </w:r>
      <w:r w:rsidR="003D2F41">
        <w:t>stablise</w:t>
      </w:r>
      <w:r w:rsidR="00BF17ED">
        <w:t>, or for manag</w:t>
      </w:r>
      <w:r w:rsidR="000528EC">
        <w:t>ing medication changes</w:t>
      </w:r>
      <w:r w:rsidR="00CE0220">
        <w:rPr>
          <w:rStyle w:val="FootnoteReference"/>
        </w:rPr>
        <w:footnoteReference w:id="5"/>
      </w:r>
      <w:r w:rsidR="000528EC">
        <w:t xml:space="preserve">. </w:t>
      </w:r>
      <w:r w:rsidR="00840D62">
        <w:t>T</w:t>
      </w:r>
      <w:r w:rsidR="00EB202F">
        <w:t>ā</w:t>
      </w:r>
      <w:r w:rsidR="00840D62">
        <w:t>ngata</w:t>
      </w:r>
      <w:r w:rsidR="001D326A">
        <w:t xml:space="preserve"> whai ora</w:t>
      </w:r>
      <w:r w:rsidR="00BF17ED">
        <w:t xml:space="preserve"> are admitted </w:t>
      </w:r>
      <w:r w:rsidR="000528EC">
        <w:t xml:space="preserve">either </w:t>
      </w:r>
      <w:r w:rsidR="00BF17ED">
        <w:t>voluntarily or under the Mental Health (Compulsory Assessment and Treatment) Act 1992</w:t>
      </w:r>
      <w:r w:rsidR="00E97D3A">
        <w:t xml:space="preserve"> (MHA)</w:t>
      </w:r>
      <w:r w:rsidR="00BF17ED">
        <w:t>.</w:t>
      </w:r>
    </w:p>
    <w:p w14:paraId="53C16368" w14:textId="77777777" w:rsidR="00504C32" w:rsidRDefault="00504C32" w:rsidP="00BF17ED">
      <w:pPr>
        <w:pStyle w:val="BodyText"/>
      </w:pPr>
      <w:r>
        <w:t xml:space="preserve">The Unit is </w:t>
      </w:r>
      <w:r w:rsidRPr="008D697A">
        <w:t>located in the grounds of</w:t>
      </w:r>
      <w:r>
        <w:t xml:space="preserve"> Whangarei Hospital Campus, Whangarei.</w:t>
      </w:r>
    </w:p>
    <w:p w14:paraId="3D0F65CC" w14:textId="77777777" w:rsidR="00667F80" w:rsidRDefault="00667F80" w:rsidP="00667F80">
      <w:pPr>
        <w:pStyle w:val="Heading2"/>
      </w:pPr>
      <w:bookmarkStart w:id="23" w:name="_Toc6903498"/>
      <w:bookmarkStart w:id="24" w:name="_Toc49162760"/>
      <w:r>
        <w:t>Region</w:t>
      </w:r>
      <w:bookmarkEnd w:id="23"/>
      <w:bookmarkEnd w:id="24"/>
    </w:p>
    <w:p w14:paraId="12C12053" w14:textId="77777777" w:rsidR="00667F80" w:rsidRDefault="00E33A3D" w:rsidP="00A827BB">
      <w:pPr>
        <w:pStyle w:val="BodyText"/>
      </w:pPr>
      <w:r>
        <w:t>Whangarei (Wellsford to Kaitaia)</w:t>
      </w:r>
    </w:p>
    <w:p w14:paraId="1601C222" w14:textId="77777777" w:rsidR="00667F80" w:rsidRDefault="00667F80" w:rsidP="00667F80">
      <w:pPr>
        <w:pStyle w:val="Heading2"/>
      </w:pPr>
      <w:bookmarkStart w:id="25" w:name="_Toc6903499"/>
      <w:bookmarkStart w:id="26" w:name="_Toc49162761"/>
      <w:r>
        <w:t>District Health Board</w:t>
      </w:r>
      <w:bookmarkEnd w:id="25"/>
      <w:bookmarkEnd w:id="26"/>
    </w:p>
    <w:p w14:paraId="5C814BBF" w14:textId="77777777" w:rsidR="00667F80" w:rsidRDefault="00E33A3D" w:rsidP="00A827BB">
      <w:pPr>
        <w:pStyle w:val="BodyText"/>
      </w:pPr>
      <w:r>
        <w:t>Northland</w:t>
      </w:r>
      <w:r w:rsidR="0034596F">
        <w:t xml:space="preserve"> </w:t>
      </w:r>
      <w:r w:rsidR="001B7DF3">
        <w:t>District Health Board</w:t>
      </w:r>
    </w:p>
    <w:p w14:paraId="6743BD78" w14:textId="77777777" w:rsidR="00667F80" w:rsidRDefault="00667F80" w:rsidP="00667F80">
      <w:pPr>
        <w:pStyle w:val="Heading2"/>
      </w:pPr>
      <w:bookmarkStart w:id="27" w:name="_Toc6903500"/>
      <w:bookmarkStart w:id="28" w:name="_Toc49162762"/>
      <w:r>
        <w:t>Operating capacity</w:t>
      </w:r>
      <w:bookmarkEnd w:id="27"/>
      <w:bookmarkEnd w:id="28"/>
    </w:p>
    <w:p w14:paraId="2CC891B1" w14:textId="77777777" w:rsidR="00FF3844" w:rsidRDefault="00FF3844" w:rsidP="006137CE">
      <w:pPr>
        <w:pStyle w:val="Bullet1"/>
      </w:pPr>
      <w:r>
        <w:t>Whakaora (High Dependency Unit) –</w:t>
      </w:r>
      <w:r w:rsidR="00FE2195">
        <w:t xml:space="preserve"> 8</w:t>
      </w:r>
      <w:r>
        <w:t xml:space="preserve"> beds (plus two seclusion rooms)</w:t>
      </w:r>
    </w:p>
    <w:p w14:paraId="2589F8C3" w14:textId="77777777" w:rsidR="00FF3844" w:rsidRDefault="00EB202F" w:rsidP="006137CE">
      <w:pPr>
        <w:pStyle w:val="Bullet1"/>
      </w:pPr>
      <w:r>
        <w:t>Pono (Psychiatric Older People Services)</w:t>
      </w:r>
      <w:r w:rsidR="00FF3844">
        <w:t xml:space="preserve"> – 5 beds</w:t>
      </w:r>
    </w:p>
    <w:p w14:paraId="391912ED" w14:textId="77777777" w:rsidR="00FF3844" w:rsidRDefault="00EB202F" w:rsidP="006137CE">
      <w:pPr>
        <w:pStyle w:val="Bullet1"/>
      </w:pPr>
      <w:r>
        <w:t>Pumau (</w:t>
      </w:r>
      <w:r w:rsidR="00FF3844">
        <w:t>General</w:t>
      </w:r>
      <w:r>
        <w:t xml:space="preserve"> Secure</w:t>
      </w:r>
      <w:r w:rsidR="00FF3844">
        <w:t xml:space="preserve"> Ward</w:t>
      </w:r>
      <w:r>
        <w:t>s)</w:t>
      </w:r>
      <w:r w:rsidR="00FF3844">
        <w:t xml:space="preserve"> – 16 beds</w:t>
      </w:r>
    </w:p>
    <w:p w14:paraId="11F7EFE2" w14:textId="77777777" w:rsidR="00667F80" w:rsidRDefault="00C60734" w:rsidP="00667F80">
      <w:pPr>
        <w:pStyle w:val="Heading2"/>
      </w:pPr>
      <w:bookmarkStart w:id="29" w:name="_Toc6903501"/>
      <w:bookmarkStart w:id="30" w:name="_Toc49162763"/>
      <w:r>
        <w:t xml:space="preserve">Last </w:t>
      </w:r>
      <w:r w:rsidR="00667F80">
        <w:t>inspection</w:t>
      </w:r>
      <w:bookmarkEnd w:id="29"/>
      <w:bookmarkEnd w:id="30"/>
    </w:p>
    <w:p w14:paraId="6FBA6626" w14:textId="77777777" w:rsidR="00667F80" w:rsidRDefault="0038315B" w:rsidP="00A827BB">
      <w:pPr>
        <w:pStyle w:val="BodyText"/>
      </w:pPr>
      <w:r>
        <w:t>Una</w:t>
      </w:r>
      <w:r w:rsidR="0034596F">
        <w:t xml:space="preserve">nnounced </w:t>
      </w:r>
      <w:r>
        <w:t xml:space="preserve">visit </w:t>
      </w:r>
      <w:r w:rsidR="0034596F">
        <w:t xml:space="preserve">– </w:t>
      </w:r>
      <w:r>
        <w:t>May 2015</w:t>
      </w:r>
    </w:p>
    <w:p w14:paraId="5CEDB0B8" w14:textId="77777777" w:rsidR="00667F80" w:rsidRDefault="0038315B" w:rsidP="00A827BB">
      <w:pPr>
        <w:pStyle w:val="BodyText"/>
      </w:pPr>
      <w:r>
        <w:t>A</w:t>
      </w:r>
      <w:r w:rsidR="001B7DF3">
        <w:t xml:space="preserve">nnounced </w:t>
      </w:r>
      <w:r>
        <w:t>inspection</w:t>
      </w:r>
      <w:r w:rsidR="001B7DF3">
        <w:t xml:space="preserve"> – </w:t>
      </w:r>
      <w:r>
        <w:t>April</w:t>
      </w:r>
      <w:r w:rsidR="001B7DF3">
        <w:t xml:space="preserve"> 201</w:t>
      </w:r>
      <w:r>
        <w:t>1</w:t>
      </w:r>
      <w:r w:rsidR="00667F80">
        <w:br w:type="page"/>
      </w:r>
    </w:p>
    <w:p w14:paraId="25A178DC" w14:textId="5772EDC6" w:rsidR="00667F80" w:rsidRDefault="00667F80" w:rsidP="00E070BE">
      <w:pPr>
        <w:pStyle w:val="Heading1-Start"/>
      </w:pPr>
      <w:bookmarkStart w:id="31" w:name="_Toc6903502"/>
      <w:bookmarkStart w:id="32" w:name="_Toc49162764"/>
      <w:r>
        <w:t xml:space="preserve">The </w:t>
      </w:r>
      <w:r w:rsidR="00E070BE">
        <w:t>i</w:t>
      </w:r>
      <w:r>
        <w:t>nspection</w:t>
      </w:r>
      <w:bookmarkEnd w:id="31"/>
      <w:bookmarkEnd w:id="32"/>
    </w:p>
    <w:p w14:paraId="3EA6469F" w14:textId="77777777" w:rsidR="00C26C8E" w:rsidRDefault="0034596F" w:rsidP="00667F80">
      <w:pPr>
        <w:pStyle w:val="BodyText"/>
      </w:pPr>
      <w:r>
        <w:t>T</w:t>
      </w:r>
      <w:r w:rsidR="00E33A3D">
        <w:t>wo</w:t>
      </w:r>
      <w:r>
        <w:t xml:space="preserve"> </w:t>
      </w:r>
      <w:r w:rsidR="00667F80" w:rsidRPr="005A1BEE">
        <w:t xml:space="preserve">Inspectors conducted the inspection of the </w:t>
      </w:r>
      <w:r>
        <w:t xml:space="preserve">Unit </w:t>
      </w:r>
      <w:r w:rsidR="00667F80" w:rsidRPr="005A1BEE">
        <w:t>between</w:t>
      </w:r>
      <w:r w:rsidR="00E53502">
        <w:t xml:space="preserve"> 9 and 12</w:t>
      </w:r>
      <w:r>
        <w:t xml:space="preserve"> </w:t>
      </w:r>
      <w:r w:rsidR="00E33A3D">
        <w:t>December</w:t>
      </w:r>
      <w:r>
        <w:t xml:space="preserve"> 2019</w:t>
      </w:r>
      <w:r w:rsidR="00820416">
        <w:t xml:space="preserve">. </w:t>
      </w:r>
      <w:r w:rsidR="00667F80" w:rsidRPr="005A1BEE">
        <w:t xml:space="preserve">On the first day of the inspection, there were </w:t>
      </w:r>
      <w:r w:rsidR="00E53502">
        <w:t xml:space="preserve">27 </w:t>
      </w:r>
      <w:r w:rsidR="00840D62">
        <w:t>tāngata</w:t>
      </w:r>
      <w:r w:rsidR="00BF260C">
        <w:t xml:space="preserve"> whai ora</w:t>
      </w:r>
      <w:r w:rsidR="00667F80" w:rsidRPr="005A1BEE">
        <w:t xml:space="preserve"> </w:t>
      </w:r>
      <w:r w:rsidR="00FE2195">
        <w:t>o</w:t>
      </w:r>
      <w:r w:rsidR="00667F80" w:rsidRPr="005A1BEE">
        <w:t>n the</w:t>
      </w:r>
      <w:r>
        <w:t xml:space="preserve"> Unit</w:t>
      </w:r>
      <w:r w:rsidR="00667F80" w:rsidRPr="005A1BEE">
        <w:t xml:space="preserve">, comprising </w:t>
      </w:r>
      <w:r w:rsidR="00504C32">
        <w:t xml:space="preserve">eight </w:t>
      </w:r>
      <w:r w:rsidR="00667F80" w:rsidRPr="005A1BEE">
        <w:t xml:space="preserve">females and </w:t>
      </w:r>
      <w:r w:rsidR="00E53502">
        <w:t xml:space="preserve">19 </w:t>
      </w:r>
      <w:r w:rsidR="00FA7E8E">
        <w:t>males</w:t>
      </w:r>
      <w:r w:rsidR="00C26C8E">
        <w:t xml:space="preserve">. </w:t>
      </w:r>
    </w:p>
    <w:p w14:paraId="0BF00C2B" w14:textId="77777777" w:rsidR="00667F80" w:rsidRDefault="00C26C8E" w:rsidP="00667F80">
      <w:pPr>
        <w:pStyle w:val="BodyText"/>
      </w:pPr>
      <w:r>
        <w:t xml:space="preserve">The average length of stay for the </w:t>
      </w:r>
      <w:r w:rsidR="00EF794A">
        <w:t>preceding</w:t>
      </w:r>
      <w:r>
        <w:t xml:space="preserve"> six months was</w:t>
      </w:r>
      <w:r w:rsidR="001722F8">
        <w:t xml:space="preserve"> 17</w:t>
      </w:r>
      <w:r w:rsidR="000C4947">
        <w:t xml:space="preserve"> </w:t>
      </w:r>
      <w:r>
        <w:t>days</w:t>
      </w:r>
      <w:r w:rsidR="000C4947">
        <w:t xml:space="preserve"> for </w:t>
      </w:r>
      <w:r w:rsidR="00840D62">
        <w:t>tāngata</w:t>
      </w:r>
      <w:r w:rsidR="000C4947">
        <w:t xml:space="preserve"> whai ora who were detained unde</w:t>
      </w:r>
      <w:r w:rsidR="00CE0220">
        <w:t>r the MHA</w:t>
      </w:r>
      <w:r w:rsidR="001722F8">
        <w:t xml:space="preserve"> and </w:t>
      </w:r>
      <w:r w:rsidR="00504C32">
        <w:t xml:space="preserve">six </w:t>
      </w:r>
      <w:r w:rsidR="000C4947">
        <w:t xml:space="preserve">days for </w:t>
      </w:r>
      <w:r w:rsidR="00840D62">
        <w:t>tāngata</w:t>
      </w:r>
      <w:r w:rsidR="000C4947">
        <w:t xml:space="preserve"> whai ora who had voluntary status</w:t>
      </w:r>
      <w:r>
        <w:t>.</w:t>
      </w:r>
    </w:p>
    <w:p w14:paraId="130F8F43" w14:textId="77777777" w:rsidR="00667F80" w:rsidRDefault="00667F80" w:rsidP="00667F80">
      <w:pPr>
        <w:pStyle w:val="Heading2"/>
      </w:pPr>
      <w:bookmarkStart w:id="33" w:name="_Toc6903503"/>
      <w:bookmarkStart w:id="34" w:name="_Toc49162765"/>
      <w:r>
        <w:t>Inspection methodology</w:t>
      </w:r>
      <w:bookmarkEnd w:id="33"/>
      <w:bookmarkEnd w:id="34"/>
    </w:p>
    <w:p w14:paraId="56F7B54F" w14:textId="77777777" w:rsidR="00667F80" w:rsidRPr="00410649" w:rsidRDefault="00667F80" w:rsidP="00667F80">
      <w:pPr>
        <w:pStyle w:val="BodyText"/>
      </w:pPr>
      <w:r w:rsidRPr="00410649">
        <w:t xml:space="preserve">At the beginning of the inspection, Inspectors met with the </w:t>
      </w:r>
      <w:r w:rsidR="00E53502">
        <w:t>Clinical</w:t>
      </w:r>
      <w:r w:rsidRPr="00410649">
        <w:t xml:space="preserve"> Nurse Manager (CNM), before </w:t>
      </w:r>
      <w:r w:rsidR="00C3467A">
        <w:t>viewing</w:t>
      </w:r>
      <w:r w:rsidRPr="00410649">
        <w:t xml:space="preserve"> the</w:t>
      </w:r>
      <w:r w:rsidR="0034596F">
        <w:t xml:space="preserve"> Unit</w:t>
      </w:r>
      <w:r w:rsidRPr="00410649">
        <w:t xml:space="preserve">. </w:t>
      </w:r>
    </w:p>
    <w:p w14:paraId="77F38BD6" w14:textId="77777777" w:rsidR="00667F80" w:rsidRPr="00410649" w:rsidRDefault="00667F80" w:rsidP="00667F80">
      <w:pPr>
        <w:pStyle w:val="BodyText"/>
      </w:pPr>
      <w:r w:rsidRPr="00410649">
        <w:t xml:space="preserve">Inspectors were provided with the following information during </w:t>
      </w:r>
      <w:r w:rsidR="00C26C8E">
        <w:t xml:space="preserve">and after </w:t>
      </w:r>
      <w:r w:rsidRPr="00410649">
        <w:t>the inspection:</w:t>
      </w:r>
    </w:p>
    <w:p w14:paraId="55487F69" w14:textId="77777777" w:rsidR="00667F80" w:rsidRPr="00DD313D" w:rsidRDefault="00667F80" w:rsidP="00667F80">
      <w:pPr>
        <w:pStyle w:val="Bullet1"/>
        <w:rPr>
          <w:color w:val="auto"/>
        </w:rPr>
      </w:pPr>
      <w:r w:rsidRPr="00DD313D">
        <w:rPr>
          <w:color w:val="auto"/>
        </w:rPr>
        <w:t xml:space="preserve">a list of </w:t>
      </w:r>
      <w:r w:rsidR="00840D62">
        <w:rPr>
          <w:color w:val="auto"/>
        </w:rPr>
        <w:t>tāngata</w:t>
      </w:r>
      <w:r w:rsidR="00BF260C">
        <w:rPr>
          <w:color w:val="auto"/>
        </w:rPr>
        <w:t xml:space="preserve"> whai ora</w:t>
      </w:r>
      <w:r w:rsidRPr="00DD313D">
        <w:rPr>
          <w:color w:val="auto"/>
        </w:rPr>
        <w:t xml:space="preserve"> and the legislative reference under which they were being detained at the time of the inspection;</w:t>
      </w:r>
    </w:p>
    <w:p w14:paraId="594CC3EC" w14:textId="77777777" w:rsidR="00667F80" w:rsidRPr="00DD313D" w:rsidRDefault="00667F80" w:rsidP="00667F80">
      <w:pPr>
        <w:pStyle w:val="Bullet1"/>
        <w:rPr>
          <w:color w:val="auto"/>
        </w:rPr>
      </w:pPr>
      <w:r w:rsidRPr="00DD313D">
        <w:rPr>
          <w:color w:val="auto"/>
        </w:rPr>
        <w:t xml:space="preserve">the seclusion and restraint data </w:t>
      </w:r>
      <w:r w:rsidR="007F30AC" w:rsidRPr="00DD313D">
        <w:rPr>
          <w:color w:val="auto"/>
        </w:rPr>
        <w:t xml:space="preserve">from 1 </w:t>
      </w:r>
      <w:r w:rsidR="00E33A3D">
        <w:rPr>
          <w:color w:val="auto"/>
        </w:rPr>
        <w:t>June</w:t>
      </w:r>
      <w:r w:rsidR="007F30AC" w:rsidRPr="00DD313D">
        <w:rPr>
          <w:color w:val="auto"/>
        </w:rPr>
        <w:t xml:space="preserve"> to 3</w:t>
      </w:r>
      <w:r w:rsidR="00E33A3D">
        <w:rPr>
          <w:color w:val="auto"/>
        </w:rPr>
        <w:t>0</w:t>
      </w:r>
      <w:r w:rsidR="007F30AC" w:rsidRPr="00DD313D">
        <w:rPr>
          <w:color w:val="auto"/>
        </w:rPr>
        <w:t xml:space="preserve"> </w:t>
      </w:r>
      <w:r w:rsidR="00E33A3D">
        <w:rPr>
          <w:color w:val="auto"/>
        </w:rPr>
        <w:t>November</w:t>
      </w:r>
      <w:r w:rsidR="007F30AC" w:rsidRPr="00DD313D">
        <w:rPr>
          <w:color w:val="auto"/>
        </w:rPr>
        <w:t xml:space="preserve"> 2019</w:t>
      </w:r>
      <w:r w:rsidRPr="00DD313D">
        <w:rPr>
          <w:color w:val="auto"/>
        </w:rPr>
        <w:t>, and the seclusion and restraint policies;</w:t>
      </w:r>
    </w:p>
    <w:p w14:paraId="71051A56" w14:textId="77777777" w:rsidR="00667F80" w:rsidRPr="00DD313D" w:rsidRDefault="0044664E" w:rsidP="00667F80">
      <w:pPr>
        <w:pStyle w:val="Bullet1"/>
        <w:rPr>
          <w:color w:val="auto"/>
        </w:rPr>
      </w:pPr>
      <w:r>
        <w:rPr>
          <w:color w:val="auto"/>
        </w:rPr>
        <w:t xml:space="preserve">notes from </w:t>
      </w:r>
      <w:r w:rsidR="00667F80" w:rsidRPr="00DD313D">
        <w:rPr>
          <w:color w:val="auto"/>
        </w:rPr>
        <w:t>any meetings</w:t>
      </w:r>
      <w:r w:rsidR="00874E7E">
        <w:rPr>
          <w:color w:val="auto"/>
        </w:rPr>
        <w:t xml:space="preserve"> or </w:t>
      </w:r>
      <w:r w:rsidR="00667F80" w:rsidRPr="00DD313D">
        <w:rPr>
          <w:color w:val="auto"/>
        </w:rPr>
        <w:t>reports relating to restraint, seclusion minimisation, and adverse events;</w:t>
      </w:r>
    </w:p>
    <w:p w14:paraId="6BD03AC5" w14:textId="77777777" w:rsidR="007F30AC" w:rsidRPr="00DD313D" w:rsidRDefault="007F30AC" w:rsidP="00667F80">
      <w:pPr>
        <w:pStyle w:val="Bullet1"/>
        <w:rPr>
          <w:color w:val="auto"/>
        </w:rPr>
      </w:pPr>
      <w:r w:rsidRPr="00DD313D">
        <w:rPr>
          <w:color w:val="auto"/>
        </w:rPr>
        <w:t>records of staff mandatory training, including Safe</w:t>
      </w:r>
      <w:r w:rsidR="0008618A">
        <w:rPr>
          <w:color w:val="auto"/>
        </w:rPr>
        <w:t xml:space="preserve"> Practice</w:t>
      </w:r>
      <w:r w:rsidRPr="00DD313D">
        <w:rPr>
          <w:color w:val="auto"/>
        </w:rPr>
        <w:t xml:space="preserve"> Effective Communication training (SPEC); </w:t>
      </w:r>
    </w:p>
    <w:p w14:paraId="2E6B7634" w14:textId="77777777" w:rsidR="00667F80" w:rsidRPr="00DD313D" w:rsidRDefault="00667F80" w:rsidP="00667F80">
      <w:pPr>
        <w:pStyle w:val="Bullet1"/>
        <w:rPr>
          <w:color w:val="auto"/>
        </w:rPr>
      </w:pPr>
      <w:r w:rsidRPr="00DD313D">
        <w:rPr>
          <w:color w:val="auto"/>
        </w:rPr>
        <w:t xml:space="preserve">details of all </w:t>
      </w:r>
      <w:r w:rsidR="004B4C2E">
        <w:rPr>
          <w:color w:val="auto"/>
        </w:rPr>
        <w:t>adverse</w:t>
      </w:r>
      <w:r w:rsidRPr="00DD313D">
        <w:rPr>
          <w:color w:val="auto"/>
        </w:rPr>
        <w:t xml:space="preserve"> events </w:t>
      </w:r>
      <w:r w:rsidR="00874E7E">
        <w:rPr>
          <w:color w:val="auto"/>
        </w:rPr>
        <w:t xml:space="preserve">between </w:t>
      </w:r>
      <w:r w:rsidR="007F30AC" w:rsidRPr="00DD313D">
        <w:rPr>
          <w:color w:val="auto"/>
        </w:rPr>
        <w:t xml:space="preserve">1 </w:t>
      </w:r>
      <w:r w:rsidR="00E33A3D">
        <w:rPr>
          <w:color w:val="auto"/>
        </w:rPr>
        <w:t>June</w:t>
      </w:r>
      <w:r w:rsidR="007F30AC" w:rsidRPr="00DD313D">
        <w:rPr>
          <w:color w:val="auto"/>
        </w:rPr>
        <w:t xml:space="preserve"> </w:t>
      </w:r>
      <w:r w:rsidR="00874E7E">
        <w:rPr>
          <w:color w:val="auto"/>
        </w:rPr>
        <w:t>and</w:t>
      </w:r>
      <w:r w:rsidR="00874E7E" w:rsidRPr="00DD313D">
        <w:rPr>
          <w:color w:val="auto"/>
        </w:rPr>
        <w:t xml:space="preserve"> </w:t>
      </w:r>
      <w:r w:rsidR="007F30AC" w:rsidRPr="00DD313D">
        <w:rPr>
          <w:color w:val="auto"/>
        </w:rPr>
        <w:t>3</w:t>
      </w:r>
      <w:r w:rsidR="00E33A3D">
        <w:rPr>
          <w:color w:val="auto"/>
        </w:rPr>
        <w:t>0</w:t>
      </w:r>
      <w:r w:rsidR="007F30AC" w:rsidRPr="00DD313D">
        <w:rPr>
          <w:color w:val="auto"/>
        </w:rPr>
        <w:t xml:space="preserve"> </w:t>
      </w:r>
      <w:r w:rsidR="00E33A3D">
        <w:rPr>
          <w:color w:val="auto"/>
        </w:rPr>
        <w:t>November</w:t>
      </w:r>
      <w:r w:rsidR="007F30AC" w:rsidRPr="00DD313D">
        <w:rPr>
          <w:color w:val="auto"/>
        </w:rPr>
        <w:t xml:space="preserve"> 2019</w:t>
      </w:r>
      <w:r w:rsidRPr="00DD313D">
        <w:rPr>
          <w:color w:val="auto"/>
        </w:rPr>
        <w:t>;</w:t>
      </w:r>
    </w:p>
    <w:p w14:paraId="6BA26C40" w14:textId="77777777" w:rsidR="007F30AC" w:rsidRPr="00DD313D" w:rsidRDefault="007F30AC" w:rsidP="007F30AC">
      <w:pPr>
        <w:pStyle w:val="Bullet1"/>
        <w:rPr>
          <w:color w:val="auto"/>
        </w:rPr>
      </w:pPr>
      <w:r w:rsidRPr="00DD313D">
        <w:rPr>
          <w:color w:val="auto"/>
        </w:rPr>
        <w:t xml:space="preserve">complaints received </w:t>
      </w:r>
      <w:r w:rsidR="00874E7E">
        <w:rPr>
          <w:color w:val="auto"/>
        </w:rPr>
        <w:t xml:space="preserve">between </w:t>
      </w:r>
      <w:r w:rsidRPr="00DD313D">
        <w:rPr>
          <w:color w:val="auto"/>
        </w:rPr>
        <w:t xml:space="preserve">1 </w:t>
      </w:r>
      <w:r w:rsidR="00E33A3D">
        <w:rPr>
          <w:color w:val="auto"/>
        </w:rPr>
        <w:t xml:space="preserve">June </w:t>
      </w:r>
      <w:r w:rsidR="00874E7E">
        <w:rPr>
          <w:color w:val="auto"/>
        </w:rPr>
        <w:t>and</w:t>
      </w:r>
      <w:r w:rsidR="00874E7E" w:rsidRPr="00DD313D">
        <w:rPr>
          <w:color w:val="auto"/>
        </w:rPr>
        <w:t xml:space="preserve"> </w:t>
      </w:r>
      <w:r w:rsidRPr="00DD313D">
        <w:rPr>
          <w:color w:val="auto"/>
        </w:rPr>
        <w:t>3</w:t>
      </w:r>
      <w:r w:rsidR="00E33A3D">
        <w:rPr>
          <w:color w:val="auto"/>
        </w:rPr>
        <w:t>0</w:t>
      </w:r>
      <w:r w:rsidRPr="00DD313D">
        <w:rPr>
          <w:color w:val="auto"/>
        </w:rPr>
        <w:t xml:space="preserve"> </w:t>
      </w:r>
      <w:r w:rsidR="00E33A3D">
        <w:rPr>
          <w:color w:val="auto"/>
        </w:rPr>
        <w:t>November</w:t>
      </w:r>
      <w:r w:rsidRPr="00DD313D">
        <w:rPr>
          <w:color w:val="auto"/>
        </w:rPr>
        <w:t xml:space="preserve"> 2019, a sample of responses and associated timeframes, and a copy of the complaints policy;</w:t>
      </w:r>
    </w:p>
    <w:p w14:paraId="511FB867" w14:textId="77777777" w:rsidR="00667F80" w:rsidRPr="00DD313D" w:rsidRDefault="00667F80" w:rsidP="00667F80">
      <w:pPr>
        <w:pStyle w:val="Bullet1"/>
        <w:rPr>
          <w:color w:val="auto"/>
        </w:rPr>
      </w:pPr>
      <w:r w:rsidRPr="00DD313D">
        <w:rPr>
          <w:color w:val="auto"/>
        </w:rPr>
        <w:t>cop</w:t>
      </w:r>
      <w:r w:rsidR="0044664E">
        <w:rPr>
          <w:color w:val="auto"/>
        </w:rPr>
        <w:t>ies</w:t>
      </w:r>
      <w:r w:rsidRPr="00DD313D">
        <w:rPr>
          <w:color w:val="auto"/>
        </w:rPr>
        <w:t xml:space="preserve"> of minutes of consumer and </w:t>
      </w:r>
      <w:r w:rsidR="001B7DF3" w:rsidRPr="00DD313D">
        <w:rPr>
          <w:color w:val="auto"/>
        </w:rPr>
        <w:t>service user</w:t>
      </w:r>
      <w:r w:rsidRPr="00DD313D">
        <w:rPr>
          <w:color w:val="auto"/>
        </w:rPr>
        <w:t xml:space="preserve"> group </w:t>
      </w:r>
      <w:r w:rsidRPr="00F60D3F">
        <w:rPr>
          <w:color w:val="auto"/>
        </w:rPr>
        <w:t>meetings for the previous three months;</w:t>
      </w:r>
    </w:p>
    <w:p w14:paraId="48F229A6" w14:textId="77777777" w:rsidR="00667F80" w:rsidRPr="00DD313D" w:rsidRDefault="00B57D4E" w:rsidP="00667F80">
      <w:pPr>
        <w:pStyle w:val="Bullet1"/>
        <w:rPr>
          <w:color w:val="auto"/>
        </w:rPr>
      </w:pPr>
      <w:r>
        <w:rPr>
          <w:color w:val="auto"/>
        </w:rPr>
        <w:t xml:space="preserve">a copy of the </w:t>
      </w:r>
      <w:r w:rsidR="00667F80" w:rsidRPr="00DD313D">
        <w:rPr>
          <w:color w:val="auto"/>
        </w:rPr>
        <w:t>activities programme;</w:t>
      </w:r>
    </w:p>
    <w:p w14:paraId="0D34A42B" w14:textId="77777777" w:rsidR="007F30AC" w:rsidRPr="00DD313D" w:rsidRDefault="007F30AC" w:rsidP="007F30AC">
      <w:pPr>
        <w:pStyle w:val="Bullet1"/>
        <w:rPr>
          <w:color w:val="auto"/>
        </w:rPr>
      </w:pPr>
      <w:r w:rsidRPr="00DD313D">
        <w:rPr>
          <w:color w:val="auto"/>
        </w:rPr>
        <w:t xml:space="preserve">information provided to </w:t>
      </w:r>
      <w:r w:rsidR="00840D62">
        <w:rPr>
          <w:color w:val="auto"/>
        </w:rPr>
        <w:t>tāngata</w:t>
      </w:r>
      <w:r w:rsidR="00BF260C">
        <w:rPr>
          <w:color w:val="auto"/>
        </w:rPr>
        <w:t xml:space="preserve"> whai ora</w:t>
      </w:r>
      <w:r w:rsidRPr="00DD313D">
        <w:rPr>
          <w:color w:val="auto"/>
        </w:rPr>
        <w:t xml:space="preserve"> and their whānau on admission;</w:t>
      </w:r>
    </w:p>
    <w:p w14:paraId="378AB773" w14:textId="77777777" w:rsidR="00667F80" w:rsidRPr="00DD313D" w:rsidRDefault="00667F80" w:rsidP="00667F80">
      <w:pPr>
        <w:pStyle w:val="Bullet1"/>
        <w:rPr>
          <w:color w:val="auto"/>
        </w:rPr>
      </w:pPr>
      <w:r w:rsidRPr="00DD313D">
        <w:rPr>
          <w:color w:val="auto"/>
        </w:rPr>
        <w:t xml:space="preserve">incident reports relating to medication errors </w:t>
      </w:r>
      <w:r w:rsidR="00874E7E">
        <w:rPr>
          <w:color w:val="auto"/>
        </w:rPr>
        <w:t xml:space="preserve">between </w:t>
      </w:r>
      <w:r w:rsidR="007F30AC" w:rsidRPr="00DD313D">
        <w:rPr>
          <w:color w:val="auto"/>
        </w:rPr>
        <w:t xml:space="preserve">1 </w:t>
      </w:r>
      <w:r w:rsidR="00E33A3D">
        <w:rPr>
          <w:color w:val="auto"/>
        </w:rPr>
        <w:t xml:space="preserve">June </w:t>
      </w:r>
      <w:r w:rsidR="00874E7E">
        <w:rPr>
          <w:color w:val="auto"/>
        </w:rPr>
        <w:t>and</w:t>
      </w:r>
      <w:r w:rsidR="00874E7E" w:rsidRPr="00DD313D">
        <w:rPr>
          <w:color w:val="auto"/>
        </w:rPr>
        <w:t xml:space="preserve"> </w:t>
      </w:r>
      <w:r w:rsidR="007F30AC" w:rsidRPr="00DD313D">
        <w:rPr>
          <w:color w:val="auto"/>
        </w:rPr>
        <w:t>3</w:t>
      </w:r>
      <w:r w:rsidR="00E33A3D">
        <w:rPr>
          <w:color w:val="auto"/>
        </w:rPr>
        <w:t>0</w:t>
      </w:r>
      <w:r w:rsidR="007F30AC" w:rsidRPr="00DD313D">
        <w:rPr>
          <w:color w:val="auto"/>
        </w:rPr>
        <w:t xml:space="preserve"> </w:t>
      </w:r>
      <w:r w:rsidR="00E33A3D">
        <w:rPr>
          <w:color w:val="auto"/>
        </w:rPr>
        <w:t xml:space="preserve">November </w:t>
      </w:r>
      <w:r w:rsidR="007F30AC" w:rsidRPr="00DD313D">
        <w:rPr>
          <w:color w:val="auto"/>
        </w:rPr>
        <w:t>2019</w:t>
      </w:r>
      <w:r w:rsidRPr="00DD313D">
        <w:rPr>
          <w:color w:val="auto"/>
        </w:rPr>
        <w:t>;</w:t>
      </w:r>
    </w:p>
    <w:p w14:paraId="5FAC8899" w14:textId="77777777" w:rsidR="00667F80" w:rsidRPr="00DD313D" w:rsidRDefault="00667F80" w:rsidP="00667F80">
      <w:pPr>
        <w:pStyle w:val="Bullet1"/>
        <w:rPr>
          <w:color w:val="auto"/>
        </w:rPr>
      </w:pPr>
      <w:r w:rsidRPr="00DD313D">
        <w:rPr>
          <w:color w:val="auto"/>
        </w:rPr>
        <w:t>staff sickness and retention data for the previous three years;</w:t>
      </w:r>
    </w:p>
    <w:p w14:paraId="79013CE8" w14:textId="77777777" w:rsidR="00667F80" w:rsidRPr="00B57D4E" w:rsidRDefault="00667F80" w:rsidP="00B57D4E">
      <w:pPr>
        <w:pStyle w:val="Bullet1"/>
        <w:rPr>
          <w:color w:val="auto"/>
        </w:rPr>
      </w:pPr>
      <w:r w:rsidRPr="00DD313D">
        <w:rPr>
          <w:color w:val="auto"/>
        </w:rPr>
        <w:t>staff vacancies at time of inspection (role and number</w:t>
      </w:r>
      <w:r w:rsidR="00874E7E" w:rsidRPr="00DD313D">
        <w:rPr>
          <w:color w:val="auto"/>
        </w:rPr>
        <w:t>)</w:t>
      </w:r>
      <w:r w:rsidR="00874E7E">
        <w:rPr>
          <w:color w:val="auto"/>
        </w:rPr>
        <w:t xml:space="preserve">, and </w:t>
      </w:r>
      <w:r w:rsidRPr="00B57D4E">
        <w:rPr>
          <w:color w:val="auto"/>
        </w:rPr>
        <w:t>data on staff</w:t>
      </w:r>
      <w:r w:rsidR="00874E7E">
        <w:rPr>
          <w:color w:val="auto"/>
        </w:rPr>
        <w:t xml:space="preserve"> (</w:t>
      </w:r>
      <w:r w:rsidRPr="00B57D4E">
        <w:rPr>
          <w:color w:val="auto"/>
        </w:rPr>
        <w:t>categorised by profession</w:t>
      </w:r>
      <w:r w:rsidR="00874E7E">
        <w:rPr>
          <w:color w:val="auto"/>
        </w:rPr>
        <w:t>)</w:t>
      </w:r>
      <w:r w:rsidRPr="00B57D4E">
        <w:rPr>
          <w:color w:val="auto"/>
        </w:rPr>
        <w:t>.</w:t>
      </w:r>
    </w:p>
    <w:p w14:paraId="3F8A7CA1" w14:textId="77777777" w:rsidR="00667F80" w:rsidRDefault="00667F80" w:rsidP="00667F80">
      <w:pPr>
        <w:pStyle w:val="Heading2"/>
      </w:pPr>
      <w:bookmarkStart w:id="35" w:name="_Toc6903504"/>
      <w:bookmarkStart w:id="36" w:name="_Toc49162766"/>
      <w:r>
        <w:t>Inspection focus</w:t>
      </w:r>
      <w:bookmarkEnd w:id="35"/>
      <w:bookmarkEnd w:id="36"/>
    </w:p>
    <w:p w14:paraId="3EDBF924" w14:textId="77777777" w:rsidR="00667F80" w:rsidRDefault="00667F80" w:rsidP="00667F80">
      <w:pPr>
        <w:pStyle w:val="BodyText"/>
      </w:pPr>
      <w:r w:rsidRPr="003C09FD">
        <w:t xml:space="preserve">The following areas were examined to determine whether there had been torture or other cruel, inhuman or degrading treatment or punishment, or any other issues impacting adversely on </w:t>
      </w:r>
      <w:r w:rsidR="00840D62">
        <w:t>tāngata</w:t>
      </w:r>
      <w:r w:rsidR="00BF260C">
        <w:t xml:space="preserve"> whai ora</w:t>
      </w:r>
      <w:r w:rsidRPr="003C09FD">
        <w:t>.</w:t>
      </w:r>
      <w:r>
        <w:rPr>
          <w:rStyle w:val="FootnoteReference"/>
        </w:rPr>
        <w:footnoteReference w:id="6"/>
      </w:r>
    </w:p>
    <w:p w14:paraId="17F1ACF4" w14:textId="77777777" w:rsidR="00667F80" w:rsidRPr="00620339" w:rsidRDefault="00667F80" w:rsidP="00667F80">
      <w:pPr>
        <w:pStyle w:val="Heading3"/>
      </w:pPr>
      <w:bookmarkStart w:id="37" w:name="_Toc5365323"/>
      <w:bookmarkStart w:id="38" w:name="_Toc6903505"/>
      <w:bookmarkStart w:id="39" w:name="_Toc49162767"/>
      <w:r w:rsidRPr="00620339">
        <w:t>Treatment</w:t>
      </w:r>
      <w:bookmarkEnd w:id="37"/>
      <w:bookmarkEnd w:id="38"/>
      <w:bookmarkEnd w:id="39"/>
    </w:p>
    <w:p w14:paraId="2D84BC12" w14:textId="77777777" w:rsidR="00667F80" w:rsidRPr="00620339" w:rsidRDefault="00667F80" w:rsidP="00667F80">
      <w:pPr>
        <w:pStyle w:val="Bullet1"/>
      </w:pPr>
      <w:r w:rsidRPr="00620339">
        <w:t xml:space="preserve">Torture or </w:t>
      </w:r>
      <w:r w:rsidR="00C26C8E">
        <w:t xml:space="preserve">other </w:t>
      </w:r>
      <w:r w:rsidRPr="00620339">
        <w:t>cruel, inhuman or degrading treatment or punishment</w:t>
      </w:r>
    </w:p>
    <w:p w14:paraId="582FD78D" w14:textId="77777777" w:rsidR="00667F80" w:rsidRDefault="00DD313D" w:rsidP="00667F80">
      <w:pPr>
        <w:pStyle w:val="Bullet1"/>
      </w:pPr>
      <w:r>
        <w:t>Seclusion</w:t>
      </w:r>
    </w:p>
    <w:p w14:paraId="3E6D3455" w14:textId="77777777" w:rsidR="00DD313D" w:rsidRPr="00620339" w:rsidRDefault="00DD313D" w:rsidP="00667F80">
      <w:pPr>
        <w:pStyle w:val="Bullet1"/>
      </w:pPr>
      <w:r>
        <w:t>Seclusion policies and events</w:t>
      </w:r>
    </w:p>
    <w:p w14:paraId="7E7D813C" w14:textId="77777777" w:rsidR="00667F80" w:rsidRPr="00620339" w:rsidRDefault="00667F80" w:rsidP="00667F80">
      <w:pPr>
        <w:pStyle w:val="Bullet1"/>
      </w:pPr>
      <w:r w:rsidRPr="00620339">
        <w:t>Restraint</w:t>
      </w:r>
    </w:p>
    <w:p w14:paraId="2FD3CB44" w14:textId="77777777" w:rsidR="00667F80" w:rsidRDefault="00667F80" w:rsidP="00667F80">
      <w:pPr>
        <w:pStyle w:val="Bullet1"/>
      </w:pPr>
      <w:r w:rsidRPr="00620339">
        <w:t>Restraint training for staff</w:t>
      </w:r>
    </w:p>
    <w:p w14:paraId="6B29BBE7" w14:textId="77777777" w:rsidR="001722F8" w:rsidRPr="00620339" w:rsidRDefault="00E4483B" w:rsidP="00667F80">
      <w:pPr>
        <w:pStyle w:val="Bullet1"/>
      </w:pPr>
      <w:r>
        <w:t>Consent and leave arrangements for v</w:t>
      </w:r>
      <w:r w:rsidR="001722F8">
        <w:t>oluntary tāngata whai ora</w:t>
      </w:r>
    </w:p>
    <w:p w14:paraId="3B1A82B5" w14:textId="77777777" w:rsidR="00667F80" w:rsidRPr="00620339" w:rsidRDefault="00667F80" w:rsidP="00667F80">
      <w:pPr>
        <w:pStyle w:val="Bullet1"/>
      </w:pPr>
      <w:r w:rsidRPr="00620339">
        <w:t>Electro-convulsive therapy (ECT)</w:t>
      </w:r>
    </w:p>
    <w:p w14:paraId="031521EA" w14:textId="77777777" w:rsidR="00667F80" w:rsidRPr="00620339" w:rsidRDefault="00667F80" w:rsidP="00667F80">
      <w:pPr>
        <w:pStyle w:val="Bullet1"/>
      </w:pPr>
      <w:r w:rsidRPr="00620339">
        <w:t xml:space="preserve">Sensory </w:t>
      </w:r>
      <w:r w:rsidR="00DD4DBF">
        <w:t>m</w:t>
      </w:r>
      <w:r w:rsidRPr="00620339">
        <w:t>odulation</w:t>
      </w:r>
    </w:p>
    <w:p w14:paraId="5CC2BE69" w14:textId="77777777" w:rsidR="00667F80" w:rsidRPr="00620339" w:rsidRDefault="00840D62" w:rsidP="00667F80">
      <w:pPr>
        <w:pStyle w:val="Bullet1"/>
      </w:pPr>
      <w:r>
        <w:t>Tāngata</w:t>
      </w:r>
      <w:r w:rsidR="00BF260C">
        <w:t xml:space="preserve"> whai ora</w:t>
      </w:r>
      <w:r w:rsidR="00667F80" w:rsidRPr="00620339">
        <w:t xml:space="preserve"> views on treatment</w:t>
      </w:r>
    </w:p>
    <w:p w14:paraId="360FA906" w14:textId="77777777" w:rsidR="00667F80" w:rsidRPr="00620339" w:rsidRDefault="00667F80" w:rsidP="00667F80">
      <w:pPr>
        <w:pStyle w:val="Heading3"/>
      </w:pPr>
      <w:bookmarkStart w:id="40" w:name="_Toc1048703"/>
      <w:bookmarkStart w:id="41" w:name="_Toc5365324"/>
      <w:bookmarkStart w:id="42" w:name="_Toc6903506"/>
      <w:bookmarkStart w:id="43" w:name="_Ref34669604"/>
      <w:bookmarkStart w:id="44" w:name="_Ref34669609"/>
      <w:bookmarkStart w:id="45" w:name="_Toc49162768"/>
      <w:r w:rsidRPr="00620339">
        <w:t>Protective measures</w:t>
      </w:r>
      <w:bookmarkEnd w:id="40"/>
      <w:bookmarkEnd w:id="41"/>
      <w:bookmarkEnd w:id="42"/>
      <w:bookmarkEnd w:id="43"/>
      <w:bookmarkEnd w:id="44"/>
      <w:bookmarkEnd w:id="45"/>
    </w:p>
    <w:p w14:paraId="11D424B9" w14:textId="77777777" w:rsidR="00667F80" w:rsidRPr="00620339" w:rsidRDefault="00667F80" w:rsidP="00667F80">
      <w:pPr>
        <w:pStyle w:val="Bullet1"/>
      </w:pPr>
      <w:r w:rsidRPr="00620339">
        <w:t>Complaints process</w:t>
      </w:r>
    </w:p>
    <w:p w14:paraId="12918302" w14:textId="77777777" w:rsidR="00667F80" w:rsidRPr="00620339" w:rsidRDefault="00667F80" w:rsidP="00667F80">
      <w:pPr>
        <w:pStyle w:val="Bullet1"/>
      </w:pPr>
      <w:r w:rsidRPr="00620339">
        <w:t>Records</w:t>
      </w:r>
    </w:p>
    <w:p w14:paraId="735BA73C" w14:textId="77777777" w:rsidR="00667F80" w:rsidRPr="00620339" w:rsidRDefault="00667F80" w:rsidP="00667F80">
      <w:pPr>
        <w:pStyle w:val="Heading3"/>
      </w:pPr>
      <w:bookmarkStart w:id="46" w:name="_Toc1048704"/>
      <w:bookmarkStart w:id="47" w:name="_Toc5365325"/>
      <w:bookmarkStart w:id="48" w:name="_Toc6903507"/>
      <w:bookmarkStart w:id="49" w:name="_Toc49162769"/>
      <w:r w:rsidRPr="00620339">
        <w:t>Material conditions</w:t>
      </w:r>
      <w:bookmarkEnd w:id="46"/>
      <w:bookmarkEnd w:id="47"/>
      <w:bookmarkEnd w:id="48"/>
      <w:bookmarkEnd w:id="49"/>
    </w:p>
    <w:p w14:paraId="1E2B9BE4" w14:textId="77777777" w:rsidR="00667F80" w:rsidRPr="00620339" w:rsidRDefault="00667F80" w:rsidP="00667F80">
      <w:pPr>
        <w:pStyle w:val="Bullet1"/>
      </w:pPr>
      <w:r w:rsidRPr="00620339">
        <w:t>Accommodation and sanitary conditions</w:t>
      </w:r>
    </w:p>
    <w:p w14:paraId="0A082D4F" w14:textId="77777777" w:rsidR="00667F80" w:rsidRPr="00620339" w:rsidRDefault="00667F80" w:rsidP="00667F80">
      <w:pPr>
        <w:pStyle w:val="Bullet1"/>
      </w:pPr>
      <w:r w:rsidRPr="00620339">
        <w:t>Food</w:t>
      </w:r>
    </w:p>
    <w:p w14:paraId="76BEDB01" w14:textId="77777777" w:rsidR="00667F80" w:rsidRPr="00620339" w:rsidRDefault="00667F80" w:rsidP="00667F80">
      <w:pPr>
        <w:pStyle w:val="Heading3"/>
      </w:pPr>
      <w:bookmarkStart w:id="50" w:name="_Toc1048705"/>
      <w:bookmarkStart w:id="51" w:name="_Toc5365326"/>
      <w:bookmarkStart w:id="52" w:name="_Toc6903508"/>
      <w:bookmarkStart w:id="53" w:name="_Toc49162770"/>
      <w:r w:rsidRPr="00620339">
        <w:t>Activities and programmes</w:t>
      </w:r>
      <w:bookmarkEnd w:id="50"/>
      <w:bookmarkEnd w:id="51"/>
      <w:bookmarkEnd w:id="52"/>
      <w:bookmarkEnd w:id="53"/>
    </w:p>
    <w:p w14:paraId="12E4B51E" w14:textId="77777777" w:rsidR="00667F80" w:rsidRPr="00620339" w:rsidRDefault="00667F80" w:rsidP="00667F80">
      <w:pPr>
        <w:pStyle w:val="Bullet1"/>
      </w:pPr>
      <w:r w:rsidRPr="00620339">
        <w:t>Outdoor exercise and leisure activities</w:t>
      </w:r>
    </w:p>
    <w:p w14:paraId="6B050E32" w14:textId="77777777" w:rsidR="00667F80" w:rsidRPr="00620339" w:rsidRDefault="007D77C3" w:rsidP="007D77C3">
      <w:pPr>
        <w:pStyle w:val="Bullet1"/>
      </w:pPr>
      <w:r>
        <w:t xml:space="preserve">Programmes </w:t>
      </w:r>
    </w:p>
    <w:p w14:paraId="3BFE8D40" w14:textId="77777777" w:rsidR="00667F80" w:rsidRPr="00620339" w:rsidRDefault="00667F80" w:rsidP="00667F80">
      <w:pPr>
        <w:pStyle w:val="Heading3"/>
      </w:pPr>
      <w:bookmarkStart w:id="54" w:name="_Toc1048706"/>
      <w:bookmarkStart w:id="55" w:name="_Toc5365327"/>
      <w:bookmarkStart w:id="56" w:name="_Toc6903509"/>
      <w:bookmarkStart w:id="57" w:name="_Toc49162771"/>
      <w:r w:rsidRPr="00620339">
        <w:t>Communications</w:t>
      </w:r>
      <w:bookmarkEnd w:id="54"/>
      <w:bookmarkEnd w:id="55"/>
      <w:bookmarkEnd w:id="56"/>
      <w:bookmarkEnd w:id="57"/>
    </w:p>
    <w:p w14:paraId="2F7D981C" w14:textId="77777777" w:rsidR="00DD313D" w:rsidRDefault="00667F80" w:rsidP="00667F80">
      <w:pPr>
        <w:pStyle w:val="Bullet1"/>
      </w:pPr>
      <w:r w:rsidRPr="00620339">
        <w:t xml:space="preserve">Access to visitors </w:t>
      </w:r>
    </w:p>
    <w:p w14:paraId="00412512" w14:textId="77777777" w:rsidR="00667F80" w:rsidRPr="00620339" w:rsidRDefault="00DD313D" w:rsidP="00667F80">
      <w:pPr>
        <w:pStyle w:val="Bullet1"/>
      </w:pPr>
      <w:r>
        <w:t xml:space="preserve">Access to </w:t>
      </w:r>
      <w:r w:rsidR="00667F80" w:rsidRPr="00620339">
        <w:t>external communications</w:t>
      </w:r>
    </w:p>
    <w:p w14:paraId="5E37CE2C" w14:textId="77777777" w:rsidR="00667F80" w:rsidRPr="00620339" w:rsidRDefault="00667F80" w:rsidP="00667F80">
      <w:pPr>
        <w:pStyle w:val="Heading3"/>
      </w:pPr>
      <w:bookmarkStart w:id="58" w:name="_Toc1048707"/>
      <w:bookmarkStart w:id="59" w:name="_Toc5365328"/>
      <w:bookmarkStart w:id="60" w:name="_Toc6903510"/>
      <w:bookmarkStart w:id="61" w:name="_Toc49162772"/>
      <w:r w:rsidRPr="00620339">
        <w:t>Health care</w:t>
      </w:r>
      <w:bookmarkEnd w:id="58"/>
      <w:bookmarkEnd w:id="59"/>
      <w:bookmarkEnd w:id="60"/>
      <w:bookmarkEnd w:id="61"/>
      <w:r w:rsidRPr="00620339">
        <w:t xml:space="preserve"> </w:t>
      </w:r>
    </w:p>
    <w:p w14:paraId="1DED5564" w14:textId="77777777" w:rsidR="00667F80" w:rsidRPr="00620339" w:rsidRDefault="00667F80" w:rsidP="00667F80">
      <w:pPr>
        <w:pStyle w:val="Bullet1"/>
      </w:pPr>
      <w:r w:rsidRPr="00620339">
        <w:t>Primary health care services</w:t>
      </w:r>
    </w:p>
    <w:p w14:paraId="34F1924E" w14:textId="77777777" w:rsidR="00667F80" w:rsidRPr="00620339" w:rsidRDefault="00667F80" w:rsidP="00667F80">
      <w:pPr>
        <w:pStyle w:val="Heading3"/>
      </w:pPr>
      <w:bookmarkStart w:id="62" w:name="_Toc1048708"/>
      <w:bookmarkStart w:id="63" w:name="_Toc5365329"/>
      <w:bookmarkStart w:id="64" w:name="_Toc6903511"/>
      <w:bookmarkStart w:id="65" w:name="_Toc49162773"/>
      <w:bookmarkStart w:id="66" w:name="_Toc367904152"/>
      <w:r w:rsidRPr="00620339">
        <w:t>Staff</w:t>
      </w:r>
      <w:bookmarkEnd w:id="62"/>
      <w:bookmarkEnd w:id="63"/>
      <w:bookmarkEnd w:id="64"/>
      <w:bookmarkEnd w:id="65"/>
    </w:p>
    <w:p w14:paraId="32867DEC" w14:textId="77777777" w:rsidR="00667F80" w:rsidRPr="00620339" w:rsidRDefault="00667F80" w:rsidP="00667F80">
      <w:pPr>
        <w:pStyle w:val="Bullet1"/>
      </w:pPr>
      <w:r w:rsidRPr="00620339">
        <w:t>Staffing levels and staff retention</w:t>
      </w:r>
      <w:bookmarkStart w:id="67" w:name="_Toc1048709"/>
    </w:p>
    <w:p w14:paraId="6C999A6D" w14:textId="77777777" w:rsidR="00667F80" w:rsidRPr="00620339" w:rsidRDefault="00667F80" w:rsidP="00667F80">
      <w:pPr>
        <w:pStyle w:val="Heading2"/>
      </w:pPr>
      <w:bookmarkStart w:id="68" w:name="_Toc5365330"/>
      <w:bookmarkStart w:id="69" w:name="_Toc6903512"/>
      <w:bookmarkStart w:id="70" w:name="_Toc49162774"/>
      <w:r w:rsidRPr="00620339">
        <w:t>Evidence</w:t>
      </w:r>
      <w:bookmarkEnd w:id="66"/>
      <w:bookmarkEnd w:id="67"/>
      <w:bookmarkEnd w:id="68"/>
      <w:bookmarkEnd w:id="69"/>
      <w:bookmarkEnd w:id="70"/>
    </w:p>
    <w:p w14:paraId="5BC643AD" w14:textId="77777777" w:rsidR="00667F80" w:rsidRPr="00620339" w:rsidRDefault="00667F80" w:rsidP="00667F80">
      <w:pPr>
        <w:pStyle w:val="BodyText"/>
      </w:pPr>
      <w:r w:rsidRPr="00620339">
        <w:t>In addition to the documentary evidence provided at the time of the inspection, Inspectors spoke with a number of managers, staff</w:t>
      </w:r>
      <w:r w:rsidR="009729DD">
        <w:t>,</w:t>
      </w:r>
      <w:r w:rsidRPr="00620339">
        <w:t xml:space="preserve"> and </w:t>
      </w:r>
      <w:r w:rsidR="00840D62">
        <w:t>tāngata</w:t>
      </w:r>
      <w:r w:rsidR="00BF260C">
        <w:t xml:space="preserve"> whai ora</w:t>
      </w:r>
      <w:r w:rsidR="00CE59B2">
        <w:t>.</w:t>
      </w:r>
      <w:r w:rsidR="00CE59B2">
        <w:rPr>
          <w:rStyle w:val="FootnoteReference"/>
        </w:rPr>
        <w:footnoteReference w:id="7"/>
      </w:r>
    </w:p>
    <w:p w14:paraId="601F3C41" w14:textId="77777777" w:rsidR="00667F80" w:rsidRDefault="00667F80" w:rsidP="00667F80">
      <w:pPr>
        <w:pStyle w:val="BodyText"/>
      </w:pPr>
      <w:r w:rsidRPr="00620339">
        <w:t xml:space="preserve">Inspectors also reviewed </w:t>
      </w:r>
      <w:r w:rsidR="009729DD">
        <w:t>tāngata whai ora</w:t>
      </w:r>
      <w:r w:rsidR="009729DD" w:rsidDel="009729DD">
        <w:t xml:space="preserve"> </w:t>
      </w:r>
      <w:r w:rsidRPr="00620339">
        <w:t xml:space="preserve">records, were provided additional documents upon request by the staff, and observed the facilities and conditions. </w:t>
      </w:r>
    </w:p>
    <w:p w14:paraId="295785D9" w14:textId="77777777" w:rsidR="00667F80" w:rsidRPr="00426B8F" w:rsidRDefault="00667F80" w:rsidP="00426B8F">
      <w:pPr>
        <w:pStyle w:val="Heading2"/>
      </w:pPr>
      <w:bookmarkStart w:id="71" w:name="_Toc6903513"/>
      <w:bookmarkStart w:id="72" w:name="_Toc49162775"/>
      <w:r w:rsidRPr="00426B8F">
        <w:t>Recommendations from previous report</w:t>
      </w:r>
      <w:bookmarkEnd w:id="71"/>
      <w:bookmarkEnd w:id="72"/>
    </w:p>
    <w:p w14:paraId="1DB68F74" w14:textId="77777777" w:rsidR="00667F80" w:rsidRPr="00426B8F" w:rsidRDefault="00667F80" w:rsidP="00667F80">
      <w:pPr>
        <w:pStyle w:val="BodyText"/>
        <w:rPr>
          <w:color w:val="auto"/>
        </w:rPr>
      </w:pPr>
      <w:r w:rsidRPr="00426B8F">
        <w:rPr>
          <w:color w:val="auto"/>
        </w:rPr>
        <w:t xml:space="preserve">The Inspectors followed up on </w:t>
      </w:r>
      <w:r w:rsidR="001D326A">
        <w:rPr>
          <w:color w:val="auto"/>
        </w:rPr>
        <w:t xml:space="preserve">four </w:t>
      </w:r>
      <w:r w:rsidRPr="00426B8F">
        <w:rPr>
          <w:color w:val="auto"/>
        </w:rPr>
        <w:t>recommendations made by my predecessor, following a</w:t>
      </w:r>
      <w:r w:rsidR="005C6A88">
        <w:rPr>
          <w:color w:val="auto"/>
        </w:rPr>
        <w:t xml:space="preserve"> visit to the</w:t>
      </w:r>
      <w:r w:rsidRPr="00426B8F">
        <w:rPr>
          <w:color w:val="auto"/>
        </w:rPr>
        <w:t xml:space="preserve"> </w:t>
      </w:r>
      <w:r w:rsidR="00426B8F">
        <w:rPr>
          <w:color w:val="auto"/>
        </w:rPr>
        <w:t>Unit</w:t>
      </w:r>
      <w:r w:rsidRPr="00426B8F">
        <w:rPr>
          <w:color w:val="auto"/>
        </w:rPr>
        <w:t xml:space="preserve"> in</w:t>
      </w:r>
      <w:r w:rsidR="00426B8F">
        <w:rPr>
          <w:color w:val="auto"/>
        </w:rPr>
        <w:t xml:space="preserve"> 201</w:t>
      </w:r>
      <w:r w:rsidR="00A86BE0">
        <w:rPr>
          <w:color w:val="auto"/>
        </w:rPr>
        <w:t>5</w:t>
      </w:r>
      <w:r w:rsidR="00C26C8E">
        <w:rPr>
          <w:color w:val="auto"/>
        </w:rPr>
        <w:t>,</w:t>
      </w:r>
      <w:r w:rsidRPr="00426B8F">
        <w:rPr>
          <w:rStyle w:val="FootnoteReference"/>
          <w:color w:val="auto"/>
        </w:rPr>
        <w:footnoteReference w:id="8"/>
      </w:r>
      <w:r w:rsidRPr="00426B8F">
        <w:rPr>
          <w:color w:val="auto"/>
        </w:rPr>
        <w:t xml:space="preserve"> which were:</w:t>
      </w:r>
    </w:p>
    <w:p w14:paraId="7FAA22C3" w14:textId="77777777" w:rsidR="00426B8F" w:rsidRDefault="00A86BE0" w:rsidP="00A86BE0">
      <w:pPr>
        <w:pStyle w:val="Number2"/>
      </w:pPr>
      <w:r w:rsidRPr="00A86BE0">
        <w:t>Management and staff need to continue to work towards reducing both the seclusion hours, and the number of restraints within the Unit</w:t>
      </w:r>
      <w:r w:rsidR="00426B8F" w:rsidRPr="0068158B">
        <w:t xml:space="preserve">. </w:t>
      </w:r>
    </w:p>
    <w:p w14:paraId="3D0499F0" w14:textId="77777777" w:rsidR="00A86BE0" w:rsidRDefault="00A86BE0" w:rsidP="00A86BE0">
      <w:pPr>
        <w:pStyle w:val="Number2"/>
      </w:pPr>
      <w:r w:rsidRPr="00A86BE0">
        <w:t>The converted room in the high care suite should not be used as a bedroom</w:t>
      </w:r>
      <w:r>
        <w:t>.</w:t>
      </w:r>
    </w:p>
    <w:p w14:paraId="749252D8" w14:textId="77777777" w:rsidR="00A86BE0" w:rsidRDefault="00A86BE0" w:rsidP="00A86BE0">
      <w:pPr>
        <w:pStyle w:val="Number2"/>
      </w:pPr>
      <w:r w:rsidRPr="00A86BE0">
        <w:t>All staff should be up to date with their calming and restraint refresher</w:t>
      </w:r>
      <w:r>
        <w:t>.</w:t>
      </w:r>
    </w:p>
    <w:p w14:paraId="2C810D53" w14:textId="77777777" w:rsidR="00A86BE0" w:rsidRDefault="00A86BE0" w:rsidP="00A86BE0">
      <w:pPr>
        <w:pStyle w:val="Number2"/>
      </w:pPr>
      <w:r w:rsidRPr="00A86BE0">
        <w:t>The District Inspectors</w:t>
      </w:r>
      <w:r w:rsidR="002822E1">
        <w:t>’</w:t>
      </w:r>
      <w:r w:rsidRPr="00A86BE0">
        <w:t xml:space="preserve"> telephone numbers should be located next to the patients</w:t>
      </w:r>
      <w:r w:rsidR="009729DD">
        <w:t>’</w:t>
      </w:r>
      <w:r w:rsidRPr="00A86BE0">
        <w:t xml:space="preserve"> phone</w:t>
      </w:r>
    </w:p>
    <w:p w14:paraId="6DE8EF82" w14:textId="77777777" w:rsidR="001D5945" w:rsidRPr="00426B8F" w:rsidRDefault="009729DD" w:rsidP="001D5945">
      <w:pPr>
        <w:pStyle w:val="BodyText"/>
      </w:pPr>
      <w:r>
        <w:t>The extent to which the DHB has implemented</w:t>
      </w:r>
      <w:r w:rsidR="001D5945" w:rsidRPr="00426B8F">
        <w:t xml:space="preserve"> these prior recommendations is referred to in the relevant sections of this report.</w:t>
      </w:r>
    </w:p>
    <w:p w14:paraId="1C393D93" w14:textId="77777777" w:rsidR="00667F80" w:rsidRDefault="00667F80" w:rsidP="00667F80">
      <w:pPr>
        <w:spacing w:after="200" w:line="276" w:lineRule="auto"/>
      </w:pPr>
      <w:r>
        <w:br w:type="page"/>
      </w:r>
    </w:p>
    <w:p w14:paraId="5AFBE0E1" w14:textId="77777777" w:rsidR="00667F80" w:rsidRDefault="00667F80" w:rsidP="00E070BE">
      <w:pPr>
        <w:pStyle w:val="Heading1-Start"/>
      </w:pPr>
      <w:bookmarkStart w:id="73" w:name="_Toc6903514"/>
      <w:bookmarkStart w:id="74" w:name="_Toc49162776"/>
      <w:r>
        <w:t>Treatment</w:t>
      </w:r>
      <w:bookmarkEnd w:id="73"/>
      <w:bookmarkEnd w:id="74"/>
    </w:p>
    <w:p w14:paraId="0BEF0596" w14:textId="77777777" w:rsidR="00667F80" w:rsidRDefault="00667F80" w:rsidP="00667F80">
      <w:pPr>
        <w:pStyle w:val="Heading2"/>
      </w:pPr>
      <w:bookmarkStart w:id="75" w:name="_Toc6903515"/>
      <w:bookmarkStart w:id="76" w:name="_Toc49162777"/>
      <w:r>
        <w:t xml:space="preserve">Torture or </w:t>
      </w:r>
      <w:r w:rsidR="00C26C8E">
        <w:t xml:space="preserve">other </w:t>
      </w:r>
      <w:r>
        <w:t>cruel, inhuman or degrading treatment or punishment</w:t>
      </w:r>
      <w:bookmarkEnd w:id="75"/>
      <w:bookmarkEnd w:id="76"/>
    </w:p>
    <w:p w14:paraId="6BB609E8" w14:textId="77777777" w:rsidR="00667F80" w:rsidRDefault="00667F80" w:rsidP="001D326A">
      <w:pPr>
        <w:pStyle w:val="BodyText"/>
      </w:pPr>
      <w:r w:rsidRPr="00426B8F">
        <w:t xml:space="preserve">There was no evidence that any </w:t>
      </w:r>
      <w:r w:rsidR="007D77C3">
        <w:t>tāngata whai ora</w:t>
      </w:r>
      <w:r w:rsidRPr="00426B8F">
        <w:t xml:space="preserve"> had been subject to torture or </w:t>
      </w:r>
      <w:r w:rsidR="00C26C8E">
        <w:t xml:space="preserve">other </w:t>
      </w:r>
      <w:r w:rsidRPr="00426B8F">
        <w:t>cruel, inhuman or degrading treatment or punishment.</w:t>
      </w:r>
    </w:p>
    <w:p w14:paraId="41A6EEE2" w14:textId="77777777" w:rsidR="00667F80" w:rsidRDefault="00667F80" w:rsidP="00667F80">
      <w:pPr>
        <w:pStyle w:val="Heading2"/>
      </w:pPr>
      <w:bookmarkStart w:id="77" w:name="_Toc6903516"/>
      <w:bookmarkStart w:id="78" w:name="_Toc49162778"/>
      <w:r>
        <w:t>Seclusion</w:t>
      </w:r>
      <w:bookmarkEnd w:id="77"/>
      <w:bookmarkEnd w:id="78"/>
    </w:p>
    <w:p w14:paraId="3C2739A1" w14:textId="77777777" w:rsidR="00667F80" w:rsidRDefault="00667F80" w:rsidP="00667F80">
      <w:pPr>
        <w:pStyle w:val="Heading4"/>
      </w:pPr>
      <w:r>
        <w:t>Seclusion facilities</w:t>
      </w:r>
    </w:p>
    <w:p w14:paraId="5A58E294" w14:textId="77777777" w:rsidR="005E008E" w:rsidRDefault="001D326A" w:rsidP="00E97D3A">
      <w:pPr>
        <w:pStyle w:val="BodyText"/>
      </w:pPr>
      <w:r>
        <w:t xml:space="preserve">A seclusion area comprising a foyer, a small courtyard, </w:t>
      </w:r>
      <w:r w:rsidR="00AE690E">
        <w:t xml:space="preserve">a single </w:t>
      </w:r>
      <w:r>
        <w:t>toilet, shower</w:t>
      </w:r>
      <w:r w:rsidR="009729DD">
        <w:t>,</w:t>
      </w:r>
      <w:r>
        <w:t xml:space="preserve"> and two seclusion</w:t>
      </w:r>
      <w:r>
        <w:rPr>
          <w:rStyle w:val="FootnoteReference"/>
        </w:rPr>
        <w:footnoteReference w:id="9"/>
      </w:r>
      <w:r>
        <w:t xml:space="preserve"> rooms</w:t>
      </w:r>
      <w:r w:rsidR="00AE690E">
        <w:t>,</w:t>
      </w:r>
      <w:r>
        <w:t xml:space="preserve"> </w:t>
      </w:r>
      <w:r w:rsidR="009729DD">
        <w:t>is located</w:t>
      </w:r>
      <w:r w:rsidR="00FE2195">
        <w:t xml:space="preserve"> in </w:t>
      </w:r>
      <w:r w:rsidR="003D3DD6">
        <w:t>Whakaora, the</w:t>
      </w:r>
      <w:r w:rsidR="00FE2195">
        <w:t xml:space="preserve"> </w:t>
      </w:r>
      <w:r w:rsidR="000E4D6B">
        <w:t>High Dependency Unit (HDU)</w:t>
      </w:r>
      <w:r w:rsidR="00820416">
        <w:t xml:space="preserve">. </w:t>
      </w:r>
      <w:r w:rsidR="000E4D6B">
        <w:t>Access to the seclusion</w:t>
      </w:r>
      <w:r>
        <w:t xml:space="preserve"> </w:t>
      </w:r>
      <w:r w:rsidR="00386FDA">
        <w:t xml:space="preserve">area’s </w:t>
      </w:r>
      <w:r>
        <w:t xml:space="preserve">foyer </w:t>
      </w:r>
      <w:r w:rsidR="000E4D6B">
        <w:t xml:space="preserve">was through a de-escalation lounge </w:t>
      </w:r>
      <w:r>
        <w:t>that could be open</w:t>
      </w:r>
      <w:r w:rsidR="00386FDA">
        <w:t>ed</w:t>
      </w:r>
      <w:r>
        <w:t xml:space="preserve"> or closed to one or both HDU wings. </w:t>
      </w:r>
    </w:p>
    <w:p w14:paraId="47DAB40C" w14:textId="521DBFEE" w:rsidR="000E4D6B" w:rsidRDefault="001D326A" w:rsidP="00E97D3A">
      <w:pPr>
        <w:pStyle w:val="BodyText"/>
      </w:pPr>
      <w:r>
        <w:t>The positioning of the de-escalation lounge provided a safe area</w:t>
      </w:r>
      <w:r w:rsidR="009D79FE">
        <w:t xml:space="preserve"> outside</w:t>
      </w:r>
      <w:r>
        <w:t xml:space="preserve"> the seclusion rooms to reintegrate </w:t>
      </w:r>
      <w:r w:rsidR="00840D62">
        <w:t>tāngata</w:t>
      </w:r>
      <w:r w:rsidR="007D77C3">
        <w:t xml:space="preserve"> whai ora o</w:t>
      </w:r>
      <w:r>
        <w:t>nto the Unit after a seclusion event, or to prevent the need for seclusion</w:t>
      </w:r>
      <w:r w:rsidR="00820416">
        <w:t xml:space="preserve">. </w:t>
      </w:r>
    </w:p>
    <w:p w14:paraId="2C3A130B" w14:textId="14002088" w:rsidR="000E4D6B" w:rsidRDefault="00FE2195" w:rsidP="00CE0220">
      <w:pPr>
        <w:pStyle w:val="BodyText"/>
      </w:pPr>
      <w:r>
        <w:t>Both seclusion rooms were stark</w:t>
      </w:r>
      <w:r w:rsidR="001D326A">
        <w:t>, but clean and well maintained</w:t>
      </w:r>
      <w:r w:rsidR="00820416">
        <w:t xml:space="preserve">. </w:t>
      </w:r>
      <w:r w:rsidR="001D326A">
        <w:t>Each seclusion room contained</w:t>
      </w:r>
      <w:r w:rsidR="000E4D6B">
        <w:t xml:space="preserve"> a mattress on the floor and a cardboard receptacle </w:t>
      </w:r>
      <w:r w:rsidR="009D79FE">
        <w:t>for tāngata whai ora to use as a toilet</w:t>
      </w:r>
      <w:r w:rsidR="00820416">
        <w:t xml:space="preserve">. </w:t>
      </w:r>
      <w:r w:rsidR="000E4D6B">
        <w:t>There was no en</w:t>
      </w:r>
      <w:r w:rsidR="00E070BE">
        <w:t>-</w:t>
      </w:r>
      <w:r w:rsidR="000E4D6B">
        <w:t>suit</w:t>
      </w:r>
      <w:r w:rsidR="00CE0220">
        <w:t>e or toilet available in t</w:t>
      </w:r>
      <w:r w:rsidR="001D326A">
        <w:t xml:space="preserve">he seclusion </w:t>
      </w:r>
      <w:r w:rsidR="000E4D6B">
        <w:t>room</w:t>
      </w:r>
      <w:r w:rsidR="001D326A">
        <w:t>s</w:t>
      </w:r>
      <w:r w:rsidR="000E4D6B">
        <w:t xml:space="preserve"> and no access to water</w:t>
      </w:r>
      <w:r w:rsidR="00820416">
        <w:t xml:space="preserve">. </w:t>
      </w:r>
      <w:r w:rsidR="000E4D6B">
        <w:t xml:space="preserve">Staff provided water in disposable cups to </w:t>
      </w:r>
      <w:r w:rsidR="00840D62">
        <w:t>tāngata</w:t>
      </w:r>
      <w:r w:rsidR="000E4D6B">
        <w:t xml:space="preserve"> whai ora in seclusion</w:t>
      </w:r>
      <w:r w:rsidR="009C1750">
        <w:t>.</w:t>
      </w:r>
    </w:p>
    <w:p w14:paraId="4AF948F0" w14:textId="77777777" w:rsidR="001722F8" w:rsidRPr="00386FDA" w:rsidRDefault="001722F8" w:rsidP="00386FDA">
      <w:pPr>
        <w:pStyle w:val="BodyText"/>
      </w:pPr>
      <w:r w:rsidRPr="00386FDA">
        <w:t xml:space="preserve">Inspectors noted that </w:t>
      </w:r>
      <w:r w:rsidR="00E4483B">
        <w:t>tāngata whai ora</w:t>
      </w:r>
      <w:r w:rsidRPr="00386FDA">
        <w:t xml:space="preserve"> </w:t>
      </w:r>
      <w:r w:rsidR="009D79FE" w:rsidRPr="00386FDA">
        <w:t>urinating or defecating</w:t>
      </w:r>
      <w:r w:rsidRPr="00386FDA">
        <w:t xml:space="preserve"> </w:t>
      </w:r>
      <w:r w:rsidR="009D79FE" w:rsidRPr="00386FDA">
        <w:t xml:space="preserve">into the cardboard receptacle </w:t>
      </w:r>
      <w:r w:rsidRPr="00386FDA">
        <w:t xml:space="preserve">would be visible from the seclusion door window. While observation of </w:t>
      </w:r>
      <w:r w:rsidR="00C86F4C">
        <w:t>tāngata whai ora</w:t>
      </w:r>
      <w:r w:rsidRPr="00386FDA">
        <w:t xml:space="preserve"> in seclusion is </w:t>
      </w:r>
      <w:r w:rsidR="00A95A1E">
        <w:t>required</w:t>
      </w:r>
      <w:r w:rsidRPr="00386FDA">
        <w:t xml:space="preserve">, observation of </w:t>
      </w:r>
      <w:r w:rsidR="00E4483B">
        <w:t>tāngata whai ora</w:t>
      </w:r>
      <w:r w:rsidRPr="00386FDA">
        <w:t xml:space="preserve"> </w:t>
      </w:r>
      <w:r w:rsidR="009D79FE" w:rsidRPr="00386FDA">
        <w:t xml:space="preserve">urinating or defecating </w:t>
      </w:r>
      <w:r w:rsidRPr="00386FDA">
        <w:t>can</w:t>
      </w:r>
      <w:r w:rsidR="00AE690E">
        <w:t>,</w:t>
      </w:r>
      <w:r w:rsidRPr="00386FDA">
        <w:t xml:space="preserve"> and should</w:t>
      </w:r>
      <w:r w:rsidR="005C6A88">
        <w:t>,</w:t>
      </w:r>
      <w:r w:rsidRPr="00386FDA">
        <w:t xml:space="preserve"> be avoided</w:t>
      </w:r>
      <w:r w:rsidR="0086697D" w:rsidRPr="00386FDA">
        <w:t xml:space="preserve"> unless absolutely clinically necessary</w:t>
      </w:r>
      <w:r w:rsidR="00C86F4C">
        <w:t xml:space="preserve"> based on individual risk assessment.</w:t>
      </w:r>
    </w:p>
    <w:p w14:paraId="58700504" w14:textId="77777777" w:rsidR="0044664E" w:rsidRPr="002F7E46" w:rsidRDefault="005D2F45" w:rsidP="0044664E">
      <w:pPr>
        <w:pStyle w:val="BodyText"/>
        <w:rPr>
          <w:rFonts w:ascii="Times New Roman" w:eastAsia="Times New Roman" w:hAnsi="Times New Roman" w:cs="Times New Roman"/>
          <w:color w:val="auto"/>
          <w:szCs w:val="24"/>
          <w:lang w:eastAsia="en-NZ"/>
        </w:rPr>
      </w:pPr>
      <w:r w:rsidRPr="00386FDA">
        <w:t xml:space="preserve">The ability to view </w:t>
      </w:r>
      <w:r w:rsidR="00C86F4C">
        <w:t>tāngata whai ora</w:t>
      </w:r>
      <w:r w:rsidRPr="00386FDA">
        <w:t xml:space="preserve"> in seclusion urinating or defecating poses a serious risk to their privacy and dignity. Any such viewing would likely amount </w:t>
      </w:r>
      <w:r w:rsidR="00386FDA">
        <w:t xml:space="preserve">to </w:t>
      </w:r>
      <w:r w:rsidRPr="00386FDA">
        <w:t>degrading treatment and a breach of Article 16 of the</w:t>
      </w:r>
      <w:r w:rsidR="00C86F4C">
        <w:t xml:space="preserve"> United Nations</w:t>
      </w:r>
      <w:r w:rsidRPr="00386FDA">
        <w:t xml:space="preserve"> Convention against Torture</w:t>
      </w:r>
      <w:r w:rsidR="00C86F4C">
        <w:t xml:space="preserve"> and Other Cruel, Inhuman or Degrading Treatment or Punishment</w:t>
      </w:r>
      <w:r w:rsidR="0044664E" w:rsidRPr="0044664E">
        <w:t xml:space="preserve"> </w:t>
      </w:r>
      <w:r w:rsidR="0044664E">
        <w:t>(‘Convention against Torture’).</w:t>
      </w:r>
      <w:r w:rsidR="002F7E46">
        <w:rPr>
          <w:rStyle w:val="FootnoteReference"/>
        </w:rPr>
        <w:footnoteReference w:id="10"/>
      </w:r>
    </w:p>
    <w:p w14:paraId="5C7D3E85" w14:textId="77777777" w:rsidR="005D2F45" w:rsidRDefault="00FE2195" w:rsidP="0044664E">
      <w:pPr>
        <w:pStyle w:val="BodyText"/>
      </w:pPr>
      <w:r>
        <w:t>A large window in each</w:t>
      </w:r>
      <w:r w:rsidR="00DF6742">
        <w:t xml:space="preserve"> </w:t>
      </w:r>
      <w:r w:rsidR="00E97D3A">
        <w:t xml:space="preserve">seclusion room </w:t>
      </w:r>
      <w:r>
        <w:t>provided natural light howe</w:t>
      </w:r>
      <w:r w:rsidR="009215F6">
        <w:t xml:space="preserve">ver the </w:t>
      </w:r>
      <w:r w:rsidR="00FC67F7">
        <w:t>external windows’ built-</w:t>
      </w:r>
      <w:r w:rsidR="009215F6">
        <w:t xml:space="preserve">in blinds </w:t>
      </w:r>
      <w:r>
        <w:t xml:space="preserve">were </w:t>
      </w:r>
      <w:r w:rsidR="005D2F45">
        <w:t>unable to be closed</w:t>
      </w:r>
      <w:r w:rsidR="00FC67F7">
        <w:t>,</w:t>
      </w:r>
      <w:r w:rsidR="00AC3826">
        <w:t xml:space="preserve"> in </w:t>
      </w:r>
      <w:r w:rsidR="005D2F45">
        <w:t xml:space="preserve">either </w:t>
      </w:r>
      <w:r w:rsidR="00AC3826">
        <w:t>room</w:t>
      </w:r>
      <w:r w:rsidR="005D2F45">
        <w:t>.</w:t>
      </w:r>
      <w:r>
        <w:t xml:space="preserve"> </w:t>
      </w:r>
      <w:r w:rsidR="00FC67F7">
        <w:t>There was no direct access to the outside from the seclusion rooms</w:t>
      </w:r>
      <w:r w:rsidR="00820416">
        <w:t xml:space="preserve">. </w:t>
      </w:r>
      <w:r w:rsidR="005D2F45">
        <w:t xml:space="preserve">However </w:t>
      </w:r>
      <w:r w:rsidR="00FC67F7">
        <w:t xml:space="preserve">tāngata whai ora could access </w:t>
      </w:r>
      <w:r w:rsidR="005D2F45">
        <w:t>f</w:t>
      </w:r>
      <w:r w:rsidR="008A7FF4">
        <w:t>resh air</w:t>
      </w:r>
      <w:r w:rsidR="00FC67F7">
        <w:t>,</w:t>
      </w:r>
      <w:r w:rsidR="007D77C3">
        <w:t xml:space="preserve"> with staff support</w:t>
      </w:r>
      <w:r w:rsidR="00FC67F7">
        <w:t>,</w:t>
      </w:r>
      <w:r w:rsidR="007D77C3">
        <w:t xml:space="preserve"> in the small courtyard adjoining the foyer </w:t>
      </w:r>
      <w:r w:rsidR="00FC67F7">
        <w:t xml:space="preserve">located </w:t>
      </w:r>
      <w:r w:rsidR="007D77C3">
        <w:t>outside the seclusion rooms</w:t>
      </w:r>
      <w:r w:rsidR="00820416">
        <w:t xml:space="preserve">. </w:t>
      </w:r>
      <w:r>
        <w:t>T</w:t>
      </w:r>
      <w:r w:rsidR="00D44363">
        <w:t>he t</w:t>
      </w:r>
      <w:r>
        <w:t>emperature</w:t>
      </w:r>
      <w:r w:rsidR="007D77C3">
        <w:t xml:space="preserve"> in the seclusion rooms</w:t>
      </w:r>
      <w:r>
        <w:t xml:space="preserve"> was controlled externally by staff</w:t>
      </w:r>
      <w:r w:rsidR="00820416">
        <w:t xml:space="preserve">. </w:t>
      </w:r>
    </w:p>
    <w:p w14:paraId="4BD46CE0" w14:textId="77777777" w:rsidR="000E4D6B" w:rsidRDefault="00FE2195" w:rsidP="009C1750">
      <w:pPr>
        <w:pStyle w:val="BodyText"/>
      </w:pPr>
      <w:r>
        <w:t xml:space="preserve">An observation panel allowed staff in the </w:t>
      </w:r>
      <w:r w:rsidR="001D326A">
        <w:t>foyer</w:t>
      </w:r>
      <w:r>
        <w:t xml:space="preserve"> to observe the </w:t>
      </w:r>
      <w:r w:rsidR="00840D62">
        <w:t>tāngata</w:t>
      </w:r>
      <w:r>
        <w:t xml:space="preserve"> whai ora in </w:t>
      </w:r>
      <w:r w:rsidR="009C1750">
        <w:t xml:space="preserve">the </w:t>
      </w:r>
      <w:r>
        <w:t>seclusion</w:t>
      </w:r>
      <w:r w:rsidR="009C1750">
        <w:t xml:space="preserve"> area</w:t>
      </w:r>
      <w:r w:rsidR="00820416">
        <w:t xml:space="preserve">. </w:t>
      </w:r>
      <w:r w:rsidR="00840D62">
        <w:t>Tāngata</w:t>
      </w:r>
      <w:r>
        <w:t xml:space="preserve"> whai ora had access to the time, day and date via a clock which was visible from the seclusion rooms</w:t>
      </w:r>
      <w:r w:rsidR="00820416">
        <w:t xml:space="preserve">. </w:t>
      </w:r>
      <w:r w:rsidR="009C1750">
        <w:t>The</w:t>
      </w:r>
      <w:r>
        <w:t xml:space="preserve"> </w:t>
      </w:r>
      <w:r w:rsidR="00B57228">
        <w:t>intercom</w:t>
      </w:r>
      <w:r w:rsidR="001D326A">
        <w:t xml:space="preserve"> system to allow </w:t>
      </w:r>
      <w:r w:rsidR="00840D62">
        <w:t>tāngata</w:t>
      </w:r>
      <w:r w:rsidR="001D326A">
        <w:t xml:space="preserve"> whai ora and staff to communicate</w:t>
      </w:r>
      <w:r w:rsidR="00B57228">
        <w:t xml:space="preserve"> was not </w:t>
      </w:r>
      <w:r w:rsidR="007D77C3">
        <w:t>operational</w:t>
      </w:r>
      <w:r w:rsidR="00B57228">
        <w:t xml:space="preserve"> in either seclusion room</w:t>
      </w:r>
      <w:r w:rsidR="00820416">
        <w:t xml:space="preserve">. </w:t>
      </w:r>
    </w:p>
    <w:p w14:paraId="2F61B12E" w14:textId="77777777" w:rsidR="00B57228" w:rsidRDefault="0092483D" w:rsidP="009C1750">
      <w:pPr>
        <w:pStyle w:val="BodyText"/>
      </w:pPr>
      <w:r>
        <w:t>The courtyard was small, but</w:t>
      </w:r>
      <w:r w:rsidR="000B5209">
        <w:t xml:space="preserve"> well maintained and</w:t>
      </w:r>
      <w:r>
        <w:t xml:space="preserve"> </w:t>
      </w:r>
      <w:r w:rsidR="009C1750">
        <w:t>contained</w:t>
      </w:r>
      <w:r>
        <w:t xml:space="preserve"> bean bags.</w:t>
      </w:r>
    </w:p>
    <w:p w14:paraId="51D70974" w14:textId="77777777" w:rsidR="00B57228" w:rsidRDefault="00B57228" w:rsidP="009C1750">
      <w:pPr>
        <w:pStyle w:val="BodyText"/>
      </w:pPr>
      <w:r>
        <w:t xml:space="preserve">No </w:t>
      </w:r>
      <w:r w:rsidR="00840D62">
        <w:t>tāngata</w:t>
      </w:r>
      <w:r>
        <w:t xml:space="preserve"> whai ora were in seclusion at the time of inspection</w:t>
      </w:r>
      <w:r w:rsidR="00820416">
        <w:t xml:space="preserve">. </w:t>
      </w:r>
    </w:p>
    <w:tbl>
      <w:tblPr>
        <w:tblStyle w:val="TableGridnoborders"/>
        <w:tblW w:w="9356" w:type="dxa"/>
        <w:tblInd w:w="-28" w:type="dxa"/>
        <w:tblLayout w:type="fixed"/>
        <w:tblCellMar>
          <w:top w:w="0" w:type="dxa"/>
          <w:left w:w="0" w:type="dxa"/>
          <w:bottom w:w="0" w:type="dxa"/>
          <w:right w:w="0" w:type="dxa"/>
        </w:tblCellMar>
        <w:tblLook w:val="04A0" w:firstRow="1" w:lastRow="0" w:firstColumn="1" w:lastColumn="0" w:noHBand="0" w:noVBand="1"/>
        <w:tblCaption w:val="Table for formatting purposes"/>
      </w:tblPr>
      <w:tblGrid>
        <w:gridCol w:w="4536"/>
        <w:gridCol w:w="284"/>
        <w:gridCol w:w="4536"/>
      </w:tblGrid>
      <w:tr w:rsidR="00667F80" w14:paraId="2D12E97B" w14:textId="77777777" w:rsidTr="00FF036C">
        <w:trPr>
          <w:cantSplit/>
        </w:trPr>
        <w:tc>
          <w:tcPr>
            <w:tcW w:w="4536" w:type="dxa"/>
          </w:tcPr>
          <w:p w14:paraId="41927584" w14:textId="77777777" w:rsidR="00667F80" w:rsidRDefault="00E0417F" w:rsidP="00FF036C">
            <w:pPr>
              <w:pStyle w:val="Pictureindent"/>
              <w:ind w:left="0"/>
            </w:pPr>
            <w:r>
              <w:rPr>
                <w:noProof/>
                <w:lang w:eastAsia="en-NZ"/>
              </w:rPr>
              <w:drawing>
                <wp:inline distT="0" distB="0" distL="0" distR="0" wp14:anchorId="3ED170AE" wp14:editId="03DC9410">
                  <wp:extent cx="2883535" cy="281241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eclusion room Whangarei.png"/>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2892165" cy="2820832"/>
                          </a:xfrm>
                          <a:prstGeom prst="rect">
                            <a:avLst/>
                          </a:prstGeom>
                          <a:ln>
                            <a:noFill/>
                          </a:ln>
                          <a:extLst>
                            <a:ext uri="{53640926-AAD7-44D8-BBD7-CCE9431645EC}">
                              <a14:shadowObscured xmlns:a14="http://schemas.microsoft.com/office/drawing/2010/main"/>
                            </a:ext>
                          </a:extLst>
                        </pic:spPr>
                      </pic:pic>
                    </a:graphicData>
                  </a:graphic>
                </wp:inline>
              </w:drawing>
            </w:r>
          </w:p>
        </w:tc>
        <w:tc>
          <w:tcPr>
            <w:tcW w:w="284" w:type="dxa"/>
            <w:tcBorders>
              <w:right w:val="nil"/>
            </w:tcBorders>
          </w:tcPr>
          <w:p w14:paraId="2AB322A5" w14:textId="77777777" w:rsidR="00667F80" w:rsidRDefault="00667F80" w:rsidP="00FF036C">
            <w:pPr>
              <w:pStyle w:val="Indent1"/>
              <w:ind w:left="0"/>
            </w:pPr>
          </w:p>
        </w:tc>
        <w:tc>
          <w:tcPr>
            <w:tcW w:w="4536" w:type="dxa"/>
            <w:tcBorders>
              <w:left w:val="nil"/>
            </w:tcBorders>
          </w:tcPr>
          <w:p w14:paraId="3544D7AD" w14:textId="77777777" w:rsidR="00667F80" w:rsidRDefault="00A0461B" w:rsidP="00FF036C">
            <w:pPr>
              <w:pStyle w:val="Pictureindent"/>
              <w:ind w:left="0"/>
            </w:pPr>
            <w:r>
              <w:rPr>
                <w:noProof/>
                <w:lang w:eastAsia="en-NZ"/>
              </w:rPr>
              <w:drawing>
                <wp:inline distT="0" distB="0" distL="0" distR="0" wp14:anchorId="4028DCEA" wp14:editId="7AAFD233">
                  <wp:extent cx="2851680" cy="2812415"/>
                  <wp:effectExtent l="0" t="0" r="635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eclusion courtyard Whangarei.png"/>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2887258" cy="2847503"/>
                          </a:xfrm>
                          <a:prstGeom prst="rect">
                            <a:avLst/>
                          </a:prstGeom>
                          <a:ln>
                            <a:noFill/>
                          </a:ln>
                          <a:extLst>
                            <a:ext uri="{53640926-AAD7-44D8-BBD7-CCE9431645EC}">
                              <a14:shadowObscured xmlns:a14="http://schemas.microsoft.com/office/drawing/2010/main"/>
                            </a:ext>
                          </a:extLst>
                        </pic:spPr>
                      </pic:pic>
                    </a:graphicData>
                  </a:graphic>
                </wp:inline>
              </w:drawing>
            </w:r>
          </w:p>
        </w:tc>
      </w:tr>
      <w:tr w:rsidR="00667F80" w14:paraId="44E3DDC3" w14:textId="77777777" w:rsidTr="00FF036C">
        <w:trPr>
          <w:cantSplit/>
        </w:trPr>
        <w:tc>
          <w:tcPr>
            <w:tcW w:w="4536" w:type="dxa"/>
          </w:tcPr>
          <w:p w14:paraId="4993E129" w14:textId="680E7860" w:rsidR="00667F80" w:rsidRDefault="00667F80" w:rsidP="001D326A">
            <w:pPr>
              <w:pStyle w:val="FigureCaption"/>
            </w:pPr>
            <w:bookmarkStart w:id="79" w:name="_Toc6903554"/>
            <w:bookmarkStart w:id="80" w:name="_Toc42011364"/>
            <w:r>
              <w:t xml:space="preserve">Figure </w:t>
            </w:r>
            <w:r>
              <w:rPr>
                <w:noProof/>
              </w:rPr>
              <w:fldChar w:fldCharType="begin"/>
            </w:r>
            <w:r>
              <w:rPr>
                <w:noProof/>
              </w:rPr>
              <w:instrText xml:space="preserve"> SEQ Figure \* ARABIC </w:instrText>
            </w:r>
            <w:r>
              <w:rPr>
                <w:noProof/>
              </w:rPr>
              <w:fldChar w:fldCharType="separate"/>
            </w:r>
            <w:r w:rsidR="00A97470">
              <w:rPr>
                <w:noProof/>
              </w:rPr>
              <w:t>1</w:t>
            </w:r>
            <w:r>
              <w:rPr>
                <w:noProof/>
              </w:rPr>
              <w:fldChar w:fldCharType="end"/>
            </w:r>
            <w:r>
              <w:rPr>
                <w:noProof/>
              </w:rPr>
              <w:t xml:space="preserve">: </w:t>
            </w:r>
            <w:bookmarkEnd w:id="79"/>
            <w:r w:rsidR="001D326A">
              <w:rPr>
                <w:noProof/>
              </w:rPr>
              <w:t>Seclusion room</w:t>
            </w:r>
            <w:bookmarkEnd w:id="80"/>
          </w:p>
        </w:tc>
        <w:tc>
          <w:tcPr>
            <w:tcW w:w="284" w:type="dxa"/>
          </w:tcPr>
          <w:p w14:paraId="4931B4B1" w14:textId="77777777" w:rsidR="00667F80" w:rsidRDefault="00667F80" w:rsidP="00FF036C">
            <w:pPr>
              <w:pStyle w:val="FigureCaption"/>
            </w:pPr>
          </w:p>
        </w:tc>
        <w:tc>
          <w:tcPr>
            <w:tcW w:w="4536" w:type="dxa"/>
          </w:tcPr>
          <w:p w14:paraId="12EDB921" w14:textId="633349FA" w:rsidR="00667F80" w:rsidRDefault="00667F80" w:rsidP="001D326A">
            <w:pPr>
              <w:pStyle w:val="FigureCaption"/>
            </w:pPr>
            <w:bookmarkStart w:id="81" w:name="_Toc6903555"/>
            <w:bookmarkStart w:id="82" w:name="_Toc42011365"/>
            <w:r>
              <w:t xml:space="preserve">Figure </w:t>
            </w:r>
            <w:r>
              <w:rPr>
                <w:noProof/>
              </w:rPr>
              <w:fldChar w:fldCharType="begin"/>
            </w:r>
            <w:r>
              <w:rPr>
                <w:noProof/>
              </w:rPr>
              <w:instrText xml:space="preserve"> SEQ Figure \* ARABIC </w:instrText>
            </w:r>
            <w:r>
              <w:rPr>
                <w:noProof/>
              </w:rPr>
              <w:fldChar w:fldCharType="separate"/>
            </w:r>
            <w:r w:rsidR="00A97470">
              <w:rPr>
                <w:noProof/>
              </w:rPr>
              <w:t>2</w:t>
            </w:r>
            <w:r>
              <w:rPr>
                <w:noProof/>
              </w:rPr>
              <w:fldChar w:fldCharType="end"/>
            </w:r>
            <w:r>
              <w:rPr>
                <w:noProof/>
              </w:rPr>
              <w:t xml:space="preserve">: </w:t>
            </w:r>
            <w:bookmarkEnd w:id="81"/>
            <w:r w:rsidR="001D326A">
              <w:rPr>
                <w:noProof/>
              </w:rPr>
              <w:t>Seclusion area courtyard</w:t>
            </w:r>
            <w:bookmarkEnd w:id="82"/>
          </w:p>
        </w:tc>
      </w:tr>
    </w:tbl>
    <w:p w14:paraId="74BF5336" w14:textId="77777777" w:rsidR="00667F80" w:rsidRDefault="00667F80" w:rsidP="00667F80">
      <w:pPr>
        <w:pStyle w:val="Heading2"/>
      </w:pPr>
      <w:bookmarkStart w:id="83" w:name="_Toc6903517"/>
      <w:bookmarkStart w:id="84" w:name="_Toc49162779"/>
      <w:r>
        <w:t>Seclusion policies and events</w:t>
      </w:r>
      <w:bookmarkEnd w:id="83"/>
      <w:bookmarkEnd w:id="84"/>
    </w:p>
    <w:p w14:paraId="6AE8227F" w14:textId="77777777" w:rsidR="002835C8" w:rsidRDefault="002835C8" w:rsidP="009733E6">
      <w:pPr>
        <w:pStyle w:val="BodyText"/>
      </w:pPr>
      <w:r>
        <w:t>A copy of the</w:t>
      </w:r>
      <w:r w:rsidR="00E97D3A">
        <w:t xml:space="preserve"> </w:t>
      </w:r>
      <w:r w:rsidR="0000382A">
        <w:t>Northland</w:t>
      </w:r>
      <w:r>
        <w:t xml:space="preserve"> D</w:t>
      </w:r>
      <w:r w:rsidR="009723CB">
        <w:t>istrict Health Board</w:t>
      </w:r>
      <w:r w:rsidR="0000382A">
        <w:t>’s</w:t>
      </w:r>
      <w:r w:rsidR="009723CB">
        <w:t xml:space="preserve"> (D</w:t>
      </w:r>
      <w:r>
        <w:t>HB</w:t>
      </w:r>
      <w:r w:rsidR="009723CB">
        <w:t>)</w:t>
      </w:r>
      <w:r w:rsidR="0000382A">
        <w:t xml:space="preserve"> </w:t>
      </w:r>
      <w:r w:rsidR="005E7369" w:rsidRPr="007C4B50">
        <w:rPr>
          <w:i/>
        </w:rPr>
        <w:t xml:space="preserve">Tumanako </w:t>
      </w:r>
      <w:r>
        <w:rPr>
          <w:i/>
        </w:rPr>
        <w:t>Seclusion Policy</w:t>
      </w:r>
      <w:r w:rsidR="005E7369">
        <w:rPr>
          <w:i/>
        </w:rPr>
        <w:t xml:space="preserve"> and Procedure</w:t>
      </w:r>
      <w:r w:rsidR="009215F6">
        <w:rPr>
          <w:i/>
        </w:rPr>
        <w:t xml:space="preserve"> </w:t>
      </w:r>
      <w:r>
        <w:t xml:space="preserve">(dated </w:t>
      </w:r>
      <w:r w:rsidR="005E7369">
        <w:t>September 2016</w:t>
      </w:r>
      <w:r>
        <w:t>)</w:t>
      </w:r>
      <w:r w:rsidR="005E7369">
        <w:t xml:space="preserve"> was</w:t>
      </w:r>
      <w:r>
        <w:t xml:space="preserve"> provided to Inspectors. The procedure ha</w:t>
      </w:r>
      <w:r w:rsidR="005E7369">
        <w:t>d a review date of June 2017</w:t>
      </w:r>
      <w:r w:rsidR="00C006B3">
        <w:t xml:space="preserve"> and was out of date</w:t>
      </w:r>
      <w:r>
        <w:t>.</w:t>
      </w:r>
      <w:r w:rsidR="00E60881">
        <w:t xml:space="preserve"> </w:t>
      </w:r>
    </w:p>
    <w:p w14:paraId="668040EB" w14:textId="77777777" w:rsidR="009E55E7" w:rsidRDefault="0092483D" w:rsidP="00CE0220">
      <w:pPr>
        <w:pStyle w:val="BodyText"/>
      </w:pPr>
      <w:r>
        <w:t xml:space="preserve">The Unit demonstrated a </w:t>
      </w:r>
      <w:r w:rsidR="001D326A">
        <w:t xml:space="preserve">strong </w:t>
      </w:r>
      <w:r>
        <w:t>commitment to reducing the use of seclus</w:t>
      </w:r>
      <w:r w:rsidR="001D326A">
        <w:t>ion</w:t>
      </w:r>
      <w:r w:rsidR="00820416">
        <w:t xml:space="preserve">. </w:t>
      </w:r>
      <w:r w:rsidR="001D326A">
        <w:t xml:space="preserve">A </w:t>
      </w:r>
      <w:r w:rsidR="004B4C2E">
        <w:t>multi-disciplinary</w:t>
      </w:r>
      <w:r w:rsidR="001D326A">
        <w:t xml:space="preserve"> working group met regularly to review seclusion data, identify areas of challenge</w:t>
      </w:r>
      <w:r w:rsidR="0000382A">
        <w:t>,</w:t>
      </w:r>
      <w:r w:rsidR="001D326A">
        <w:t xml:space="preserve"> and agree actions to address these challenges</w:t>
      </w:r>
      <w:r w:rsidR="005D2F45">
        <w:t>.</w:t>
      </w:r>
      <w:r w:rsidR="001D326A">
        <w:t xml:space="preserve"> </w:t>
      </w:r>
    </w:p>
    <w:p w14:paraId="61476F08" w14:textId="77777777" w:rsidR="00667F80" w:rsidRDefault="006272B1" w:rsidP="00AC47A9">
      <w:pPr>
        <w:pStyle w:val="BodyText"/>
      </w:pPr>
      <w:r>
        <w:t xml:space="preserve">The Whakaora </w:t>
      </w:r>
      <w:r w:rsidR="001D326A">
        <w:t>training programme</w:t>
      </w:r>
      <w:r>
        <w:t>,</w:t>
      </w:r>
      <w:r w:rsidR="00820416">
        <w:rPr>
          <w:rStyle w:val="FootnoteReference"/>
        </w:rPr>
        <w:footnoteReference w:id="11"/>
      </w:r>
      <w:r>
        <w:t xml:space="preserve"> initiated in July 2019,</w:t>
      </w:r>
      <w:r w:rsidR="001D326A">
        <w:t xml:space="preserve"> was in place to support </w:t>
      </w:r>
      <w:r>
        <w:t xml:space="preserve">and upskill </w:t>
      </w:r>
      <w:r w:rsidR="001D326A">
        <w:t xml:space="preserve">staff </w:t>
      </w:r>
      <w:r w:rsidR="00AC47A9">
        <w:t xml:space="preserve">working in the HDU </w:t>
      </w:r>
      <w:r w:rsidR="001D326A">
        <w:t>to reduce the use of seclusion</w:t>
      </w:r>
      <w:r w:rsidR="00820416">
        <w:t xml:space="preserve">. </w:t>
      </w:r>
      <w:r w:rsidR="006219E6">
        <w:t xml:space="preserve">The programme </w:t>
      </w:r>
      <w:r w:rsidR="001531BC">
        <w:t>employed</w:t>
      </w:r>
      <w:r w:rsidR="006219E6">
        <w:t xml:space="preserve"> a</w:t>
      </w:r>
      <w:r w:rsidR="004B4C2E">
        <w:t>n additional</w:t>
      </w:r>
      <w:r w:rsidR="006219E6">
        <w:t xml:space="preserve"> senior </w:t>
      </w:r>
      <w:r w:rsidR="00B837B6">
        <w:t>Registered Nurse (</w:t>
      </w:r>
      <w:r w:rsidR="006219E6">
        <w:t>RN</w:t>
      </w:r>
      <w:r w:rsidR="00B837B6">
        <w:t>)</w:t>
      </w:r>
      <w:r w:rsidR="006219E6">
        <w:t xml:space="preserve"> to </w:t>
      </w:r>
      <w:r w:rsidR="00EC24D4">
        <w:t>work alongside</w:t>
      </w:r>
      <w:r w:rsidR="00B837B6">
        <w:t>,</w:t>
      </w:r>
      <w:r w:rsidR="00EC24D4">
        <w:t xml:space="preserve"> and </w:t>
      </w:r>
      <w:r w:rsidR="006219E6">
        <w:t>mentor</w:t>
      </w:r>
      <w:r w:rsidR="00B837B6">
        <w:t>,</w:t>
      </w:r>
      <w:r w:rsidR="006219E6">
        <w:t xml:space="preserve"> </w:t>
      </w:r>
      <w:r w:rsidR="001531BC">
        <w:t>less experienced</w:t>
      </w:r>
      <w:r w:rsidR="006219E6">
        <w:t xml:space="preserve"> staff</w:t>
      </w:r>
      <w:r w:rsidR="007D77C3">
        <w:t xml:space="preserve"> who were working with tāngata whai ora </w:t>
      </w:r>
      <w:r w:rsidR="00B837B6">
        <w:t>requiring</w:t>
      </w:r>
      <w:r w:rsidR="007D77C3">
        <w:t xml:space="preserve"> high levels of care</w:t>
      </w:r>
      <w:r w:rsidR="009E55E7">
        <w:t>.</w:t>
      </w:r>
      <w:r w:rsidR="00EC24D4">
        <w:t xml:space="preserve"> The feedback </w:t>
      </w:r>
      <w:r w:rsidR="001531BC">
        <w:t xml:space="preserve">from staff was positive regarding the </w:t>
      </w:r>
      <w:r>
        <w:t xml:space="preserve">implementation of the training </w:t>
      </w:r>
      <w:r w:rsidR="001531BC">
        <w:t>programme</w:t>
      </w:r>
      <w:r w:rsidR="00B837B6">
        <w:t>,</w:t>
      </w:r>
      <w:r w:rsidR="007D77C3">
        <w:t xml:space="preserve"> and staff reported an increase in</w:t>
      </w:r>
      <w:r>
        <w:t xml:space="preserve"> confidence</w:t>
      </w:r>
      <w:r w:rsidR="007D77C3">
        <w:t xml:space="preserve"> when working in </w:t>
      </w:r>
      <w:r w:rsidR="001722F8">
        <w:t>the HDU</w:t>
      </w:r>
      <w:r w:rsidR="007D77C3">
        <w:t xml:space="preserve"> as a result.</w:t>
      </w:r>
    </w:p>
    <w:p w14:paraId="0C7B62D2" w14:textId="77777777" w:rsidR="009E55E7" w:rsidRDefault="008A7FF4" w:rsidP="00AC47A9">
      <w:pPr>
        <w:pStyle w:val="BodyText"/>
      </w:pPr>
      <w:bookmarkStart w:id="85" w:name="_Toc6903552"/>
      <w:r>
        <w:t xml:space="preserve">An </w:t>
      </w:r>
      <w:r w:rsidR="009E55E7">
        <w:t>I</w:t>
      </w:r>
      <w:r w:rsidR="00495336">
        <w:t xml:space="preserve">nspector </w:t>
      </w:r>
      <w:r w:rsidR="00AC47A9">
        <w:t xml:space="preserve">observed </w:t>
      </w:r>
      <w:r w:rsidR="00495336">
        <w:t>the</w:t>
      </w:r>
      <w:r w:rsidR="006A7F61">
        <w:t xml:space="preserve"> monthly</w:t>
      </w:r>
      <w:r w:rsidR="00495336">
        <w:t xml:space="preserve"> S</w:t>
      </w:r>
      <w:r>
        <w:t xml:space="preserve">eclusion </w:t>
      </w:r>
      <w:r w:rsidR="00495336">
        <w:t xml:space="preserve">Elimination </w:t>
      </w:r>
      <w:r w:rsidR="00963A2B">
        <w:t>Project Team M</w:t>
      </w:r>
      <w:r w:rsidR="00495336">
        <w:t>eeting</w:t>
      </w:r>
      <w:r w:rsidR="001531BC">
        <w:t>, attended by several members of the Unit</w:t>
      </w:r>
      <w:r w:rsidR="00B837B6">
        <w:t>’s</w:t>
      </w:r>
      <w:r w:rsidR="001531BC">
        <w:t xml:space="preserve"> </w:t>
      </w:r>
      <w:r w:rsidR="00B837B6">
        <w:t>Multi-Disciplinary Team (</w:t>
      </w:r>
      <w:r w:rsidR="001531BC">
        <w:t>MDT</w:t>
      </w:r>
      <w:r w:rsidR="00B837B6">
        <w:t>)</w:t>
      </w:r>
      <w:r w:rsidR="001531BC">
        <w:t xml:space="preserve"> and a number </w:t>
      </w:r>
      <w:r w:rsidR="00B837B6">
        <w:t xml:space="preserve">of </w:t>
      </w:r>
      <w:r w:rsidR="001531BC">
        <w:t>senior managers external to the Unit.</w:t>
      </w:r>
      <w:r w:rsidR="009E55E7">
        <w:t xml:space="preserve"> The discussion</w:t>
      </w:r>
      <w:r w:rsidR="004B4C2E">
        <w:t xml:space="preserve"> was comprehensive and</w:t>
      </w:r>
      <w:r w:rsidR="009E55E7">
        <w:t xml:space="preserve"> </w:t>
      </w:r>
      <w:r w:rsidR="00B837B6">
        <w:t xml:space="preserve">topics </w:t>
      </w:r>
      <w:r w:rsidR="004B4C2E">
        <w:t xml:space="preserve">included </w:t>
      </w:r>
      <w:r w:rsidR="009E55E7">
        <w:t>institutionalised racism</w:t>
      </w:r>
      <w:r w:rsidR="003752E6">
        <w:t>, unconscious</w:t>
      </w:r>
      <w:r w:rsidR="009E55E7">
        <w:t xml:space="preserve"> bias</w:t>
      </w:r>
      <w:r w:rsidR="00B837B6">
        <w:t>,</w:t>
      </w:r>
      <w:r w:rsidR="00495336">
        <w:t xml:space="preserve"> and the potential </w:t>
      </w:r>
      <w:r w:rsidR="007D77C3">
        <w:t>contribution of these factors</w:t>
      </w:r>
      <w:r w:rsidR="003E367A">
        <w:t xml:space="preserve"> to</w:t>
      </w:r>
      <w:r w:rsidR="00495336">
        <w:t xml:space="preserve"> the use of </w:t>
      </w:r>
      <w:r w:rsidR="003E367A">
        <w:t xml:space="preserve">seclusion. Meetings were minuted with clear action points identified. </w:t>
      </w:r>
    </w:p>
    <w:p w14:paraId="748ACEC1" w14:textId="77777777" w:rsidR="0093371F" w:rsidRPr="00073058" w:rsidRDefault="003752E6" w:rsidP="00BB4765">
      <w:pPr>
        <w:pStyle w:val="BodyText"/>
      </w:pPr>
      <w:r>
        <w:t>An Inspector reviewed files of tāngata whai ora who were inpatients at the time of inspection, and who had experienced a seclusion event</w:t>
      </w:r>
      <w:r w:rsidR="00AC47A9">
        <w:t xml:space="preserve"> during the course of their admission</w:t>
      </w:r>
      <w:r w:rsidR="00820416">
        <w:t xml:space="preserve">. </w:t>
      </w:r>
      <w:r>
        <w:t>Documentation showed</w:t>
      </w:r>
      <w:r w:rsidR="0093371F">
        <w:t xml:space="preserve"> that tāngata whai ora were routinely able to wear their own clothing while in seclusion</w:t>
      </w:r>
      <w:r w:rsidR="00820416">
        <w:t xml:space="preserve">. </w:t>
      </w:r>
      <w:r>
        <w:t>In circumstances in which tāngata whai ora were</w:t>
      </w:r>
      <w:r w:rsidR="0093371F">
        <w:t xml:space="preserve"> required to wear a safety garment, the rationale for this decision was clearly documented in the clinical file notes and seclusion documentation</w:t>
      </w:r>
      <w:r w:rsidR="00820416">
        <w:t xml:space="preserve">. </w:t>
      </w:r>
    </w:p>
    <w:p w14:paraId="0C2AB25C" w14:textId="77777777" w:rsidR="005377AA" w:rsidRDefault="0093371F" w:rsidP="009733E6">
      <w:pPr>
        <w:pStyle w:val="BodyText"/>
      </w:pPr>
      <w:r>
        <w:t xml:space="preserve">Data provided by the </w:t>
      </w:r>
      <w:r w:rsidR="00ED52CA">
        <w:t>DHB</w:t>
      </w:r>
      <w:r>
        <w:t xml:space="preserve"> indicated that</w:t>
      </w:r>
      <w:r w:rsidR="00922372">
        <w:t>,</w:t>
      </w:r>
      <w:r>
        <w:t xml:space="preserve"> </w:t>
      </w:r>
      <w:r w:rsidR="00922372">
        <w:t>between</w:t>
      </w:r>
      <w:r>
        <w:t xml:space="preserve"> 1 June </w:t>
      </w:r>
      <w:r w:rsidR="00922372">
        <w:t xml:space="preserve">and </w:t>
      </w:r>
      <w:r>
        <w:t xml:space="preserve">30 November </w:t>
      </w:r>
      <w:r w:rsidR="00922372">
        <w:t xml:space="preserve">2019, </w:t>
      </w:r>
      <w:r>
        <w:t>there were a total of 65 seclusion events involving 47 tāngata whai ora and a total seclusion time of 1988 hours</w:t>
      </w:r>
      <w:r w:rsidR="00820416">
        <w:t xml:space="preserve">. </w:t>
      </w:r>
      <w:r>
        <w:t xml:space="preserve">The number of seclusion events for this period was an increase from my </w:t>
      </w:r>
      <w:r w:rsidR="00035529">
        <w:t xml:space="preserve">predecessor’s </w:t>
      </w:r>
      <w:r>
        <w:t>2015 inspection in which there were a total of 60 seclusion events involving 37 tāngata whai ora with a total seclusion time of 1322 hours</w:t>
      </w:r>
      <w:r w:rsidR="00820416">
        <w:t xml:space="preserve">. </w:t>
      </w:r>
    </w:p>
    <w:p w14:paraId="5D092ACB" w14:textId="77777777" w:rsidR="004E3025" w:rsidRDefault="005377AA" w:rsidP="009733E6">
      <w:pPr>
        <w:pStyle w:val="BodyText"/>
      </w:pPr>
      <w:r>
        <w:t>Despite this increase between the 2015 and 2019 inspections, d</w:t>
      </w:r>
      <w:r w:rsidR="0093371F">
        <w:t xml:space="preserve">ata provided by the </w:t>
      </w:r>
      <w:r w:rsidR="00ED52CA">
        <w:t>DHB</w:t>
      </w:r>
      <w:r w:rsidR="0093371F">
        <w:t xml:space="preserve"> identified that the use of seclusion was steadily reducing </w:t>
      </w:r>
      <w:r w:rsidR="00DB19A5">
        <w:t>between 1 June and 30 November 2019</w:t>
      </w:r>
      <w:r w:rsidR="00820416">
        <w:t xml:space="preserve">. </w:t>
      </w:r>
      <w:r w:rsidR="00EE410C">
        <w:t>Staff considered that t</w:t>
      </w:r>
      <w:r w:rsidR="001531BC">
        <w:t>he reduction was largely attributed to the implementation of the Whakaora training programme</w:t>
      </w:r>
      <w:r w:rsidR="009E55E7">
        <w:t xml:space="preserve"> </w:t>
      </w:r>
      <w:r>
        <w:t xml:space="preserve">in July 2019, </w:t>
      </w:r>
      <w:r w:rsidR="007D77C3">
        <w:t>described at the Seclusion Elimination Project Team Meeting</w:t>
      </w:r>
      <w:r w:rsidR="009E55E7">
        <w:t xml:space="preserve"> as a ‘deliberate shift in practice’</w:t>
      </w:r>
      <w:r w:rsidR="00820416">
        <w:t xml:space="preserve">. </w:t>
      </w:r>
      <w:r w:rsidR="001531BC">
        <w:t xml:space="preserve">I </w:t>
      </w:r>
      <w:r w:rsidR="00035529">
        <w:t xml:space="preserve">commend </w:t>
      </w:r>
      <w:r w:rsidR="001531BC">
        <w:t xml:space="preserve">the Unit’s commitment to </w:t>
      </w:r>
      <w:r w:rsidR="00DB19A5">
        <w:t>reducing the use of</w:t>
      </w:r>
      <w:r w:rsidR="001531BC">
        <w:t xml:space="preserve"> seclusion.</w:t>
      </w:r>
    </w:p>
    <w:p w14:paraId="43BB9080" w14:textId="3B085D57" w:rsidR="00667F80" w:rsidRDefault="00667F80" w:rsidP="00667F80">
      <w:pPr>
        <w:pStyle w:val="Tablecaption"/>
        <w:rPr>
          <w:noProof/>
        </w:rPr>
      </w:pPr>
      <w:bookmarkStart w:id="86" w:name="_Toc42011361"/>
      <w:r>
        <w:t xml:space="preserve">Table </w:t>
      </w:r>
      <w:r>
        <w:rPr>
          <w:noProof/>
        </w:rPr>
        <w:fldChar w:fldCharType="begin"/>
      </w:r>
      <w:r>
        <w:rPr>
          <w:noProof/>
        </w:rPr>
        <w:instrText xml:space="preserve"> SEQ Table \* ARABIC </w:instrText>
      </w:r>
      <w:r>
        <w:rPr>
          <w:noProof/>
        </w:rPr>
        <w:fldChar w:fldCharType="separate"/>
      </w:r>
      <w:r w:rsidR="00A97470">
        <w:rPr>
          <w:noProof/>
        </w:rPr>
        <w:t>1</w:t>
      </w:r>
      <w:r>
        <w:rPr>
          <w:noProof/>
        </w:rPr>
        <w:fldChar w:fldCharType="end"/>
      </w:r>
      <w:r>
        <w:rPr>
          <w:noProof/>
        </w:rPr>
        <w:t xml:space="preserve">: Seclusion events </w:t>
      </w:r>
      <w:bookmarkEnd w:id="85"/>
      <w:r w:rsidR="00A6584E">
        <w:rPr>
          <w:noProof/>
        </w:rPr>
        <w:t xml:space="preserve">1 </w:t>
      </w:r>
      <w:r w:rsidR="00A86BE0">
        <w:rPr>
          <w:noProof/>
        </w:rPr>
        <w:t>June</w:t>
      </w:r>
      <w:r w:rsidR="00A6584E">
        <w:rPr>
          <w:noProof/>
        </w:rPr>
        <w:t xml:space="preserve"> 2019 </w:t>
      </w:r>
      <w:r w:rsidR="00657F81">
        <w:rPr>
          <w:noProof/>
        </w:rPr>
        <w:t>–</w:t>
      </w:r>
      <w:r w:rsidR="00A86BE0">
        <w:rPr>
          <w:noProof/>
        </w:rPr>
        <w:t xml:space="preserve"> 30 November</w:t>
      </w:r>
      <w:r w:rsidR="00A6584E">
        <w:rPr>
          <w:noProof/>
        </w:rPr>
        <w:t xml:space="preserve"> 2019</w:t>
      </w:r>
      <w:r w:rsidR="00820416">
        <w:rPr>
          <w:rStyle w:val="FootnoteReference"/>
          <w:noProof/>
        </w:rPr>
        <w:footnoteReference w:id="12"/>
      </w:r>
      <w:bookmarkEnd w:id="86"/>
    </w:p>
    <w:tbl>
      <w:tblPr>
        <w:tblStyle w:val="TableGrid"/>
        <w:tblW w:w="9297" w:type="dxa"/>
        <w:tblLayout w:type="fixed"/>
        <w:tblLook w:val="0620" w:firstRow="1" w:lastRow="0" w:firstColumn="0" w:lastColumn="0" w:noHBand="1" w:noVBand="1"/>
        <w:tblCaption w:val="Table for formatting purposes"/>
      </w:tblPr>
      <w:tblGrid>
        <w:gridCol w:w="1858"/>
        <w:gridCol w:w="1859"/>
        <w:gridCol w:w="1860"/>
        <w:gridCol w:w="1860"/>
        <w:gridCol w:w="1860"/>
      </w:tblGrid>
      <w:tr w:rsidR="00667F80" w14:paraId="56E63804" w14:textId="77777777" w:rsidTr="00FF036C">
        <w:trPr>
          <w:cnfStyle w:val="100000000000" w:firstRow="1" w:lastRow="0" w:firstColumn="0" w:lastColumn="0" w:oddVBand="0" w:evenVBand="0" w:oddHBand="0" w:evenHBand="0" w:firstRowFirstColumn="0" w:firstRowLastColumn="0" w:lastRowFirstColumn="0" w:lastRowLastColumn="0"/>
        </w:trPr>
        <w:tc>
          <w:tcPr>
            <w:tcW w:w="1858" w:type="dxa"/>
          </w:tcPr>
          <w:p w14:paraId="0DA367C7" w14:textId="77777777" w:rsidR="00667F80" w:rsidRDefault="00667F80" w:rsidP="00FF036C">
            <w:pPr>
              <w:pStyle w:val="Tableheadingrow1"/>
            </w:pPr>
            <w:r>
              <w:t>Month</w:t>
            </w:r>
          </w:p>
        </w:tc>
        <w:tc>
          <w:tcPr>
            <w:tcW w:w="1859" w:type="dxa"/>
          </w:tcPr>
          <w:p w14:paraId="50D0F8A3" w14:textId="77777777" w:rsidR="00667F80" w:rsidRDefault="00667F80" w:rsidP="00FF036C">
            <w:pPr>
              <w:pStyle w:val="Tableheadingrow1"/>
            </w:pPr>
            <w:r>
              <w:t>Events</w:t>
            </w:r>
          </w:p>
        </w:tc>
        <w:tc>
          <w:tcPr>
            <w:tcW w:w="1860" w:type="dxa"/>
          </w:tcPr>
          <w:p w14:paraId="7BDF59A8" w14:textId="77777777" w:rsidR="00667F80" w:rsidRDefault="001B7DF3" w:rsidP="00FF036C">
            <w:pPr>
              <w:pStyle w:val="Tableheadingrow1"/>
            </w:pPr>
            <w:r>
              <w:t>Service user</w:t>
            </w:r>
            <w:r w:rsidR="00667F80">
              <w:t xml:space="preserve"> numbers</w:t>
            </w:r>
          </w:p>
        </w:tc>
        <w:tc>
          <w:tcPr>
            <w:tcW w:w="1860" w:type="dxa"/>
          </w:tcPr>
          <w:p w14:paraId="427F7712" w14:textId="77777777" w:rsidR="00667F80" w:rsidRDefault="00667F80" w:rsidP="00FF036C">
            <w:pPr>
              <w:pStyle w:val="Tableheadingrow1"/>
            </w:pPr>
            <w:r>
              <w:t>Hours</w:t>
            </w:r>
          </w:p>
        </w:tc>
        <w:tc>
          <w:tcPr>
            <w:tcW w:w="1860" w:type="dxa"/>
          </w:tcPr>
          <w:p w14:paraId="2F07BCE4" w14:textId="77777777" w:rsidR="00667F80" w:rsidRDefault="00667F80" w:rsidP="00FF036C">
            <w:pPr>
              <w:pStyle w:val="Tableheadingrow1"/>
            </w:pPr>
            <w:r>
              <w:t>Average hours</w:t>
            </w:r>
          </w:p>
        </w:tc>
      </w:tr>
      <w:tr w:rsidR="00D626EA" w14:paraId="4907E621" w14:textId="77777777" w:rsidTr="00FF036C">
        <w:tc>
          <w:tcPr>
            <w:tcW w:w="1858" w:type="dxa"/>
          </w:tcPr>
          <w:p w14:paraId="58FFCC57" w14:textId="77777777" w:rsidR="00D626EA" w:rsidRDefault="00D626EA" w:rsidP="00D626EA">
            <w:pPr>
              <w:pStyle w:val="Tablebodytext"/>
            </w:pPr>
            <w:r>
              <w:t>June</w:t>
            </w:r>
          </w:p>
        </w:tc>
        <w:tc>
          <w:tcPr>
            <w:tcW w:w="1859" w:type="dxa"/>
          </w:tcPr>
          <w:p w14:paraId="684F0C1B" w14:textId="77777777" w:rsidR="00D626EA" w:rsidRDefault="00D626EA" w:rsidP="00D626EA">
            <w:pPr>
              <w:pStyle w:val="Tablebodytext"/>
            </w:pPr>
            <w:r>
              <w:t>16</w:t>
            </w:r>
          </w:p>
        </w:tc>
        <w:tc>
          <w:tcPr>
            <w:tcW w:w="1860" w:type="dxa"/>
          </w:tcPr>
          <w:p w14:paraId="3B90543B" w14:textId="77777777" w:rsidR="00D626EA" w:rsidRDefault="00D626EA" w:rsidP="00D626EA">
            <w:pPr>
              <w:pStyle w:val="Tablebodytext"/>
            </w:pPr>
            <w:r>
              <w:t>13</w:t>
            </w:r>
          </w:p>
        </w:tc>
        <w:tc>
          <w:tcPr>
            <w:tcW w:w="1860" w:type="dxa"/>
          </w:tcPr>
          <w:p w14:paraId="2AFC2EE8" w14:textId="77777777" w:rsidR="00D626EA" w:rsidRDefault="00D626EA" w:rsidP="00D626EA">
            <w:pPr>
              <w:pStyle w:val="Tablebodytext"/>
            </w:pPr>
            <w:r>
              <w:t>520</w:t>
            </w:r>
          </w:p>
        </w:tc>
        <w:tc>
          <w:tcPr>
            <w:tcW w:w="1860" w:type="dxa"/>
          </w:tcPr>
          <w:p w14:paraId="27A03B19" w14:textId="77777777" w:rsidR="00D626EA" w:rsidRDefault="00D626EA" w:rsidP="00D626EA">
            <w:pPr>
              <w:pStyle w:val="Tablebodytext"/>
            </w:pPr>
            <w:r>
              <w:t>32.5</w:t>
            </w:r>
          </w:p>
        </w:tc>
      </w:tr>
      <w:tr w:rsidR="00D626EA" w14:paraId="2C1908A2" w14:textId="77777777" w:rsidTr="00FF036C">
        <w:tc>
          <w:tcPr>
            <w:tcW w:w="1858" w:type="dxa"/>
          </w:tcPr>
          <w:p w14:paraId="4F1454BB" w14:textId="77777777" w:rsidR="00D626EA" w:rsidRDefault="00D626EA" w:rsidP="00D626EA">
            <w:pPr>
              <w:pStyle w:val="Tablebodytext"/>
            </w:pPr>
            <w:r>
              <w:t>July</w:t>
            </w:r>
          </w:p>
        </w:tc>
        <w:tc>
          <w:tcPr>
            <w:tcW w:w="1859" w:type="dxa"/>
          </w:tcPr>
          <w:p w14:paraId="5A03747B" w14:textId="77777777" w:rsidR="00D626EA" w:rsidRDefault="00D626EA" w:rsidP="00D626EA">
            <w:pPr>
              <w:pStyle w:val="Tablebodytext"/>
            </w:pPr>
            <w:r>
              <w:t>12</w:t>
            </w:r>
          </w:p>
        </w:tc>
        <w:tc>
          <w:tcPr>
            <w:tcW w:w="1860" w:type="dxa"/>
          </w:tcPr>
          <w:p w14:paraId="519877C3" w14:textId="77777777" w:rsidR="00D626EA" w:rsidRDefault="00D626EA" w:rsidP="00D626EA">
            <w:pPr>
              <w:pStyle w:val="Tablebodytext"/>
            </w:pPr>
            <w:r>
              <w:t>6</w:t>
            </w:r>
          </w:p>
        </w:tc>
        <w:tc>
          <w:tcPr>
            <w:tcW w:w="1860" w:type="dxa"/>
          </w:tcPr>
          <w:p w14:paraId="61374EF3" w14:textId="77777777" w:rsidR="00D626EA" w:rsidRDefault="00D626EA" w:rsidP="00D626EA">
            <w:pPr>
              <w:pStyle w:val="Tablebodytext"/>
            </w:pPr>
            <w:r>
              <w:t>457</w:t>
            </w:r>
          </w:p>
        </w:tc>
        <w:tc>
          <w:tcPr>
            <w:tcW w:w="1860" w:type="dxa"/>
          </w:tcPr>
          <w:p w14:paraId="21DCBBB0" w14:textId="77777777" w:rsidR="00D626EA" w:rsidRDefault="00D626EA" w:rsidP="00D626EA">
            <w:pPr>
              <w:pStyle w:val="Tablebodytext"/>
            </w:pPr>
            <w:r>
              <w:t>38</w:t>
            </w:r>
            <w:r w:rsidR="00DB19A5">
              <w:t>.0</w:t>
            </w:r>
          </w:p>
        </w:tc>
      </w:tr>
      <w:tr w:rsidR="00D626EA" w14:paraId="6D06B16A" w14:textId="77777777" w:rsidTr="00FF036C">
        <w:tc>
          <w:tcPr>
            <w:tcW w:w="1858" w:type="dxa"/>
          </w:tcPr>
          <w:p w14:paraId="576D0372" w14:textId="77777777" w:rsidR="00D626EA" w:rsidRDefault="00D626EA" w:rsidP="00D626EA">
            <w:pPr>
              <w:pStyle w:val="Tablebodytext"/>
            </w:pPr>
            <w:r>
              <w:t>August</w:t>
            </w:r>
          </w:p>
        </w:tc>
        <w:tc>
          <w:tcPr>
            <w:tcW w:w="1859" w:type="dxa"/>
          </w:tcPr>
          <w:p w14:paraId="0C2A0907" w14:textId="77777777" w:rsidR="00D626EA" w:rsidRDefault="00D626EA" w:rsidP="00D626EA">
            <w:pPr>
              <w:pStyle w:val="Tablebodytext"/>
            </w:pPr>
            <w:r>
              <w:t>13</w:t>
            </w:r>
          </w:p>
        </w:tc>
        <w:tc>
          <w:tcPr>
            <w:tcW w:w="1860" w:type="dxa"/>
          </w:tcPr>
          <w:p w14:paraId="43A91880" w14:textId="77777777" w:rsidR="00D626EA" w:rsidRDefault="00D626EA" w:rsidP="00D626EA">
            <w:pPr>
              <w:pStyle w:val="Tablebodytext"/>
            </w:pPr>
            <w:r>
              <w:t>10</w:t>
            </w:r>
          </w:p>
        </w:tc>
        <w:tc>
          <w:tcPr>
            <w:tcW w:w="1860" w:type="dxa"/>
          </w:tcPr>
          <w:p w14:paraId="491DC0DD" w14:textId="77777777" w:rsidR="00D626EA" w:rsidRDefault="00D626EA" w:rsidP="00D626EA">
            <w:pPr>
              <w:pStyle w:val="Tablebodytext"/>
            </w:pPr>
            <w:r>
              <w:t>451</w:t>
            </w:r>
          </w:p>
        </w:tc>
        <w:tc>
          <w:tcPr>
            <w:tcW w:w="1860" w:type="dxa"/>
          </w:tcPr>
          <w:p w14:paraId="157CBA60" w14:textId="77777777" w:rsidR="00D626EA" w:rsidRDefault="00D626EA" w:rsidP="00D626EA">
            <w:pPr>
              <w:pStyle w:val="Tablebodytext"/>
            </w:pPr>
            <w:r>
              <w:t>34.7</w:t>
            </w:r>
          </w:p>
        </w:tc>
      </w:tr>
      <w:tr w:rsidR="00D626EA" w14:paraId="1C744318" w14:textId="77777777" w:rsidTr="00FF036C">
        <w:tc>
          <w:tcPr>
            <w:tcW w:w="1858" w:type="dxa"/>
          </w:tcPr>
          <w:p w14:paraId="34D126B8" w14:textId="77777777" w:rsidR="00D626EA" w:rsidRDefault="00D626EA" w:rsidP="00D626EA">
            <w:pPr>
              <w:pStyle w:val="Tablebodytext"/>
            </w:pPr>
            <w:r>
              <w:t>September</w:t>
            </w:r>
          </w:p>
        </w:tc>
        <w:tc>
          <w:tcPr>
            <w:tcW w:w="1859" w:type="dxa"/>
          </w:tcPr>
          <w:p w14:paraId="56C73A62" w14:textId="77777777" w:rsidR="00D626EA" w:rsidRDefault="00D626EA" w:rsidP="00D626EA">
            <w:pPr>
              <w:pStyle w:val="Tablebodytext"/>
            </w:pPr>
            <w:r>
              <w:t>11</w:t>
            </w:r>
          </w:p>
        </w:tc>
        <w:tc>
          <w:tcPr>
            <w:tcW w:w="1860" w:type="dxa"/>
          </w:tcPr>
          <w:p w14:paraId="34179DC4" w14:textId="77777777" w:rsidR="00D626EA" w:rsidRDefault="00D626EA" w:rsidP="00D626EA">
            <w:pPr>
              <w:pStyle w:val="Tablebodytext"/>
            </w:pPr>
            <w:r>
              <w:t>8</w:t>
            </w:r>
          </w:p>
        </w:tc>
        <w:tc>
          <w:tcPr>
            <w:tcW w:w="1860" w:type="dxa"/>
          </w:tcPr>
          <w:p w14:paraId="090C2BB8" w14:textId="77777777" w:rsidR="00D626EA" w:rsidRDefault="00D626EA" w:rsidP="00D626EA">
            <w:pPr>
              <w:pStyle w:val="Tablebodytext"/>
            </w:pPr>
            <w:r>
              <w:t>292</w:t>
            </w:r>
          </w:p>
        </w:tc>
        <w:tc>
          <w:tcPr>
            <w:tcW w:w="1860" w:type="dxa"/>
          </w:tcPr>
          <w:p w14:paraId="32F5D835" w14:textId="77777777" w:rsidR="00D626EA" w:rsidRDefault="00D626EA" w:rsidP="00D626EA">
            <w:pPr>
              <w:pStyle w:val="Tablebodytext"/>
            </w:pPr>
            <w:r>
              <w:t>26.6</w:t>
            </w:r>
          </w:p>
        </w:tc>
      </w:tr>
      <w:tr w:rsidR="00D626EA" w14:paraId="65291596" w14:textId="77777777" w:rsidTr="00FF036C">
        <w:tc>
          <w:tcPr>
            <w:tcW w:w="1858" w:type="dxa"/>
          </w:tcPr>
          <w:p w14:paraId="333EC164" w14:textId="77777777" w:rsidR="00D626EA" w:rsidRDefault="00D626EA" w:rsidP="00D626EA">
            <w:pPr>
              <w:pStyle w:val="Tablebodytext"/>
            </w:pPr>
            <w:r>
              <w:t>October</w:t>
            </w:r>
          </w:p>
        </w:tc>
        <w:tc>
          <w:tcPr>
            <w:tcW w:w="1859" w:type="dxa"/>
          </w:tcPr>
          <w:p w14:paraId="098DF2B9" w14:textId="77777777" w:rsidR="00D626EA" w:rsidRDefault="00D626EA" w:rsidP="00D626EA">
            <w:pPr>
              <w:pStyle w:val="Tablebodytext"/>
            </w:pPr>
            <w:r>
              <w:t>9</w:t>
            </w:r>
          </w:p>
        </w:tc>
        <w:tc>
          <w:tcPr>
            <w:tcW w:w="1860" w:type="dxa"/>
          </w:tcPr>
          <w:p w14:paraId="25A54B12" w14:textId="77777777" w:rsidR="00D626EA" w:rsidRDefault="00D626EA" w:rsidP="00D626EA">
            <w:pPr>
              <w:pStyle w:val="Tablebodytext"/>
            </w:pPr>
            <w:r>
              <w:t>6</w:t>
            </w:r>
          </w:p>
        </w:tc>
        <w:tc>
          <w:tcPr>
            <w:tcW w:w="1860" w:type="dxa"/>
          </w:tcPr>
          <w:p w14:paraId="513DBD4A" w14:textId="77777777" w:rsidR="00D626EA" w:rsidRDefault="00D626EA" w:rsidP="00D626EA">
            <w:pPr>
              <w:pStyle w:val="Tablebodytext"/>
            </w:pPr>
            <w:r>
              <w:t>142</w:t>
            </w:r>
          </w:p>
        </w:tc>
        <w:tc>
          <w:tcPr>
            <w:tcW w:w="1860" w:type="dxa"/>
          </w:tcPr>
          <w:p w14:paraId="4893B239" w14:textId="77777777" w:rsidR="00D626EA" w:rsidRDefault="00D626EA" w:rsidP="00D626EA">
            <w:pPr>
              <w:pStyle w:val="Tablebodytext"/>
            </w:pPr>
            <w:r>
              <w:t>15.8</w:t>
            </w:r>
          </w:p>
        </w:tc>
      </w:tr>
      <w:tr w:rsidR="00D626EA" w14:paraId="3C4E12A4" w14:textId="77777777" w:rsidTr="00FF036C">
        <w:tc>
          <w:tcPr>
            <w:tcW w:w="1858" w:type="dxa"/>
          </w:tcPr>
          <w:p w14:paraId="742E165F" w14:textId="77777777" w:rsidR="00D626EA" w:rsidRDefault="00D626EA" w:rsidP="00D626EA">
            <w:pPr>
              <w:pStyle w:val="Tablebodytext"/>
            </w:pPr>
            <w:r>
              <w:t>November</w:t>
            </w:r>
          </w:p>
        </w:tc>
        <w:tc>
          <w:tcPr>
            <w:tcW w:w="1859" w:type="dxa"/>
          </w:tcPr>
          <w:p w14:paraId="271D3685" w14:textId="77777777" w:rsidR="00D626EA" w:rsidRDefault="00D626EA" w:rsidP="00D626EA">
            <w:pPr>
              <w:pStyle w:val="Tablebodytext"/>
            </w:pPr>
            <w:r>
              <w:t>4</w:t>
            </w:r>
          </w:p>
        </w:tc>
        <w:tc>
          <w:tcPr>
            <w:tcW w:w="1860" w:type="dxa"/>
          </w:tcPr>
          <w:p w14:paraId="26C15779" w14:textId="77777777" w:rsidR="00D626EA" w:rsidRDefault="00D626EA" w:rsidP="00D626EA">
            <w:pPr>
              <w:pStyle w:val="Tablebodytext"/>
            </w:pPr>
            <w:r>
              <w:t>4</w:t>
            </w:r>
          </w:p>
        </w:tc>
        <w:tc>
          <w:tcPr>
            <w:tcW w:w="1860" w:type="dxa"/>
          </w:tcPr>
          <w:p w14:paraId="6245778D" w14:textId="77777777" w:rsidR="00D626EA" w:rsidRDefault="00D626EA" w:rsidP="00D626EA">
            <w:pPr>
              <w:pStyle w:val="Tablebodytext"/>
            </w:pPr>
            <w:r>
              <w:t>126</w:t>
            </w:r>
          </w:p>
        </w:tc>
        <w:tc>
          <w:tcPr>
            <w:tcW w:w="1860" w:type="dxa"/>
          </w:tcPr>
          <w:p w14:paraId="1E0837B6" w14:textId="77777777" w:rsidR="00D626EA" w:rsidRDefault="00D626EA" w:rsidP="00D626EA">
            <w:pPr>
              <w:pStyle w:val="Tablebodytext"/>
            </w:pPr>
            <w:r>
              <w:t>31.6</w:t>
            </w:r>
          </w:p>
        </w:tc>
      </w:tr>
      <w:tr w:rsidR="00D626EA" w14:paraId="52EAD2EB" w14:textId="77777777" w:rsidTr="00FF036C">
        <w:tc>
          <w:tcPr>
            <w:tcW w:w="1858" w:type="dxa"/>
          </w:tcPr>
          <w:p w14:paraId="1A2DE909" w14:textId="77777777" w:rsidR="00D626EA" w:rsidRPr="00064632" w:rsidRDefault="00D626EA" w:rsidP="00D626EA">
            <w:pPr>
              <w:pStyle w:val="Tablebodytext"/>
              <w:rPr>
                <w:b/>
              </w:rPr>
            </w:pPr>
            <w:r w:rsidRPr="00064632">
              <w:rPr>
                <w:b/>
              </w:rPr>
              <w:t>Total:</w:t>
            </w:r>
          </w:p>
        </w:tc>
        <w:tc>
          <w:tcPr>
            <w:tcW w:w="1859" w:type="dxa"/>
          </w:tcPr>
          <w:p w14:paraId="6E51AE5F" w14:textId="77777777" w:rsidR="00D626EA" w:rsidRPr="00064632" w:rsidRDefault="003D3DD6" w:rsidP="00D626EA">
            <w:pPr>
              <w:pStyle w:val="Tablebodytext"/>
              <w:rPr>
                <w:b/>
              </w:rPr>
            </w:pPr>
            <w:r>
              <w:rPr>
                <w:b/>
              </w:rPr>
              <w:t>65</w:t>
            </w:r>
          </w:p>
        </w:tc>
        <w:tc>
          <w:tcPr>
            <w:tcW w:w="1860" w:type="dxa"/>
          </w:tcPr>
          <w:p w14:paraId="4E9B63E1" w14:textId="77777777" w:rsidR="00D626EA" w:rsidRPr="00064632" w:rsidRDefault="003D3DD6" w:rsidP="00D626EA">
            <w:pPr>
              <w:pStyle w:val="Tablebodytext"/>
              <w:rPr>
                <w:b/>
              </w:rPr>
            </w:pPr>
            <w:r>
              <w:rPr>
                <w:b/>
              </w:rPr>
              <w:t>47</w:t>
            </w:r>
          </w:p>
        </w:tc>
        <w:tc>
          <w:tcPr>
            <w:tcW w:w="1860" w:type="dxa"/>
          </w:tcPr>
          <w:p w14:paraId="3A5381D6" w14:textId="77777777" w:rsidR="00D626EA" w:rsidRPr="00064632" w:rsidRDefault="003D3DD6" w:rsidP="00D626EA">
            <w:pPr>
              <w:pStyle w:val="Tablebodytext"/>
              <w:rPr>
                <w:b/>
              </w:rPr>
            </w:pPr>
            <w:r>
              <w:rPr>
                <w:b/>
              </w:rPr>
              <w:t>1988</w:t>
            </w:r>
          </w:p>
        </w:tc>
        <w:tc>
          <w:tcPr>
            <w:tcW w:w="1860" w:type="dxa"/>
          </w:tcPr>
          <w:p w14:paraId="30A8B314" w14:textId="77777777" w:rsidR="00D626EA" w:rsidRPr="00064632" w:rsidRDefault="003D3DD6" w:rsidP="00D626EA">
            <w:pPr>
              <w:pStyle w:val="Tablebodytext"/>
              <w:rPr>
                <w:b/>
              </w:rPr>
            </w:pPr>
            <w:r>
              <w:rPr>
                <w:b/>
              </w:rPr>
              <w:t>179.2</w:t>
            </w:r>
          </w:p>
        </w:tc>
      </w:tr>
    </w:tbl>
    <w:p w14:paraId="15AA543F" w14:textId="77777777" w:rsidR="00667F80" w:rsidRDefault="00667F80" w:rsidP="00667F80">
      <w:pPr>
        <w:pStyle w:val="Heading2"/>
      </w:pPr>
      <w:bookmarkStart w:id="87" w:name="_Toc6903518"/>
      <w:bookmarkStart w:id="88" w:name="_Toc49162780"/>
      <w:r>
        <w:t>Restraint</w:t>
      </w:r>
      <w:bookmarkEnd w:id="87"/>
      <w:bookmarkEnd w:id="88"/>
    </w:p>
    <w:p w14:paraId="426EA451" w14:textId="77777777" w:rsidR="002835C8" w:rsidRDefault="002835C8" w:rsidP="00A568DF">
      <w:pPr>
        <w:pStyle w:val="BodyText"/>
      </w:pPr>
      <w:r>
        <w:t xml:space="preserve">A copy of the DHB’s </w:t>
      </w:r>
      <w:r w:rsidR="005E7369">
        <w:t xml:space="preserve">Procedure: </w:t>
      </w:r>
      <w:r w:rsidR="005E7369" w:rsidRPr="00CE0220">
        <w:rPr>
          <w:i/>
        </w:rPr>
        <w:t>Personal/Physical</w:t>
      </w:r>
      <w:r w:rsidR="005E7369">
        <w:t xml:space="preserve"> </w:t>
      </w:r>
      <w:r>
        <w:rPr>
          <w:i/>
        </w:rPr>
        <w:t>Restraint</w:t>
      </w:r>
      <w:r w:rsidR="005E7369">
        <w:rPr>
          <w:i/>
        </w:rPr>
        <w:t xml:space="preserve"> Mental Health and </w:t>
      </w:r>
      <w:r w:rsidR="00160CEC">
        <w:rPr>
          <w:i/>
        </w:rPr>
        <w:t>Addictions</w:t>
      </w:r>
      <w:r w:rsidR="005E7369">
        <w:rPr>
          <w:i/>
        </w:rPr>
        <w:t xml:space="preserve"> Services</w:t>
      </w:r>
      <w:r>
        <w:rPr>
          <w:i/>
        </w:rPr>
        <w:t xml:space="preserve"> </w:t>
      </w:r>
      <w:r>
        <w:t xml:space="preserve">(dated </w:t>
      </w:r>
      <w:r w:rsidR="005E7369">
        <w:t>January 2018</w:t>
      </w:r>
      <w:r>
        <w:t xml:space="preserve">) was provided to Inspectors. The procedure had a review date of </w:t>
      </w:r>
      <w:r w:rsidR="005E7369">
        <w:t>January 2021.</w:t>
      </w:r>
    </w:p>
    <w:p w14:paraId="29A29071" w14:textId="77777777" w:rsidR="00667F80" w:rsidRDefault="0092483D" w:rsidP="00A568DF">
      <w:pPr>
        <w:pStyle w:val="BodyText"/>
      </w:pPr>
      <w:r>
        <w:t xml:space="preserve">Data supplied by the </w:t>
      </w:r>
      <w:r w:rsidR="00ED52CA">
        <w:t>DHB</w:t>
      </w:r>
      <w:r>
        <w:t xml:space="preserve"> showed there were 11 events of restraint involving </w:t>
      </w:r>
      <w:r w:rsidR="00DB19A5">
        <w:t xml:space="preserve">seven </w:t>
      </w:r>
      <w:r w:rsidR="00840D62">
        <w:t>tāngata</w:t>
      </w:r>
      <w:r>
        <w:t xml:space="preserve"> whai ora </w:t>
      </w:r>
      <w:r w:rsidR="00DB19A5">
        <w:t>between</w:t>
      </w:r>
      <w:r>
        <w:t xml:space="preserve"> 1 June </w:t>
      </w:r>
      <w:r w:rsidR="00DB19A5">
        <w:t xml:space="preserve">and </w:t>
      </w:r>
      <w:r>
        <w:t>30 November 2019</w:t>
      </w:r>
      <w:r w:rsidR="00820416">
        <w:t xml:space="preserve">. </w:t>
      </w:r>
      <w:r>
        <w:t xml:space="preserve">All restraint events were recorded as </w:t>
      </w:r>
      <w:r w:rsidR="00DB19A5">
        <w:t>‘</w:t>
      </w:r>
      <w:r>
        <w:t>personal restraint</w:t>
      </w:r>
      <w:r w:rsidR="00DB19A5">
        <w:t>’</w:t>
      </w:r>
      <w:r>
        <w:t>.</w:t>
      </w:r>
      <w:r w:rsidR="00DB19A5">
        <w:rPr>
          <w:rStyle w:val="FootnoteReference"/>
        </w:rPr>
        <w:footnoteReference w:id="13"/>
      </w:r>
      <w:r w:rsidR="004745FA">
        <w:t xml:space="preserve"> This is a significant decrease from my</w:t>
      </w:r>
      <w:r w:rsidR="00035529">
        <w:t xml:space="preserve"> predecessor’s</w:t>
      </w:r>
      <w:r w:rsidR="004745FA">
        <w:t xml:space="preserve"> 2015 inspection</w:t>
      </w:r>
      <w:r w:rsidR="00DB19A5">
        <w:t>,</w:t>
      </w:r>
      <w:r w:rsidR="004745FA">
        <w:t xml:space="preserve"> in which there were 74 incide</w:t>
      </w:r>
      <w:r w:rsidR="00936386">
        <w:t>nts of restraint involving 10 tā</w:t>
      </w:r>
      <w:r w:rsidR="004745FA">
        <w:t>ngata whai ora</w:t>
      </w:r>
      <w:r w:rsidR="00820416">
        <w:t xml:space="preserve">. </w:t>
      </w:r>
    </w:p>
    <w:p w14:paraId="5C8C10CC" w14:textId="214C8368" w:rsidR="00A6584E" w:rsidRDefault="00A6584E" w:rsidP="00A568DF">
      <w:pPr>
        <w:pStyle w:val="Tablecaption"/>
        <w:rPr>
          <w:noProof/>
        </w:rPr>
      </w:pPr>
      <w:bookmarkStart w:id="89" w:name="_Toc23937492"/>
      <w:bookmarkStart w:id="90" w:name="_Toc42011362"/>
      <w:r>
        <w:rPr>
          <w:noProof/>
        </w:rPr>
        <w:t xml:space="preserve">Table </w:t>
      </w:r>
      <w:r w:rsidR="003C1BDA">
        <w:rPr>
          <w:noProof/>
        </w:rPr>
        <w:fldChar w:fldCharType="begin"/>
      </w:r>
      <w:r w:rsidR="003C1BDA">
        <w:rPr>
          <w:noProof/>
        </w:rPr>
        <w:instrText xml:space="preserve"> SEQ Table \* ARABIC </w:instrText>
      </w:r>
      <w:r w:rsidR="003C1BDA">
        <w:rPr>
          <w:noProof/>
        </w:rPr>
        <w:fldChar w:fldCharType="separate"/>
      </w:r>
      <w:r w:rsidR="00A97470">
        <w:rPr>
          <w:noProof/>
        </w:rPr>
        <w:t>2</w:t>
      </w:r>
      <w:r w:rsidR="003C1BDA">
        <w:rPr>
          <w:noProof/>
        </w:rPr>
        <w:fldChar w:fldCharType="end"/>
      </w:r>
      <w:r>
        <w:rPr>
          <w:noProof/>
        </w:rPr>
        <w:t xml:space="preserve">: Restraint data (exclusive of seclusion data) 1 </w:t>
      </w:r>
      <w:r w:rsidR="00A86BE0">
        <w:rPr>
          <w:noProof/>
        </w:rPr>
        <w:t>June</w:t>
      </w:r>
      <w:r>
        <w:rPr>
          <w:noProof/>
        </w:rPr>
        <w:t xml:space="preserve"> 2019 </w:t>
      </w:r>
      <w:r w:rsidR="00657F81">
        <w:rPr>
          <w:noProof/>
        </w:rPr>
        <w:t>–</w:t>
      </w:r>
      <w:r>
        <w:rPr>
          <w:noProof/>
        </w:rPr>
        <w:t xml:space="preserve"> 3</w:t>
      </w:r>
      <w:r w:rsidR="00A86BE0">
        <w:rPr>
          <w:noProof/>
        </w:rPr>
        <w:t>0</w:t>
      </w:r>
      <w:r>
        <w:rPr>
          <w:noProof/>
        </w:rPr>
        <w:t xml:space="preserve"> </w:t>
      </w:r>
      <w:r w:rsidR="00A86BE0">
        <w:rPr>
          <w:noProof/>
        </w:rPr>
        <w:t>November</w:t>
      </w:r>
      <w:r>
        <w:rPr>
          <w:noProof/>
        </w:rPr>
        <w:t xml:space="preserve"> 2019</w:t>
      </w:r>
      <w:bookmarkEnd w:id="89"/>
      <w:r w:rsidR="00DB19A5">
        <w:rPr>
          <w:rStyle w:val="FootnoteReference"/>
          <w:noProof/>
        </w:rPr>
        <w:footnoteReference w:id="14"/>
      </w:r>
      <w:bookmarkEnd w:id="90"/>
    </w:p>
    <w:tbl>
      <w:tblPr>
        <w:tblStyle w:val="TableGrid"/>
        <w:tblW w:w="9297" w:type="dxa"/>
        <w:tblLayout w:type="fixed"/>
        <w:tblLook w:val="0620" w:firstRow="1" w:lastRow="0" w:firstColumn="0" w:lastColumn="0" w:noHBand="1" w:noVBand="1"/>
        <w:tblCaption w:val="Table for formatting purposes"/>
      </w:tblPr>
      <w:tblGrid>
        <w:gridCol w:w="1555"/>
        <w:gridCol w:w="1134"/>
        <w:gridCol w:w="1275"/>
        <w:gridCol w:w="1276"/>
        <w:gridCol w:w="142"/>
        <w:gridCol w:w="1276"/>
        <w:gridCol w:w="1275"/>
        <w:gridCol w:w="1364"/>
      </w:tblGrid>
      <w:tr w:rsidR="00FE6445" w14:paraId="5339D9A6" w14:textId="77777777" w:rsidTr="00BF260C">
        <w:trPr>
          <w:cnfStyle w:val="100000000000" w:firstRow="1" w:lastRow="0" w:firstColumn="0" w:lastColumn="0" w:oddVBand="0" w:evenVBand="0" w:oddHBand="0" w:evenHBand="0" w:firstRowFirstColumn="0" w:firstRowLastColumn="0" w:lastRowFirstColumn="0" w:lastRowLastColumn="0"/>
        </w:trPr>
        <w:tc>
          <w:tcPr>
            <w:tcW w:w="1555" w:type="dxa"/>
          </w:tcPr>
          <w:p w14:paraId="046D4279" w14:textId="77777777" w:rsidR="00A6584E" w:rsidRDefault="00A6584E" w:rsidP="00A6584E">
            <w:pPr>
              <w:pStyle w:val="Tableheadingrow1"/>
            </w:pPr>
          </w:p>
        </w:tc>
        <w:tc>
          <w:tcPr>
            <w:tcW w:w="1134" w:type="dxa"/>
          </w:tcPr>
          <w:p w14:paraId="6E9BBFB2" w14:textId="77777777" w:rsidR="00A6584E" w:rsidRDefault="00BF260C" w:rsidP="00A6584E">
            <w:pPr>
              <w:pStyle w:val="Tableheadingrow1"/>
            </w:pPr>
            <w:r>
              <w:t>June</w:t>
            </w:r>
          </w:p>
        </w:tc>
        <w:tc>
          <w:tcPr>
            <w:tcW w:w="1275" w:type="dxa"/>
          </w:tcPr>
          <w:p w14:paraId="68160227" w14:textId="77777777" w:rsidR="00A6584E" w:rsidRDefault="00BF260C" w:rsidP="00A6584E">
            <w:pPr>
              <w:pStyle w:val="Tableheadingrow1"/>
            </w:pPr>
            <w:r>
              <w:t>July</w:t>
            </w:r>
          </w:p>
        </w:tc>
        <w:tc>
          <w:tcPr>
            <w:tcW w:w="1276" w:type="dxa"/>
          </w:tcPr>
          <w:p w14:paraId="2F5D80FD" w14:textId="77777777" w:rsidR="00A6584E" w:rsidRDefault="00BF260C" w:rsidP="00A6584E">
            <w:pPr>
              <w:pStyle w:val="Tableheadingrow1"/>
            </w:pPr>
            <w:r>
              <w:t>August</w:t>
            </w:r>
          </w:p>
        </w:tc>
        <w:tc>
          <w:tcPr>
            <w:tcW w:w="1418" w:type="dxa"/>
            <w:gridSpan w:val="2"/>
          </w:tcPr>
          <w:p w14:paraId="312A3630" w14:textId="77777777" w:rsidR="00A6584E" w:rsidRDefault="00BF260C" w:rsidP="00A6584E">
            <w:pPr>
              <w:pStyle w:val="Tableheadingrow1"/>
            </w:pPr>
            <w:r>
              <w:t>September</w:t>
            </w:r>
          </w:p>
        </w:tc>
        <w:tc>
          <w:tcPr>
            <w:tcW w:w="1275" w:type="dxa"/>
          </w:tcPr>
          <w:p w14:paraId="3B6DA5D5" w14:textId="77777777" w:rsidR="00A6584E" w:rsidRDefault="00BF260C" w:rsidP="00A6584E">
            <w:pPr>
              <w:pStyle w:val="Tableheadingrow1"/>
            </w:pPr>
            <w:r>
              <w:t>October</w:t>
            </w:r>
          </w:p>
        </w:tc>
        <w:tc>
          <w:tcPr>
            <w:tcW w:w="1364" w:type="dxa"/>
          </w:tcPr>
          <w:p w14:paraId="787FA069" w14:textId="77777777" w:rsidR="00A6584E" w:rsidRDefault="00BF260C" w:rsidP="00A6584E">
            <w:pPr>
              <w:pStyle w:val="Tableheadingrow1"/>
            </w:pPr>
            <w:r>
              <w:t>November</w:t>
            </w:r>
          </w:p>
        </w:tc>
      </w:tr>
      <w:tr w:rsidR="00FE6445" w14:paraId="5CF83C94" w14:textId="77777777" w:rsidTr="00BF260C">
        <w:tc>
          <w:tcPr>
            <w:tcW w:w="1555" w:type="dxa"/>
          </w:tcPr>
          <w:p w14:paraId="6D5F98BB" w14:textId="77777777" w:rsidR="00A6584E" w:rsidRDefault="00A6584E" w:rsidP="00A6584E">
            <w:pPr>
              <w:pStyle w:val="Tablesinglespacedparagraph"/>
            </w:pPr>
            <w:r>
              <w:t>Total restraint episodes</w:t>
            </w:r>
          </w:p>
        </w:tc>
        <w:tc>
          <w:tcPr>
            <w:tcW w:w="1134" w:type="dxa"/>
          </w:tcPr>
          <w:p w14:paraId="07733F90" w14:textId="77777777" w:rsidR="00A6584E" w:rsidRDefault="00D626EA" w:rsidP="00A6584E">
            <w:pPr>
              <w:pStyle w:val="Tablesinglespacedparagraph"/>
            </w:pPr>
            <w:r>
              <w:t>2</w:t>
            </w:r>
          </w:p>
        </w:tc>
        <w:tc>
          <w:tcPr>
            <w:tcW w:w="1275" w:type="dxa"/>
          </w:tcPr>
          <w:p w14:paraId="6B5A3414" w14:textId="77777777" w:rsidR="00A6584E" w:rsidRDefault="00D626EA" w:rsidP="00A6584E">
            <w:pPr>
              <w:pStyle w:val="Tablesinglespacedparagraph"/>
            </w:pPr>
            <w:r>
              <w:t>3</w:t>
            </w:r>
          </w:p>
        </w:tc>
        <w:tc>
          <w:tcPr>
            <w:tcW w:w="1418" w:type="dxa"/>
            <w:gridSpan w:val="2"/>
          </w:tcPr>
          <w:p w14:paraId="7E8CC904" w14:textId="77777777" w:rsidR="00A6584E" w:rsidRDefault="00D626EA" w:rsidP="00A6584E">
            <w:pPr>
              <w:pStyle w:val="Tablesinglespacedparagraph"/>
            </w:pPr>
            <w:r>
              <w:t>2</w:t>
            </w:r>
          </w:p>
        </w:tc>
        <w:tc>
          <w:tcPr>
            <w:tcW w:w="1276" w:type="dxa"/>
          </w:tcPr>
          <w:p w14:paraId="7A089210" w14:textId="77777777" w:rsidR="00A6584E" w:rsidRDefault="00D626EA" w:rsidP="00A6584E">
            <w:pPr>
              <w:pStyle w:val="Tablesinglespacedparagraph"/>
            </w:pPr>
            <w:r>
              <w:t>3</w:t>
            </w:r>
          </w:p>
        </w:tc>
        <w:tc>
          <w:tcPr>
            <w:tcW w:w="1275" w:type="dxa"/>
          </w:tcPr>
          <w:p w14:paraId="35D87A81" w14:textId="77777777" w:rsidR="00A6584E" w:rsidRDefault="00D626EA" w:rsidP="00A6584E">
            <w:pPr>
              <w:pStyle w:val="Tablesinglespacedparagraph"/>
            </w:pPr>
            <w:r>
              <w:t>0</w:t>
            </w:r>
          </w:p>
        </w:tc>
        <w:tc>
          <w:tcPr>
            <w:tcW w:w="1364" w:type="dxa"/>
          </w:tcPr>
          <w:p w14:paraId="4CE08918" w14:textId="77777777" w:rsidR="00A6584E" w:rsidRDefault="00D626EA" w:rsidP="00A6584E">
            <w:pPr>
              <w:pStyle w:val="Tablesinglespacedparagraph"/>
            </w:pPr>
            <w:r>
              <w:t>1</w:t>
            </w:r>
          </w:p>
        </w:tc>
      </w:tr>
      <w:tr w:rsidR="00A6584E" w14:paraId="5DA6224B" w14:textId="77777777" w:rsidTr="00BF260C">
        <w:tc>
          <w:tcPr>
            <w:tcW w:w="1555" w:type="dxa"/>
          </w:tcPr>
          <w:p w14:paraId="3A38D1F5" w14:textId="77777777" w:rsidR="00A6584E" w:rsidRDefault="00A6584E" w:rsidP="00A6584E">
            <w:pPr>
              <w:pStyle w:val="Tablesinglespacedparagraph"/>
            </w:pPr>
            <w:r>
              <w:t xml:space="preserve">Total </w:t>
            </w:r>
            <w:r w:rsidR="00840D62">
              <w:t>tāngata</w:t>
            </w:r>
            <w:r w:rsidR="00BF260C">
              <w:t xml:space="preserve"> whai ora</w:t>
            </w:r>
            <w:r>
              <w:t xml:space="preserve"> restrained</w:t>
            </w:r>
          </w:p>
        </w:tc>
        <w:tc>
          <w:tcPr>
            <w:tcW w:w="1134" w:type="dxa"/>
          </w:tcPr>
          <w:p w14:paraId="30DB75D4" w14:textId="77777777" w:rsidR="00A6584E" w:rsidRDefault="00D626EA" w:rsidP="00A6584E">
            <w:pPr>
              <w:pStyle w:val="Tablesinglespacedparagraph"/>
            </w:pPr>
            <w:r>
              <w:t>1</w:t>
            </w:r>
          </w:p>
        </w:tc>
        <w:tc>
          <w:tcPr>
            <w:tcW w:w="1275" w:type="dxa"/>
          </w:tcPr>
          <w:p w14:paraId="6E4406FA" w14:textId="77777777" w:rsidR="00A6584E" w:rsidRDefault="00D626EA" w:rsidP="00A6584E">
            <w:pPr>
              <w:pStyle w:val="Tablesinglespacedparagraph"/>
            </w:pPr>
            <w:r>
              <w:t>1</w:t>
            </w:r>
          </w:p>
        </w:tc>
        <w:tc>
          <w:tcPr>
            <w:tcW w:w="1418" w:type="dxa"/>
            <w:gridSpan w:val="2"/>
          </w:tcPr>
          <w:p w14:paraId="42CC912B" w14:textId="77777777" w:rsidR="00A6584E" w:rsidRDefault="00D626EA" w:rsidP="00A6584E">
            <w:pPr>
              <w:pStyle w:val="Tablesinglespacedparagraph"/>
            </w:pPr>
            <w:r>
              <w:t>2</w:t>
            </w:r>
          </w:p>
        </w:tc>
        <w:tc>
          <w:tcPr>
            <w:tcW w:w="1276" w:type="dxa"/>
          </w:tcPr>
          <w:p w14:paraId="3CE9EB46" w14:textId="77777777" w:rsidR="00A6584E" w:rsidRDefault="00D626EA" w:rsidP="00A6584E">
            <w:pPr>
              <w:pStyle w:val="Tablesinglespacedparagraph"/>
            </w:pPr>
            <w:r>
              <w:t>2</w:t>
            </w:r>
          </w:p>
        </w:tc>
        <w:tc>
          <w:tcPr>
            <w:tcW w:w="1275" w:type="dxa"/>
          </w:tcPr>
          <w:p w14:paraId="74F3AF4C" w14:textId="77777777" w:rsidR="00A6584E" w:rsidRDefault="00D626EA" w:rsidP="00A6584E">
            <w:pPr>
              <w:pStyle w:val="Tablesinglespacedparagraph"/>
            </w:pPr>
            <w:r>
              <w:t>0</w:t>
            </w:r>
          </w:p>
        </w:tc>
        <w:tc>
          <w:tcPr>
            <w:tcW w:w="1364" w:type="dxa"/>
          </w:tcPr>
          <w:p w14:paraId="4398F2C4" w14:textId="77777777" w:rsidR="00A6584E" w:rsidRDefault="00D626EA" w:rsidP="00A6584E">
            <w:pPr>
              <w:pStyle w:val="Tablesinglespacedparagraph"/>
            </w:pPr>
            <w:r>
              <w:t>1</w:t>
            </w:r>
          </w:p>
        </w:tc>
      </w:tr>
      <w:tr w:rsidR="00FE6445" w14:paraId="114A1C84" w14:textId="77777777" w:rsidTr="00BF260C">
        <w:tc>
          <w:tcPr>
            <w:tcW w:w="1555" w:type="dxa"/>
          </w:tcPr>
          <w:p w14:paraId="497E6FF6" w14:textId="77777777" w:rsidR="00A6584E" w:rsidRDefault="00A6584E" w:rsidP="001D326A">
            <w:pPr>
              <w:pStyle w:val="Tablesinglespacedparagraph"/>
            </w:pPr>
            <w:r>
              <w:t>Personal restraint</w:t>
            </w:r>
          </w:p>
        </w:tc>
        <w:tc>
          <w:tcPr>
            <w:tcW w:w="1134" w:type="dxa"/>
          </w:tcPr>
          <w:p w14:paraId="129A0C9B" w14:textId="77777777" w:rsidR="00A6584E" w:rsidRDefault="00D626EA" w:rsidP="00A6584E">
            <w:pPr>
              <w:pStyle w:val="Tablesinglespacedparagraph"/>
            </w:pPr>
            <w:r>
              <w:t>1</w:t>
            </w:r>
          </w:p>
        </w:tc>
        <w:tc>
          <w:tcPr>
            <w:tcW w:w="1275" w:type="dxa"/>
          </w:tcPr>
          <w:p w14:paraId="3AE260CA" w14:textId="77777777" w:rsidR="00A6584E" w:rsidRDefault="00D626EA" w:rsidP="00A6584E">
            <w:pPr>
              <w:pStyle w:val="Tablesinglespacedparagraph"/>
            </w:pPr>
            <w:r>
              <w:t>2</w:t>
            </w:r>
          </w:p>
        </w:tc>
        <w:tc>
          <w:tcPr>
            <w:tcW w:w="1418" w:type="dxa"/>
            <w:gridSpan w:val="2"/>
          </w:tcPr>
          <w:p w14:paraId="19A7EDFE" w14:textId="77777777" w:rsidR="00A6584E" w:rsidRDefault="00D626EA" w:rsidP="00A6584E">
            <w:pPr>
              <w:pStyle w:val="Tablesinglespacedparagraph"/>
            </w:pPr>
            <w:r>
              <w:t>1</w:t>
            </w:r>
          </w:p>
        </w:tc>
        <w:tc>
          <w:tcPr>
            <w:tcW w:w="1276" w:type="dxa"/>
          </w:tcPr>
          <w:p w14:paraId="5A61DD1F" w14:textId="77777777" w:rsidR="00A6584E" w:rsidRDefault="00D626EA" w:rsidP="00A6584E">
            <w:pPr>
              <w:pStyle w:val="Tablesinglespacedparagraph"/>
            </w:pPr>
            <w:r>
              <w:t>2</w:t>
            </w:r>
          </w:p>
        </w:tc>
        <w:tc>
          <w:tcPr>
            <w:tcW w:w="1275" w:type="dxa"/>
          </w:tcPr>
          <w:p w14:paraId="776CE2C6" w14:textId="77777777" w:rsidR="00A6584E" w:rsidRDefault="00D626EA" w:rsidP="00A6584E">
            <w:pPr>
              <w:pStyle w:val="Tablesinglespacedparagraph"/>
            </w:pPr>
            <w:r>
              <w:t>0</w:t>
            </w:r>
          </w:p>
        </w:tc>
        <w:tc>
          <w:tcPr>
            <w:tcW w:w="1364" w:type="dxa"/>
          </w:tcPr>
          <w:p w14:paraId="2744B114" w14:textId="77777777" w:rsidR="00A6584E" w:rsidRDefault="00D626EA" w:rsidP="00A6584E">
            <w:pPr>
              <w:pStyle w:val="Tablesinglespacedparagraph"/>
            </w:pPr>
            <w:r>
              <w:t>1</w:t>
            </w:r>
          </w:p>
        </w:tc>
      </w:tr>
      <w:tr w:rsidR="00A6584E" w14:paraId="33C39D49" w14:textId="77777777" w:rsidTr="00BF260C">
        <w:tc>
          <w:tcPr>
            <w:tcW w:w="1555" w:type="dxa"/>
          </w:tcPr>
          <w:p w14:paraId="6334BC08" w14:textId="77777777" w:rsidR="00A6584E" w:rsidRDefault="00A6584E" w:rsidP="00FE4CDA">
            <w:pPr>
              <w:pStyle w:val="Tablesinglespacedparagraph"/>
            </w:pPr>
            <w:r>
              <w:t>Mechanical/</w:t>
            </w:r>
            <w:r w:rsidR="00FE4CDA">
              <w:t xml:space="preserve"> </w:t>
            </w:r>
            <w:r>
              <w:t>physical</w:t>
            </w:r>
            <w:r>
              <w:rPr>
                <w:rStyle w:val="FootnoteReference"/>
              </w:rPr>
              <w:footnoteReference w:id="15"/>
            </w:r>
          </w:p>
        </w:tc>
        <w:tc>
          <w:tcPr>
            <w:tcW w:w="1134" w:type="dxa"/>
          </w:tcPr>
          <w:p w14:paraId="791E7511" w14:textId="77777777" w:rsidR="00A6584E" w:rsidRDefault="00D626EA" w:rsidP="00A6584E">
            <w:pPr>
              <w:pStyle w:val="Tablesinglespacedparagraph"/>
            </w:pPr>
            <w:r>
              <w:t>0</w:t>
            </w:r>
          </w:p>
        </w:tc>
        <w:tc>
          <w:tcPr>
            <w:tcW w:w="1275" w:type="dxa"/>
          </w:tcPr>
          <w:p w14:paraId="207DF82D" w14:textId="77777777" w:rsidR="00A6584E" w:rsidRDefault="00D626EA" w:rsidP="00A6584E">
            <w:pPr>
              <w:pStyle w:val="Tablesinglespacedparagraph"/>
            </w:pPr>
            <w:r>
              <w:t>0</w:t>
            </w:r>
          </w:p>
        </w:tc>
        <w:tc>
          <w:tcPr>
            <w:tcW w:w="1418" w:type="dxa"/>
            <w:gridSpan w:val="2"/>
          </w:tcPr>
          <w:p w14:paraId="1BA69883" w14:textId="77777777" w:rsidR="00A6584E" w:rsidRDefault="00D626EA" w:rsidP="00A6584E">
            <w:pPr>
              <w:pStyle w:val="Tablesinglespacedparagraph"/>
            </w:pPr>
            <w:r>
              <w:t>0</w:t>
            </w:r>
          </w:p>
        </w:tc>
        <w:tc>
          <w:tcPr>
            <w:tcW w:w="1276" w:type="dxa"/>
          </w:tcPr>
          <w:p w14:paraId="61359BFA" w14:textId="77777777" w:rsidR="00A6584E" w:rsidRDefault="00D626EA" w:rsidP="00A6584E">
            <w:pPr>
              <w:pStyle w:val="Tablesinglespacedparagraph"/>
            </w:pPr>
            <w:r>
              <w:t>0</w:t>
            </w:r>
          </w:p>
        </w:tc>
        <w:tc>
          <w:tcPr>
            <w:tcW w:w="1275" w:type="dxa"/>
          </w:tcPr>
          <w:p w14:paraId="60AD9D1C" w14:textId="77777777" w:rsidR="00A6584E" w:rsidRDefault="00D626EA" w:rsidP="00A6584E">
            <w:pPr>
              <w:pStyle w:val="Tablesinglespacedparagraph"/>
            </w:pPr>
            <w:r>
              <w:t>0</w:t>
            </w:r>
          </w:p>
        </w:tc>
        <w:tc>
          <w:tcPr>
            <w:tcW w:w="1364" w:type="dxa"/>
          </w:tcPr>
          <w:p w14:paraId="7F712C76" w14:textId="77777777" w:rsidR="00A6584E" w:rsidRDefault="00D626EA" w:rsidP="00A6584E">
            <w:pPr>
              <w:pStyle w:val="Tablesinglespacedparagraph"/>
            </w:pPr>
            <w:r>
              <w:t>0</w:t>
            </w:r>
          </w:p>
        </w:tc>
      </w:tr>
      <w:tr w:rsidR="00FE6445" w14:paraId="030FFC93" w14:textId="77777777" w:rsidTr="00BF260C">
        <w:tc>
          <w:tcPr>
            <w:tcW w:w="1555" w:type="dxa"/>
          </w:tcPr>
          <w:p w14:paraId="7275BB14" w14:textId="77777777" w:rsidR="00A6584E" w:rsidRDefault="00A6584E" w:rsidP="00A6584E">
            <w:pPr>
              <w:pStyle w:val="Tablesinglespacedparagraph"/>
            </w:pPr>
            <w:r>
              <w:t>Environmental (door locking)</w:t>
            </w:r>
            <w:r>
              <w:rPr>
                <w:rStyle w:val="FootnoteReference"/>
              </w:rPr>
              <w:footnoteReference w:id="16"/>
            </w:r>
          </w:p>
        </w:tc>
        <w:tc>
          <w:tcPr>
            <w:tcW w:w="1134" w:type="dxa"/>
          </w:tcPr>
          <w:p w14:paraId="2996EBFF" w14:textId="77777777" w:rsidR="00A6584E" w:rsidRDefault="00D626EA" w:rsidP="00A6584E">
            <w:pPr>
              <w:pStyle w:val="Tablesinglespacedparagraph"/>
            </w:pPr>
            <w:r>
              <w:t>0</w:t>
            </w:r>
          </w:p>
        </w:tc>
        <w:tc>
          <w:tcPr>
            <w:tcW w:w="1275" w:type="dxa"/>
          </w:tcPr>
          <w:p w14:paraId="1DE867B0" w14:textId="77777777" w:rsidR="00A6584E" w:rsidRDefault="00D626EA" w:rsidP="00A6584E">
            <w:pPr>
              <w:pStyle w:val="Tablesinglespacedparagraph"/>
            </w:pPr>
            <w:r>
              <w:t>0</w:t>
            </w:r>
          </w:p>
        </w:tc>
        <w:tc>
          <w:tcPr>
            <w:tcW w:w="1418" w:type="dxa"/>
            <w:gridSpan w:val="2"/>
          </w:tcPr>
          <w:p w14:paraId="77DE7A70" w14:textId="77777777" w:rsidR="00A6584E" w:rsidRDefault="00D626EA" w:rsidP="00A6584E">
            <w:pPr>
              <w:pStyle w:val="Tablesinglespacedparagraph"/>
            </w:pPr>
            <w:r>
              <w:t>0</w:t>
            </w:r>
          </w:p>
        </w:tc>
        <w:tc>
          <w:tcPr>
            <w:tcW w:w="1276" w:type="dxa"/>
          </w:tcPr>
          <w:p w14:paraId="2D0C2109" w14:textId="77777777" w:rsidR="00A6584E" w:rsidRDefault="00D626EA" w:rsidP="00A6584E">
            <w:pPr>
              <w:pStyle w:val="Tablesinglespacedparagraph"/>
            </w:pPr>
            <w:r>
              <w:t>0</w:t>
            </w:r>
          </w:p>
        </w:tc>
        <w:tc>
          <w:tcPr>
            <w:tcW w:w="1275" w:type="dxa"/>
          </w:tcPr>
          <w:p w14:paraId="455C23F8" w14:textId="77777777" w:rsidR="00A6584E" w:rsidRDefault="00D626EA" w:rsidP="00A6584E">
            <w:pPr>
              <w:pStyle w:val="Tablesinglespacedparagraph"/>
            </w:pPr>
            <w:r>
              <w:t>0</w:t>
            </w:r>
          </w:p>
        </w:tc>
        <w:tc>
          <w:tcPr>
            <w:tcW w:w="1364" w:type="dxa"/>
          </w:tcPr>
          <w:p w14:paraId="7ADCC8CB" w14:textId="77777777" w:rsidR="00A6584E" w:rsidRDefault="00D626EA" w:rsidP="00A6584E">
            <w:pPr>
              <w:pStyle w:val="Tablesinglespacedparagraph"/>
            </w:pPr>
            <w:r>
              <w:t>0</w:t>
            </w:r>
          </w:p>
        </w:tc>
      </w:tr>
      <w:tr w:rsidR="00A6584E" w14:paraId="34F13087" w14:textId="77777777" w:rsidTr="00BF260C">
        <w:tc>
          <w:tcPr>
            <w:tcW w:w="1555" w:type="dxa"/>
          </w:tcPr>
          <w:p w14:paraId="17594B60" w14:textId="77777777" w:rsidR="00A6584E" w:rsidRDefault="00A6584E" w:rsidP="00A6584E">
            <w:pPr>
              <w:pStyle w:val="Tablesinglespacedparagraph"/>
            </w:pPr>
            <w:r>
              <w:t>Police restraint</w:t>
            </w:r>
          </w:p>
        </w:tc>
        <w:tc>
          <w:tcPr>
            <w:tcW w:w="1134" w:type="dxa"/>
          </w:tcPr>
          <w:p w14:paraId="57AD6FA7" w14:textId="77777777" w:rsidR="00A6584E" w:rsidRDefault="00D626EA" w:rsidP="00A6584E">
            <w:pPr>
              <w:pStyle w:val="Tablesinglespacedparagraph"/>
            </w:pPr>
            <w:r>
              <w:t>0</w:t>
            </w:r>
          </w:p>
        </w:tc>
        <w:tc>
          <w:tcPr>
            <w:tcW w:w="1275" w:type="dxa"/>
          </w:tcPr>
          <w:p w14:paraId="33A138FA" w14:textId="77777777" w:rsidR="00A6584E" w:rsidRDefault="00D626EA" w:rsidP="00A6584E">
            <w:pPr>
              <w:pStyle w:val="Tablesinglespacedparagraph"/>
            </w:pPr>
            <w:r>
              <w:t>0</w:t>
            </w:r>
          </w:p>
        </w:tc>
        <w:tc>
          <w:tcPr>
            <w:tcW w:w="1418" w:type="dxa"/>
            <w:gridSpan w:val="2"/>
          </w:tcPr>
          <w:p w14:paraId="4B13AA75" w14:textId="77777777" w:rsidR="00A6584E" w:rsidRDefault="00D626EA" w:rsidP="00A6584E">
            <w:pPr>
              <w:pStyle w:val="Tablesinglespacedparagraph"/>
            </w:pPr>
            <w:r>
              <w:t>0</w:t>
            </w:r>
          </w:p>
        </w:tc>
        <w:tc>
          <w:tcPr>
            <w:tcW w:w="1276" w:type="dxa"/>
          </w:tcPr>
          <w:p w14:paraId="4C7F29F6" w14:textId="77777777" w:rsidR="00A6584E" w:rsidRDefault="00D626EA" w:rsidP="00A6584E">
            <w:pPr>
              <w:pStyle w:val="Tablesinglespacedparagraph"/>
            </w:pPr>
            <w:r>
              <w:t>0</w:t>
            </w:r>
          </w:p>
        </w:tc>
        <w:tc>
          <w:tcPr>
            <w:tcW w:w="1275" w:type="dxa"/>
          </w:tcPr>
          <w:p w14:paraId="4579ABF1" w14:textId="77777777" w:rsidR="00A6584E" w:rsidRDefault="00D626EA" w:rsidP="00A6584E">
            <w:pPr>
              <w:pStyle w:val="Tablesinglespacedparagraph"/>
            </w:pPr>
            <w:r>
              <w:t>0</w:t>
            </w:r>
          </w:p>
        </w:tc>
        <w:tc>
          <w:tcPr>
            <w:tcW w:w="1364" w:type="dxa"/>
          </w:tcPr>
          <w:p w14:paraId="67C613C4" w14:textId="77777777" w:rsidR="00A6584E" w:rsidRDefault="00D626EA" w:rsidP="00A6584E">
            <w:pPr>
              <w:pStyle w:val="Tablesinglespacedparagraph"/>
            </w:pPr>
            <w:r>
              <w:t>0</w:t>
            </w:r>
          </w:p>
        </w:tc>
      </w:tr>
      <w:tr w:rsidR="00FE6445" w14:paraId="53D2AB5F" w14:textId="77777777" w:rsidTr="00BF260C">
        <w:tc>
          <w:tcPr>
            <w:tcW w:w="1555" w:type="dxa"/>
          </w:tcPr>
          <w:p w14:paraId="23DF7B38" w14:textId="77777777" w:rsidR="00A6584E" w:rsidRDefault="00A6584E" w:rsidP="00A6584E">
            <w:pPr>
              <w:pStyle w:val="Tablesinglespacedparagraph"/>
            </w:pPr>
            <w:r>
              <w:t>Number of males restrained</w:t>
            </w:r>
          </w:p>
        </w:tc>
        <w:tc>
          <w:tcPr>
            <w:tcW w:w="1134" w:type="dxa"/>
          </w:tcPr>
          <w:p w14:paraId="4F86D475" w14:textId="77777777" w:rsidR="00A6584E" w:rsidRDefault="00D626EA" w:rsidP="00A6584E">
            <w:pPr>
              <w:pStyle w:val="Tablesinglespacedparagraph"/>
            </w:pPr>
            <w:r>
              <w:t>1</w:t>
            </w:r>
          </w:p>
        </w:tc>
        <w:tc>
          <w:tcPr>
            <w:tcW w:w="1275" w:type="dxa"/>
          </w:tcPr>
          <w:p w14:paraId="0291606D" w14:textId="77777777" w:rsidR="00A6584E" w:rsidRDefault="00D626EA" w:rsidP="00A6584E">
            <w:pPr>
              <w:pStyle w:val="Tablesinglespacedparagraph"/>
            </w:pPr>
            <w:r>
              <w:t>0</w:t>
            </w:r>
          </w:p>
        </w:tc>
        <w:tc>
          <w:tcPr>
            <w:tcW w:w="1418" w:type="dxa"/>
            <w:gridSpan w:val="2"/>
          </w:tcPr>
          <w:p w14:paraId="1E2CF9DC" w14:textId="77777777" w:rsidR="00A6584E" w:rsidRDefault="00D626EA" w:rsidP="00A6584E">
            <w:pPr>
              <w:pStyle w:val="Tablesinglespacedparagraph"/>
            </w:pPr>
            <w:r>
              <w:t>0</w:t>
            </w:r>
          </w:p>
        </w:tc>
        <w:tc>
          <w:tcPr>
            <w:tcW w:w="1276" w:type="dxa"/>
          </w:tcPr>
          <w:p w14:paraId="3E7A329C" w14:textId="77777777" w:rsidR="00A6584E" w:rsidRDefault="00D626EA" w:rsidP="00A6584E">
            <w:pPr>
              <w:pStyle w:val="Tablesinglespacedparagraph"/>
            </w:pPr>
            <w:r>
              <w:t>2</w:t>
            </w:r>
          </w:p>
        </w:tc>
        <w:tc>
          <w:tcPr>
            <w:tcW w:w="1275" w:type="dxa"/>
          </w:tcPr>
          <w:p w14:paraId="70F4524D" w14:textId="77777777" w:rsidR="00A6584E" w:rsidRDefault="00D626EA" w:rsidP="00A6584E">
            <w:pPr>
              <w:pStyle w:val="Tablesinglespacedparagraph"/>
            </w:pPr>
            <w:r>
              <w:t>0</w:t>
            </w:r>
          </w:p>
        </w:tc>
        <w:tc>
          <w:tcPr>
            <w:tcW w:w="1364" w:type="dxa"/>
          </w:tcPr>
          <w:p w14:paraId="680646B0" w14:textId="77777777" w:rsidR="00A6584E" w:rsidRDefault="00D626EA" w:rsidP="00A6584E">
            <w:pPr>
              <w:pStyle w:val="Tablesinglespacedparagraph"/>
            </w:pPr>
            <w:r>
              <w:t>1</w:t>
            </w:r>
          </w:p>
        </w:tc>
      </w:tr>
      <w:tr w:rsidR="00A6584E" w14:paraId="61B046DF" w14:textId="77777777" w:rsidTr="00BF260C">
        <w:tc>
          <w:tcPr>
            <w:tcW w:w="1555" w:type="dxa"/>
          </w:tcPr>
          <w:p w14:paraId="540548C2" w14:textId="77777777" w:rsidR="00A6584E" w:rsidRDefault="00A6584E" w:rsidP="00A6584E">
            <w:pPr>
              <w:pStyle w:val="Tablesinglespacedparagraph"/>
            </w:pPr>
            <w:r>
              <w:t>Number of females restrained</w:t>
            </w:r>
          </w:p>
        </w:tc>
        <w:tc>
          <w:tcPr>
            <w:tcW w:w="1134" w:type="dxa"/>
          </w:tcPr>
          <w:p w14:paraId="69C50DDF" w14:textId="77777777" w:rsidR="00A6584E" w:rsidRDefault="00D626EA" w:rsidP="00A6584E">
            <w:pPr>
              <w:pStyle w:val="Tablesinglespacedparagraph"/>
            </w:pPr>
            <w:r>
              <w:t>0</w:t>
            </w:r>
          </w:p>
        </w:tc>
        <w:tc>
          <w:tcPr>
            <w:tcW w:w="1275" w:type="dxa"/>
          </w:tcPr>
          <w:p w14:paraId="47B20438" w14:textId="77777777" w:rsidR="00A6584E" w:rsidRDefault="00D626EA" w:rsidP="00A6584E">
            <w:pPr>
              <w:pStyle w:val="Tablesinglespacedparagraph"/>
            </w:pPr>
            <w:r>
              <w:t>1</w:t>
            </w:r>
          </w:p>
        </w:tc>
        <w:tc>
          <w:tcPr>
            <w:tcW w:w="1418" w:type="dxa"/>
            <w:gridSpan w:val="2"/>
          </w:tcPr>
          <w:p w14:paraId="1358BAE1" w14:textId="77777777" w:rsidR="00A6584E" w:rsidRDefault="00D626EA" w:rsidP="00A6584E">
            <w:pPr>
              <w:pStyle w:val="Tablesinglespacedparagraph"/>
            </w:pPr>
            <w:r>
              <w:t>1</w:t>
            </w:r>
          </w:p>
        </w:tc>
        <w:tc>
          <w:tcPr>
            <w:tcW w:w="1276" w:type="dxa"/>
          </w:tcPr>
          <w:p w14:paraId="4E05F7BE" w14:textId="77777777" w:rsidR="00A6584E" w:rsidRDefault="00D626EA" w:rsidP="00A6584E">
            <w:pPr>
              <w:pStyle w:val="Tablesinglespacedparagraph"/>
            </w:pPr>
            <w:r>
              <w:t>0</w:t>
            </w:r>
          </w:p>
        </w:tc>
        <w:tc>
          <w:tcPr>
            <w:tcW w:w="1275" w:type="dxa"/>
          </w:tcPr>
          <w:p w14:paraId="55FE2218" w14:textId="77777777" w:rsidR="00A6584E" w:rsidRDefault="00D626EA" w:rsidP="00A6584E">
            <w:pPr>
              <w:pStyle w:val="Tablesinglespacedparagraph"/>
            </w:pPr>
            <w:r>
              <w:t>0</w:t>
            </w:r>
          </w:p>
        </w:tc>
        <w:tc>
          <w:tcPr>
            <w:tcW w:w="1364" w:type="dxa"/>
          </w:tcPr>
          <w:p w14:paraId="116EC60B" w14:textId="77777777" w:rsidR="00A6584E" w:rsidRDefault="00D626EA" w:rsidP="00A6584E">
            <w:pPr>
              <w:pStyle w:val="Tablesinglespacedparagraph"/>
            </w:pPr>
            <w:r>
              <w:t>0</w:t>
            </w:r>
          </w:p>
        </w:tc>
      </w:tr>
      <w:tr w:rsidR="00FE6445" w14:paraId="5AABF157" w14:textId="77777777" w:rsidTr="00BF260C">
        <w:tc>
          <w:tcPr>
            <w:tcW w:w="1555" w:type="dxa"/>
          </w:tcPr>
          <w:p w14:paraId="429BBFAA" w14:textId="77777777" w:rsidR="00A6584E" w:rsidRDefault="00A6584E" w:rsidP="00A6584E">
            <w:pPr>
              <w:pStyle w:val="Tablesinglespacedparagraph"/>
            </w:pPr>
            <w:r>
              <w:t>Youngest person restrained</w:t>
            </w:r>
          </w:p>
        </w:tc>
        <w:tc>
          <w:tcPr>
            <w:tcW w:w="1134" w:type="dxa"/>
          </w:tcPr>
          <w:p w14:paraId="6C14B0C0" w14:textId="77777777" w:rsidR="00A6584E" w:rsidRDefault="00A6584E" w:rsidP="00A6584E">
            <w:pPr>
              <w:pStyle w:val="Tablesinglespacedparagraph"/>
            </w:pPr>
          </w:p>
        </w:tc>
        <w:tc>
          <w:tcPr>
            <w:tcW w:w="1275" w:type="dxa"/>
          </w:tcPr>
          <w:p w14:paraId="70CDA757" w14:textId="77777777" w:rsidR="00A6584E" w:rsidRDefault="00A6584E" w:rsidP="00A6584E">
            <w:pPr>
              <w:pStyle w:val="Tablesinglespacedparagraph"/>
            </w:pPr>
          </w:p>
        </w:tc>
        <w:tc>
          <w:tcPr>
            <w:tcW w:w="1418" w:type="dxa"/>
            <w:gridSpan w:val="2"/>
          </w:tcPr>
          <w:p w14:paraId="1C999C89" w14:textId="77777777" w:rsidR="00A6584E" w:rsidRDefault="003D3DD6" w:rsidP="00A6584E">
            <w:pPr>
              <w:pStyle w:val="Tablesinglespacedparagraph"/>
            </w:pPr>
            <w:r>
              <w:t>21</w:t>
            </w:r>
          </w:p>
        </w:tc>
        <w:tc>
          <w:tcPr>
            <w:tcW w:w="1276" w:type="dxa"/>
          </w:tcPr>
          <w:p w14:paraId="4C16E4D9" w14:textId="77777777" w:rsidR="00A6584E" w:rsidRDefault="003D3DD6" w:rsidP="00A6584E">
            <w:pPr>
              <w:pStyle w:val="Tablesinglespacedparagraph"/>
            </w:pPr>
            <w:r>
              <w:t>24</w:t>
            </w:r>
          </w:p>
        </w:tc>
        <w:tc>
          <w:tcPr>
            <w:tcW w:w="1275" w:type="dxa"/>
          </w:tcPr>
          <w:p w14:paraId="255631B3" w14:textId="77777777" w:rsidR="00A6584E" w:rsidRDefault="00AC47A9" w:rsidP="00AC47A9">
            <w:pPr>
              <w:pStyle w:val="Tablesinglespacedparagraph"/>
            </w:pPr>
            <w:r>
              <w:t>0</w:t>
            </w:r>
          </w:p>
        </w:tc>
        <w:tc>
          <w:tcPr>
            <w:tcW w:w="1364" w:type="dxa"/>
          </w:tcPr>
          <w:p w14:paraId="76BD63D6" w14:textId="77777777" w:rsidR="00A6584E" w:rsidRDefault="003D3DD6" w:rsidP="00A6584E">
            <w:pPr>
              <w:pStyle w:val="Tablesinglespacedparagraph"/>
            </w:pPr>
            <w:r>
              <w:t>29</w:t>
            </w:r>
          </w:p>
        </w:tc>
      </w:tr>
      <w:tr w:rsidR="00A6584E" w14:paraId="79E23C31" w14:textId="77777777" w:rsidTr="00BF260C">
        <w:tc>
          <w:tcPr>
            <w:tcW w:w="1555" w:type="dxa"/>
          </w:tcPr>
          <w:p w14:paraId="11568654" w14:textId="77777777" w:rsidR="00A6584E" w:rsidRDefault="00A6584E" w:rsidP="00A6584E">
            <w:pPr>
              <w:pStyle w:val="Tablesinglespacedparagraph"/>
            </w:pPr>
            <w:r>
              <w:t>Oldest person restrained</w:t>
            </w:r>
          </w:p>
        </w:tc>
        <w:tc>
          <w:tcPr>
            <w:tcW w:w="1134" w:type="dxa"/>
          </w:tcPr>
          <w:p w14:paraId="3F6BF153" w14:textId="77777777" w:rsidR="00A6584E" w:rsidRDefault="003D3DD6" w:rsidP="00A6584E">
            <w:pPr>
              <w:pStyle w:val="Tablesinglespacedparagraph"/>
            </w:pPr>
            <w:r>
              <w:t>32</w:t>
            </w:r>
          </w:p>
        </w:tc>
        <w:tc>
          <w:tcPr>
            <w:tcW w:w="1275" w:type="dxa"/>
          </w:tcPr>
          <w:p w14:paraId="2B15C875" w14:textId="77777777" w:rsidR="00A6584E" w:rsidRDefault="003D3DD6" w:rsidP="00A6584E">
            <w:pPr>
              <w:pStyle w:val="Tablesinglespacedparagraph"/>
            </w:pPr>
            <w:r>
              <w:t>40</w:t>
            </w:r>
          </w:p>
        </w:tc>
        <w:tc>
          <w:tcPr>
            <w:tcW w:w="1418" w:type="dxa"/>
            <w:gridSpan w:val="2"/>
          </w:tcPr>
          <w:p w14:paraId="7DB7F908" w14:textId="77777777" w:rsidR="00A6584E" w:rsidRDefault="003D3DD6" w:rsidP="00A6584E">
            <w:pPr>
              <w:pStyle w:val="Tablesinglespacedparagraph"/>
            </w:pPr>
            <w:r>
              <w:t>39</w:t>
            </w:r>
          </w:p>
        </w:tc>
        <w:tc>
          <w:tcPr>
            <w:tcW w:w="1276" w:type="dxa"/>
          </w:tcPr>
          <w:p w14:paraId="15D9A185" w14:textId="77777777" w:rsidR="00A6584E" w:rsidRDefault="003D3DD6" w:rsidP="00A6584E">
            <w:pPr>
              <w:pStyle w:val="Tablesinglespacedparagraph"/>
            </w:pPr>
            <w:r>
              <w:t>88</w:t>
            </w:r>
          </w:p>
        </w:tc>
        <w:tc>
          <w:tcPr>
            <w:tcW w:w="1275" w:type="dxa"/>
          </w:tcPr>
          <w:p w14:paraId="5916174C" w14:textId="77777777" w:rsidR="00A6584E" w:rsidRDefault="00AC47A9" w:rsidP="00A6584E">
            <w:pPr>
              <w:pStyle w:val="Tablesinglespacedparagraph"/>
            </w:pPr>
            <w:r>
              <w:t>0</w:t>
            </w:r>
          </w:p>
        </w:tc>
        <w:tc>
          <w:tcPr>
            <w:tcW w:w="1364" w:type="dxa"/>
          </w:tcPr>
          <w:p w14:paraId="3F88B05A" w14:textId="77777777" w:rsidR="00A6584E" w:rsidRDefault="00AC47A9" w:rsidP="00A6584E">
            <w:pPr>
              <w:pStyle w:val="Tablesinglespacedparagraph"/>
            </w:pPr>
            <w:r>
              <w:t>29</w:t>
            </w:r>
          </w:p>
        </w:tc>
      </w:tr>
    </w:tbl>
    <w:p w14:paraId="772C1949" w14:textId="77777777" w:rsidR="00035529" w:rsidRDefault="00035529" w:rsidP="00C006B3">
      <w:pPr>
        <w:pStyle w:val="BodyText"/>
      </w:pPr>
      <w:bookmarkStart w:id="91" w:name="_Toc6903519"/>
    </w:p>
    <w:p w14:paraId="71D2FE87" w14:textId="77777777" w:rsidR="00C006B3" w:rsidRDefault="00C006B3" w:rsidP="00C006B3">
      <w:pPr>
        <w:pStyle w:val="BodyText"/>
      </w:pPr>
      <w:r>
        <w:t>My predecessor made the following recommendation, following the 2015 inspection</w:t>
      </w:r>
      <w:r w:rsidR="009619E3">
        <w:t>:</w:t>
      </w:r>
    </w:p>
    <w:p w14:paraId="467B685E" w14:textId="77777777" w:rsidR="00C006B3" w:rsidRDefault="00C006B3" w:rsidP="00A827BB">
      <w:pPr>
        <w:pStyle w:val="Quotationseparateparagraph"/>
      </w:pPr>
      <w:r>
        <w:t>Management and staff need to continue to work towards reducing both the seclusion hours, and the number of restraints within the units</w:t>
      </w:r>
      <w:r w:rsidR="00820416">
        <w:t xml:space="preserve">. </w:t>
      </w:r>
    </w:p>
    <w:p w14:paraId="075FCA93" w14:textId="77777777" w:rsidR="006366EA" w:rsidRDefault="006366EA" w:rsidP="00A568DF">
      <w:pPr>
        <w:pStyle w:val="BodyText"/>
        <w:rPr>
          <w:color w:val="auto"/>
          <w:sz w:val="22"/>
        </w:rPr>
      </w:pPr>
      <w:r>
        <w:t>It is</w:t>
      </w:r>
      <w:r>
        <w:rPr>
          <w:color w:val="1F497D"/>
        </w:rPr>
        <w:t xml:space="preserve"> </w:t>
      </w:r>
      <w:r>
        <w:t>pleasing to note the significant reduction of the use of restraint on the Unit</w:t>
      </w:r>
      <w:r>
        <w:rPr>
          <w:color w:val="1F497D"/>
        </w:rPr>
        <w:t xml:space="preserve">, </w:t>
      </w:r>
      <w:r w:rsidRPr="006366EA">
        <w:t xml:space="preserve">as well as the Unit’s </w:t>
      </w:r>
      <w:r>
        <w:t xml:space="preserve">demonstrated commitment to </w:t>
      </w:r>
      <w:r w:rsidR="009619E3">
        <w:t>reducing</w:t>
      </w:r>
      <w:r>
        <w:t xml:space="preserve"> seclusion. The proactive approach taken by the </w:t>
      </w:r>
      <w:r w:rsidR="00035529">
        <w:t>U</w:t>
      </w:r>
      <w:r>
        <w:t>nit appears to be resulting in the desired outcome</w:t>
      </w:r>
      <w:r w:rsidR="009619E3">
        <w:t xml:space="preserve"> for tāngata whai ora</w:t>
      </w:r>
      <w:r>
        <w:t xml:space="preserve">. </w:t>
      </w:r>
    </w:p>
    <w:p w14:paraId="00EB1683" w14:textId="77777777" w:rsidR="00667F80" w:rsidRDefault="00667F80" w:rsidP="00667F80">
      <w:pPr>
        <w:pStyle w:val="Heading2"/>
      </w:pPr>
      <w:bookmarkStart w:id="92" w:name="_Toc49162781"/>
      <w:r>
        <w:t>Restraint training for staff</w:t>
      </w:r>
      <w:bookmarkEnd w:id="91"/>
      <w:bookmarkEnd w:id="92"/>
    </w:p>
    <w:p w14:paraId="55CB6067" w14:textId="77777777" w:rsidR="003378BD" w:rsidRDefault="003378BD" w:rsidP="003378BD">
      <w:pPr>
        <w:pStyle w:val="BodyText"/>
      </w:pPr>
      <w:r>
        <w:t>My predecessor made the following recommendation, following the 2015 inspection</w:t>
      </w:r>
    </w:p>
    <w:p w14:paraId="763E2DD3" w14:textId="77777777" w:rsidR="003378BD" w:rsidRPr="003378BD" w:rsidRDefault="003378BD" w:rsidP="00A568DF">
      <w:pPr>
        <w:pStyle w:val="Quotationseparateparagraph"/>
        <w:rPr>
          <w:b/>
        </w:rPr>
      </w:pPr>
      <w:r>
        <w:t>All staff should be up to date with their calming and restraint refresher</w:t>
      </w:r>
      <w:r w:rsidR="00185F34">
        <w:rPr>
          <w:rStyle w:val="FootnoteReference"/>
        </w:rPr>
        <w:footnoteReference w:id="17"/>
      </w:r>
      <w:r w:rsidR="00820416">
        <w:t xml:space="preserve">. </w:t>
      </w:r>
      <w:r w:rsidR="009619E3">
        <w:br/>
      </w:r>
      <w:r>
        <w:rPr>
          <w:b/>
        </w:rPr>
        <w:t>This is a</w:t>
      </w:r>
      <w:r w:rsidR="001D2974">
        <w:rPr>
          <w:b/>
        </w:rPr>
        <w:t>n amended</w:t>
      </w:r>
      <w:r>
        <w:rPr>
          <w:b/>
        </w:rPr>
        <w:t xml:space="preserve"> repeat recommendation.</w:t>
      </w:r>
    </w:p>
    <w:p w14:paraId="4A70FE39" w14:textId="77777777" w:rsidR="00126E3B" w:rsidRDefault="002835C8" w:rsidP="009619E3">
      <w:pPr>
        <w:pStyle w:val="BodyText"/>
      </w:pPr>
      <w:r>
        <w:t>Information provided by the DHB showed that</w:t>
      </w:r>
      <w:r w:rsidR="00126E3B">
        <w:t>,</w:t>
      </w:r>
      <w:r w:rsidR="003378BD">
        <w:t xml:space="preserve"> at the time of inspection</w:t>
      </w:r>
      <w:r w:rsidR="00126E3B">
        <w:t>,</w:t>
      </w:r>
      <w:r>
        <w:t xml:space="preserve"> </w:t>
      </w:r>
      <w:r w:rsidR="00C006B3">
        <w:t>43</w:t>
      </w:r>
      <w:r>
        <w:t xml:space="preserve"> of </w:t>
      </w:r>
      <w:r w:rsidR="003378BD">
        <w:t>the 74</w:t>
      </w:r>
      <w:r>
        <w:t xml:space="preserve"> Unit staff </w:t>
      </w:r>
      <w:r w:rsidR="00C006B3">
        <w:t>(58</w:t>
      </w:r>
      <w:r w:rsidR="00064968">
        <w:t xml:space="preserve"> percent) </w:t>
      </w:r>
      <w:r w:rsidR="00C006B3">
        <w:t>were out-of</w:t>
      </w:r>
      <w:r w:rsidRPr="00787431">
        <w:t>-date with</w:t>
      </w:r>
      <w:r>
        <w:t xml:space="preserve"> </w:t>
      </w:r>
      <w:r w:rsidR="00C006B3">
        <w:t xml:space="preserve">their </w:t>
      </w:r>
      <w:r w:rsidR="00247BE5">
        <w:t>Safe Practice Effective Communication (</w:t>
      </w:r>
      <w:r>
        <w:t>SPEC</w:t>
      </w:r>
      <w:r w:rsidR="00247BE5">
        <w:t>)</w:t>
      </w:r>
      <w:r>
        <w:t xml:space="preserve"> </w:t>
      </w:r>
      <w:r w:rsidR="003378BD">
        <w:t>refresher</w:t>
      </w:r>
      <w:r w:rsidR="00126E3B">
        <w:t xml:space="preserve"> training</w:t>
      </w:r>
      <w:r>
        <w:t>.</w:t>
      </w:r>
      <w:r>
        <w:rPr>
          <w:rStyle w:val="FootnoteReference"/>
        </w:rPr>
        <w:footnoteReference w:id="18"/>
      </w:r>
      <w:r>
        <w:t xml:space="preserve"> </w:t>
      </w:r>
    </w:p>
    <w:p w14:paraId="6BD5B33C" w14:textId="77777777" w:rsidR="003378BD" w:rsidRDefault="003378BD" w:rsidP="009619E3">
      <w:pPr>
        <w:pStyle w:val="BodyText"/>
      </w:pPr>
      <w:r>
        <w:t xml:space="preserve">I am concerned by the lack of progress in this </w:t>
      </w:r>
      <w:r w:rsidR="00064968">
        <w:t>a</w:t>
      </w:r>
      <w:r>
        <w:t>rea</w:t>
      </w:r>
      <w:r w:rsidR="00126E3B">
        <w:t xml:space="preserve"> as </w:t>
      </w:r>
      <w:r>
        <w:t xml:space="preserve">I consider that </w:t>
      </w:r>
      <w:r w:rsidR="00126E3B">
        <w:t>all relevant staff should be up-to-</w:t>
      </w:r>
      <w:r>
        <w:t xml:space="preserve">date with </w:t>
      </w:r>
      <w:r w:rsidR="00126E3B">
        <w:t xml:space="preserve">their </w:t>
      </w:r>
      <w:r>
        <w:t>SPEC training.</w:t>
      </w:r>
    </w:p>
    <w:p w14:paraId="0049FF89" w14:textId="77777777" w:rsidR="001D326A" w:rsidRDefault="00E4483B" w:rsidP="001D326A">
      <w:pPr>
        <w:pStyle w:val="Heading2"/>
      </w:pPr>
      <w:bookmarkStart w:id="93" w:name="_Toc49162782"/>
      <w:bookmarkStart w:id="94" w:name="_Toc6903520"/>
      <w:r>
        <w:t xml:space="preserve">Consent and leave arrangements </w:t>
      </w:r>
      <w:r w:rsidR="00563B60">
        <w:t>f</w:t>
      </w:r>
      <w:r>
        <w:t>or</w:t>
      </w:r>
      <w:r w:rsidR="00563B60">
        <w:t xml:space="preserve"> voluntary </w:t>
      </w:r>
      <w:r w:rsidR="007D77C3">
        <w:t>tāngata whai ora</w:t>
      </w:r>
      <w:bookmarkEnd w:id="93"/>
    </w:p>
    <w:p w14:paraId="31DCCC44" w14:textId="77777777" w:rsidR="001D326A" w:rsidRDefault="001D326A" w:rsidP="00A568DF">
      <w:pPr>
        <w:pStyle w:val="BodyText"/>
      </w:pPr>
      <w:r>
        <w:t xml:space="preserve">Inspectors reviewed the files of all </w:t>
      </w:r>
      <w:r w:rsidR="00840D62">
        <w:t>tāngata</w:t>
      </w:r>
      <w:r>
        <w:t xml:space="preserve"> whai ora on the Unit</w:t>
      </w:r>
      <w:r w:rsidR="00126E3B">
        <w:t xml:space="preserve"> at the time of inspection</w:t>
      </w:r>
      <w:r w:rsidR="00580D7D">
        <w:t xml:space="preserve">. </w:t>
      </w:r>
      <w:r w:rsidR="00F3213E">
        <w:t>There was no clear documentation that the voluntary</w:t>
      </w:r>
      <w:r w:rsidR="0085270B">
        <w:t xml:space="preserve"> </w:t>
      </w:r>
      <w:r w:rsidR="0055166D">
        <w:t xml:space="preserve">tāngata whai ora had consented to voluntary admission on a </w:t>
      </w:r>
      <w:r w:rsidR="00C86F4C">
        <w:t>secure</w:t>
      </w:r>
      <w:r w:rsidR="00F3213E">
        <w:t xml:space="preserve"> unit</w:t>
      </w:r>
      <w:r w:rsidR="00820416">
        <w:t xml:space="preserve">. </w:t>
      </w:r>
      <w:r w:rsidR="00580D7D">
        <w:t>Inspectors</w:t>
      </w:r>
      <w:r w:rsidR="00126E3B">
        <w:t xml:space="preserve"> </w:t>
      </w:r>
      <w:r w:rsidR="00035529">
        <w:t>also</w:t>
      </w:r>
      <w:r>
        <w:t xml:space="preserve"> noted that leave restrictions had been placed on voluntary </w:t>
      </w:r>
      <w:r w:rsidR="003752E6">
        <w:t>tā</w:t>
      </w:r>
      <w:r w:rsidR="00F74667">
        <w:t>ngata whai ora</w:t>
      </w:r>
      <w:r w:rsidR="00F3213E">
        <w:t>, however</w:t>
      </w:r>
      <w:r w:rsidR="00580D7D">
        <w:t xml:space="preserve"> t</w:t>
      </w:r>
      <w:r>
        <w:t xml:space="preserve">here was no </w:t>
      </w:r>
      <w:r w:rsidR="0085270B">
        <w:t>record of</w:t>
      </w:r>
      <w:r>
        <w:t xml:space="preserve"> </w:t>
      </w:r>
      <w:r w:rsidR="007D77C3">
        <w:t>discussion</w:t>
      </w:r>
      <w:r w:rsidR="0085270B">
        <w:t>s</w:t>
      </w:r>
      <w:r>
        <w:t xml:space="preserve"> </w:t>
      </w:r>
      <w:r w:rsidR="0085270B">
        <w:t>about</w:t>
      </w:r>
      <w:r>
        <w:t xml:space="preserve"> restricting leave</w:t>
      </w:r>
      <w:r w:rsidR="00580D7D">
        <w:t xml:space="preserve"> having taken place</w:t>
      </w:r>
      <w:r w:rsidR="0044664E">
        <w:t>.</w:t>
      </w:r>
    </w:p>
    <w:p w14:paraId="7E950798" w14:textId="77777777" w:rsidR="0085270B" w:rsidRDefault="001D326A" w:rsidP="00A568DF">
      <w:pPr>
        <w:pStyle w:val="BodyText"/>
      </w:pPr>
      <w:r>
        <w:t xml:space="preserve">I am concerned by the practice of leave restrictions being placed on voluntary </w:t>
      </w:r>
      <w:r w:rsidR="007D77C3">
        <w:t>tāngata whai ora</w:t>
      </w:r>
      <w:r w:rsidR="00820416">
        <w:t xml:space="preserve">. </w:t>
      </w:r>
      <w:r>
        <w:t xml:space="preserve">These </w:t>
      </w:r>
      <w:r w:rsidR="007D77C3">
        <w:t>tāngata whai ora</w:t>
      </w:r>
      <w:r>
        <w:t xml:space="preserve"> are under no legal obligation to remain on the Unit and</w:t>
      </w:r>
      <w:r w:rsidR="007D77C3">
        <w:t xml:space="preserve"> therefore do not</w:t>
      </w:r>
      <w:r>
        <w:t xml:space="preserve"> have legal safeguards, such as access to the District Inspector</w:t>
      </w:r>
      <w:r w:rsidR="009723CB">
        <w:t xml:space="preserve"> (DI)</w:t>
      </w:r>
      <w:r>
        <w:t>, to ensure their rights are not infringed.</w:t>
      </w:r>
      <w:r w:rsidR="00BB3F1F">
        <w:t xml:space="preserve"> </w:t>
      </w:r>
    </w:p>
    <w:p w14:paraId="365157F7" w14:textId="77777777" w:rsidR="0085270B" w:rsidRDefault="00A95A1E" w:rsidP="00A568DF">
      <w:pPr>
        <w:pStyle w:val="BodyText"/>
      </w:pPr>
      <w:r>
        <w:t>Consent</w:t>
      </w:r>
      <w:r w:rsidR="0085270B">
        <w:t xml:space="preserve"> from </w:t>
      </w:r>
      <w:r>
        <w:t>voluntary tāngata whai ora</w:t>
      </w:r>
      <w:r w:rsidR="0085270B">
        <w:t xml:space="preserve"> </w:t>
      </w:r>
      <w:r w:rsidR="00F3213E">
        <w:t>admitted to</w:t>
      </w:r>
      <w:r w:rsidR="0085270B">
        <w:t xml:space="preserve"> a </w:t>
      </w:r>
      <w:r w:rsidR="00F3213E">
        <w:t xml:space="preserve">secure unit </w:t>
      </w:r>
      <w:r w:rsidR="0085270B">
        <w:t xml:space="preserve">should be obtained and recorded on </w:t>
      </w:r>
      <w:r w:rsidR="00F3213E">
        <w:t xml:space="preserve">their </w:t>
      </w:r>
      <w:r w:rsidR="0085270B">
        <w:t xml:space="preserve">file. Leave </w:t>
      </w:r>
      <w:r w:rsidR="00F3213E">
        <w:t>restrictions should not be placed on voluntary tāngata whai ora</w:t>
      </w:r>
      <w:r w:rsidR="00820416">
        <w:t xml:space="preserve">. </w:t>
      </w:r>
    </w:p>
    <w:p w14:paraId="69A88169" w14:textId="77777777" w:rsidR="00667F80" w:rsidRDefault="00667F80" w:rsidP="00667F80">
      <w:pPr>
        <w:pStyle w:val="Heading2"/>
      </w:pPr>
      <w:bookmarkStart w:id="95" w:name="_Toc49162783"/>
      <w:r>
        <w:t>Electro-convulsive therapy</w:t>
      </w:r>
      <w:bookmarkEnd w:id="94"/>
      <w:bookmarkEnd w:id="95"/>
    </w:p>
    <w:p w14:paraId="00797B74" w14:textId="77777777" w:rsidR="00667F80" w:rsidRDefault="00667F80" w:rsidP="00A568DF">
      <w:pPr>
        <w:pStyle w:val="BodyText"/>
      </w:pPr>
      <w:r>
        <w:t xml:space="preserve">There were </w:t>
      </w:r>
      <w:r w:rsidR="00BF260C">
        <w:t>no</w:t>
      </w:r>
      <w:r>
        <w:t xml:space="preserve"> </w:t>
      </w:r>
      <w:r w:rsidR="00840D62">
        <w:t>tāngata</w:t>
      </w:r>
      <w:r w:rsidR="00BF260C">
        <w:t xml:space="preserve"> whai ora</w:t>
      </w:r>
      <w:r>
        <w:t xml:space="preserve"> undergoing Electro-convulsive therapy (ECT)</w:t>
      </w:r>
      <w:r w:rsidR="002835C8">
        <w:rPr>
          <w:rStyle w:val="FootnoteReference"/>
        </w:rPr>
        <w:footnoteReference w:id="19"/>
      </w:r>
      <w:r w:rsidR="007D77C3">
        <w:t xml:space="preserve"> o</w:t>
      </w:r>
      <w:r>
        <w:t xml:space="preserve">n the </w:t>
      </w:r>
      <w:r w:rsidR="00426B8F">
        <w:t>Unit</w:t>
      </w:r>
      <w:r>
        <w:t xml:space="preserve"> at the time of the inspection.</w:t>
      </w:r>
    </w:p>
    <w:p w14:paraId="4F81D09B" w14:textId="77777777" w:rsidR="00667F80" w:rsidRDefault="00DD4DBF" w:rsidP="00667F80">
      <w:pPr>
        <w:pStyle w:val="Heading2"/>
      </w:pPr>
      <w:bookmarkStart w:id="96" w:name="_Toc6903521"/>
      <w:bookmarkStart w:id="97" w:name="_Toc49162784"/>
      <w:r>
        <w:t>Sensory m</w:t>
      </w:r>
      <w:r w:rsidR="00667F80">
        <w:t>odulation</w:t>
      </w:r>
      <w:bookmarkEnd w:id="96"/>
      <w:bookmarkEnd w:id="97"/>
    </w:p>
    <w:p w14:paraId="422C9E61" w14:textId="77777777" w:rsidR="000B5209" w:rsidRDefault="001D326A" w:rsidP="00A568DF">
      <w:pPr>
        <w:pStyle w:val="BodyText"/>
      </w:pPr>
      <w:r>
        <w:t>The U</w:t>
      </w:r>
      <w:r w:rsidR="00B57228">
        <w:t>nit had a Sensory Modulation Room</w:t>
      </w:r>
      <w:r w:rsidR="002835C8">
        <w:rPr>
          <w:rStyle w:val="FootnoteReference"/>
        </w:rPr>
        <w:footnoteReference w:id="20"/>
      </w:r>
      <w:r w:rsidR="00B57228">
        <w:t xml:space="preserve"> which was comfortable and well equipped</w:t>
      </w:r>
      <w:r w:rsidR="00820416">
        <w:t xml:space="preserve">. </w:t>
      </w:r>
      <w:r w:rsidR="000B5209">
        <w:t>The</w:t>
      </w:r>
      <w:r w:rsidR="00C119CF">
        <w:t xml:space="preserve"> </w:t>
      </w:r>
      <w:r w:rsidR="000B5209">
        <w:t xml:space="preserve">massage chair </w:t>
      </w:r>
      <w:r w:rsidR="00EE410C">
        <w:t xml:space="preserve">was </w:t>
      </w:r>
      <w:r w:rsidR="000B5209">
        <w:t>in need of repair</w:t>
      </w:r>
      <w:r w:rsidR="00820416">
        <w:t xml:space="preserve">. </w:t>
      </w:r>
    </w:p>
    <w:p w14:paraId="44C4CCE6" w14:textId="77777777" w:rsidR="001D326A" w:rsidRDefault="001D326A" w:rsidP="00A568DF">
      <w:pPr>
        <w:pStyle w:val="BodyText"/>
      </w:pPr>
      <w:r>
        <w:t>I was pleased to note that the Sensory Modulation Room remained unlocked throughout most of the ins</w:t>
      </w:r>
      <w:r w:rsidR="00840D62">
        <w:t>pection and was accessible to tān</w:t>
      </w:r>
      <w:r>
        <w:t>gata whai ora throughout the day</w:t>
      </w:r>
      <w:r w:rsidR="00C119CF">
        <w:t>, affording tāngata whai ora</w:t>
      </w:r>
      <w:r w:rsidR="003478CE">
        <w:t xml:space="preserve"> a valuable level of</w:t>
      </w:r>
      <w:r w:rsidR="00C119CF">
        <w:t xml:space="preserve"> autonomy</w:t>
      </w:r>
      <w:r w:rsidR="00820416">
        <w:t xml:space="preserve">. </w:t>
      </w:r>
      <w:r>
        <w:t>The Occupational Therapist (OT) would accompany t</w:t>
      </w:r>
      <w:r w:rsidR="00840D62">
        <w:t>ā</w:t>
      </w:r>
      <w:r>
        <w:t>ngata whai ora for individualised sessions</w:t>
      </w:r>
      <w:r w:rsidR="00820416">
        <w:t xml:space="preserve">. </w:t>
      </w:r>
      <w:r w:rsidR="00C119CF">
        <w:t xml:space="preserve">The Sensory Modulation Room was well utilised, </w:t>
      </w:r>
      <w:r w:rsidR="0084761E">
        <w:t>and also</w:t>
      </w:r>
      <w:r>
        <w:t xml:space="preserve"> available to t</w:t>
      </w:r>
      <w:r w:rsidR="00840D62">
        <w:t>ān</w:t>
      </w:r>
      <w:r>
        <w:t>gata whai ora in the HDU at certain times of the day</w:t>
      </w:r>
      <w:r w:rsidR="00820416">
        <w:t xml:space="preserve">. </w:t>
      </w:r>
    </w:p>
    <w:p w14:paraId="4CF56F57" w14:textId="77777777" w:rsidR="00667F80" w:rsidRDefault="00840D62" w:rsidP="00667F80">
      <w:pPr>
        <w:pStyle w:val="Heading2"/>
      </w:pPr>
      <w:bookmarkStart w:id="98" w:name="_Toc6903522"/>
      <w:bookmarkStart w:id="99" w:name="_Toc49162785"/>
      <w:r>
        <w:t>Tā</w:t>
      </w:r>
      <w:r w:rsidR="00BF260C">
        <w:t>ngata whai ora</w:t>
      </w:r>
      <w:r w:rsidR="00667F80">
        <w:t xml:space="preserve"> views on treatment</w:t>
      </w:r>
      <w:bookmarkEnd w:id="98"/>
      <w:bookmarkEnd w:id="99"/>
    </w:p>
    <w:p w14:paraId="7EBD49FF" w14:textId="77777777" w:rsidR="001D326A" w:rsidRDefault="00840D62" w:rsidP="00A568DF">
      <w:pPr>
        <w:pStyle w:val="BodyText"/>
      </w:pPr>
      <w:r>
        <w:t>Tāngata</w:t>
      </w:r>
      <w:r w:rsidR="009B03E4">
        <w:t xml:space="preserve"> whai ora </w:t>
      </w:r>
      <w:r w:rsidR="008A7FF4">
        <w:t xml:space="preserve">spoken with </w:t>
      </w:r>
      <w:r w:rsidR="000B5209">
        <w:t xml:space="preserve">said they felt safe on the </w:t>
      </w:r>
      <w:r w:rsidR="00592796">
        <w:t>Unit</w:t>
      </w:r>
      <w:r w:rsidR="009E7489">
        <w:t>,</w:t>
      </w:r>
      <w:r w:rsidR="003478CE">
        <w:t xml:space="preserve"> that staff were approachable and</w:t>
      </w:r>
      <w:r w:rsidR="000B5209">
        <w:t xml:space="preserve"> treated them with respect</w:t>
      </w:r>
      <w:r w:rsidR="00820416">
        <w:t xml:space="preserve">. </w:t>
      </w:r>
      <w:r>
        <w:t>Tāngata</w:t>
      </w:r>
      <w:r w:rsidR="001D326A">
        <w:t xml:space="preserve"> whai ora </w:t>
      </w:r>
      <w:r w:rsidR="008A7FF4">
        <w:t>reported they</w:t>
      </w:r>
      <w:r w:rsidR="001D326A">
        <w:t xml:space="preserve"> had good access to visitors, with visits accommodated in private spaces on the Unit. </w:t>
      </w:r>
    </w:p>
    <w:p w14:paraId="3ECCC355" w14:textId="77777777" w:rsidR="001D326A" w:rsidRDefault="00840D62" w:rsidP="00A568DF">
      <w:pPr>
        <w:pStyle w:val="BodyText"/>
      </w:pPr>
      <w:r>
        <w:t>Tāngata</w:t>
      </w:r>
      <w:r w:rsidR="001D326A">
        <w:t xml:space="preserve"> whai ora spoken with were positive about the </w:t>
      </w:r>
      <w:r w:rsidR="00636031">
        <w:t xml:space="preserve">broad range of activities offered on the </w:t>
      </w:r>
      <w:r w:rsidR="00592796">
        <w:t>Unit</w:t>
      </w:r>
      <w:r w:rsidR="00636031">
        <w:t xml:space="preserve">, the extended </w:t>
      </w:r>
      <w:r w:rsidR="003478CE">
        <w:t xml:space="preserve">hours of operation for </w:t>
      </w:r>
      <w:r w:rsidR="00636031">
        <w:t>the activities programme, the flexibility to adapt activities</w:t>
      </w:r>
      <w:r w:rsidR="0084761E">
        <w:t>,</w:t>
      </w:r>
      <w:r w:rsidR="00636031">
        <w:t xml:space="preserve"> </w:t>
      </w:r>
      <w:r w:rsidR="001D326A">
        <w:t xml:space="preserve">and </w:t>
      </w:r>
      <w:r w:rsidR="00636031">
        <w:t xml:space="preserve">the availability of </w:t>
      </w:r>
      <w:r w:rsidR="001D326A">
        <w:t>escorted leave</w:t>
      </w:r>
      <w:r w:rsidR="00820416">
        <w:t xml:space="preserve">. </w:t>
      </w:r>
    </w:p>
    <w:p w14:paraId="506E6BEB" w14:textId="77777777" w:rsidR="003478CE" w:rsidRDefault="000B5209" w:rsidP="00A568DF">
      <w:pPr>
        <w:pStyle w:val="BodyText"/>
      </w:pPr>
      <w:r>
        <w:t xml:space="preserve">Several </w:t>
      </w:r>
      <w:r w:rsidR="0044664E">
        <w:t>t</w:t>
      </w:r>
      <w:r w:rsidR="00840D62">
        <w:t>āngata</w:t>
      </w:r>
      <w:r>
        <w:t xml:space="preserve"> whai ora </w:t>
      </w:r>
      <w:r w:rsidR="0084761E">
        <w:t>said they</w:t>
      </w:r>
      <w:r>
        <w:t xml:space="preserve"> did not feel involved in their care planning and did not know what their plan for discharge was</w:t>
      </w:r>
      <w:r w:rsidR="00820416">
        <w:t xml:space="preserve">. </w:t>
      </w:r>
      <w:r w:rsidR="00840D62">
        <w:t>Tāngata</w:t>
      </w:r>
      <w:r w:rsidR="001D326A">
        <w:t xml:space="preserve"> whai ora </w:t>
      </w:r>
      <w:r w:rsidR="0084761E">
        <w:t>told Inspectors they</w:t>
      </w:r>
      <w:r w:rsidR="001D326A">
        <w:t xml:space="preserve"> had difficulties accessing the telephone when </w:t>
      </w:r>
      <w:r w:rsidR="0084761E">
        <w:t xml:space="preserve">they wanted to, </w:t>
      </w:r>
      <w:r w:rsidR="001D326A">
        <w:t>due to the limited number of telephones</w:t>
      </w:r>
      <w:r w:rsidR="00820416">
        <w:t xml:space="preserve">. </w:t>
      </w:r>
      <w:r w:rsidR="0084761E">
        <w:t xml:space="preserve">The </w:t>
      </w:r>
      <w:r w:rsidR="0082681A">
        <w:t xml:space="preserve">Unit’s </w:t>
      </w:r>
      <w:r w:rsidR="0084761E">
        <w:t>telephones were located in a busy, noisy area, and t</w:t>
      </w:r>
      <w:r w:rsidR="00840D62">
        <w:t>āngata</w:t>
      </w:r>
      <w:r w:rsidR="001D326A">
        <w:t xml:space="preserve"> whai ora did not have privacy when using the telephone</w:t>
      </w:r>
      <w:r w:rsidR="00820416">
        <w:t xml:space="preserve">. </w:t>
      </w:r>
    </w:p>
    <w:p w14:paraId="372F009F" w14:textId="77777777" w:rsidR="004745FA" w:rsidRPr="004745FA" w:rsidRDefault="0084761E" w:rsidP="0082681A">
      <w:pPr>
        <w:pStyle w:val="BodyText"/>
      </w:pPr>
      <w:r>
        <w:t>The t</w:t>
      </w:r>
      <w:r w:rsidR="00840D62">
        <w:t>āngata</w:t>
      </w:r>
      <w:r w:rsidR="001D326A">
        <w:t xml:space="preserve"> whai ora</w:t>
      </w:r>
      <w:r>
        <w:t xml:space="preserve"> my</w:t>
      </w:r>
      <w:r w:rsidR="001D326A">
        <w:t xml:space="preserve"> </w:t>
      </w:r>
      <w:r w:rsidR="009E7489">
        <w:t>Inspectors spoke to</w:t>
      </w:r>
      <w:r w:rsidR="001D326A">
        <w:t xml:space="preserve"> did not know how to make a complaint</w:t>
      </w:r>
      <w:r w:rsidR="00820416">
        <w:t>.</w:t>
      </w:r>
      <w:r w:rsidR="003051ED">
        <w:t xml:space="preserve"> I discuss this issue in more detail in my section </w:t>
      </w:r>
      <w:r w:rsidR="002F7E46">
        <w:t>on Protective Measures</w:t>
      </w:r>
      <w:r w:rsidR="003051ED" w:rsidRPr="003734BB">
        <w:t>.</w:t>
      </w:r>
    </w:p>
    <w:p w14:paraId="21379CF8" w14:textId="77777777" w:rsidR="00667F80" w:rsidRDefault="00667F80" w:rsidP="00667F80">
      <w:pPr>
        <w:pStyle w:val="Heading2"/>
      </w:pPr>
      <w:bookmarkStart w:id="100" w:name="_Toc6903523"/>
      <w:bookmarkStart w:id="101" w:name="_Toc49162786"/>
      <w:r>
        <w:t>Recommendations – treatment</w:t>
      </w:r>
      <w:bookmarkEnd w:id="100"/>
      <w:bookmarkEnd w:id="101"/>
    </w:p>
    <w:tbl>
      <w:tblPr>
        <w:tblStyle w:val="TableBox"/>
        <w:tblW w:w="9297" w:type="dxa"/>
        <w:tblLayout w:type="fixed"/>
        <w:tblLook w:val="04A0" w:firstRow="1" w:lastRow="0" w:firstColumn="1" w:lastColumn="0" w:noHBand="0" w:noVBand="1"/>
        <w:tblCaption w:val="Box to emphasise text"/>
      </w:tblPr>
      <w:tblGrid>
        <w:gridCol w:w="9297"/>
      </w:tblGrid>
      <w:tr w:rsidR="00667F80" w14:paraId="1A0011C3" w14:textId="77777777" w:rsidTr="00FF036C">
        <w:tc>
          <w:tcPr>
            <w:tcW w:w="9401" w:type="dxa"/>
          </w:tcPr>
          <w:p w14:paraId="6D8D9B53" w14:textId="77777777" w:rsidR="00667F80" w:rsidRDefault="00667F80" w:rsidP="00FF036C">
            <w:pPr>
              <w:pStyle w:val="Headingboxtexttop"/>
            </w:pPr>
            <w:r>
              <w:t>I recommend that:</w:t>
            </w:r>
          </w:p>
          <w:p w14:paraId="6C8CB90F" w14:textId="77777777" w:rsidR="003734BB" w:rsidRDefault="000B5209" w:rsidP="003734BB">
            <w:pPr>
              <w:pStyle w:val="Boxsmallnumber-1"/>
              <w:numPr>
                <w:ilvl w:val="0"/>
                <w:numId w:val="49"/>
              </w:numPr>
            </w:pPr>
            <w:r>
              <w:t xml:space="preserve">The window blinds in the seclusion rooms </w:t>
            </w:r>
            <w:r w:rsidR="005C6A88">
              <w:t xml:space="preserve">be made </w:t>
            </w:r>
            <w:r>
              <w:t>operational</w:t>
            </w:r>
            <w:r w:rsidR="00820416">
              <w:t xml:space="preserve">. </w:t>
            </w:r>
          </w:p>
          <w:p w14:paraId="6DA462AB" w14:textId="77777777" w:rsidR="003734BB" w:rsidRDefault="003734BB" w:rsidP="003734BB">
            <w:pPr>
              <w:pStyle w:val="Boxsmallnumber-1"/>
              <w:numPr>
                <w:ilvl w:val="0"/>
                <w:numId w:val="49"/>
              </w:numPr>
            </w:pPr>
            <w:r w:rsidRPr="003734BB">
              <w:t>The toilet in the seclusion area is accessible by tāngata whai ora in seclusion, unless deemed unsafe based on individual risk assessment. If a tāngata whai ora is not permitted access to the toilet, the reasons are recorded and regularly reviewed.</w:t>
            </w:r>
          </w:p>
          <w:p w14:paraId="566A1B74" w14:textId="77777777" w:rsidR="003734BB" w:rsidRDefault="003734BB" w:rsidP="003734BB">
            <w:pPr>
              <w:pStyle w:val="Boxsmallnumber-1"/>
              <w:numPr>
                <w:ilvl w:val="0"/>
                <w:numId w:val="49"/>
              </w:numPr>
            </w:pPr>
            <w:r>
              <w:t xml:space="preserve">The intercom in seclusion </w:t>
            </w:r>
            <w:r w:rsidR="005C6A88">
              <w:t xml:space="preserve">be made </w:t>
            </w:r>
            <w:r>
              <w:t>operational.</w:t>
            </w:r>
          </w:p>
          <w:p w14:paraId="3FAC092F" w14:textId="77777777" w:rsidR="003734BB" w:rsidRDefault="003734BB" w:rsidP="003734BB">
            <w:pPr>
              <w:pStyle w:val="Boxsmallnumber-1"/>
              <w:numPr>
                <w:ilvl w:val="0"/>
                <w:numId w:val="49"/>
              </w:numPr>
            </w:pPr>
            <w:r>
              <w:t>Leave restrictions are not placed on voluntary tāngata whai ora.</w:t>
            </w:r>
          </w:p>
          <w:p w14:paraId="45E913F6" w14:textId="77777777" w:rsidR="002E6799" w:rsidRDefault="002E6799" w:rsidP="003734BB">
            <w:pPr>
              <w:pStyle w:val="Boxsmallnumber-1"/>
              <w:numPr>
                <w:ilvl w:val="0"/>
                <w:numId w:val="49"/>
              </w:numPr>
            </w:pPr>
            <w:r>
              <w:t>Tāngata whai ora admitted to the Unit on a voluntary basis consent to admission to a locked ward, and this is documented.</w:t>
            </w:r>
          </w:p>
          <w:p w14:paraId="19AF8D93" w14:textId="77777777" w:rsidR="003734BB" w:rsidRDefault="003734BB" w:rsidP="003734BB">
            <w:pPr>
              <w:pStyle w:val="Boxsmallnumber-1"/>
              <w:numPr>
                <w:ilvl w:val="0"/>
                <w:numId w:val="49"/>
              </w:numPr>
            </w:pPr>
            <w:r>
              <w:t xml:space="preserve">Tāngata whai ora are invited to attend their multi-disciplinary team meeting, wherever possible, and be routinely informed of the outcome of their review. </w:t>
            </w:r>
          </w:p>
          <w:p w14:paraId="7ED705A2" w14:textId="77777777" w:rsidR="001D326A" w:rsidRDefault="003734BB" w:rsidP="003734BB">
            <w:pPr>
              <w:pStyle w:val="Boxsmallnumber-1"/>
              <w:numPr>
                <w:ilvl w:val="0"/>
                <w:numId w:val="49"/>
              </w:numPr>
            </w:pPr>
            <w:r>
              <w:t xml:space="preserve">All relevant staff are up to date with their SPEC training. </w:t>
            </w:r>
            <w:r w:rsidRPr="003734BB">
              <w:rPr>
                <w:b/>
              </w:rPr>
              <w:t>This is an amended repeat recommendation.</w:t>
            </w:r>
          </w:p>
        </w:tc>
      </w:tr>
    </w:tbl>
    <w:p w14:paraId="0FB62DB3" w14:textId="77777777" w:rsidR="00667F80" w:rsidRDefault="00667F80" w:rsidP="00667F80">
      <w:pPr>
        <w:pStyle w:val="Whitespace"/>
      </w:pPr>
    </w:p>
    <w:p w14:paraId="5B03E6EB" w14:textId="46BC1BB1" w:rsidR="0019205D" w:rsidRPr="006F7A77" w:rsidRDefault="0019205D" w:rsidP="0019205D">
      <w:pPr>
        <w:pStyle w:val="Heading2"/>
        <w:rPr>
          <w:color w:val="auto"/>
        </w:rPr>
      </w:pPr>
      <w:bookmarkStart w:id="102" w:name="_Toc49162787"/>
      <w:r w:rsidRPr="006F7A77">
        <w:rPr>
          <w:color w:val="auto"/>
        </w:rPr>
        <w:t xml:space="preserve">Tumanako </w:t>
      </w:r>
      <w:r w:rsidR="000E2A6F" w:rsidRPr="006F7A77">
        <w:rPr>
          <w:color w:val="auto"/>
        </w:rPr>
        <w:t>c</w:t>
      </w:r>
      <w:r w:rsidRPr="006F7A77">
        <w:rPr>
          <w:color w:val="auto"/>
        </w:rPr>
        <w:t>omments</w:t>
      </w:r>
      <w:bookmarkEnd w:id="102"/>
    </w:p>
    <w:p w14:paraId="3FBEBCBB" w14:textId="77777777" w:rsidR="0019205D" w:rsidRPr="006F7A77" w:rsidRDefault="0019205D" w:rsidP="0019205D">
      <w:pPr>
        <w:spacing w:after="200" w:line="276" w:lineRule="auto"/>
        <w:rPr>
          <w:color w:val="auto"/>
        </w:rPr>
      </w:pPr>
      <w:r w:rsidRPr="006F7A77">
        <w:rPr>
          <w:color w:val="auto"/>
        </w:rPr>
        <w:t>The DHB accepted recommendations 1, 2, 3, 4, 5 and 7.</w:t>
      </w:r>
    </w:p>
    <w:p w14:paraId="135B3956" w14:textId="77777777" w:rsidR="0019205D" w:rsidRPr="006F7A77" w:rsidRDefault="0019205D" w:rsidP="0019205D">
      <w:pPr>
        <w:spacing w:after="200" w:line="276" w:lineRule="auto"/>
        <w:rPr>
          <w:color w:val="auto"/>
        </w:rPr>
      </w:pPr>
      <w:r w:rsidRPr="006F7A77">
        <w:rPr>
          <w:color w:val="auto"/>
        </w:rPr>
        <w:t xml:space="preserve">The DHB partially accepted recommendation 6. </w:t>
      </w:r>
    </w:p>
    <w:p w14:paraId="2DB36532" w14:textId="77777777" w:rsidR="0019205D" w:rsidRPr="006F7A77" w:rsidRDefault="0019205D" w:rsidP="0019205D">
      <w:pPr>
        <w:spacing w:after="200" w:line="276" w:lineRule="auto"/>
        <w:rPr>
          <w:color w:val="auto"/>
        </w:rPr>
      </w:pPr>
      <w:r w:rsidRPr="006F7A77">
        <w:rPr>
          <w:color w:val="auto"/>
        </w:rPr>
        <w:t xml:space="preserve">Recommendation 1 response: </w:t>
      </w:r>
    </w:p>
    <w:p w14:paraId="563DF78B" w14:textId="77777777" w:rsidR="0019205D" w:rsidRPr="006F7A77" w:rsidRDefault="0019205D" w:rsidP="0019205D">
      <w:pPr>
        <w:pStyle w:val="Quote"/>
        <w:jc w:val="left"/>
        <w:rPr>
          <w:color w:val="auto"/>
        </w:rPr>
      </w:pPr>
      <w:r w:rsidRPr="006F7A77">
        <w:rPr>
          <w:color w:val="auto"/>
        </w:rPr>
        <w:t xml:space="preserve">We are currently working with NDHB Facilities Service to have this work completed. We will ensure the window blinds are functional and fit for purpose when the installation of the new windows occurs. </w:t>
      </w:r>
    </w:p>
    <w:p w14:paraId="224E7B2C" w14:textId="77777777" w:rsidR="0019205D" w:rsidRPr="006F7A77" w:rsidRDefault="0019205D" w:rsidP="0019205D">
      <w:pPr>
        <w:rPr>
          <w:color w:val="auto"/>
        </w:rPr>
      </w:pPr>
      <w:r w:rsidRPr="006F7A77">
        <w:rPr>
          <w:color w:val="auto"/>
        </w:rPr>
        <w:t xml:space="preserve">Recommendation 2 response: </w:t>
      </w:r>
    </w:p>
    <w:p w14:paraId="37D7FB23" w14:textId="77777777" w:rsidR="0019205D" w:rsidRPr="006F7A77" w:rsidRDefault="0019205D" w:rsidP="0019205D">
      <w:pPr>
        <w:pStyle w:val="Quote"/>
        <w:rPr>
          <w:color w:val="auto"/>
        </w:rPr>
      </w:pPr>
      <w:r w:rsidRPr="006F7A77">
        <w:rPr>
          <w:color w:val="auto"/>
        </w:rPr>
        <w:t>Will review the seclusion forms to ensure space for prompts are recorded</w:t>
      </w:r>
      <w:r w:rsidR="003505CC" w:rsidRPr="006F7A77">
        <w:rPr>
          <w:color w:val="auto"/>
        </w:rPr>
        <w:t>.</w:t>
      </w:r>
    </w:p>
    <w:p w14:paraId="73CA315F" w14:textId="77777777" w:rsidR="0019205D" w:rsidRPr="006F7A77" w:rsidRDefault="0019205D" w:rsidP="0019205D">
      <w:pPr>
        <w:rPr>
          <w:color w:val="auto"/>
        </w:rPr>
      </w:pPr>
      <w:r w:rsidRPr="006F7A77">
        <w:rPr>
          <w:color w:val="auto"/>
        </w:rPr>
        <w:t xml:space="preserve">Recommendation 3 response: </w:t>
      </w:r>
    </w:p>
    <w:p w14:paraId="2ED50A8A" w14:textId="77777777" w:rsidR="0019205D" w:rsidRPr="006F7A77" w:rsidRDefault="0019205D" w:rsidP="0019205D">
      <w:pPr>
        <w:pStyle w:val="Quote"/>
        <w:jc w:val="left"/>
        <w:rPr>
          <w:color w:val="auto"/>
        </w:rPr>
      </w:pPr>
      <w:r w:rsidRPr="006F7A77">
        <w:rPr>
          <w:color w:val="auto"/>
        </w:rPr>
        <w:t>Completed</w:t>
      </w:r>
      <w:r w:rsidR="003505CC" w:rsidRPr="006F7A77">
        <w:rPr>
          <w:color w:val="auto"/>
        </w:rPr>
        <w:t>.</w:t>
      </w:r>
    </w:p>
    <w:p w14:paraId="3E0221E1" w14:textId="77777777" w:rsidR="0019205D" w:rsidRPr="006F7A77" w:rsidRDefault="0019205D" w:rsidP="0019205D">
      <w:pPr>
        <w:rPr>
          <w:color w:val="auto"/>
        </w:rPr>
      </w:pPr>
      <w:r w:rsidRPr="006F7A77">
        <w:rPr>
          <w:color w:val="auto"/>
        </w:rPr>
        <w:t xml:space="preserve">Recommendation 4 response: </w:t>
      </w:r>
    </w:p>
    <w:p w14:paraId="72DA9518" w14:textId="77777777" w:rsidR="0019205D" w:rsidRPr="006F7A77" w:rsidRDefault="0019205D" w:rsidP="003505CC">
      <w:pPr>
        <w:pStyle w:val="Quote"/>
        <w:jc w:val="left"/>
        <w:rPr>
          <w:i w:val="0"/>
          <w:color w:val="auto"/>
        </w:rPr>
      </w:pPr>
      <w:r w:rsidRPr="006F7A77">
        <w:rPr>
          <w:color w:val="auto"/>
        </w:rPr>
        <w:t>Process for informed, on-going consent to be developed</w:t>
      </w:r>
      <w:r w:rsidR="003505CC" w:rsidRPr="006F7A77">
        <w:rPr>
          <w:color w:val="auto"/>
        </w:rPr>
        <w:t>.</w:t>
      </w:r>
    </w:p>
    <w:p w14:paraId="4696AA30" w14:textId="77777777" w:rsidR="0019205D" w:rsidRPr="006F7A77" w:rsidRDefault="0019205D" w:rsidP="0019205D">
      <w:pPr>
        <w:rPr>
          <w:color w:val="auto"/>
        </w:rPr>
      </w:pPr>
      <w:r w:rsidRPr="006F7A77">
        <w:rPr>
          <w:color w:val="auto"/>
        </w:rPr>
        <w:t xml:space="preserve">Recommendation 5 response: </w:t>
      </w:r>
    </w:p>
    <w:p w14:paraId="1D0BBFA4" w14:textId="77777777" w:rsidR="0019205D" w:rsidRPr="006F7A77" w:rsidRDefault="0019205D" w:rsidP="003505CC">
      <w:pPr>
        <w:pStyle w:val="Quote"/>
        <w:jc w:val="left"/>
        <w:rPr>
          <w:color w:val="auto"/>
        </w:rPr>
      </w:pPr>
      <w:r w:rsidRPr="006F7A77">
        <w:rPr>
          <w:color w:val="auto"/>
        </w:rPr>
        <w:t>Process for informed, on-going consent to be developed</w:t>
      </w:r>
      <w:r w:rsidR="003505CC" w:rsidRPr="006F7A77">
        <w:rPr>
          <w:color w:val="auto"/>
        </w:rPr>
        <w:t>.</w:t>
      </w:r>
    </w:p>
    <w:p w14:paraId="66C3C600" w14:textId="77777777" w:rsidR="0019205D" w:rsidRPr="006F7A77" w:rsidRDefault="0019205D" w:rsidP="003505CC">
      <w:pPr>
        <w:pStyle w:val="Quote"/>
        <w:ind w:left="0"/>
        <w:jc w:val="left"/>
        <w:rPr>
          <w:i w:val="0"/>
          <w:color w:val="auto"/>
        </w:rPr>
      </w:pPr>
      <w:r w:rsidRPr="006F7A77">
        <w:rPr>
          <w:i w:val="0"/>
          <w:color w:val="auto"/>
        </w:rPr>
        <w:t xml:space="preserve">Recommendation 6 response: </w:t>
      </w:r>
    </w:p>
    <w:p w14:paraId="7F8FDC84" w14:textId="77777777" w:rsidR="0019205D" w:rsidRPr="006F7A77" w:rsidRDefault="0019205D" w:rsidP="003505CC">
      <w:pPr>
        <w:pStyle w:val="Quote"/>
        <w:jc w:val="left"/>
        <w:rPr>
          <w:i w:val="0"/>
          <w:color w:val="auto"/>
        </w:rPr>
      </w:pPr>
      <w:r w:rsidRPr="006F7A77">
        <w:rPr>
          <w:color w:val="auto"/>
        </w:rPr>
        <w:t>We accept and agree that whaiora should be involved in decision making in relation to their care. We make a commitment to review the current mechanisms for this input but do not commit to it being the weekly meeting known as MDT.</w:t>
      </w:r>
    </w:p>
    <w:p w14:paraId="4D0BB115" w14:textId="77777777" w:rsidR="0019205D" w:rsidRPr="006F7A77" w:rsidRDefault="0019205D" w:rsidP="003505CC">
      <w:pPr>
        <w:rPr>
          <w:color w:val="auto"/>
        </w:rPr>
      </w:pPr>
      <w:r w:rsidRPr="006F7A77">
        <w:rPr>
          <w:color w:val="auto"/>
        </w:rPr>
        <w:t xml:space="preserve">Recommendation 7 response: </w:t>
      </w:r>
    </w:p>
    <w:p w14:paraId="549559A8" w14:textId="77777777" w:rsidR="0019205D" w:rsidRPr="003505CC" w:rsidRDefault="0019205D" w:rsidP="003505CC">
      <w:pPr>
        <w:pStyle w:val="Quote"/>
        <w:jc w:val="left"/>
        <w:rPr>
          <w:color w:val="auto"/>
        </w:rPr>
      </w:pPr>
      <w:r w:rsidRPr="006F7A77">
        <w:rPr>
          <w:color w:val="auto"/>
        </w:rPr>
        <w:t>2020 SPEC Calendar is available which includes bimonthly SPEC full and refresher courses.</w:t>
      </w:r>
    </w:p>
    <w:p w14:paraId="2E72FBDA" w14:textId="77777777" w:rsidR="00667F80" w:rsidRDefault="00DD4DBF" w:rsidP="005E008E">
      <w:pPr>
        <w:pStyle w:val="Heading1"/>
      </w:pPr>
      <w:bookmarkStart w:id="103" w:name="_Toc6903524"/>
      <w:bookmarkStart w:id="104" w:name="_Toc49162788"/>
      <w:r>
        <w:t>Protective m</w:t>
      </w:r>
      <w:r w:rsidR="00667F80">
        <w:t>easures</w:t>
      </w:r>
      <w:bookmarkEnd w:id="103"/>
      <w:bookmarkEnd w:id="104"/>
    </w:p>
    <w:p w14:paraId="0C349DA3" w14:textId="77777777" w:rsidR="00667F80" w:rsidRDefault="00667F80" w:rsidP="00667F80">
      <w:pPr>
        <w:pStyle w:val="Heading2"/>
      </w:pPr>
      <w:bookmarkStart w:id="105" w:name="_Toc6903525"/>
      <w:bookmarkStart w:id="106" w:name="_Toc49162789"/>
      <w:r>
        <w:t>Complaints process</w:t>
      </w:r>
      <w:bookmarkEnd w:id="105"/>
      <w:bookmarkEnd w:id="106"/>
    </w:p>
    <w:p w14:paraId="5990211C" w14:textId="77777777" w:rsidR="002835C8" w:rsidRDefault="002835C8" w:rsidP="00A568DF">
      <w:pPr>
        <w:pStyle w:val="BodyText"/>
      </w:pPr>
      <w:r>
        <w:t xml:space="preserve">A copy of the DHB’s </w:t>
      </w:r>
      <w:r>
        <w:rPr>
          <w:i/>
        </w:rPr>
        <w:t xml:space="preserve">Complaints </w:t>
      </w:r>
      <w:r w:rsidR="001D326A">
        <w:rPr>
          <w:i/>
        </w:rPr>
        <w:t>Management</w:t>
      </w:r>
      <w:r>
        <w:rPr>
          <w:i/>
        </w:rPr>
        <w:t xml:space="preserve"> Policy </w:t>
      </w:r>
      <w:r>
        <w:t xml:space="preserve">(dated </w:t>
      </w:r>
      <w:r w:rsidR="001D326A">
        <w:t>October 2017)</w:t>
      </w:r>
      <w:r>
        <w:t xml:space="preserve"> was provided to Inspectors. The procedure had a review date of </w:t>
      </w:r>
      <w:r w:rsidR="001D326A">
        <w:t>October 2019</w:t>
      </w:r>
      <w:r w:rsidR="00C006B3">
        <w:t xml:space="preserve"> and was out of date</w:t>
      </w:r>
      <w:r w:rsidR="00820416">
        <w:t xml:space="preserve">. </w:t>
      </w:r>
    </w:p>
    <w:p w14:paraId="09531BC9" w14:textId="77777777" w:rsidR="00667F80" w:rsidRDefault="00FF7E0C" w:rsidP="00A568DF">
      <w:pPr>
        <w:pStyle w:val="BodyText"/>
      </w:pPr>
      <w:r>
        <w:t xml:space="preserve">Information on how to make a complaint was </w:t>
      </w:r>
      <w:r w:rsidR="003478CE">
        <w:t xml:space="preserve">included </w:t>
      </w:r>
      <w:r>
        <w:t xml:space="preserve">in the </w:t>
      </w:r>
      <w:r w:rsidR="0082681A">
        <w:t xml:space="preserve">Unit’s </w:t>
      </w:r>
      <w:r>
        <w:t xml:space="preserve">welcome brochure, however several </w:t>
      </w:r>
      <w:r w:rsidR="00840D62">
        <w:t>tāngata</w:t>
      </w:r>
      <w:r>
        <w:t xml:space="preserve"> whai ora </w:t>
      </w:r>
      <w:r w:rsidR="0082681A">
        <w:t>said</w:t>
      </w:r>
      <w:r>
        <w:t xml:space="preserve"> they had not received a copy of this</w:t>
      </w:r>
      <w:r w:rsidR="00820416">
        <w:t xml:space="preserve">. </w:t>
      </w:r>
      <w:r w:rsidR="0082681A">
        <w:t>Inspectors noted that a</w:t>
      </w:r>
      <w:r>
        <w:t xml:space="preserve"> number </w:t>
      </w:r>
      <w:r w:rsidR="0082681A">
        <w:t>of brochures were</w:t>
      </w:r>
      <w:r>
        <w:t xml:space="preserve"> held on </w:t>
      </w:r>
      <w:r w:rsidR="00840D62">
        <w:t>tāngata</w:t>
      </w:r>
      <w:r>
        <w:t xml:space="preserve"> whai ora</w:t>
      </w:r>
      <w:r w:rsidR="0082681A">
        <w:t>’</w:t>
      </w:r>
      <w:r>
        <w:t xml:space="preserve"> file</w:t>
      </w:r>
      <w:r w:rsidR="00FB06BC">
        <w:t>s</w:t>
      </w:r>
      <w:r w:rsidR="0082681A">
        <w:t>,</w:t>
      </w:r>
      <w:r w:rsidR="006272B1">
        <w:t xml:space="preserve"> rather than being given to </w:t>
      </w:r>
      <w:r w:rsidR="0082681A">
        <w:t>them</w:t>
      </w:r>
      <w:r w:rsidR="006272B1">
        <w:t xml:space="preserve"> </w:t>
      </w:r>
      <w:r w:rsidR="0082681A">
        <w:t xml:space="preserve">when </w:t>
      </w:r>
      <w:r w:rsidR="00C95F6A">
        <w:t xml:space="preserve">they were </w:t>
      </w:r>
      <w:r w:rsidR="0082681A">
        <w:t>admitted</w:t>
      </w:r>
      <w:r w:rsidR="006272B1">
        <w:t xml:space="preserve"> to the Unit</w:t>
      </w:r>
      <w:r w:rsidR="00820416">
        <w:t xml:space="preserve">. </w:t>
      </w:r>
      <w:r>
        <w:t xml:space="preserve">There was no information </w:t>
      </w:r>
      <w:r w:rsidR="003478CE">
        <w:t>displayed</w:t>
      </w:r>
      <w:r w:rsidR="002E6799">
        <w:t xml:space="preserve"> </w:t>
      </w:r>
      <w:r>
        <w:t xml:space="preserve">on the Unit to inform </w:t>
      </w:r>
      <w:r w:rsidR="00840D62">
        <w:t>tāngata</w:t>
      </w:r>
      <w:r>
        <w:t xml:space="preserve"> whai ora</w:t>
      </w:r>
      <w:r w:rsidR="000B5209">
        <w:t xml:space="preserve"> or </w:t>
      </w:r>
      <w:r w:rsidR="00840D62">
        <w:t>whānau</w:t>
      </w:r>
      <w:r>
        <w:t xml:space="preserve"> how they could make a complaint</w:t>
      </w:r>
      <w:r w:rsidR="00820416">
        <w:t xml:space="preserve">. </w:t>
      </w:r>
    </w:p>
    <w:p w14:paraId="545D9954" w14:textId="48C0EF5B" w:rsidR="002C290B" w:rsidRDefault="001D326A" w:rsidP="00A568DF">
      <w:pPr>
        <w:pStyle w:val="BodyText"/>
      </w:pPr>
      <w:r>
        <w:t>The Unit received 12 complaints between 1 June</w:t>
      </w:r>
      <w:r w:rsidR="00FF7E0C">
        <w:t xml:space="preserve"> and</w:t>
      </w:r>
      <w:r>
        <w:t xml:space="preserve"> 30 November 2019</w:t>
      </w:r>
      <w:r w:rsidR="00820416">
        <w:t xml:space="preserve">. </w:t>
      </w:r>
      <w:r w:rsidR="00936386">
        <w:t xml:space="preserve">My </w:t>
      </w:r>
      <w:r w:rsidR="00C95F6A">
        <w:t>I</w:t>
      </w:r>
      <w:r w:rsidR="00936386">
        <w:t xml:space="preserve">nspectors reviewed the documentation on </w:t>
      </w:r>
      <w:r w:rsidR="00F74667">
        <w:t>all</w:t>
      </w:r>
      <w:r w:rsidR="00936386">
        <w:t xml:space="preserve"> 12 complaints</w:t>
      </w:r>
      <w:r w:rsidR="00820416">
        <w:t xml:space="preserve">. </w:t>
      </w:r>
      <w:r w:rsidR="00F74667">
        <w:t>The responses were</w:t>
      </w:r>
      <w:r w:rsidR="002C290B">
        <w:t xml:space="preserve"> </w:t>
      </w:r>
      <w:r w:rsidR="00F74667">
        <w:t>courteous in tone, individualised</w:t>
      </w:r>
      <w:r w:rsidR="00C95F6A">
        <w:t>,</w:t>
      </w:r>
      <w:r w:rsidR="00F74667">
        <w:t xml:space="preserve"> and addressed the complaints in detail</w:t>
      </w:r>
      <w:r w:rsidR="00820416">
        <w:t xml:space="preserve">. </w:t>
      </w:r>
      <w:r w:rsidR="002C290B">
        <w:t xml:space="preserve">One complaint generated a Cultural Audit to assist the </w:t>
      </w:r>
      <w:r w:rsidR="00592796">
        <w:t>Unit</w:t>
      </w:r>
      <w:r w:rsidR="002C290B">
        <w:t xml:space="preserve"> to understand what tikanga and cultural gaps existed in the provision of care to a Māori tāngata whai ora</w:t>
      </w:r>
      <w:r w:rsidR="00820416">
        <w:t xml:space="preserve">. </w:t>
      </w:r>
      <w:r w:rsidR="006366EA">
        <w:t xml:space="preserve">This demonstrated a willingness </w:t>
      </w:r>
      <w:r w:rsidR="00C95F6A">
        <w:t xml:space="preserve">to </w:t>
      </w:r>
      <w:r w:rsidR="006366EA">
        <w:t>be responsive to the needs of tāngata whai ora and whānau</w:t>
      </w:r>
      <w:r w:rsidR="00820416">
        <w:t xml:space="preserve">. </w:t>
      </w:r>
      <w:r w:rsidR="00936386">
        <w:t xml:space="preserve">Complaints were not always responded to within the </w:t>
      </w:r>
      <w:r w:rsidR="00A95A1E">
        <w:t xml:space="preserve">DHB’s complaints management </w:t>
      </w:r>
      <w:r w:rsidR="00936386">
        <w:t>policy timeframes</w:t>
      </w:r>
      <w:r w:rsidR="00E070BE">
        <w:t xml:space="preserve">. </w:t>
      </w:r>
    </w:p>
    <w:p w14:paraId="25D004E8" w14:textId="77777777" w:rsidR="00FF7E0C" w:rsidRDefault="002C290B" w:rsidP="00A568DF">
      <w:pPr>
        <w:pStyle w:val="BodyText"/>
      </w:pPr>
      <w:r>
        <w:t>I was pleased to note that t</w:t>
      </w:r>
      <w:r w:rsidR="001D326A">
        <w:t xml:space="preserve">he Unit </w:t>
      </w:r>
      <w:r w:rsidR="003478CE">
        <w:t xml:space="preserve">records </w:t>
      </w:r>
      <w:r w:rsidR="00C95F6A">
        <w:t xml:space="preserve">receiving </w:t>
      </w:r>
      <w:r w:rsidR="001D326A">
        <w:t>18</w:t>
      </w:r>
      <w:r w:rsidR="003478CE">
        <w:t xml:space="preserve"> </w:t>
      </w:r>
      <w:r w:rsidR="001D326A">
        <w:t>compliments in this period</w:t>
      </w:r>
      <w:r w:rsidR="005A2F2A">
        <w:t>, with many commenting on the</w:t>
      </w:r>
      <w:r>
        <w:t xml:space="preserve"> care and empathy provided by the Unit team</w:t>
      </w:r>
      <w:r w:rsidR="00820416">
        <w:t xml:space="preserve">. </w:t>
      </w:r>
    </w:p>
    <w:p w14:paraId="38590682" w14:textId="77777777" w:rsidR="00A769D4" w:rsidRDefault="00A769D4" w:rsidP="00A769D4">
      <w:pPr>
        <w:pStyle w:val="BodyText"/>
      </w:pPr>
      <w:r>
        <w:t>My predecessor made the following recommendation, following the 2015 inspection</w:t>
      </w:r>
    </w:p>
    <w:p w14:paraId="4A5B74FB" w14:textId="77777777" w:rsidR="00A769D4" w:rsidRDefault="00A769D4" w:rsidP="00A769D4">
      <w:pPr>
        <w:pStyle w:val="Quotationseparateparagraph"/>
      </w:pPr>
      <w:r w:rsidRPr="00A86BE0">
        <w:t>The District Inspectors</w:t>
      </w:r>
      <w:r>
        <w:t>’</w:t>
      </w:r>
      <w:r w:rsidRPr="00A86BE0">
        <w:t xml:space="preserve"> telephone numbers should be located next to the patients</w:t>
      </w:r>
      <w:r>
        <w:t>’</w:t>
      </w:r>
      <w:r w:rsidRPr="00A86BE0">
        <w:t xml:space="preserve"> phone</w:t>
      </w:r>
    </w:p>
    <w:p w14:paraId="31A38D29" w14:textId="77777777" w:rsidR="004E5C6A" w:rsidRDefault="00563B60">
      <w:pPr>
        <w:pStyle w:val="BodyText"/>
      </w:pPr>
      <w:r>
        <w:t>District Inspectors’ (</w:t>
      </w:r>
      <w:r w:rsidR="00C95F6A">
        <w:t>DI</w:t>
      </w:r>
      <w:r>
        <w:t>)</w:t>
      </w:r>
      <w:r w:rsidR="00C95F6A">
        <w:t xml:space="preserve"> </w:t>
      </w:r>
      <w:r w:rsidR="00FF7E0C">
        <w:t>contact details, along with a brief description of their role</w:t>
      </w:r>
      <w:r w:rsidR="00C95F6A">
        <w:t>,</w:t>
      </w:r>
      <w:r w:rsidR="00FF7E0C">
        <w:t xml:space="preserve"> w</w:t>
      </w:r>
      <w:r w:rsidR="00A36FB5">
        <w:t>ere</w:t>
      </w:r>
      <w:r w:rsidR="00FF7E0C">
        <w:t xml:space="preserve"> displayed on all wards</w:t>
      </w:r>
      <w:r w:rsidR="00820416">
        <w:t xml:space="preserve">. </w:t>
      </w:r>
      <w:r w:rsidR="004E5C6A">
        <w:t xml:space="preserve">Inspectors observed the DI maintained a strong presence on the Unit. The DI reported having good access to </w:t>
      </w:r>
      <w:r w:rsidR="00C95F6A">
        <w:t>tāngata whai ora</w:t>
      </w:r>
      <w:r w:rsidR="00820416">
        <w:t xml:space="preserve">. </w:t>
      </w:r>
      <w:r w:rsidR="00C95F6A">
        <w:t>Tāngata whai ora</w:t>
      </w:r>
      <w:r w:rsidR="00C95F6A" w:rsidDel="00C95F6A">
        <w:t xml:space="preserve"> </w:t>
      </w:r>
      <w:r w:rsidR="004E5C6A">
        <w:t>spoken wi</w:t>
      </w:r>
      <w:r w:rsidR="000B5209">
        <w:t>th generally knew who</w:t>
      </w:r>
      <w:r w:rsidR="004E5C6A">
        <w:t xml:space="preserve"> the DI was and what the role entailed. </w:t>
      </w:r>
    </w:p>
    <w:p w14:paraId="6A6B3EC6" w14:textId="77777777" w:rsidR="004E5C6A" w:rsidRDefault="004E5C6A">
      <w:pPr>
        <w:pStyle w:val="BodyText"/>
      </w:pPr>
      <w:r>
        <w:t xml:space="preserve">The Health and Disability Commission Code of Rights was displayed on all wards. </w:t>
      </w:r>
    </w:p>
    <w:p w14:paraId="2F542CD0" w14:textId="77777777" w:rsidR="001D326A" w:rsidRDefault="00FB06BC" w:rsidP="00A568DF">
      <w:pPr>
        <w:pStyle w:val="BodyText"/>
      </w:pPr>
      <w:r>
        <w:t>Pumau</w:t>
      </w:r>
      <w:r w:rsidR="002E6799">
        <w:t xml:space="preserve"> -</w:t>
      </w:r>
      <w:r w:rsidR="005C77DC">
        <w:t xml:space="preserve"> the </w:t>
      </w:r>
      <w:r>
        <w:t>general ward</w:t>
      </w:r>
      <w:r w:rsidR="002E6799">
        <w:t>s -</w:t>
      </w:r>
      <w:r w:rsidR="005C77DC">
        <w:t xml:space="preserve"> </w:t>
      </w:r>
      <w:r w:rsidR="001D326A">
        <w:t xml:space="preserve">had daily </w:t>
      </w:r>
      <w:r w:rsidR="00C150CB">
        <w:t xml:space="preserve">group </w:t>
      </w:r>
      <w:r w:rsidR="00840D62">
        <w:t>tāngata</w:t>
      </w:r>
      <w:r w:rsidR="001D326A">
        <w:t xml:space="preserve"> whai ora meetings</w:t>
      </w:r>
      <w:r w:rsidR="00563B60">
        <w:t>,</w:t>
      </w:r>
      <w:r w:rsidR="00CE069E" w:rsidRPr="00CE069E">
        <w:t xml:space="preserve"> </w:t>
      </w:r>
      <w:r w:rsidR="00CE069E">
        <w:t xml:space="preserve">facilitated by a Diversional Worker with input </w:t>
      </w:r>
      <w:r w:rsidR="00563B60">
        <w:t>from</w:t>
      </w:r>
      <w:r w:rsidR="00CE069E">
        <w:t xml:space="preserve"> other members of the </w:t>
      </w:r>
      <w:r w:rsidR="00B22446">
        <w:t>Unit’s MDT</w:t>
      </w:r>
      <w:r w:rsidR="00820416">
        <w:t xml:space="preserve">. </w:t>
      </w:r>
      <w:r w:rsidR="001D326A">
        <w:t>Inspectors attended one of the meetings</w:t>
      </w:r>
      <w:r w:rsidR="00563B60">
        <w:t>,</w:t>
      </w:r>
      <w:r w:rsidR="001D326A">
        <w:t xml:space="preserve"> and reviewed the minutes </w:t>
      </w:r>
      <w:r w:rsidR="00563B60">
        <w:t>of other</w:t>
      </w:r>
      <w:r w:rsidR="001D326A">
        <w:t xml:space="preserve"> meetings</w:t>
      </w:r>
      <w:r w:rsidR="00820416">
        <w:t xml:space="preserve">. </w:t>
      </w:r>
      <w:r w:rsidR="00840D62">
        <w:t>T</w:t>
      </w:r>
      <w:r w:rsidR="00563B60">
        <w:t xml:space="preserve">hese meetings were an </w:t>
      </w:r>
      <w:r w:rsidR="001D326A">
        <w:t xml:space="preserve">opportunity </w:t>
      </w:r>
      <w:r w:rsidR="00563B60">
        <w:t xml:space="preserve">for tāngata whai ora and staff </w:t>
      </w:r>
      <w:r w:rsidR="001D326A">
        <w:t xml:space="preserve">to </w:t>
      </w:r>
      <w:r>
        <w:t>raise</w:t>
      </w:r>
      <w:r w:rsidR="001D326A">
        <w:t xml:space="preserve"> any issues or concerns</w:t>
      </w:r>
      <w:r w:rsidR="00563B60">
        <w:t>,</w:t>
      </w:r>
      <w:r w:rsidR="001D326A">
        <w:t xml:space="preserve"> as well as identify progress being made</w:t>
      </w:r>
      <w:r w:rsidR="00820416">
        <w:t xml:space="preserve">. </w:t>
      </w:r>
      <w:r w:rsidR="001D326A">
        <w:t xml:space="preserve">Information was shared between staff and </w:t>
      </w:r>
      <w:r w:rsidR="00840D62">
        <w:t>tāngata</w:t>
      </w:r>
      <w:r w:rsidR="001D326A">
        <w:t xml:space="preserve"> whai ora and the daily activity plan discussed</w:t>
      </w:r>
      <w:r w:rsidR="00C150CB">
        <w:t>,</w:t>
      </w:r>
      <w:r w:rsidR="001D326A">
        <w:t xml:space="preserve"> with </w:t>
      </w:r>
      <w:r w:rsidR="00840D62">
        <w:t>tāngata</w:t>
      </w:r>
      <w:r w:rsidR="001D326A">
        <w:t xml:space="preserve"> whai ora </w:t>
      </w:r>
      <w:r>
        <w:t>signing up to</w:t>
      </w:r>
      <w:r w:rsidR="001D326A">
        <w:t xml:space="preserve"> </w:t>
      </w:r>
      <w:r w:rsidR="00BD3F97">
        <w:t xml:space="preserve">the </w:t>
      </w:r>
      <w:r w:rsidR="001D326A">
        <w:t>activities they intended to attend</w:t>
      </w:r>
      <w:r w:rsidR="00820416">
        <w:t xml:space="preserve">. </w:t>
      </w:r>
      <w:r>
        <w:t>The meeting w</w:t>
      </w:r>
      <w:r w:rsidR="002B0B27">
        <w:t>as observed to be respectful,</w:t>
      </w:r>
      <w:r>
        <w:t xml:space="preserve"> inclusive </w:t>
      </w:r>
      <w:r w:rsidR="002B0B27">
        <w:t>and informative</w:t>
      </w:r>
      <w:r w:rsidR="00BD3F97">
        <w:t>,</w:t>
      </w:r>
      <w:r w:rsidR="002B0B27">
        <w:t xml:space="preserve"> </w:t>
      </w:r>
      <w:r>
        <w:t>and was well attended by tāngata whai ora.</w:t>
      </w:r>
    </w:p>
    <w:p w14:paraId="4B47FD35" w14:textId="77777777" w:rsidR="00667F80" w:rsidRDefault="00667F80" w:rsidP="00667F80">
      <w:pPr>
        <w:pStyle w:val="Heading2"/>
      </w:pPr>
      <w:bookmarkStart w:id="107" w:name="_Toc6903526"/>
      <w:bookmarkStart w:id="108" w:name="_Toc49162790"/>
      <w:r>
        <w:t>Records</w:t>
      </w:r>
      <w:bookmarkEnd w:id="107"/>
      <w:bookmarkEnd w:id="108"/>
    </w:p>
    <w:p w14:paraId="23C9A556" w14:textId="77777777" w:rsidR="002835C8" w:rsidRDefault="002835C8" w:rsidP="00A568DF">
      <w:pPr>
        <w:pStyle w:val="BodyText"/>
      </w:pPr>
      <w:r>
        <w:t xml:space="preserve">There were </w:t>
      </w:r>
      <w:r w:rsidR="00B57228">
        <w:t>27</w:t>
      </w:r>
      <w:r>
        <w:t xml:space="preserve"> </w:t>
      </w:r>
      <w:r w:rsidR="00840D62">
        <w:t>tāngata</w:t>
      </w:r>
      <w:r w:rsidR="00BF260C">
        <w:t xml:space="preserve"> whai ora</w:t>
      </w:r>
      <w:r w:rsidR="002B0B27">
        <w:t xml:space="preserve"> o</w:t>
      </w:r>
      <w:r>
        <w:t xml:space="preserve">n the Unit on the first day of the inspection. </w:t>
      </w:r>
      <w:r w:rsidR="00B57228">
        <w:t xml:space="preserve">Twenty six </w:t>
      </w:r>
      <w:r w:rsidR="00840D62">
        <w:t>tāngata</w:t>
      </w:r>
      <w:r w:rsidR="00B57228">
        <w:t xml:space="preserve"> whai ora were detained under the MHA and one had voluntary status</w:t>
      </w:r>
      <w:r w:rsidR="007430F3">
        <w:t xml:space="preserve">. </w:t>
      </w:r>
    </w:p>
    <w:p w14:paraId="09D887DF" w14:textId="6BA1FDBB" w:rsidR="004E5C6A" w:rsidRDefault="00745CF6" w:rsidP="00A568DF">
      <w:pPr>
        <w:pStyle w:val="BodyText"/>
      </w:pPr>
      <w:r>
        <w:t>The Unit holds MHA</w:t>
      </w:r>
      <w:r w:rsidR="007430F3">
        <w:t xml:space="preserve"> paperwork </w:t>
      </w:r>
      <w:r>
        <w:t>i</w:t>
      </w:r>
      <w:r w:rsidR="007430F3">
        <w:t xml:space="preserve">n both electronic and paper </w:t>
      </w:r>
      <w:r>
        <w:t>filing systems</w:t>
      </w:r>
      <w:r w:rsidR="00820416">
        <w:t xml:space="preserve">. </w:t>
      </w:r>
      <w:r w:rsidR="007430F3">
        <w:t xml:space="preserve">Inspectors reviewed </w:t>
      </w:r>
      <w:r>
        <w:t xml:space="preserve">the clinical </w:t>
      </w:r>
      <w:r w:rsidR="007430F3">
        <w:t xml:space="preserve">files </w:t>
      </w:r>
      <w:r>
        <w:t xml:space="preserve">of all tāngata whai ora who were </w:t>
      </w:r>
      <w:r w:rsidR="00AC2888">
        <w:t>o</w:t>
      </w:r>
      <w:r>
        <w:t xml:space="preserve">n the Unit at the time of </w:t>
      </w:r>
      <w:r w:rsidR="007430F3">
        <w:t>the inspection</w:t>
      </w:r>
      <w:r w:rsidR="00820416">
        <w:t xml:space="preserve">. </w:t>
      </w:r>
      <w:r w:rsidR="007430F3">
        <w:t xml:space="preserve">All files contained the necessary paperwork to detain and treat the </w:t>
      </w:r>
      <w:r w:rsidR="00840D62">
        <w:t>tāngata</w:t>
      </w:r>
      <w:r w:rsidR="007430F3">
        <w:t xml:space="preserve"> whai ora</w:t>
      </w:r>
      <w:r w:rsidR="00AC2888">
        <w:t xml:space="preserve"> who were under the MHA</w:t>
      </w:r>
      <w:r w:rsidR="00820416">
        <w:t xml:space="preserve">. </w:t>
      </w:r>
      <w:r w:rsidR="001D326A">
        <w:t>Case notes were thorough and well documented</w:t>
      </w:r>
      <w:r w:rsidR="00820416">
        <w:t xml:space="preserve">. </w:t>
      </w:r>
      <w:r w:rsidR="001D326A">
        <w:t>Files were well organised and easy to navigate</w:t>
      </w:r>
      <w:r w:rsidR="00820416">
        <w:t xml:space="preserve">. </w:t>
      </w:r>
      <w:r w:rsidR="001D326A">
        <w:t>Significant risks were easily identified</w:t>
      </w:r>
      <w:r w:rsidR="008B6747">
        <w:t xml:space="preserve">, and were visible </w:t>
      </w:r>
      <w:r>
        <w:t xml:space="preserve">to staff </w:t>
      </w:r>
      <w:r w:rsidR="008B6747">
        <w:t>on an electronic whiteboard in</w:t>
      </w:r>
      <w:r w:rsidR="00AC2888">
        <w:t>side</w:t>
      </w:r>
      <w:r w:rsidR="008B6747">
        <w:t xml:space="preserve"> the nurses</w:t>
      </w:r>
      <w:r>
        <w:t>’</w:t>
      </w:r>
      <w:r w:rsidR="008B6747">
        <w:t xml:space="preserve"> station</w:t>
      </w:r>
      <w:r w:rsidR="00820416">
        <w:t xml:space="preserve">. </w:t>
      </w:r>
    </w:p>
    <w:p w14:paraId="52E12F42" w14:textId="77777777" w:rsidR="007430F3" w:rsidRDefault="001D326A" w:rsidP="00A568DF">
      <w:pPr>
        <w:pStyle w:val="BodyText"/>
      </w:pPr>
      <w:r>
        <w:t xml:space="preserve">An </w:t>
      </w:r>
      <w:r w:rsidR="003C4C28">
        <w:t>I</w:t>
      </w:r>
      <w:r>
        <w:t>nspector</w:t>
      </w:r>
      <w:r w:rsidR="007430F3">
        <w:t xml:space="preserve"> </w:t>
      </w:r>
      <w:r w:rsidR="005C6A88">
        <w:t xml:space="preserve">observed </w:t>
      </w:r>
      <w:r w:rsidR="007430F3">
        <w:t xml:space="preserve">a </w:t>
      </w:r>
      <w:r w:rsidR="00745CF6">
        <w:t>MDT</w:t>
      </w:r>
      <w:r w:rsidR="007430F3">
        <w:t xml:space="preserve"> </w:t>
      </w:r>
      <w:r w:rsidR="00745CF6">
        <w:t>m</w:t>
      </w:r>
      <w:r w:rsidR="007430F3">
        <w:t>eeting</w:t>
      </w:r>
      <w:r w:rsidR="0059086E">
        <w:t>.</w:t>
      </w:r>
      <w:r w:rsidR="00820416">
        <w:t xml:space="preserve"> </w:t>
      </w:r>
      <w:r w:rsidR="00745CF6">
        <w:t>The</w:t>
      </w:r>
      <w:r w:rsidR="00A95A1E">
        <w:t xml:space="preserve"> MDT</w:t>
      </w:r>
      <w:r w:rsidR="00FA20BB">
        <w:t xml:space="preserve"> meetings we</w:t>
      </w:r>
      <w:r w:rsidR="00745CF6">
        <w:t>re</w:t>
      </w:r>
      <w:r>
        <w:t xml:space="preserve"> attended by representatives of the ward</w:t>
      </w:r>
      <w:r w:rsidR="0059086E">
        <w:t>s’</w:t>
      </w:r>
      <w:r>
        <w:t xml:space="preserve"> staff</w:t>
      </w:r>
      <w:r w:rsidR="008B6747">
        <w:t>,</w:t>
      </w:r>
      <w:r>
        <w:t xml:space="preserve"> staff from the community mental health teams</w:t>
      </w:r>
      <w:r w:rsidR="0059086E">
        <w:t>,</w:t>
      </w:r>
      <w:r>
        <w:t xml:space="preserve"> and Needs Assessment Service Coordination services</w:t>
      </w:r>
      <w:r w:rsidR="00820416">
        <w:t xml:space="preserve">. </w:t>
      </w:r>
      <w:r w:rsidR="00840D62">
        <w:t>Tāngata</w:t>
      </w:r>
      <w:r w:rsidR="007430F3">
        <w:t xml:space="preserve"> whai ora</w:t>
      </w:r>
      <w:r w:rsidR="004E5C6A">
        <w:t xml:space="preserve"> were not </w:t>
      </w:r>
      <w:r w:rsidR="00EF24AE">
        <w:t>included</w:t>
      </w:r>
      <w:r w:rsidR="004E5C6A">
        <w:t xml:space="preserve"> in the</w:t>
      </w:r>
      <w:r w:rsidR="002E6799">
        <w:t>ir</w:t>
      </w:r>
      <w:r w:rsidR="004E5C6A">
        <w:t xml:space="preserve"> MDT</w:t>
      </w:r>
      <w:r w:rsidR="002E6799">
        <w:t xml:space="preserve"> meeting</w:t>
      </w:r>
      <w:r w:rsidR="004E5C6A">
        <w:t xml:space="preserve"> and the</w:t>
      </w:r>
      <w:r w:rsidR="0059086E">
        <w:t>ir</w:t>
      </w:r>
      <w:r w:rsidR="004E5C6A">
        <w:t xml:space="preserve"> key nurse was not always present</w:t>
      </w:r>
      <w:r w:rsidR="003C4C28">
        <w:t xml:space="preserve"> </w:t>
      </w:r>
      <w:r w:rsidR="002E6799">
        <w:t>at the meeting</w:t>
      </w:r>
      <w:r w:rsidR="00820416">
        <w:t xml:space="preserve">. </w:t>
      </w:r>
      <w:r w:rsidR="00C150CB">
        <w:t>Discussions were professional and constructiv</w:t>
      </w:r>
      <w:r w:rsidR="0059086E">
        <w:t>e</w:t>
      </w:r>
      <w:r w:rsidR="00C150CB">
        <w:t xml:space="preserve"> but t</w:t>
      </w:r>
      <w:r w:rsidR="00EF24AE">
        <w:t xml:space="preserve">he outcome of the </w:t>
      </w:r>
      <w:r w:rsidR="004E5C6A">
        <w:t xml:space="preserve">MDT </w:t>
      </w:r>
      <w:r w:rsidR="0059086E">
        <w:t xml:space="preserve">reviews </w:t>
      </w:r>
      <w:r w:rsidR="00EF24AE">
        <w:t xml:space="preserve">was </w:t>
      </w:r>
      <w:r w:rsidR="004E5C6A">
        <w:t xml:space="preserve">not always fed back to </w:t>
      </w:r>
      <w:r w:rsidR="00840D62">
        <w:t>tāngata</w:t>
      </w:r>
      <w:r w:rsidR="004E5C6A">
        <w:t xml:space="preserve"> whai ora</w:t>
      </w:r>
      <w:r w:rsidR="00EF24AE">
        <w:t xml:space="preserve"> or </w:t>
      </w:r>
      <w:r w:rsidR="00840D62">
        <w:t>whānau</w:t>
      </w:r>
      <w:r w:rsidR="00A95A1E">
        <w:t>.</w:t>
      </w:r>
    </w:p>
    <w:p w14:paraId="23DEC820" w14:textId="24F52378" w:rsidR="001D326A" w:rsidRDefault="001D326A" w:rsidP="00A568DF">
      <w:pPr>
        <w:pStyle w:val="BodyText"/>
      </w:pPr>
      <w:r>
        <w:t xml:space="preserve">Inspectors also </w:t>
      </w:r>
      <w:r w:rsidR="005C6A88">
        <w:t xml:space="preserve">observed </w:t>
      </w:r>
      <w:r>
        <w:t>a ‘rapid round’</w:t>
      </w:r>
      <w:r w:rsidR="006219E6">
        <w:t xml:space="preserve"> meeting</w:t>
      </w:r>
      <w:r w:rsidR="00820416">
        <w:t xml:space="preserve">. </w:t>
      </w:r>
      <w:r w:rsidR="0059086E">
        <w:t xml:space="preserve">These </w:t>
      </w:r>
      <w:r w:rsidR="006137CE">
        <w:t xml:space="preserve">meetings </w:t>
      </w:r>
      <w:r w:rsidR="0059086E">
        <w:t>were</w:t>
      </w:r>
      <w:r w:rsidR="008B6747">
        <w:t xml:space="preserve"> a </w:t>
      </w:r>
      <w:r w:rsidR="003C4C28">
        <w:t>new initiative on the Unit where members of the</w:t>
      </w:r>
      <w:r w:rsidR="006219E6">
        <w:t xml:space="preserve"> Unit</w:t>
      </w:r>
      <w:r w:rsidR="003C4C28">
        <w:t xml:space="preserve"> team </w:t>
      </w:r>
      <w:r w:rsidR="003734BB">
        <w:t>met</w:t>
      </w:r>
      <w:r w:rsidR="003C4C28">
        <w:t xml:space="preserve"> to share</w:t>
      </w:r>
      <w:r w:rsidR="00C150CB">
        <w:t xml:space="preserve"> up</w:t>
      </w:r>
      <w:r w:rsidR="0059086E">
        <w:t>-</w:t>
      </w:r>
      <w:r w:rsidR="00C150CB">
        <w:t>to</w:t>
      </w:r>
      <w:r w:rsidR="0059086E">
        <w:t>-</w:t>
      </w:r>
      <w:r w:rsidR="00C150CB">
        <w:t>date</w:t>
      </w:r>
      <w:r w:rsidR="003C4C28">
        <w:t xml:space="preserve"> </w:t>
      </w:r>
      <w:r w:rsidR="003734BB">
        <w:t xml:space="preserve">immediate </w:t>
      </w:r>
      <w:r w:rsidR="003C4C28">
        <w:t xml:space="preserve">information </w:t>
      </w:r>
      <w:r w:rsidR="0059086E">
        <w:t>about</w:t>
      </w:r>
      <w:r w:rsidR="003C4C28">
        <w:t xml:space="preserve"> tāngata whai ora, including risk</w:t>
      </w:r>
      <w:r w:rsidR="00D87A15">
        <w:t>s</w:t>
      </w:r>
      <w:r w:rsidR="003C4C28">
        <w:t xml:space="preserve"> </w:t>
      </w:r>
      <w:r w:rsidR="00D87A15">
        <w:t>and immediate needs</w:t>
      </w:r>
      <w:r w:rsidR="00E070BE">
        <w:t xml:space="preserve">. </w:t>
      </w:r>
      <w:r w:rsidR="003C4C28">
        <w:t xml:space="preserve">The </w:t>
      </w:r>
      <w:r w:rsidR="0059086E">
        <w:t xml:space="preserve">rapid round </w:t>
      </w:r>
      <w:r w:rsidR="006219E6">
        <w:t>occurred once each shift</w:t>
      </w:r>
      <w:r w:rsidR="00E070BE">
        <w:t xml:space="preserve">. </w:t>
      </w:r>
      <w:r w:rsidR="003734BB">
        <w:t>Feedback to my Inspecto</w:t>
      </w:r>
      <w:r w:rsidR="00D87A15">
        <w:t>rs about this initiative was positive with regards to the information sharing across the Unit team</w:t>
      </w:r>
      <w:r w:rsidR="00E070BE">
        <w:t xml:space="preserve">. </w:t>
      </w:r>
    </w:p>
    <w:p w14:paraId="34B0429A" w14:textId="77777777" w:rsidR="001D2974" w:rsidRDefault="001D2974" w:rsidP="006137CE">
      <w:pPr>
        <w:pStyle w:val="BodyText"/>
      </w:pPr>
      <w:r>
        <w:t>Information provided by the Unit showed there had been no</w:t>
      </w:r>
      <w:r w:rsidR="001664FF">
        <w:t xml:space="preserve"> serious</w:t>
      </w:r>
      <w:r>
        <w:t xml:space="preserve"> adverse events</w:t>
      </w:r>
      <w:r w:rsidR="001664FF">
        <w:t xml:space="preserve"> (Severity Assessment Code 1 and 2)</w:t>
      </w:r>
      <w:r w:rsidR="0059086E">
        <w:rPr>
          <w:rStyle w:val="FootnoteReference"/>
        </w:rPr>
        <w:footnoteReference w:id="21"/>
      </w:r>
      <w:r>
        <w:t xml:space="preserve"> recorded </w:t>
      </w:r>
      <w:r w:rsidR="0059086E">
        <w:t>between</w:t>
      </w:r>
      <w:r>
        <w:t xml:space="preserve"> 1 June</w:t>
      </w:r>
      <w:r w:rsidR="0059086E">
        <w:t xml:space="preserve"> and</w:t>
      </w:r>
      <w:r>
        <w:t xml:space="preserve"> 30 November 2019.</w:t>
      </w:r>
    </w:p>
    <w:p w14:paraId="68F7D2A7" w14:textId="77777777" w:rsidR="00667F80" w:rsidRDefault="00667F80" w:rsidP="00667F80">
      <w:pPr>
        <w:pStyle w:val="Heading2"/>
      </w:pPr>
      <w:bookmarkStart w:id="109" w:name="_Toc6903527"/>
      <w:bookmarkStart w:id="110" w:name="_Toc49162791"/>
      <w:r>
        <w:t>Recommendations – protective measures</w:t>
      </w:r>
      <w:bookmarkEnd w:id="109"/>
      <w:bookmarkEnd w:id="110"/>
    </w:p>
    <w:tbl>
      <w:tblPr>
        <w:tblStyle w:val="TableBox"/>
        <w:tblW w:w="9297" w:type="dxa"/>
        <w:tblLayout w:type="fixed"/>
        <w:tblLook w:val="04A0" w:firstRow="1" w:lastRow="0" w:firstColumn="1" w:lastColumn="0" w:noHBand="0" w:noVBand="1"/>
        <w:tblCaption w:val="Box to emphasise text"/>
      </w:tblPr>
      <w:tblGrid>
        <w:gridCol w:w="9297"/>
      </w:tblGrid>
      <w:tr w:rsidR="00667F80" w14:paraId="64B47158" w14:textId="77777777" w:rsidTr="0019205D">
        <w:tc>
          <w:tcPr>
            <w:tcW w:w="9297" w:type="dxa"/>
          </w:tcPr>
          <w:p w14:paraId="0659402A" w14:textId="77777777" w:rsidR="00667F80" w:rsidRDefault="00667F80" w:rsidP="00FF036C">
            <w:pPr>
              <w:pStyle w:val="Headingboxtexttop"/>
            </w:pPr>
            <w:r>
              <w:t>I recommend that:</w:t>
            </w:r>
          </w:p>
          <w:p w14:paraId="28FF4986" w14:textId="77777777" w:rsidR="00DD0EAE" w:rsidRDefault="00EF24AE" w:rsidP="002E6799">
            <w:pPr>
              <w:pStyle w:val="Boxsmallnumber-1"/>
            </w:pPr>
            <w:r>
              <w:t xml:space="preserve">The complaints process, including complaint forms, are well advertised and accessible to </w:t>
            </w:r>
            <w:r w:rsidR="00DC793C">
              <w:t>tāngata whai ora</w:t>
            </w:r>
            <w:r w:rsidRPr="00F2595F">
              <w:t xml:space="preserve"> on the Unit</w:t>
            </w:r>
            <w:r w:rsidR="00C150CB">
              <w:t xml:space="preserve"> and their wh</w:t>
            </w:r>
            <w:r w:rsidR="000F645D">
              <w:t>ā</w:t>
            </w:r>
            <w:r w:rsidR="00C150CB">
              <w:t>nau</w:t>
            </w:r>
            <w:r w:rsidR="002E6799">
              <w:t>.</w:t>
            </w:r>
          </w:p>
        </w:tc>
      </w:tr>
    </w:tbl>
    <w:p w14:paraId="796D2ABC" w14:textId="44EE8634" w:rsidR="00667F80" w:rsidRPr="006F7A77" w:rsidRDefault="0019205D" w:rsidP="003505CC">
      <w:pPr>
        <w:pStyle w:val="Heading2"/>
        <w:rPr>
          <w:color w:val="auto"/>
        </w:rPr>
      </w:pPr>
      <w:bookmarkStart w:id="111" w:name="_Toc49162792"/>
      <w:r w:rsidRPr="006F7A77">
        <w:rPr>
          <w:color w:val="auto"/>
        </w:rPr>
        <w:t xml:space="preserve">Tumanako </w:t>
      </w:r>
      <w:r w:rsidR="000E2A6F" w:rsidRPr="006F7A77">
        <w:rPr>
          <w:color w:val="auto"/>
        </w:rPr>
        <w:t>c</w:t>
      </w:r>
      <w:r w:rsidRPr="006F7A77">
        <w:rPr>
          <w:color w:val="auto"/>
        </w:rPr>
        <w:t>omments</w:t>
      </w:r>
      <w:bookmarkEnd w:id="111"/>
    </w:p>
    <w:p w14:paraId="6C0D7278" w14:textId="77777777" w:rsidR="0019205D" w:rsidRPr="006F7A77" w:rsidRDefault="0019205D" w:rsidP="003505CC">
      <w:pPr>
        <w:pStyle w:val="BodyText"/>
        <w:rPr>
          <w:color w:val="auto"/>
        </w:rPr>
      </w:pPr>
      <w:r w:rsidRPr="006F7A77">
        <w:rPr>
          <w:color w:val="auto"/>
        </w:rPr>
        <w:t xml:space="preserve">The DHB accepted recommendation 8. </w:t>
      </w:r>
    </w:p>
    <w:p w14:paraId="5AED4F51" w14:textId="77777777" w:rsidR="0019205D" w:rsidRPr="006F7A77" w:rsidRDefault="0019205D" w:rsidP="003505CC">
      <w:pPr>
        <w:pStyle w:val="BodyText"/>
        <w:rPr>
          <w:color w:val="auto"/>
        </w:rPr>
      </w:pPr>
      <w:r w:rsidRPr="006F7A77">
        <w:rPr>
          <w:color w:val="auto"/>
        </w:rPr>
        <w:t xml:space="preserve">Recommendation 8 response: </w:t>
      </w:r>
    </w:p>
    <w:p w14:paraId="5D08BBA7" w14:textId="77777777" w:rsidR="0019205D" w:rsidRPr="003505CC" w:rsidRDefault="003505CC" w:rsidP="003505CC">
      <w:pPr>
        <w:pStyle w:val="Quote"/>
        <w:jc w:val="left"/>
        <w:rPr>
          <w:i w:val="0"/>
          <w:color w:val="auto"/>
        </w:rPr>
      </w:pPr>
      <w:r w:rsidRPr="006F7A77">
        <w:rPr>
          <w:color w:val="auto"/>
        </w:rPr>
        <w:t>Completed and on-going.</w:t>
      </w:r>
    </w:p>
    <w:p w14:paraId="3313DEB8" w14:textId="77777777" w:rsidR="00667F80" w:rsidRDefault="00667F80" w:rsidP="005E008E">
      <w:pPr>
        <w:pStyle w:val="Heading1"/>
      </w:pPr>
      <w:bookmarkStart w:id="112" w:name="_Toc6903528"/>
      <w:bookmarkStart w:id="113" w:name="_Toc49162793"/>
      <w:r>
        <w:t>Material conditions</w:t>
      </w:r>
      <w:bookmarkEnd w:id="112"/>
      <w:bookmarkEnd w:id="113"/>
    </w:p>
    <w:p w14:paraId="1C5405A6" w14:textId="77777777" w:rsidR="00667F80" w:rsidRDefault="00667F80" w:rsidP="00667F80">
      <w:pPr>
        <w:pStyle w:val="Heading2"/>
      </w:pPr>
      <w:bookmarkStart w:id="114" w:name="_Toc6903529"/>
      <w:bookmarkStart w:id="115" w:name="_Toc49162794"/>
      <w:r>
        <w:t>Accommodation and sanitary conditions</w:t>
      </w:r>
      <w:bookmarkEnd w:id="114"/>
      <w:bookmarkEnd w:id="115"/>
    </w:p>
    <w:p w14:paraId="5E696BBF" w14:textId="77777777" w:rsidR="00EF24AE" w:rsidRDefault="00E84FD5" w:rsidP="00A87889">
      <w:pPr>
        <w:pStyle w:val="BodyText"/>
      </w:pPr>
      <w:r>
        <w:t>T</w:t>
      </w:r>
      <w:r w:rsidR="00852C44">
        <w:t xml:space="preserve">he Unit </w:t>
      </w:r>
      <w:r>
        <w:t>comprised a</w:t>
      </w:r>
      <w:r w:rsidR="00852C44">
        <w:t xml:space="preserve"> total of 29 beds, divided into a</w:t>
      </w:r>
      <w:r>
        <w:t xml:space="preserve"> number of ‘pod’</w:t>
      </w:r>
      <w:r w:rsidR="00852C44">
        <w:t xml:space="preserve"> areas, with a flexible configuration</w:t>
      </w:r>
      <w:r w:rsidR="001D326A">
        <w:t xml:space="preserve"> allowing </w:t>
      </w:r>
      <w:r w:rsidR="00F74667">
        <w:t>the option of expanding or reducing bed capacity</w:t>
      </w:r>
      <w:r w:rsidR="008B5557">
        <w:t xml:space="preserve"> in a particular area of the </w:t>
      </w:r>
      <w:r w:rsidR="00592796">
        <w:t>Unit</w:t>
      </w:r>
      <w:r w:rsidR="00820416">
        <w:t xml:space="preserve">. </w:t>
      </w:r>
    </w:p>
    <w:p w14:paraId="0D57724E" w14:textId="77777777" w:rsidR="00667F80" w:rsidRDefault="00EF24AE" w:rsidP="00A87889">
      <w:pPr>
        <w:pStyle w:val="BodyText"/>
      </w:pPr>
      <w:r>
        <w:t>All areas were clean, tidy and well ordered</w:t>
      </w:r>
      <w:r w:rsidR="00820416">
        <w:t xml:space="preserve">. </w:t>
      </w:r>
      <w:r w:rsidR="00233541">
        <w:t>All bedrooms we</w:t>
      </w:r>
      <w:r>
        <w:t>re single occupancy and were of an adequate size</w:t>
      </w:r>
      <w:r w:rsidR="00820416">
        <w:t xml:space="preserve">. </w:t>
      </w:r>
      <w:r w:rsidR="00840D62">
        <w:t>Tāngata</w:t>
      </w:r>
      <w:r>
        <w:t xml:space="preserve"> whai</w:t>
      </w:r>
      <w:r w:rsidR="001D326A">
        <w:t xml:space="preserve"> </w:t>
      </w:r>
      <w:r>
        <w:t xml:space="preserve">ora accessed their bedrooms </w:t>
      </w:r>
      <w:r w:rsidR="005D6C95">
        <w:t xml:space="preserve">using </w:t>
      </w:r>
      <w:r>
        <w:t xml:space="preserve">a barcode on </w:t>
      </w:r>
      <w:r w:rsidR="00FE250A">
        <w:t>a</w:t>
      </w:r>
      <w:r>
        <w:t xml:space="preserve"> wrist band</w:t>
      </w:r>
      <w:r w:rsidR="00820416">
        <w:t xml:space="preserve">. </w:t>
      </w:r>
      <w:r w:rsidR="008B5557">
        <w:t>B</w:t>
      </w:r>
      <w:r>
        <w:t>edroom</w:t>
      </w:r>
      <w:r w:rsidR="008B5557">
        <w:t xml:space="preserve">s could be </w:t>
      </w:r>
      <w:r w:rsidR="00096221">
        <w:t xml:space="preserve">locked </w:t>
      </w:r>
      <w:r w:rsidR="008B5557">
        <w:t>by tāngata whai ora</w:t>
      </w:r>
      <w:r>
        <w:t xml:space="preserve"> from inside or outside</w:t>
      </w:r>
      <w:r w:rsidR="00820416">
        <w:t xml:space="preserve">. </w:t>
      </w:r>
      <w:r w:rsidR="00096221">
        <w:t>Staff were able to unlock the doors.</w:t>
      </w:r>
    </w:p>
    <w:p w14:paraId="6EC8CDBC" w14:textId="77777777" w:rsidR="00A87889" w:rsidRDefault="00A87889" w:rsidP="00A30F16">
      <w:pPr>
        <w:pStyle w:val="Heading3"/>
      </w:pPr>
      <w:bookmarkStart w:id="116" w:name="_Toc49162795"/>
      <w:r>
        <w:t>Whakaora</w:t>
      </w:r>
      <w:bookmarkEnd w:id="116"/>
    </w:p>
    <w:p w14:paraId="2889965E" w14:textId="77777777" w:rsidR="00E84FD5" w:rsidRDefault="00E84FD5" w:rsidP="00A87889">
      <w:pPr>
        <w:pStyle w:val="BodyText"/>
      </w:pPr>
      <w:r>
        <w:t>Whakaora</w:t>
      </w:r>
      <w:r w:rsidR="005D6C95">
        <w:t xml:space="preserve">, </w:t>
      </w:r>
      <w:r>
        <w:t xml:space="preserve">the </w:t>
      </w:r>
      <w:r w:rsidR="001F6A64">
        <w:t>High Dependency Unit (HDU)</w:t>
      </w:r>
      <w:r w:rsidR="005D6C95">
        <w:t xml:space="preserve">, </w:t>
      </w:r>
      <w:r w:rsidR="001F6A64">
        <w:t>w</w:t>
      </w:r>
      <w:r w:rsidR="005D6C95">
        <w:t xml:space="preserve">as </w:t>
      </w:r>
      <w:r w:rsidR="001F6A64">
        <w:t xml:space="preserve">divided into </w:t>
      </w:r>
      <w:r w:rsidR="005D6C95">
        <w:t xml:space="preserve">two pods (Aroha and Manaaki), each comprising four </w:t>
      </w:r>
      <w:r w:rsidR="001F6A64">
        <w:t>bedrooms</w:t>
      </w:r>
      <w:r w:rsidR="00820416">
        <w:t xml:space="preserve">. </w:t>
      </w:r>
      <w:r w:rsidR="00852C44">
        <w:t xml:space="preserve">Two of the Manaaki bedrooms could be </w:t>
      </w:r>
      <w:r w:rsidR="00233541">
        <w:t>configured</w:t>
      </w:r>
      <w:r w:rsidR="00171286">
        <w:t xml:space="preserve"> to be used as part of</w:t>
      </w:r>
      <w:r w:rsidR="00FE250A">
        <w:t xml:space="preserve"> Pumau</w:t>
      </w:r>
      <w:r w:rsidR="006B7861">
        <w:t xml:space="preserve"> (general ward)</w:t>
      </w:r>
      <w:r w:rsidR="00820416">
        <w:t xml:space="preserve">. </w:t>
      </w:r>
    </w:p>
    <w:p w14:paraId="415A4B5F" w14:textId="77777777" w:rsidR="00CF2FA8" w:rsidRDefault="006B7861" w:rsidP="002F7E46">
      <w:pPr>
        <w:pStyle w:val="BodyText"/>
      </w:pPr>
      <w:r>
        <w:t xml:space="preserve">A garage area with laundry facilities was situated adjacent to the </w:t>
      </w:r>
      <w:r w:rsidR="005D6C95">
        <w:t xml:space="preserve">HDU’s </w:t>
      </w:r>
      <w:r>
        <w:t>seclusion area</w:t>
      </w:r>
      <w:r w:rsidR="00820416">
        <w:t xml:space="preserve">. </w:t>
      </w:r>
      <w:r w:rsidR="005D6C95">
        <w:t>In</w:t>
      </w:r>
      <w:r>
        <w:t xml:space="preserve">spectors were informed that </w:t>
      </w:r>
      <w:r w:rsidR="005D6C95">
        <w:t xml:space="preserve">the garage area </w:t>
      </w:r>
      <w:r>
        <w:t>was used on occasion to admit tāngata whai ora directly into the HDU</w:t>
      </w:r>
      <w:r w:rsidR="00820416">
        <w:t xml:space="preserve">. </w:t>
      </w:r>
      <w:r>
        <w:t>My inspectors noted that laundry, rubbish</w:t>
      </w:r>
      <w:r w:rsidR="005D6C95">
        <w:t>,</w:t>
      </w:r>
      <w:r>
        <w:t xml:space="preserve"> and recycling were stored in the garage</w:t>
      </w:r>
      <w:r w:rsidR="00CF2FA8">
        <w:t>. This practice was of particular concern for Māori, as entrance through the garage was not a culturally safe</w:t>
      </w:r>
      <w:r w:rsidR="002E6799">
        <w:t xml:space="preserve"> way to bring tāngata whai ora o</w:t>
      </w:r>
      <w:r w:rsidR="00CF2FA8">
        <w:t xml:space="preserve">nto the Unit. </w:t>
      </w:r>
    </w:p>
    <w:p w14:paraId="400A5055" w14:textId="21F415E4" w:rsidR="005F6A0B" w:rsidRDefault="005C3E06" w:rsidP="00A87889">
      <w:pPr>
        <w:pStyle w:val="BodyText"/>
      </w:pPr>
      <w:r>
        <w:t xml:space="preserve">Aroha pod housed </w:t>
      </w:r>
      <w:r w:rsidR="00A87889">
        <w:t xml:space="preserve">the HDU’s </w:t>
      </w:r>
      <w:r w:rsidR="00840D62">
        <w:t>tāngata</w:t>
      </w:r>
      <w:r>
        <w:t xml:space="preserve"> whai ora </w:t>
      </w:r>
      <w:r w:rsidR="00FE250A">
        <w:t xml:space="preserve">who needed </w:t>
      </w:r>
      <w:r w:rsidR="00A30F16">
        <w:t>the highest</w:t>
      </w:r>
      <w:r w:rsidR="00FE250A">
        <w:t xml:space="preserve"> level of care</w:t>
      </w:r>
      <w:r w:rsidR="00820416">
        <w:t xml:space="preserve">. </w:t>
      </w:r>
      <w:r w:rsidR="00FE250A">
        <w:t xml:space="preserve">It </w:t>
      </w:r>
      <w:r>
        <w:t xml:space="preserve">had a living area </w:t>
      </w:r>
      <w:r w:rsidR="00233541">
        <w:t xml:space="preserve">with </w:t>
      </w:r>
      <w:r w:rsidR="00A87889">
        <w:t xml:space="preserve">a </w:t>
      </w:r>
      <w:r w:rsidR="00233541">
        <w:t xml:space="preserve">kitchenette </w:t>
      </w:r>
      <w:r>
        <w:t>which opened to a secure</w:t>
      </w:r>
      <w:r w:rsidR="00A87889">
        <w:t>,</w:t>
      </w:r>
      <w:r>
        <w:t xml:space="preserve"> roofed courtyard</w:t>
      </w:r>
      <w:r w:rsidR="001D326A">
        <w:t xml:space="preserve"> area</w:t>
      </w:r>
      <w:r w:rsidR="00820416">
        <w:t xml:space="preserve">. </w:t>
      </w:r>
      <w:r w:rsidR="00171286">
        <w:t>The</w:t>
      </w:r>
      <w:r w:rsidR="001D326A">
        <w:t xml:space="preserve"> doors to the</w:t>
      </w:r>
      <w:r w:rsidR="00171286">
        <w:t xml:space="preserve"> courtyard</w:t>
      </w:r>
      <w:r w:rsidR="001D326A">
        <w:t xml:space="preserve"> were</w:t>
      </w:r>
      <w:r>
        <w:t xml:space="preserve"> open during the inspection</w:t>
      </w:r>
      <w:r w:rsidR="00820416">
        <w:t xml:space="preserve">. </w:t>
      </w:r>
      <w:r w:rsidR="00CA6ED6">
        <w:t xml:space="preserve">Inspectors noted that Aroha was used as a thoroughfare for cleaning trolleys and other deliveries into the </w:t>
      </w:r>
      <w:r w:rsidR="00A87889">
        <w:t xml:space="preserve">Unit’s </w:t>
      </w:r>
      <w:r w:rsidR="00CA6ED6">
        <w:t>main ward area</w:t>
      </w:r>
      <w:r w:rsidR="00A87889">
        <w:t xml:space="preserve">. This </w:t>
      </w:r>
      <w:r w:rsidR="00CF2FA8">
        <w:t xml:space="preserve">was not conducive to a </w:t>
      </w:r>
      <w:r w:rsidR="00A95A1E">
        <w:t xml:space="preserve">safe and low stimulus </w:t>
      </w:r>
      <w:r w:rsidR="00CF2FA8">
        <w:t>environment</w:t>
      </w:r>
      <w:r w:rsidR="00E070BE">
        <w:t xml:space="preserve">. </w:t>
      </w:r>
    </w:p>
    <w:p w14:paraId="66B89808" w14:textId="77777777" w:rsidR="005C3E06" w:rsidRDefault="005C3E06" w:rsidP="00A87889">
      <w:pPr>
        <w:pStyle w:val="BodyText"/>
      </w:pPr>
      <w:r>
        <w:t xml:space="preserve">Manaaki pod housed </w:t>
      </w:r>
      <w:r w:rsidR="00840D62">
        <w:t>tāngata</w:t>
      </w:r>
      <w:r>
        <w:t xml:space="preserve"> whai ora who requ</w:t>
      </w:r>
      <w:r w:rsidR="008B5557">
        <w:t>ired care i</w:t>
      </w:r>
      <w:r w:rsidR="00233541">
        <w:t>n the HDU</w:t>
      </w:r>
      <w:r w:rsidR="00690323">
        <w:t>, but did not need to be on Aroha</w:t>
      </w:r>
      <w:r w:rsidR="00820416">
        <w:t xml:space="preserve">. </w:t>
      </w:r>
      <w:r>
        <w:t xml:space="preserve">Manaaki also had a living area with its own kitchenette and </w:t>
      </w:r>
      <w:r w:rsidR="00A30F16">
        <w:t xml:space="preserve">fenced </w:t>
      </w:r>
      <w:r>
        <w:t>courtyard area</w:t>
      </w:r>
      <w:r w:rsidR="00820416">
        <w:t xml:space="preserve">. </w:t>
      </w:r>
      <w:r>
        <w:t>The courtyard was accessible with staff superv</w:t>
      </w:r>
      <w:r w:rsidR="001D326A">
        <w:t>ision</w:t>
      </w:r>
      <w:r w:rsidR="00820416">
        <w:t xml:space="preserve">. </w:t>
      </w:r>
      <w:r w:rsidR="001D326A">
        <w:t>During the inspection the courtyard</w:t>
      </w:r>
      <w:r>
        <w:t xml:space="preserve"> was observed to be </w:t>
      </w:r>
      <w:r w:rsidR="001D326A">
        <w:t>accessible</w:t>
      </w:r>
      <w:r>
        <w:t xml:space="preserve"> most of the time</w:t>
      </w:r>
      <w:r w:rsidR="00820416">
        <w:t xml:space="preserve">. </w:t>
      </w:r>
    </w:p>
    <w:p w14:paraId="52AD4BDD" w14:textId="77777777" w:rsidR="001D326A" w:rsidRDefault="001D326A" w:rsidP="00A87889">
      <w:pPr>
        <w:pStyle w:val="BodyText"/>
      </w:pPr>
      <w:r>
        <w:t xml:space="preserve">An interview room </w:t>
      </w:r>
      <w:r w:rsidR="00A87889">
        <w:t xml:space="preserve">in Whakaora </w:t>
      </w:r>
      <w:r>
        <w:t xml:space="preserve">had been converted into a bedroom which could be </w:t>
      </w:r>
      <w:r w:rsidR="00CF2FA8">
        <w:t>configured to be part of</w:t>
      </w:r>
      <w:r>
        <w:t xml:space="preserve"> either Aroha or Manaaki. </w:t>
      </w:r>
      <w:r w:rsidR="00CF2FA8">
        <w:t>It</w:t>
      </w:r>
      <w:r>
        <w:t xml:space="preserve"> was an internal room which opened into the Manaaki lounge and the corridor through to the </w:t>
      </w:r>
      <w:r w:rsidR="005F6A0B">
        <w:t>nurses</w:t>
      </w:r>
      <w:r w:rsidR="00A87889">
        <w:t>’</w:t>
      </w:r>
      <w:r>
        <w:t xml:space="preserve"> station and the Aroha de-escalation lounge</w:t>
      </w:r>
      <w:r w:rsidR="00820416">
        <w:t xml:space="preserve">. </w:t>
      </w:r>
      <w:r>
        <w:t xml:space="preserve">The room </w:t>
      </w:r>
      <w:r w:rsidR="00A87889">
        <w:t xml:space="preserve">had </w:t>
      </w:r>
      <w:r>
        <w:t>no privacy, natural light</w:t>
      </w:r>
      <w:r w:rsidR="00A87889">
        <w:t>,</w:t>
      </w:r>
      <w:r>
        <w:t xml:space="preserve"> or external ventilation.</w:t>
      </w:r>
    </w:p>
    <w:p w14:paraId="5D4438C5" w14:textId="77777777" w:rsidR="001D326A" w:rsidRDefault="006366EA" w:rsidP="00A87889">
      <w:pPr>
        <w:pStyle w:val="BodyText"/>
      </w:pPr>
      <w:r>
        <w:t>My predecessor made the following recommendation, following the</w:t>
      </w:r>
      <w:r w:rsidR="001D326A">
        <w:t xml:space="preserve"> </w:t>
      </w:r>
      <w:r>
        <w:t>2015 inspection</w:t>
      </w:r>
      <w:r w:rsidR="00A87889">
        <w:t>:</w:t>
      </w:r>
    </w:p>
    <w:p w14:paraId="1D42D574" w14:textId="77777777" w:rsidR="001D326A" w:rsidRDefault="001D326A" w:rsidP="00A87889">
      <w:pPr>
        <w:pStyle w:val="Quotationseparateparagraph"/>
      </w:pPr>
      <w:r>
        <w:t xml:space="preserve">The converted room in the high care suite should not be used as a bedroom. </w:t>
      </w:r>
    </w:p>
    <w:p w14:paraId="28038E98" w14:textId="77777777" w:rsidR="001D326A" w:rsidRDefault="00A87889" w:rsidP="00AA6F44">
      <w:pPr>
        <w:pStyle w:val="BodyText"/>
      </w:pPr>
      <w:r>
        <w:t>I am concerned</w:t>
      </w:r>
      <w:r w:rsidR="00CF2FA8">
        <w:t xml:space="preserve"> </w:t>
      </w:r>
      <w:r w:rsidR="001D326A">
        <w:t xml:space="preserve">to find that this room is still </w:t>
      </w:r>
      <w:r>
        <w:t>being used</w:t>
      </w:r>
      <w:r w:rsidR="001D326A">
        <w:t xml:space="preserve"> as a bedroom</w:t>
      </w:r>
      <w:r w:rsidR="00820416">
        <w:t xml:space="preserve">. </w:t>
      </w:r>
      <w:r w:rsidR="006B7861">
        <w:t>This room is not fit for use as a bedroom</w:t>
      </w:r>
      <w:r w:rsidR="00820416">
        <w:t xml:space="preserve">. </w:t>
      </w:r>
    </w:p>
    <w:p w14:paraId="2B8233B0" w14:textId="77777777" w:rsidR="005C3E06" w:rsidRDefault="005C3E06" w:rsidP="00AA6F44">
      <w:pPr>
        <w:pStyle w:val="BodyText"/>
      </w:pPr>
      <w:r>
        <w:t>A de-escalation lounge</w:t>
      </w:r>
      <w:r w:rsidR="009C3B2A">
        <w:t xml:space="preserve"> and the seclusion area was located</w:t>
      </w:r>
      <w:r>
        <w:t xml:space="preserve"> between Aroha and Manaaki pods</w:t>
      </w:r>
      <w:r w:rsidR="00820416">
        <w:t xml:space="preserve">. </w:t>
      </w:r>
    </w:p>
    <w:p w14:paraId="3D05B1F1" w14:textId="77777777" w:rsidR="00A87889" w:rsidRDefault="00A87889" w:rsidP="00655610">
      <w:pPr>
        <w:pStyle w:val="Heading3"/>
      </w:pPr>
      <w:bookmarkStart w:id="117" w:name="_Toc49162796"/>
      <w:r>
        <w:t>Pono</w:t>
      </w:r>
      <w:bookmarkEnd w:id="117"/>
    </w:p>
    <w:p w14:paraId="1E883D93" w14:textId="77777777" w:rsidR="001A6D6B" w:rsidRDefault="00A87889" w:rsidP="00AA6F44">
      <w:pPr>
        <w:pStyle w:val="BodyText"/>
      </w:pPr>
      <w:r>
        <w:t>The</w:t>
      </w:r>
      <w:r w:rsidR="005C3E06">
        <w:t xml:space="preserve"> </w:t>
      </w:r>
      <w:r w:rsidR="009C3B2A">
        <w:t xml:space="preserve">Psychiatry of Older People Service (POPS) </w:t>
      </w:r>
      <w:r>
        <w:t>was based in Pono</w:t>
      </w:r>
      <w:r w:rsidR="00FA02D7">
        <w:t>, which could accommodate</w:t>
      </w:r>
      <w:r>
        <w:t xml:space="preserve"> </w:t>
      </w:r>
      <w:r w:rsidR="00171286">
        <w:t xml:space="preserve">five </w:t>
      </w:r>
      <w:r w:rsidR="00FA02D7">
        <w:t>tāngata whai ora</w:t>
      </w:r>
      <w:r w:rsidR="00820416">
        <w:t xml:space="preserve">. </w:t>
      </w:r>
      <w:r w:rsidR="00171286">
        <w:t>One bedroom had an</w:t>
      </w:r>
      <w:r w:rsidR="005C3E06">
        <w:t xml:space="preserve"> ensuite</w:t>
      </w:r>
      <w:r w:rsidR="00820416">
        <w:t xml:space="preserve">. </w:t>
      </w:r>
      <w:r>
        <w:t>Occupants of the other four bedrooms share</w:t>
      </w:r>
      <w:r w:rsidR="002E6799">
        <w:t>d</w:t>
      </w:r>
      <w:r>
        <w:t xml:space="preserve"> </w:t>
      </w:r>
      <w:r w:rsidR="005C3E06">
        <w:t>one shower and one toilet</w:t>
      </w:r>
      <w:r>
        <w:t>.</w:t>
      </w:r>
      <w:r w:rsidR="00820416">
        <w:t xml:space="preserve"> </w:t>
      </w:r>
    </w:p>
    <w:p w14:paraId="6BAEEDC4" w14:textId="77777777" w:rsidR="005C3E06" w:rsidRDefault="00952D6B" w:rsidP="00AA6F44">
      <w:pPr>
        <w:pStyle w:val="BodyText"/>
      </w:pPr>
      <w:r>
        <w:t>Pono</w:t>
      </w:r>
      <w:r w:rsidR="005C3E06">
        <w:t xml:space="preserve"> was in its own wing with a small </w:t>
      </w:r>
      <w:r w:rsidR="00171286">
        <w:t xml:space="preserve">combined </w:t>
      </w:r>
      <w:r w:rsidR="005C3E06">
        <w:t>lounge</w:t>
      </w:r>
      <w:r w:rsidR="00171286">
        <w:t xml:space="preserve"> and</w:t>
      </w:r>
      <w:r w:rsidR="005C3E06">
        <w:t xml:space="preserve"> dining area</w:t>
      </w:r>
      <w:r w:rsidR="001A6D6B">
        <w:t>,</w:t>
      </w:r>
      <w:r w:rsidR="005C3E06">
        <w:t xml:space="preserve"> and</w:t>
      </w:r>
      <w:r w:rsidR="00171286">
        <w:t xml:space="preserve"> its</w:t>
      </w:r>
      <w:r w:rsidR="005C3E06">
        <w:t xml:space="preserve"> own </w:t>
      </w:r>
      <w:r w:rsidR="00A30F16">
        <w:t xml:space="preserve">fenced </w:t>
      </w:r>
      <w:r w:rsidR="005C3E06">
        <w:t>courtyard</w:t>
      </w:r>
      <w:r w:rsidR="00820416">
        <w:t xml:space="preserve">. </w:t>
      </w:r>
      <w:r w:rsidR="001A6D6B">
        <w:t xml:space="preserve">Pono’s doors </w:t>
      </w:r>
      <w:r w:rsidR="00A54573">
        <w:t>could be open or closed to</w:t>
      </w:r>
      <w:r w:rsidR="005C3E06">
        <w:t xml:space="preserve"> </w:t>
      </w:r>
      <w:r w:rsidR="001A6D6B">
        <w:t xml:space="preserve">the adjacent </w:t>
      </w:r>
      <w:r w:rsidR="00A54573">
        <w:t>Pumau</w:t>
      </w:r>
      <w:r w:rsidR="001A6D6B">
        <w:t xml:space="preserve"> ward,</w:t>
      </w:r>
      <w:r w:rsidR="00171286">
        <w:t xml:space="preserve"> depending on the needs of </w:t>
      </w:r>
      <w:r w:rsidR="009C3B2A">
        <w:t>tāngata whai ora</w:t>
      </w:r>
      <w:r w:rsidR="00171286">
        <w:t xml:space="preserve"> </w:t>
      </w:r>
      <w:r w:rsidR="002E6799">
        <w:t>o</w:t>
      </w:r>
      <w:r w:rsidR="001A6D6B">
        <w:t xml:space="preserve">n both wards </w:t>
      </w:r>
      <w:r w:rsidR="00171286">
        <w:t>at the time</w:t>
      </w:r>
      <w:r w:rsidR="00820416">
        <w:t xml:space="preserve">. </w:t>
      </w:r>
      <w:r w:rsidR="005C3E06">
        <w:t>During the ins</w:t>
      </w:r>
      <w:r w:rsidR="009C3B2A">
        <w:t>pection</w:t>
      </w:r>
      <w:r w:rsidR="001A6D6B">
        <w:t>,</w:t>
      </w:r>
      <w:r w:rsidR="009C3B2A">
        <w:t xml:space="preserve"> </w:t>
      </w:r>
      <w:r w:rsidR="001A6D6B">
        <w:t>Pono</w:t>
      </w:r>
      <w:r w:rsidR="009C3B2A">
        <w:t xml:space="preserve"> was open to Pumau</w:t>
      </w:r>
      <w:r w:rsidR="001A6D6B">
        <w:t>,</w:t>
      </w:r>
      <w:r w:rsidR="009C3B2A">
        <w:t xml:space="preserve"> </w:t>
      </w:r>
      <w:r w:rsidR="005C3E06">
        <w:t xml:space="preserve">and </w:t>
      </w:r>
      <w:r w:rsidR="00840D62">
        <w:t>tāngata</w:t>
      </w:r>
      <w:r w:rsidR="005C3E06">
        <w:t xml:space="preserve"> whai ora were able to </w:t>
      </w:r>
      <w:r w:rsidR="002E6799">
        <w:t xml:space="preserve">freely </w:t>
      </w:r>
      <w:r w:rsidR="005C3E06">
        <w:t>a</w:t>
      </w:r>
      <w:r w:rsidR="009C3B2A">
        <w:t>ccess Pumau</w:t>
      </w:r>
      <w:r w:rsidR="0068104E">
        <w:t xml:space="preserve">’s communal </w:t>
      </w:r>
      <w:r w:rsidR="005C3E06">
        <w:t>areas and courtyards</w:t>
      </w:r>
      <w:r w:rsidR="00820416">
        <w:t xml:space="preserve">. </w:t>
      </w:r>
    </w:p>
    <w:p w14:paraId="30E46F57" w14:textId="77777777" w:rsidR="001A6D6B" w:rsidRDefault="001A6D6B" w:rsidP="00655610">
      <w:pPr>
        <w:pStyle w:val="Heading3"/>
      </w:pPr>
      <w:bookmarkStart w:id="118" w:name="_Toc49162797"/>
      <w:r>
        <w:t>Pumau</w:t>
      </w:r>
      <w:bookmarkEnd w:id="118"/>
    </w:p>
    <w:p w14:paraId="46902F40" w14:textId="77777777" w:rsidR="00A93C1F" w:rsidRDefault="009C3B2A" w:rsidP="00AA6F44">
      <w:pPr>
        <w:pStyle w:val="BodyText"/>
      </w:pPr>
      <w:r>
        <w:t>Pumau</w:t>
      </w:r>
      <w:r w:rsidR="005C3E06">
        <w:t xml:space="preserve"> comprised of two pods, a </w:t>
      </w:r>
      <w:r w:rsidR="001A6D6B">
        <w:t>nine-</w:t>
      </w:r>
      <w:r w:rsidR="005C3E06">
        <w:t xml:space="preserve">bed and a </w:t>
      </w:r>
      <w:r w:rsidR="001A6D6B">
        <w:t>seven-</w:t>
      </w:r>
      <w:r w:rsidR="005C3E06">
        <w:t xml:space="preserve">bed pod, each with </w:t>
      </w:r>
      <w:r w:rsidR="001A6D6B">
        <w:t xml:space="preserve">two </w:t>
      </w:r>
      <w:r w:rsidR="005C3E06">
        <w:t xml:space="preserve">showers and </w:t>
      </w:r>
      <w:r w:rsidR="001A6D6B">
        <w:t xml:space="preserve">two </w:t>
      </w:r>
      <w:r w:rsidR="005C3E06">
        <w:t>toilets</w:t>
      </w:r>
      <w:r w:rsidR="00820416">
        <w:t xml:space="preserve">. </w:t>
      </w:r>
      <w:r w:rsidR="00171286">
        <w:t>The two pods were typically divided by gender</w:t>
      </w:r>
      <w:r w:rsidR="00820416">
        <w:t xml:space="preserve">. </w:t>
      </w:r>
      <w:r w:rsidR="005C3E06">
        <w:t>An additiona</w:t>
      </w:r>
      <w:r w:rsidR="00171286">
        <w:t xml:space="preserve">l </w:t>
      </w:r>
      <w:r w:rsidR="001A6D6B">
        <w:t xml:space="preserve">two </w:t>
      </w:r>
      <w:r w:rsidR="00171286">
        <w:t>toilets were located in the</w:t>
      </w:r>
      <w:r w:rsidR="005C3E06">
        <w:t xml:space="preserve"> ward</w:t>
      </w:r>
      <w:r w:rsidR="001A6D6B">
        <w:t>’s</w:t>
      </w:r>
      <w:r w:rsidR="00171286">
        <w:t xml:space="preserve"> communal</w:t>
      </w:r>
      <w:r w:rsidR="005C3E06">
        <w:t xml:space="preserve"> area</w:t>
      </w:r>
      <w:r w:rsidR="00820416">
        <w:t xml:space="preserve">. </w:t>
      </w:r>
    </w:p>
    <w:p w14:paraId="24719181" w14:textId="77777777" w:rsidR="003049D3" w:rsidRDefault="003049D3" w:rsidP="00655610">
      <w:pPr>
        <w:pStyle w:val="Heading3"/>
      </w:pPr>
      <w:bookmarkStart w:id="119" w:name="_Toc49162798"/>
      <w:r>
        <w:t>Privacy and natural light</w:t>
      </w:r>
      <w:bookmarkEnd w:id="119"/>
    </w:p>
    <w:p w14:paraId="33E7C0E1" w14:textId="77777777" w:rsidR="0005338D" w:rsidRDefault="008300E2" w:rsidP="00AA6F44">
      <w:pPr>
        <w:pStyle w:val="BodyText"/>
      </w:pPr>
      <w:r>
        <w:t xml:space="preserve">All </w:t>
      </w:r>
      <w:r w:rsidR="001D326A">
        <w:t>bedrooms</w:t>
      </w:r>
      <w:r>
        <w:t xml:space="preserve"> on the Unit, with the exception of the converted interview room in the HDU,</w:t>
      </w:r>
      <w:r w:rsidR="001D326A">
        <w:t xml:space="preserve"> had</w:t>
      </w:r>
      <w:r w:rsidR="00A93C1F">
        <w:t xml:space="preserve"> an o</w:t>
      </w:r>
      <w:r w:rsidR="00770B2F">
        <w:t>bservation window in the door</w:t>
      </w:r>
      <w:r>
        <w:t xml:space="preserve"> which contained integral blinds which could be opened and closed</w:t>
      </w:r>
      <w:r w:rsidR="00A93C1F">
        <w:t xml:space="preserve"> from outside</w:t>
      </w:r>
      <w:r w:rsidR="00770B2F">
        <w:t xml:space="preserve"> the </w:t>
      </w:r>
      <w:r w:rsidR="001D326A">
        <w:t>bed</w:t>
      </w:r>
      <w:r w:rsidR="00770B2F">
        <w:t>room</w:t>
      </w:r>
      <w:r w:rsidR="00820416">
        <w:t xml:space="preserve">. </w:t>
      </w:r>
      <w:r w:rsidR="00770B2F">
        <w:t>The w</w:t>
      </w:r>
      <w:r w:rsidR="00A93C1F">
        <w:t>indows</w:t>
      </w:r>
      <w:r w:rsidR="00770B2F">
        <w:t xml:space="preserve"> of the bedrooms</w:t>
      </w:r>
      <w:r w:rsidR="009C3B2A">
        <w:t xml:space="preserve"> on Pumau and Pomo</w:t>
      </w:r>
      <w:r w:rsidR="00A93C1F">
        <w:t xml:space="preserve"> opened</w:t>
      </w:r>
      <w:r w:rsidR="00770B2F">
        <w:t>, but not</w:t>
      </w:r>
      <w:r w:rsidR="009C3B2A">
        <w:t xml:space="preserve"> those</w:t>
      </w:r>
      <w:r w:rsidR="00770B2F">
        <w:t xml:space="preserve"> in the HDU</w:t>
      </w:r>
      <w:r w:rsidR="00820416">
        <w:t xml:space="preserve">. </w:t>
      </w:r>
      <w:r w:rsidR="00770B2F">
        <w:t>There was sufficient n</w:t>
      </w:r>
      <w:r w:rsidR="00A93C1F">
        <w:t>atural light</w:t>
      </w:r>
      <w:r w:rsidR="00770B2F">
        <w:t xml:space="preserve"> in all bedrooms other than the converted interview room</w:t>
      </w:r>
      <w:r w:rsidR="00171286">
        <w:t xml:space="preserve"> in the HDU</w:t>
      </w:r>
      <w:r w:rsidR="00820416">
        <w:t xml:space="preserve">. </w:t>
      </w:r>
    </w:p>
    <w:p w14:paraId="5CDF485C" w14:textId="77777777" w:rsidR="003049D3" w:rsidRDefault="003049D3" w:rsidP="00655610">
      <w:pPr>
        <w:pStyle w:val="Heading3"/>
      </w:pPr>
      <w:bookmarkStart w:id="120" w:name="_Toc49162799"/>
      <w:r>
        <w:t>Laundry and linen</w:t>
      </w:r>
      <w:bookmarkEnd w:id="120"/>
    </w:p>
    <w:p w14:paraId="7CE7DC57" w14:textId="77777777" w:rsidR="00A93C1F" w:rsidRDefault="00770B2F" w:rsidP="00AA6F44">
      <w:pPr>
        <w:pStyle w:val="BodyText"/>
      </w:pPr>
      <w:r>
        <w:t xml:space="preserve">There was a </w:t>
      </w:r>
      <w:r w:rsidR="003752E6">
        <w:t>well-stocked</w:t>
      </w:r>
      <w:r>
        <w:t xml:space="preserve"> linen cupboard on each pod</w:t>
      </w:r>
      <w:r w:rsidR="00820416">
        <w:t xml:space="preserve">. </w:t>
      </w:r>
      <w:r>
        <w:t>The linen cupboards were locked and accessible with staff support.</w:t>
      </w:r>
    </w:p>
    <w:p w14:paraId="65FCFD86" w14:textId="77777777" w:rsidR="00A93C1F" w:rsidRDefault="00A93C1F" w:rsidP="00AA6F44">
      <w:pPr>
        <w:pStyle w:val="BodyText"/>
      </w:pPr>
      <w:r>
        <w:t>Washing</w:t>
      </w:r>
      <w:r w:rsidR="00770B2F">
        <w:t xml:space="preserve"> machines and driers were available on </w:t>
      </w:r>
      <w:r w:rsidR="008E22E2">
        <w:t>Pumau</w:t>
      </w:r>
      <w:r w:rsidR="00770B2F">
        <w:t xml:space="preserve"> for use with staff suppo</w:t>
      </w:r>
      <w:r w:rsidR="001D326A">
        <w:t>rt</w:t>
      </w:r>
      <w:r w:rsidR="00820416">
        <w:t xml:space="preserve">. </w:t>
      </w:r>
      <w:r w:rsidR="001D326A">
        <w:t>There</w:t>
      </w:r>
      <w:r w:rsidR="00770B2F">
        <w:t xml:space="preserve"> was a timetab</w:t>
      </w:r>
      <w:r w:rsidR="001D326A">
        <w:t xml:space="preserve">le for </w:t>
      </w:r>
      <w:r w:rsidR="003049D3">
        <w:t xml:space="preserve">tāngata whai ora in </w:t>
      </w:r>
      <w:r w:rsidR="001D326A">
        <w:t>each pod to use the laundry</w:t>
      </w:r>
      <w:r w:rsidR="003049D3">
        <w:t>,</w:t>
      </w:r>
      <w:r w:rsidR="001D326A">
        <w:t xml:space="preserve"> and it was locked outside of these times</w:t>
      </w:r>
      <w:r w:rsidR="00820416">
        <w:t xml:space="preserve">. </w:t>
      </w:r>
      <w:r w:rsidR="00770B2F">
        <w:t xml:space="preserve">On the HDU there was a separate laundry area and staff laundered </w:t>
      </w:r>
      <w:r w:rsidR="00840D62">
        <w:t>tāngata</w:t>
      </w:r>
      <w:r w:rsidR="00770B2F">
        <w:t xml:space="preserve"> whai ora’s clothes</w:t>
      </w:r>
      <w:r w:rsidR="008E22E2">
        <w:t>.</w:t>
      </w:r>
      <w:r w:rsidR="00770B2F">
        <w:t xml:space="preserve"> </w:t>
      </w:r>
    </w:p>
    <w:p w14:paraId="3596EAB4" w14:textId="77777777" w:rsidR="003049D3" w:rsidRDefault="0079303A" w:rsidP="00655610">
      <w:pPr>
        <w:pStyle w:val="Heading3"/>
      </w:pPr>
      <w:bookmarkStart w:id="121" w:name="_Toc49162800"/>
      <w:r>
        <w:t>Activity</w:t>
      </w:r>
      <w:r w:rsidR="003049D3">
        <w:t xml:space="preserve"> areas</w:t>
      </w:r>
      <w:bookmarkEnd w:id="121"/>
    </w:p>
    <w:p w14:paraId="79B6B9E1" w14:textId="77777777" w:rsidR="00022629" w:rsidRDefault="00690323" w:rsidP="00AA6F44">
      <w:pPr>
        <w:pStyle w:val="BodyText"/>
      </w:pPr>
      <w:r>
        <w:t xml:space="preserve">A corridor adjacent to </w:t>
      </w:r>
      <w:r w:rsidR="008E22E2">
        <w:t>Pumau</w:t>
      </w:r>
      <w:r w:rsidR="00E3169B">
        <w:t xml:space="preserve"> </w:t>
      </w:r>
      <w:r w:rsidR="00F4675D">
        <w:t xml:space="preserve">contained </w:t>
      </w:r>
      <w:r w:rsidR="00E3169B">
        <w:t xml:space="preserve">a computer room/library, activities room, sensory modulation room, </w:t>
      </w:r>
      <w:r>
        <w:t>Occupational therapy</w:t>
      </w:r>
      <w:r w:rsidR="00E3169B">
        <w:t xml:space="preserve"> garden</w:t>
      </w:r>
      <w:r>
        <w:t>, gym</w:t>
      </w:r>
      <w:r w:rsidR="00E3169B">
        <w:t xml:space="preserve"> and</w:t>
      </w:r>
      <w:r w:rsidR="00BB4765">
        <w:t xml:space="preserve"> additional</w:t>
      </w:r>
      <w:r w:rsidR="00E3169B">
        <w:t xml:space="preserve"> courtyard areas</w:t>
      </w:r>
      <w:r w:rsidR="00820416">
        <w:t xml:space="preserve">. </w:t>
      </w:r>
    </w:p>
    <w:p w14:paraId="7205D94F" w14:textId="77777777" w:rsidR="00E3169B" w:rsidRDefault="00E3169B" w:rsidP="00AA6F44">
      <w:pPr>
        <w:pStyle w:val="BodyText"/>
      </w:pPr>
      <w:r>
        <w:t>These areas were accessible</w:t>
      </w:r>
      <w:r w:rsidR="00F4675D">
        <w:t xml:space="preserve"> to </w:t>
      </w:r>
      <w:r w:rsidR="00655610">
        <w:t>Pumau</w:t>
      </w:r>
      <w:r w:rsidR="009A2A46">
        <w:t xml:space="preserve"> </w:t>
      </w:r>
      <w:r w:rsidR="00250953">
        <w:t xml:space="preserve">and Pono </w:t>
      </w:r>
      <w:r w:rsidR="00F4675D">
        <w:t xml:space="preserve">tāngata whai ora </w:t>
      </w:r>
      <w:r>
        <w:t>during most of the inspection, with decisions made to lock the areas based on regular risk assessment</w:t>
      </w:r>
      <w:r w:rsidR="00820416">
        <w:t xml:space="preserve">. </w:t>
      </w:r>
      <w:r>
        <w:t xml:space="preserve">The philosophy of the </w:t>
      </w:r>
      <w:r w:rsidR="005F6A0B">
        <w:t>U</w:t>
      </w:r>
      <w:r>
        <w:t xml:space="preserve">nit was </w:t>
      </w:r>
      <w:r w:rsidR="006B7861">
        <w:t xml:space="preserve">that </w:t>
      </w:r>
      <w:r>
        <w:t>these areas were unlocked unless there was a specific reason to lock them</w:t>
      </w:r>
      <w:r w:rsidR="00655610">
        <w:t>,</w:t>
      </w:r>
      <w:r>
        <w:t xml:space="preserve"> and decisions to lock doors were reviewed </w:t>
      </w:r>
      <w:r w:rsidR="008E22E2">
        <w:t>throughout the shift</w:t>
      </w:r>
      <w:r w:rsidR="00820416">
        <w:t xml:space="preserve">. </w:t>
      </w:r>
      <w:r>
        <w:t xml:space="preserve">Inspectors rarely noted doors to be locked to these areas for more than </w:t>
      </w:r>
      <w:r w:rsidR="008E22E2">
        <w:t>1-2 hours</w:t>
      </w:r>
      <w:r w:rsidR="00820416">
        <w:t xml:space="preserve">. </w:t>
      </w:r>
      <w:r w:rsidR="00840D62">
        <w:t>Tāngata</w:t>
      </w:r>
      <w:r>
        <w:t xml:space="preserve"> whai ora in the HDU had access to these areas at set times</w:t>
      </w:r>
      <w:r w:rsidR="00820416">
        <w:t xml:space="preserve">. </w:t>
      </w:r>
    </w:p>
    <w:p w14:paraId="656E8D2E" w14:textId="77777777" w:rsidR="00E3169B" w:rsidRDefault="00164F10" w:rsidP="00AA6F44">
      <w:pPr>
        <w:pStyle w:val="BodyText"/>
      </w:pPr>
      <w:r>
        <w:t xml:space="preserve">I am pleased </w:t>
      </w:r>
      <w:r w:rsidR="006B7861">
        <w:t>that tāngata whai ora ha</w:t>
      </w:r>
      <w:r w:rsidR="005C6A88">
        <w:t>d</w:t>
      </w:r>
      <w:r w:rsidR="006B7861">
        <w:t xml:space="preserve"> good access to </w:t>
      </w:r>
      <w:r>
        <w:t>activities and activit</w:t>
      </w:r>
      <w:r w:rsidR="006B7861">
        <w:t>y areas</w:t>
      </w:r>
      <w:r w:rsidR="00655610">
        <w:t>,</w:t>
      </w:r>
      <w:r w:rsidR="006B7861">
        <w:t xml:space="preserve"> </w:t>
      </w:r>
      <w:r>
        <w:t xml:space="preserve">and that a restrictive approach </w:t>
      </w:r>
      <w:r w:rsidR="005C6A88">
        <w:t>was</w:t>
      </w:r>
      <w:r>
        <w:t xml:space="preserve"> not taken</w:t>
      </w:r>
      <w:r w:rsidR="00820416">
        <w:t xml:space="preserve">. </w:t>
      </w:r>
    </w:p>
    <w:p w14:paraId="5D2B03B0" w14:textId="77777777" w:rsidR="00A93C1F" w:rsidRDefault="00AA6F44" w:rsidP="00AA6F44">
      <w:pPr>
        <w:pStyle w:val="BodyText"/>
      </w:pPr>
      <w:r>
        <w:t xml:space="preserve">Visits took place in a </w:t>
      </w:r>
      <w:r w:rsidR="00840D62">
        <w:t>whānau</w:t>
      </w:r>
      <w:r w:rsidR="00332534">
        <w:t xml:space="preserve"> room situated off the </w:t>
      </w:r>
      <w:r>
        <w:t xml:space="preserve">Unit’s entrance </w:t>
      </w:r>
      <w:r w:rsidR="00332534">
        <w:t>foyer</w:t>
      </w:r>
      <w:r>
        <w:t xml:space="preserve">, </w:t>
      </w:r>
      <w:r w:rsidR="00F4675D">
        <w:t xml:space="preserve">with an additional </w:t>
      </w:r>
      <w:r>
        <w:t>visitor room</w:t>
      </w:r>
      <w:r w:rsidR="008E22E2">
        <w:t xml:space="preserve"> situated on Pumau</w:t>
      </w:r>
      <w:r w:rsidR="00820416">
        <w:t xml:space="preserve">. </w:t>
      </w:r>
      <w:r w:rsidR="00332534">
        <w:t>The HDU accommodated visits</w:t>
      </w:r>
      <w:r w:rsidR="008300E2">
        <w:t xml:space="preserve"> in a room in the HDU</w:t>
      </w:r>
      <w:r w:rsidR="00332534">
        <w:t xml:space="preserve"> when appropriate</w:t>
      </w:r>
      <w:r w:rsidR="00820416">
        <w:t xml:space="preserve">. </w:t>
      </w:r>
    </w:p>
    <w:p w14:paraId="563958F1" w14:textId="77777777" w:rsidR="00690323" w:rsidRDefault="00690323" w:rsidP="00AA6F44">
      <w:pPr>
        <w:pStyle w:val="BodyText"/>
      </w:pPr>
      <w:r>
        <w:t>An Occupational Therapy kitchen was also situat</w:t>
      </w:r>
      <w:r w:rsidR="005C6A88">
        <w:t>ed</w:t>
      </w:r>
      <w:r>
        <w:t xml:space="preserve"> off the Unit’s entrance foyer and was accessible to tāngata whai ora with the supervision of staff. </w:t>
      </w:r>
    </w:p>
    <w:tbl>
      <w:tblPr>
        <w:tblStyle w:val="TableGridnoborders"/>
        <w:tblW w:w="9356" w:type="dxa"/>
        <w:tblInd w:w="-28" w:type="dxa"/>
        <w:tblLayout w:type="fixed"/>
        <w:tblCellMar>
          <w:top w:w="0" w:type="dxa"/>
          <w:left w:w="0" w:type="dxa"/>
          <w:bottom w:w="0" w:type="dxa"/>
          <w:right w:w="0" w:type="dxa"/>
        </w:tblCellMar>
        <w:tblLook w:val="04A0" w:firstRow="1" w:lastRow="0" w:firstColumn="1" w:lastColumn="0" w:noHBand="0" w:noVBand="1"/>
        <w:tblCaption w:val="Table for formatting purposes"/>
      </w:tblPr>
      <w:tblGrid>
        <w:gridCol w:w="4536"/>
        <w:gridCol w:w="284"/>
        <w:gridCol w:w="4536"/>
      </w:tblGrid>
      <w:tr w:rsidR="00667F80" w14:paraId="0B80C534" w14:textId="77777777" w:rsidTr="00FF036C">
        <w:trPr>
          <w:cantSplit/>
        </w:trPr>
        <w:tc>
          <w:tcPr>
            <w:tcW w:w="4536" w:type="dxa"/>
          </w:tcPr>
          <w:p w14:paraId="711605DE" w14:textId="77777777" w:rsidR="00F866DC" w:rsidRDefault="00F866DC" w:rsidP="00FF036C">
            <w:pPr>
              <w:pStyle w:val="Pictureindent"/>
              <w:ind w:left="0"/>
            </w:pPr>
            <w:r>
              <w:rPr>
                <w:noProof/>
                <w:lang w:eastAsia="en-NZ"/>
              </w:rPr>
              <w:drawing>
                <wp:inline distT="0" distB="0" distL="0" distR="0" wp14:anchorId="461FDC86" wp14:editId="4F5BCD08">
                  <wp:extent cx="2880360" cy="21602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ntitled.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360" cy="2160270"/>
                          </a:xfrm>
                          <a:prstGeom prst="rect">
                            <a:avLst/>
                          </a:prstGeom>
                        </pic:spPr>
                      </pic:pic>
                    </a:graphicData>
                  </a:graphic>
                </wp:inline>
              </w:drawing>
            </w:r>
          </w:p>
        </w:tc>
        <w:tc>
          <w:tcPr>
            <w:tcW w:w="284" w:type="dxa"/>
            <w:tcBorders>
              <w:right w:val="nil"/>
            </w:tcBorders>
          </w:tcPr>
          <w:p w14:paraId="74EBFA33" w14:textId="77777777" w:rsidR="00667F80" w:rsidRDefault="00667F80" w:rsidP="00FF036C">
            <w:pPr>
              <w:pStyle w:val="Indent1"/>
              <w:ind w:left="0"/>
            </w:pPr>
          </w:p>
        </w:tc>
        <w:tc>
          <w:tcPr>
            <w:tcW w:w="4536" w:type="dxa"/>
            <w:tcBorders>
              <w:left w:val="nil"/>
            </w:tcBorders>
          </w:tcPr>
          <w:p w14:paraId="1BEA6DBE" w14:textId="77777777" w:rsidR="00667F80" w:rsidRDefault="00A827BB" w:rsidP="00FF036C">
            <w:pPr>
              <w:pStyle w:val="Pictureindent"/>
              <w:ind w:left="0"/>
            </w:pPr>
            <w:r>
              <w:rPr>
                <w:noProof/>
                <w:lang w:eastAsia="en-NZ"/>
              </w:rPr>
              <w:drawing>
                <wp:inline distT="0" distB="0" distL="0" distR="0" wp14:anchorId="0FD58945" wp14:editId="0DFFDBFC">
                  <wp:extent cx="2870835" cy="2169160"/>
                  <wp:effectExtent l="0" t="0" r="5715" b="2540"/>
                  <wp:docPr id="2" name="Picture 2" descr="untitle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untitled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70835" cy="2169160"/>
                          </a:xfrm>
                          <a:prstGeom prst="rect">
                            <a:avLst/>
                          </a:prstGeom>
                          <a:noFill/>
                          <a:ln>
                            <a:noFill/>
                          </a:ln>
                        </pic:spPr>
                      </pic:pic>
                    </a:graphicData>
                  </a:graphic>
                </wp:inline>
              </w:drawing>
            </w:r>
          </w:p>
        </w:tc>
      </w:tr>
      <w:tr w:rsidR="00667F80" w14:paraId="2968AEB9" w14:textId="77777777" w:rsidTr="00FF036C">
        <w:trPr>
          <w:cantSplit/>
        </w:trPr>
        <w:tc>
          <w:tcPr>
            <w:tcW w:w="4536" w:type="dxa"/>
          </w:tcPr>
          <w:p w14:paraId="661A11B0" w14:textId="6AC3BEBB" w:rsidR="00667F80" w:rsidRDefault="00667F80" w:rsidP="008037FF">
            <w:pPr>
              <w:pStyle w:val="FigureCaption"/>
            </w:pPr>
            <w:bookmarkStart w:id="122" w:name="_Toc6903556"/>
            <w:bookmarkStart w:id="123" w:name="_Toc42011366"/>
            <w:r>
              <w:t xml:space="preserve">Figure </w:t>
            </w:r>
            <w:r>
              <w:rPr>
                <w:noProof/>
              </w:rPr>
              <w:fldChar w:fldCharType="begin"/>
            </w:r>
            <w:r>
              <w:rPr>
                <w:noProof/>
              </w:rPr>
              <w:instrText xml:space="preserve"> SEQ Figure \* ARABIC </w:instrText>
            </w:r>
            <w:r>
              <w:rPr>
                <w:noProof/>
              </w:rPr>
              <w:fldChar w:fldCharType="separate"/>
            </w:r>
            <w:r w:rsidR="00A97470">
              <w:rPr>
                <w:noProof/>
              </w:rPr>
              <w:t>3</w:t>
            </w:r>
            <w:r>
              <w:rPr>
                <w:noProof/>
              </w:rPr>
              <w:fldChar w:fldCharType="end"/>
            </w:r>
            <w:r>
              <w:rPr>
                <w:noProof/>
              </w:rPr>
              <w:t xml:space="preserve">: </w:t>
            </w:r>
            <w:bookmarkEnd w:id="122"/>
            <w:r w:rsidR="008037FF">
              <w:rPr>
                <w:noProof/>
              </w:rPr>
              <w:t>Bedroom</w:t>
            </w:r>
            <w:bookmarkEnd w:id="123"/>
          </w:p>
        </w:tc>
        <w:tc>
          <w:tcPr>
            <w:tcW w:w="284" w:type="dxa"/>
          </w:tcPr>
          <w:p w14:paraId="112576D0" w14:textId="77777777" w:rsidR="00667F80" w:rsidRDefault="00667F80" w:rsidP="00FF036C">
            <w:pPr>
              <w:pStyle w:val="FigureCaption"/>
            </w:pPr>
          </w:p>
        </w:tc>
        <w:tc>
          <w:tcPr>
            <w:tcW w:w="4536" w:type="dxa"/>
          </w:tcPr>
          <w:p w14:paraId="654BD64A" w14:textId="58ED21CB" w:rsidR="00667F80" w:rsidRDefault="00667F80" w:rsidP="00417225">
            <w:pPr>
              <w:pStyle w:val="FigureCaption"/>
            </w:pPr>
            <w:bookmarkStart w:id="124" w:name="_Toc6903557"/>
            <w:bookmarkStart w:id="125" w:name="_Toc42011367"/>
            <w:r>
              <w:t xml:space="preserve">Figure </w:t>
            </w:r>
            <w:r>
              <w:rPr>
                <w:noProof/>
              </w:rPr>
              <w:fldChar w:fldCharType="begin"/>
            </w:r>
            <w:r>
              <w:rPr>
                <w:noProof/>
              </w:rPr>
              <w:instrText xml:space="preserve"> SEQ Figure \* ARABIC </w:instrText>
            </w:r>
            <w:r>
              <w:rPr>
                <w:noProof/>
              </w:rPr>
              <w:fldChar w:fldCharType="separate"/>
            </w:r>
            <w:r w:rsidR="00A97470">
              <w:rPr>
                <w:noProof/>
              </w:rPr>
              <w:t>4</w:t>
            </w:r>
            <w:r>
              <w:rPr>
                <w:noProof/>
              </w:rPr>
              <w:fldChar w:fldCharType="end"/>
            </w:r>
            <w:r>
              <w:rPr>
                <w:noProof/>
              </w:rPr>
              <w:t xml:space="preserve">: </w:t>
            </w:r>
            <w:bookmarkEnd w:id="124"/>
            <w:r w:rsidR="00417225">
              <w:rPr>
                <w:noProof/>
              </w:rPr>
              <w:t>HDU lounge</w:t>
            </w:r>
            <w:bookmarkEnd w:id="125"/>
          </w:p>
        </w:tc>
      </w:tr>
    </w:tbl>
    <w:p w14:paraId="3003C0E1" w14:textId="77777777" w:rsidR="00667F80" w:rsidRDefault="00667F80" w:rsidP="00667F80">
      <w:pPr>
        <w:pStyle w:val="Heading2"/>
      </w:pPr>
      <w:bookmarkStart w:id="126" w:name="_Toc6903530"/>
      <w:bookmarkStart w:id="127" w:name="_Toc49162801"/>
      <w:r>
        <w:t>Food</w:t>
      </w:r>
      <w:bookmarkEnd w:id="126"/>
      <w:bookmarkEnd w:id="127"/>
    </w:p>
    <w:p w14:paraId="1B0B5121" w14:textId="77777777" w:rsidR="00667F80" w:rsidRDefault="00A93C1F" w:rsidP="00667F80">
      <w:pPr>
        <w:pStyle w:val="BodyText"/>
      </w:pPr>
      <w:r>
        <w:t xml:space="preserve">Breakfast was </w:t>
      </w:r>
      <w:r w:rsidR="003752E6">
        <w:t>self-service</w:t>
      </w:r>
      <w:r>
        <w:t xml:space="preserve"> in all </w:t>
      </w:r>
      <w:r w:rsidR="00AA6F44">
        <w:t>parts of the Unit</w:t>
      </w:r>
      <w:r>
        <w:t>, with cereal and toast available</w:t>
      </w:r>
      <w:r w:rsidR="00820416">
        <w:t xml:space="preserve">. </w:t>
      </w:r>
      <w:r w:rsidR="00233541">
        <w:t xml:space="preserve">Staff were available to support </w:t>
      </w:r>
      <w:r w:rsidR="00840D62">
        <w:t>tāngata</w:t>
      </w:r>
      <w:r w:rsidR="00233541">
        <w:t xml:space="preserve"> whai ora who needed assistance</w:t>
      </w:r>
      <w:r w:rsidR="002E6799">
        <w:t>. Diversional W</w:t>
      </w:r>
      <w:r>
        <w:t>orkers</w:t>
      </w:r>
      <w:r w:rsidR="00690323">
        <w:rPr>
          <w:rStyle w:val="FootnoteReference"/>
        </w:rPr>
        <w:footnoteReference w:id="22"/>
      </w:r>
      <w:r>
        <w:t xml:space="preserve"> cook</w:t>
      </w:r>
      <w:r w:rsidR="00233541">
        <w:t>ed</w:t>
      </w:r>
      <w:r>
        <w:t xml:space="preserve"> porridge in the OT kitchen and deliver</w:t>
      </w:r>
      <w:r w:rsidR="00233541">
        <w:t>ed</w:t>
      </w:r>
      <w:r>
        <w:t xml:space="preserve"> this to each of the pods</w:t>
      </w:r>
      <w:r w:rsidR="00820416">
        <w:t xml:space="preserve">. </w:t>
      </w:r>
      <w:r>
        <w:t>On</w:t>
      </w:r>
      <w:r w:rsidR="00233541">
        <w:t xml:space="preserve"> Sunday</w:t>
      </w:r>
      <w:r w:rsidR="00022629">
        <w:t>s,</w:t>
      </w:r>
      <w:r w:rsidR="002E6799">
        <w:t xml:space="preserve"> Diversional W</w:t>
      </w:r>
      <w:r w:rsidR="00233541">
        <w:t xml:space="preserve">orkers made a cooked breakfast which was available to all </w:t>
      </w:r>
      <w:r w:rsidR="00840D62">
        <w:t>tāngata</w:t>
      </w:r>
      <w:r w:rsidR="00233541">
        <w:t xml:space="preserve"> whai ora</w:t>
      </w:r>
      <w:r w:rsidR="00820416">
        <w:t xml:space="preserve">. </w:t>
      </w:r>
    </w:p>
    <w:p w14:paraId="1C342D37" w14:textId="77777777" w:rsidR="00A93C1F" w:rsidRDefault="00A93C1F" w:rsidP="00667F80">
      <w:pPr>
        <w:pStyle w:val="BodyText"/>
      </w:pPr>
      <w:r>
        <w:t xml:space="preserve">Lunch and dinner </w:t>
      </w:r>
      <w:r w:rsidR="00233541">
        <w:t>were</w:t>
      </w:r>
      <w:r>
        <w:t xml:space="preserve"> prepared in the hospital kitchen</w:t>
      </w:r>
      <w:r w:rsidR="00EE2882">
        <w:t>,</w:t>
      </w:r>
      <w:r>
        <w:t xml:space="preserve"> transported to the </w:t>
      </w:r>
      <w:r w:rsidR="00592796">
        <w:t>Unit</w:t>
      </w:r>
      <w:r w:rsidR="00233541">
        <w:t xml:space="preserve"> on a trolley</w:t>
      </w:r>
      <w:r w:rsidR="00022629">
        <w:t>,</w:t>
      </w:r>
      <w:r w:rsidR="00233541">
        <w:t xml:space="preserve"> and distributed to the </w:t>
      </w:r>
      <w:r>
        <w:t>pods</w:t>
      </w:r>
      <w:r w:rsidR="00233541">
        <w:t xml:space="preserve"> by staff</w:t>
      </w:r>
      <w:r w:rsidR="00820416">
        <w:t xml:space="preserve">. </w:t>
      </w:r>
      <w:r w:rsidR="004B4A41">
        <w:t>Special dietary requirements were catered for</w:t>
      </w:r>
      <w:r w:rsidR="00820416">
        <w:t xml:space="preserve">. </w:t>
      </w:r>
      <w:r w:rsidR="00840D62">
        <w:t>Tāngata</w:t>
      </w:r>
      <w:r w:rsidR="004B4A41">
        <w:t xml:space="preserve"> whai ora selected their meals the day </w:t>
      </w:r>
      <w:r w:rsidR="00022629">
        <w:t xml:space="preserve">before </w:t>
      </w:r>
      <w:r w:rsidR="004B4A41">
        <w:t>from a menu</w:t>
      </w:r>
      <w:r w:rsidR="00820416">
        <w:t xml:space="preserve">. </w:t>
      </w:r>
      <w:r w:rsidR="004B4A41">
        <w:t xml:space="preserve">Inspectors observed </w:t>
      </w:r>
      <w:r w:rsidR="00022629">
        <w:t xml:space="preserve">a </w:t>
      </w:r>
      <w:r w:rsidR="004B4A41">
        <w:t>lunch meal</w:t>
      </w:r>
      <w:r w:rsidR="00022629">
        <w:t>,</w:t>
      </w:r>
      <w:r w:rsidR="004B4A41">
        <w:t xml:space="preserve"> and the quality and quantity of the food appeared</w:t>
      </w:r>
      <w:r w:rsidR="00233541">
        <w:t xml:space="preserve"> to be of a</w:t>
      </w:r>
      <w:r w:rsidR="004B4A41">
        <w:t xml:space="preserve"> good</w:t>
      </w:r>
      <w:r w:rsidR="00233541">
        <w:t xml:space="preserve"> standard</w:t>
      </w:r>
      <w:r w:rsidR="00820416">
        <w:t xml:space="preserve">. </w:t>
      </w:r>
      <w:r w:rsidR="00840D62">
        <w:t>Tāngata</w:t>
      </w:r>
      <w:r w:rsidR="004B4A41">
        <w:t xml:space="preserve"> whai ora spoken with by </w:t>
      </w:r>
      <w:r w:rsidR="00022629">
        <w:t xml:space="preserve">Inspectors </w:t>
      </w:r>
      <w:r w:rsidR="00EE2882">
        <w:t>felt that the food was of</w:t>
      </w:r>
      <w:r w:rsidR="004B4A41">
        <w:t xml:space="preserve"> </w:t>
      </w:r>
      <w:r w:rsidR="008300E2">
        <w:t>good</w:t>
      </w:r>
      <w:r w:rsidR="004B4A41">
        <w:t xml:space="preserve"> quality and quantity</w:t>
      </w:r>
      <w:r w:rsidR="00022629">
        <w:t>,</w:t>
      </w:r>
      <w:r w:rsidR="004B4A41">
        <w:t xml:space="preserve"> and they enjoyed the meals</w:t>
      </w:r>
      <w:r w:rsidR="00820416">
        <w:t xml:space="preserve">. </w:t>
      </w:r>
    </w:p>
    <w:p w14:paraId="18B762BC" w14:textId="053DF0F2" w:rsidR="004B4A41" w:rsidRDefault="00022629" w:rsidP="00667F80">
      <w:pPr>
        <w:pStyle w:val="BodyText"/>
      </w:pPr>
      <w:r>
        <w:t xml:space="preserve">Tāngata whai ora </w:t>
      </w:r>
      <w:r w:rsidR="008300E2">
        <w:t>o</w:t>
      </w:r>
      <w:r w:rsidR="004B4A41">
        <w:t xml:space="preserve">n all pods could access </w:t>
      </w:r>
      <w:r>
        <w:t xml:space="preserve">drinking </w:t>
      </w:r>
      <w:r w:rsidR="004B4A41">
        <w:t>water at any tim</w:t>
      </w:r>
      <w:r w:rsidR="00EE2882">
        <w:t>e</w:t>
      </w:r>
      <w:r w:rsidR="00820416">
        <w:t xml:space="preserve">. </w:t>
      </w:r>
      <w:r w:rsidR="00EE2882">
        <w:t>In all areas other than Pono</w:t>
      </w:r>
      <w:r>
        <w:t>,</w:t>
      </w:r>
      <w:r w:rsidR="004B4A41">
        <w:t xml:space="preserve"> hot drinks were independently acc</w:t>
      </w:r>
      <w:r w:rsidR="00EE2882">
        <w:t>essible 24</w:t>
      </w:r>
      <w:r w:rsidR="008300E2">
        <w:t xml:space="preserve"> </w:t>
      </w:r>
      <w:r w:rsidR="00EE2882">
        <w:t>hours a day</w:t>
      </w:r>
      <w:r w:rsidR="00820416">
        <w:t xml:space="preserve">. </w:t>
      </w:r>
      <w:r w:rsidR="00EE2882">
        <w:t>On Pono</w:t>
      </w:r>
      <w:r w:rsidR="004B4A41">
        <w:t xml:space="preserve"> the hot water</w:t>
      </w:r>
      <w:r w:rsidR="008300E2">
        <w:t xml:space="preserve"> facilities</w:t>
      </w:r>
      <w:r w:rsidR="004B4A41">
        <w:t xml:space="preserve"> w</w:t>
      </w:r>
      <w:r w:rsidR="008300E2">
        <w:t xml:space="preserve">ere secured </w:t>
      </w:r>
      <w:r w:rsidR="004B4A41">
        <w:t xml:space="preserve">overnight </w:t>
      </w:r>
      <w:r w:rsidR="00233541">
        <w:t xml:space="preserve">for safety reasons, </w:t>
      </w:r>
      <w:r w:rsidR="002E6799">
        <w:t>and accessible</w:t>
      </w:r>
      <w:r w:rsidR="004B4A41">
        <w:t xml:space="preserve"> with staff support</w:t>
      </w:r>
      <w:r w:rsidR="00820416">
        <w:t xml:space="preserve">. </w:t>
      </w:r>
      <w:r w:rsidR="004B4A41">
        <w:t>Snac</w:t>
      </w:r>
      <w:r w:rsidR="00233541">
        <w:t>ks were available on all pods at any time.</w:t>
      </w:r>
    </w:p>
    <w:p w14:paraId="4E539246" w14:textId="3E80713E" w:rsidR="00667F80" w:rsidRDefault="00667F80" w:rsidP="00667F80">
      <w:pPr>
        <w:pStyle w:val="Heading2"/>
      </w:pPr>
      <w:bookmarkStart w:id="128" w:name="_Toc6903531"/>
      <w:bookmarkStart w:id="129" w:name="_Toc49162802"/>
      <w:r>
        <w:t>Recommendations – material conditions</w:t>
      </w:r>
      <w:bookmarkEnd w:id="128"/>
      <w:bookmarkEnd w:id="129"/>
    </w:p>
    <w:tbl>
      <w:tblPr>
        <w:tblStyle w:val="TableBox"/>
        <w:tblW w:w="9297" w:type="dxa"/>
        <w:tblLayout w:type="fixed"/>
        <w:tblLook w:val="04A0" w:firstRow="1" w:lastRow="0" w:firstColumn="1" w:lastColumn="0" w:noHBand="0" w:noVBand="1"/>
        <w:tblCaption w:val="Box to emphasise text"/>
      </w:tblPr>
      <w:tblGrid>
        <w:gridCol w:w="9297"/>
      </w:tblGrid>
      <w:tr w:rsidR="00667F80" w14:paraId="4BAC7D02" w14:textId="77777777" w:rsidTr="0019205D">
        <w:tc>
          <w:tcPr>
            <w:tcW w:w="9297" w:type="dxa"/>
          </w:tcPr>
          <w:p w14:paraId="771F684F" w14:textId="77777777" w:rsidR="00667F80" w:rsidRDefault="00667F80" w:rsidP="00FF036C">
            <w:pPr>
              <w:pStyle w:val="Headingboxtexttop"/>
            </w:pPr>
            <w:r>
              <w:t>I recommend that:</w:t>
            </w:r>
          </w:p>
          <w:p w14:paraId="0AF19996" w14:textId="77777777" w:rsidR="00A54573" w:rsidRPr="00C42F6F" w:rsidRDefault="00EE2882" w:rsidP="00185F34">
            <w:pPr>
              <w:pStyle w:val="Boxsmallnumber-1"/>
            </w:pPr>
            <w:r>
              <w:t xml:space="preserve">The </w:t>
            </w:r>
            <w:r w:rsidR="00DD0EAE">
              <w:t xml:space="preserve">HDU </w:t>
            </w:r>
            <w:r w:rsidR="00A54573">
              <w:t>is not</w:t>
            </w:r>
            <w:r>
              <w:t xml:space="preserve"> used as a</w:t>
            </w:r>
            <w:r w:rsidR="00DD0EAE">
              <w:t xml:space="preserve"> thoroughfare</w:t>
            </w:r>
            <w:r w:rsidR="00A54573">
              <w:t>.</w:t>
            </w:r>
          </w:p>
          <w:p w14:paraId="719DBEC5" w14:textId="77777777" w:rsidR="00667F80" w:rsidRDefault="00A54573" w:rsidP="00185F34">
            <w:pPr>
              <w:pStyle w:val="Boxsmallnumber-1"/>
            </w:pPr>
            <w:r>
              <w:t>The converted room in the HDU is not</w:t>
            </w:r>
            <w:r w:rsidRPr="00C42F6F">
              <w:t xml:space="preserve"> used as a bedroom</w:t>
            </w:r>
            <w:r>
              <w:t>.</w:t>
            </w:r>
            <w:r w:rsidR="000C1391">
              <w:t xml:space="preserve"> </w:t>
            </w:r>
            <w:r w:rsidR="000C1391">
              <w:rPr>
                <w:b/>
              </w:rPr>
              <w:t xml:space="preserve">This is an amended repeat recommendation. </w:t>
            </w:r>
          </w:p>
        </w:tc>
      </w:tr>
    </w:tbl>
    <w:p w14:paraId="33448FDE" w14:textId="152B0C0F" w:rsidR="0019205D" w:rsidRPr="006F7A77" w:rsidRDefault="0019205D" w:rsidP="0019205D">
      <w:pPr>
        <w:pStyle w:val="Heading2"/>
        <w:rPr>
          <w:color w:val="auto"/>
        </w:rPr>
      </w:pPr>
      <w:bookmarkStart w:id="130" w:name="_Toc49162803"/>
      <w:r w:rsidRPr="006F7A77">
        <w:rPr>
          <w:color w:val="auto"/>
        </w:rPr>
        <w:t xml:space="preserve">Tumanako </w:t>
      </w:r>
      <w:r w:rsidR="000E2A6F" w:rsidRPr="006F7A77">
        <w:rPr>
          <w:color w:val="auto"/>
        </w:rPr>
        <w:t>c</w:t>
      </w:r>
      <w:r w:rsidRPr="006F7A77">
        <w:rPr>
          <w:color w:val="auto"/>
        </w:rPr>
        <w:t>omments</w:t>
      </w:r>
      <w:bookmarkEnd w:id="130"/>
    </w:p>
    <w:p w14:paraId="684FFED4" w14:textId="77777777" w:rsidR="0019205D" w:rsidRPr="006F7A77" w:rsidRDefault="0019205D" w:rsidP="0019205D">
      <w:pPr>
        <w:pStyle w:val="BodyText"/>
        <w:rPr>
          <w:color w:val="auto"/>
        </w:rPr>
      </w:pPr>
      <w:r w:rsidRPr="006F7A77">
        <w:rPr>
          <w:color w:val="auto"/>
        </w:rPr>
        <w:t xml:space="preserve">The DHB accepted recommendations 9 and 10. </w:t>
      </w:r>
    </w:p>
    <w:p w14:paraId="5FEFFA48" w14:textId="77777777" w:rsidR="0019205D" w:rsidRPr="006F7A77" w:rsidRDefault="0019205D" w:rsidP="0019205D">
      <w:pPr>
        <w:pStyle w:val="BodyText"/>
        <w:rPr>
          <w:color w:val="auto"/>
        </w:rPr>
      </w:pPr>
      <w:r w:rsidRPr="006F7A77">
        <w:rPr>
          <w:color w:val="auto"/>
        </w:rPr>
        <w:t xml:space="preserve">Recommendation 9 response: </w:t>
      </w:r>
    </w:p>
    <w:p w14:paraId="1461923F" w14:textId="77777777" w:rsidR="0019205D" w:rsidRPr="006F7A77" w:rsidRDefault="0019205D" w:rsidP="003505CC">
      <w:pPr>
        <w:pStyle w:val="Quote"/>
        <w:jc w:val="left"/>
        <w:rPr>
          <w:color w:val="auto"/>
        </w:rPr>
      </w:pPr>
      <w:r w:rsidRPr="006F7A77">
        <w:rPr>
          <w:color w:val="auto"/>
        </w:rPr>
        <w:t xml:space="preserve">Submission for building works via the CAPEX process has been Completed. </w:t>
      </w:r>
    </w:p>
    <w:p w14:paraId="7E34388D" w14:textId="77777777" w:rsidR="0019205D" w:rsidRPr="006F7A77" w:rsidRDefault="0019205D" w:rsidP="003505CC">
      <w:pPr>
        <w:rPr>
          <w:color w:val="auto"/>
        </w:rPr>
      </w:pPr>
      <w:r w:rsidRPr="006F7A77">
        <w:rPr>
          <w:color w:val="auto"/>
        </w:rPr>
        <w:t>Recommendation 10 response:</w:t>
      </w:r>
    </w:p>
    <w:p w14:paraId="1EC480F8" w14:textId="6A7A5E50" w:rsidR="00666047" w:rsidRPr="006F7A77" w:rsidRDefault="0019205D" w:rsidP="00D04252">
      <w:pPr>
        <w:pStyle w:val="Quote"/>
        <w:jc w:val="left"/>
        <w:rPr>
          <w:color w:val="auto"/>
        </w:rPr>
      </w:pPr>
      <w:r w:rsidRPr="006F7A77">
        <w:rPr>
          <w:color w:val="auto"/>
        </w:rPr>
        <w:t>We only use it when we have no alternative space within Whakaora to accommodate acutely unwell whaiora when we don’t have the appropriate resources available to use</w:t>
      </w:r>
      <w:r w:rsidR="00E070BE" w:rsidRPr="006F7A77">
        <w:rPr>
          <w:color w:val="auto"/>
        </w:rPr>
        <w:t xml:space="preserve">. </w:t>
      </w:r>
      <w:r w:rsidRPr="006F7A77">
        <w:rPr>
          <w:color w:val="auto"/>
        </w:rPr>
        <w:t>We use this as way of avoiding / minimising the risk of seclusion for whaiora as it allows us to swing this space to the most appropriate area, i.e. seclusion lounge (if requiring a low stimulus area) or out to either pod (Manaaki or Aroha).</w:t>
      </w:r>
    </w:p>
    <w:p w14:paraId="53B87216" w14:textId="0A3A0F08" w:rsidR="00666047" w:rsidRPr="006F7A77" w:rsidRDefault="00666047" w:rsidP="00D04252">
      <w:r w:rsidRPr="006F7A77">
        <w:t>Om</w:t>
      </w:r>
      <w:r w:rsidR="00F61AEB">
        <w:t>budsman r</w:t>
      </w:r>
      <w:r w:rsidRPr="006F7A77">
        <w:t>esponse</w:t>
      </w:r>
      <w:r w:rsidR="00F61AEB">
        <w:t>:</w:t>
      </w:r>
    </w:p>
    <w:p w14:paraId="6678A525" w14:textId="77777777" w:rsidR="00E070BE" w:rsidRDefault="00BB7137" w:rsidP="005E008E">
      <w:pPr>
        <w:pStyle w:val="BodyText"/>
      </w:pPr>
      <w:r w:rsidRPr="006F7A77">
        <w:t xml:space="preserve">I acknowledge that the DHB </w:t>
      </w:r>
      <w:r w:rsidR="006062C9" w:rsidRPr="006F7A77">
        <w:t xml:space="preserve">uses this bedroom as a last resort. However </w:t>
      </w:r>
      <w:r w:rsidR="005D3491" w:rsidRPr="006F7A77">
        <w:t>I continue to consider that this room is not fit for use as a bedroom and should not be used as one</w:t>
      </w:r>
      <w:r w:rsidR="00E070BE" w:rsidRPr="006F7A77">
        <w:t>.</w:t>
      </w:r>
    </w:p>
    <w:p w14:paraId="64A226BB" w14:textId="42DEF805" w:rsidR="00667F80" w:rsidRDefault="00667F80" w:rsidP="005E008E">
      <w:pPr>
        <w:pStyle w:val="Heading1"/>
      </w:pPr>
      <w:bookmarkStart w:id="131" w:name="_Toc6903532"/>
      <w:bookmarkStart w:id="132" w:name="_Toc49162804"/>
      <w:r>
        <w:t>Activities and programmes</w:t>
      </w:r>
      <w:bookmarkEnd w:id="131"/>
      <w:bookmarkEnd w:id="132"/>
    </w:p>
    <w:p w14:paraId="3BB4D1BD" w14:textId="77777777" w:rsidR="00667F80" w:rsidRDefault="00667F80" w:rsidP="00667F80">
      <w:pPr>
        <w:pStyle w:val="Heading2"/>
      </w:pPr>
      <w:bookmarkStart w:id="133" w:name="_Toc6903533"/>
      <w:bookmarkStart w:id="134" w:name="_Toc49162805"/>
      <w:r>
        <w:t>Outdoor exercise and leisure activities</w:t>
      </w:r>
      <w:bookmarkEnd w:id="133"/>
      <w:bookmarkEnd w:id="134"/>
    </w:p>
    <w:p w14:paraId="22DF1887" w14:textId="77777777" w:rsidR="00564ECD" w:rsidRDefault="004B4A41" w:rsidP="002F7E46">
      <w:pPr>
        <w:pStyle w:val="BodyText"/>
      </w:pPr>
      <w:r>
        <w:t xml:space="preserve">The </w:t>
      </w:r>
      <w:r w:rsidR="00592796">
        <w:t>Unit</w:t>
      </w:r>
      <w:r>
        <w:t xml:space="preserve"> had a number of courtyard areas which were accessible to </w:t>
      </w:r>
      <w:r w:rsidR="00840D62">
        <w:t>tāngata</w:t>
      </w:r>
      <w:r>
        <w:t xml:space="preserve"> whai ora throughout most of the inspection</w:t>
      </w:r>
      <w:r w:rsidR="00820416">
        <w:t xml:space="preserve">. </w:t>
      </w:r>
      <w:r w:rsidR="000A5DEC">
        <w:t>Courtyards were generally unlocked</w:t>
      </w:r>
      <w:r w:rsidR="00AF291D">
        <w:t>. D</w:t>
      </w:r>
      <w:r w:rsidR="000A5DEC">
        <w:t xml:space="preserve">ecisions to lock or unlock </w:t>
      </w:r>
      <w:r w:rsidR="00AF291D">
        <w:t xml:space="preserve">the courtyards </w:t>
      </w:r>
      <w:r w:rsidR="000A5DEC">
        <w:t>were</w:t>
      </w:r>
      <w:r w:rsidR="00EF24AE">
        <w:t xml:space="preserve"> made at regular intervals throughout the day</w:t>
      </w:r>
      <w:r w:rsidR="00AF291D">
        <w:t>,</w:t>
      </w:r>
      <w:r w:rsidR="00EF24AE">
        <w:t xml:space="preserve"> dependent on </w:t>
      </w:r>
      <w:r w:rsidR="00840D62">
        <w:t>tāngata</w:t>
      </w:r>
      <w:r w:rsidR="00A54573">
        <w:t xml:space="preserve"> whai ora risk assessment</w:t>
      </w:r>
      <w:r w:rsidR="00820416">
        <w:t xml:space="preserve">. </w:t>
      </w:r>
    </w:p>
    <w:p w14:paraId="63BCB6DA" w14:textId="492DD0E0" w:rsidR="00667F80" w:rsidRDefault="0005338D" w:rsidP="002F7E46">
      <w:pPr>
        <w:pStyle w:val="BodyText"/>
      </w:pPr>
      <w:r>
        <w:t>The courtya</w:t>
      </w:r>
      <w:r w:rsidR="00A54573">
        <w:t>rd areas in Pumau and Pono</w:t>
      </w:r>
      <w:r>
        <w:t xml:space="preserve"> had various seating areas in</w:t>
      </w:r>
      <w:r w:rsidR="00EF24AE">
        <w:t xml:space="preserve"> well maintained</w:t>
      </w:r>
      <w:r>
        <w:t xml:space="preserve"> garden</w:t>
      </w:r>
      <w:r w:rsidR="00A54573">
        <w:t>s</w:t>
      </w:r>
      <w:r w:rsidR="00820416">
        <w:t xml:space="preserve">. </w:t>
      </w:r>
      <w:r w:rsidR="00EF24AE">
        <w:t>There was a BBQ and a vegetable garden</w:t>
      </w:r>
      <w:r w:rsidR="00AF291D">
        <w:t>,</w:t>
      </w:r>
      <w:r w:rsidR="00EF24AE">
        <w:t xml:space="preserve"> accessible </w:t>
      </w:r>
      <w:r w:rsidR="00AF291D">
        <w:t xml:space="preserve">through </w:t>
      </w:r>
      <w:r w:rsidR="00EF24AE">
        <w:t xml:space="preserve">the </w:t>
      </w:r>
      <w:r w:rsidR="00AF291D">
        <w:t xml:space="preserve">Pumau </w:t>
      </w:r>
      <w:r w:rsidR="000A5DEC">
        <w:t>activities</w:t>
      </w:r>
      <w:r w:rsidR="00EF24AE">
        <w:t xml:space="preserve"> room</w:t>
      </w:r>
      <w:r w:rsidR="00820416">
        <w:t xml:space="preserve">. </w:t>
      </w:r>
      <w:r>
        <w:t xml:space="preserve">The </w:t>
      </w:r>
      <w:r w:rsidR="002E6799">
        <w:t xml:space="preserve">HDU courtyards were concreted, and had minimal </w:t>
      </w:r>
      <w:r>
        <w:t xml:space="preserve">furniture </w:t>
      </w:r>
      <w:r w:rsidR="002E6799">
        <w:t>which was fixed to the concrete.</w:t>
      </w:r>
    </w:p>
    <w:tbl>
      <w:tblPr>
        <w:tblStyle w:val="TableGridnoborders"/>
        <w:tblW w:w="9356" w:type="dxa"/>
        <w:tblInd w:w="-28" w:type="dxa"/>
        <w:tblLayout w:type="fixed"/>
        <w:tblCellMar>
          <w:top w:w="0" w:type="dxa"/>
          <w:left w:w="0" w:type="dxa"/>
          <w:bottom w:w="0" w:type="dxa"/>
          <w:right w:w="0" w:type="dxa"/>
        </w:tblCellMar>
        <w:tblLook w:val="04A0" w:firstRow="1" w:lastRow="0" w:firstColumn="1" w:lastColumn="0" w:noHBand="0" w:noVBand="1"/>
        <w:tblCaption w:val="Table for formatting purposes"/>
      </w:tblPr>
      <w:tblGrid>
        <w:gridCol w:w="4536"/>
        <w:gridCol w:w="284"/>
        <w:gridCol w:w="4536"/>
      </w:tblGrid>
      <w:tr w:rsidR="00667F80" w14:paraId="246F2AB9" w14:textId="77777777" w:rsidTr="00FF036C">
        <w:trPr>
          <w:cantSplit/>
        </w:trPr>
        <w:tc>
          <w:tcPr>
            <w:tcW w:w="4536" w:type="dxa"/>
          </w:tcPr>
          <w:p w14:paraId="59BFB1CB" w14:textId="77777777" w:rsidR="00667F80" w:rsidRDefault="00A827BB" w:rsidP="00FF036C">
            <w:pPr>
              <w:pStyle w:val="Pictureindent"/>
              <w:ind w:left="0"/>
            </w:pPr>
            <w:r>
              <w:rPr>
                <w:noProof/>
                <w:lang w:eastAsia="en-NZ"/>
              </w:rPr>
              <w:drawing>
                <wp:inline distT="0" distB="0" distL="0" distR="0" wp14:anchorId="2BA703B4" wp14:editId="4145C9DC">
                  <wp:extent cx="2870835" cy="2169160"/>
                  <wp:effectExtent l="0" t="0" r="5715" b="2540"/>
                  <wp:docPr id="7" name="Picture 7" descr="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garde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0835" cy="2169160"/>
                          </a:xfrm>
                          <a:prstGeom prst="rect">
                            <a:avLst/>
                          </a:prstGeom>
                          <a:noFill/>
                          <a:ln>
                            <a:noFill/>
                          </a:ln>
                        </pic:spPr>
                      </pic:pic>
                    </a:graphicData>
                  </a:graphic>
                </wp:inline>
              </w:drawing>
            </w:r>
          </w:p>
        </w:tc>
        <w:tc>
          <w:tcPr>
            <w:tcW w:w="284" w:type="dxa"/>
            <w:tcBorders>
              <w:right w:val="nil"/>
            </w:tcBorders>
          </w:tcPr>
          <w:p w14:paraId="2A14A877" w14:textId="77777777" w:rsidR="00667F80" w:rsidRDefault="00667F80" w:rsidP="00FF036C">
            <w:pPr>
              <w:pStyle w:val="Indent1"/>
              <w:ind w:left="0"/>
            </w:pPr>
          </w:p>
        </w:tc>
        <w:tc>
          <w:tcPr>
            <w:tcW w:w="4536" w:type="dxa"/>
            <w:tcBorders>
              <w:left w:val="nil"/>
            </w:tcBorders>
          </w:tcPr>
          <w:p w14:paraId="758FB066" w14:textId="77777777" w:rsidR="00667F80" w:rsidRDefault="00A827BB" w:rsidP="00FF036C">
            <w:pPr>
              <w:pStyle w:val="Pictureindent"/>
              <w:ind w:left="0"/>
            </w:pPr>
            <w:r>
              <w:rPr>
                <w:noProof/>
                <w:lang w:eastAsia="en-NZ"/>
              </w:rPr>
              <w:drawing>
                <wp:inline distT="0" distB="0" distL="0" distR="0" wp14:anchorId="2D5DE2FA" wp14:editId="05D9536F">
                  <wp:extent cx="2870835" cy="2169160"/>
                  <wp:effectExtent l="0" t="0" r="5715" b="2540"/>
                  <wp:docPr id="6" name="Picture 6" descr="court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ourtyar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0835" cy="2169160"/>
                          </a:xfrm>
                          <a:prstGeom prst="rect">
                            <a:avLst/>
                          </a:prstGeom>
                          <a:noFill/>
                          <a:ln>
                            <a:noFill/>
                          </a:ln>
                        </pic:spPr>
                      </pic:pic>
                    </a:graphicData>
                  </a:graphic>
                </wp:inline>
              </w:drawing>
            </w:r>
          </w:p>
        </w:tc>
      </w:tr>
      <w:tr w:rsidR="00667F80" w14:paraId="15D4B647" w14:textId="77777777" w:rsidTr="00FF036C">
        <w:trPr>
          <w:cantSplit/>
        </w:trPr>
        <w:tc>
          <w:tcPr>
            <w:tcW w:w="4536" w:type="dxa"/>
          </w:tcPr>
          <w:p w14:paraId="57C6C3D0" w14:textId="7BF37C9E" w:rsidR="00667F80" w:rsidRDefault="00667F80" w:rsidP="00FA02D7">
            <w:pPr>
              <w:pStyle w:val="FigureCaption"/>
            </w:pPr>
            <w:bookmarkStart w:id="135" w:name="_Toc6903558"/>
            <w:bookmarkStart w:id="136" w:name="_Toc42011368"/>
            <w:r>
              <w:t xml:space="preserve">Figure </w:t>
            </w:r>
            <w:r>
              <w:rPr>
                <w:noProof/>
              </w:rPr>
              <w:fldChar w:fldCharType="begin"/>
            </w:r>
            <w:r>
              <w:rPr>
                <w:noProof/>
              </w:rPr>
              <w:instrText xml:space="preserve"> SEQ Figure \* ARABIC </w:instrText>
            </w:r>
            <w:r>
              <w:rPr>
                <w:noProof/>
              </w:rPr>
              <w:fldChar w:fldCharType="separate"/>
            </w:r>
            <w:r w:rsidR="00A97470">
              <w:rPr>
                <w:noProof/>
              </w:rPr>
              <w:t>5</w:t>
            </w:r>
            <w:r>
              <w:rPr>
                <w:noProof/>
              </w:rPr>
              <w:fldChar w:fldCharType="end"/>
            </w:r>
            <w:r>
              <w:rPr>
                <w:noProof/>
              </w:rPr>
              <w:t xml:space="preserve">: </w:t>
            </w:r>
            <w:bookmarkEnd w:id="135"/>
            <w:r w:rsidR="00417225">
              <w:rPr>
                <w:noProof/>
              </w:rPr>
              <w:t>Activities area vegetable gardens</w:t>
            </w:r>
            <w:bookmarkEnd w:id="136"/>
          </w:p>
        </w:tc>
        <w:tc>
          <w:tcPr>
            <w:tcW w:w="284" w:type="dxa"/>
          </w:tcPr>
          <w:p w14:paraId="7F52DCC6" w14:textId="77777777" w:rsidR="00667F80" w:rsidRDefault="00667F80" w:rsidP="00FF036C">
            <w:pPr>
              <w:pStyle w:val="FigureCaption"/>
            </w:pPr>
          </w:p>
        </w:tc>
        <w:tc>
          <w:tcPr>
            <w:tcW w:w="4536" w:type="dxa"/>
          </w:tcPr>
          <w:p w14:paraId="28EC8C72" w14:textId="591C93EA" w:rsidR="00667F80" w:rsidRDefault="00667F80" w:rsidP="00564ECD">
            <w:pPr>
              <w:pStyle w:val="FigureCaption"/>
            </w:pPr>
            <w:bookmarkStart w:id="137" w:name="_Toc6903559"/>
            <w:bookmarkStart w:id="138" w:name="_Toc42011369"/>
            <w:r>
              <w:t xml:space="preserve">Figure </w:t>
            </w:r>
            <w:r>
              <w:rPr>
                <w:noProof/>
              </w:rPr>
              <w:fldChar w:fldCharType="begin"/>
            </w:r>
            <w:r>
              <w:rPr>
                <w:noProof/>
              </w:rPr>
              <w:instrText xml:space="preserve"> SEQ Figure \* ARABIC </w:instrText>
            </w:r>
            <w:r>
              <w:rPr>
                <w:noProof/>
              </w:rPr>
              <w:fldChar w:fldCharType="separate"/>
            </w:r>
            <w:r w:rsidR="00A97470">
              <w:rPr>
                <w:noProof/>
              </w:rPr>
              <w:t>6</w:t>
            </w:r>
            <w:r>
              <w:rPr>
                <w:noProof/>
              </w:rPr>
              <w:fldChar w:fldCharType="end"/>
            </w:r>
            <w:r>
              <w:rPr>
                <w:noProof/>
              </w:rPr>
              <w:t xml:space="preserve">: </w:t>
            </w:r>
            <w:bookmarkEnd w:id="137"/>
            <w:r w:rsidR="00564ECD">
              <w:rPr>
                <w:noProof/>
              </w:rPr>
              <w:t xml:space="preserve">The HDU’s </w:t>
            </w:r>
            <w:r w:rsidR="00417225">
              <w:rPr>
                <w:noProof/>
              </w:rPr>
              <w:t>Aroha courtyard</w:t>
            </w:r>
            <w:bookmarkEnd w:id="138"/>
          </w:p>
        </w:tc>
      </w:tr>
    </w:tbl>
    <w:p w14:paraId="1C617280" w14:textId="77777777" w:rsidR="00667F80" w:rsidRDefault="00667F80" w:rsidP="00667F80">
      <w:pPr>
        <w:pStyle w:val="Heading2"/>
      </w:pPr>
      <w:bookmarkStart w:id="139" w:name="_Toc6903534"/>
      <w:bookmarkStart w:id="140" w:name="_Toc49162806"/>
      <w:r>
        <w:t>Programmes</w:t>
      </w:r>
      <w:bookmarkEnd w:id="139"/>
      <w:bookmarkEnd w:id="140"/>
    </w:p>
    <w:p w14:paraId="61724E86" w14:textId="3610D0A2" w:rsidR="00667F80" w:rsidRDefault="004B4A41" w:rsidP="00C35104">
      <w:pPr>
        <w:pStyle w:val="BodyText"/>
      </w:pPr>
      <w:r>
        <w:t xml:space="preserve">The </w:t>
      </w:r>
      <w:r w:rsidR="00592796">
        <w:t>Unit</w:t>
      </w:r>
      <w:r>
        <w:t xml:space="preserve"> employed four </w:t>
      </w:r>
      <w:r w:rsidR="000F4A2A">
        <w:t xml:space="preserve">Diversional Workers </w:t>
      </w:r>
      <w:r w:rsidR="00BA4A1E">
        <w:t xml:space="preserve">who worked </w:t>
      </w:r>
      <w:r w:rsidR="00BB4765">
        <w:t>extended hours</w:t>
      </w:r>
      <w:r w:rsidR="00BA4A1E">
        <w:t xml:space="preserve"> </w:t>
      </w:r>
      <w:r w:rsidR="00690323">
        <w:t xml:space="preserve">and were rostered across </w:t>
      </w:r>
      <w:r w:rsidR="00BA4A1E">
        <w:t>seven days a week</w:t>
      </w:r>
      <w:r w:rsidR="00820416">
        <w:t xml:space="preserve">. </w:t>
      </w:r>
      <w:r w:rsidR="00BA4A1E">
        <w:t xml:space="preserve">The </w:t>
      </w:r>
      <w:r w:rsidR="000F4A2A">
        <w:t xml:space="preserve">Diversional </w:t>
      </w:r>
      <w:r w:rsidR="000D46D1">
        <w:t>Workers</w:t>
      </w:r>
      <w:r w:rsidR="00164F10">
        <w:t xml:space="preserve"> and OT </w:t>
      </w:r>
      <w:r w:rsidR="00BA4A1E">
        <w:t>had a combined programme</w:t>
      </w:r>
      <w:r w:rsidR="000D46D1">
        <w:t>. The programme</w:t>
      </w:r>
      <w:r w:rsidR="009A2A46">
        <w:t xml:space="preserve"> was</w:t>
      </w:r>
      <w:r w:rsidR="00BA4A1E">
        <w:t xml:space="preserve"> </w:t>
      </w:r>
      <w:r w:rsidR="000A5DEC">
        <w:t>displayed</w:t>
      </w:r>
      <w:r w:rsidR="00BA4A1E">
        <w:t xml:space="preserve"> on the ward</w:t>
      </w:r>
      <w:r w:rsidR="009A2A46">
        <w:t>s</w:t>
      </w:r>
      <w:r w:rsidR="00BA4A1E">
        <w:t xml:space="preserve"> each day</w:t>
      </w:r>
      <w:r w:rsidR="000A5DEC">
        <w:t xml:space="preserve"> and discussed at </w:t>
      </w:r>
      <w:r w:rsidR="005E406A">
        <w:t xml:space="preserve">the </w:t>
      </w:r>
      <w:r w:rsidR="000D46D1">
        <w:t xml:space="preserve">daily </w:t>
      </w:r>
      <w:r w:rsidR="00840D62">
        <w:t>tāngata</w:t>
      </w:r>
      <w:r w:rsidR="000A5DEC">
        <w:t xml:space="preserve"> whai ora meeting</w:t>
      </w:r>
      <w:r w:rsidR="00820416">
        <w:t xml:space="preserve">. </w:t>
      </w:r>
      <w:r w:rsidR="00C35104">
        <w:t>Tāngata whai ora</w:t>
      </w:r>
      <w:r w:rsidR="00BA4A1E">
        <w:t xml:space="preserve"> identif</w:t>
      </w:r>
      <w:r w:rsidR="00C35104">
        <w:t>ied</w:t>
      </w:r>
      <w:r w:rsidR="00BA4A1E">
        <w:t xml:space="preserve"> what activities they would like to attend</w:t>
      </w:r>
      <w:r w:rsidR="00C35104">
        <w:t xml:space="preserve"> that day</w:t>
      </w:r>
      <w:r w:rsidR="00820416">
        <w:t xml:space="preserve">. </w:t>
      </w:r>
      <w:r w:rsidR="00C35104">
        <w:t>A</w:t>
      </w:r>
      <w:r w:rsidR="00BA4A1E">
        <w:t xml:space="preserve">ctivities were targeted to the specific </w:t>
      </w:r>
      <w:r w:rsidR="00840D62">
        <w:t>tāngata</w:t>
      </w:r>
      <w:r w:rsidR="00BA4A1E">
        <w:t xml:space="preserve"> whai ora on the </w:t>
      </w:r>
      <w:r w:rsidR="005F6A0B">
        <w:t>Unit</w:t>
      </w:r>
      <w:r w:rsidR="00C35104">
        <w:t xml:space="preserve"> and there was considerab</w:t>
      </w:r>
      <w:r w:rsidR="00BA4A1E">
        <w:t>le flexibility in adapting the programme throughout the day to meet the ne</w:t>
      </w:r>
      <w:r w:rsidR="00EF24AE">
        <w:t xml:space="preserve">eds of </w:t>
      </w:r>
      <w:r w:rsidR="00840D62">
        <w:t>tāngata</w:t>
      </w:r>
      <w:r w:rsidR="00EF24AE">
        <w:t xml:space="preserve"> whai ora</w:t>
      </w:r>
      <w:r w:rsidR="00820416">
        <w:t xml:space="preserve">. </w:t>
      </w:r>
    </w:p>
    <w:p w14:paraId="793B4318" w14:textId="77777777" w:rsidR="00BA4A1E" w:rsidRDefault="002E6799" w:rsidP="00667F80">
      <w:pPr>
        <w:pStyle w:val="BodyText"/>
      </w:pPr>
      <w:r>
        <w:t>Diversional W</w:t>
      </w:r>
      <w:r w:rsidR="00BA4A1E">
        <w:t xml:space="preserve">orkers supported </w:t>
      </w:r>
      <w:r w:rsidR="00840D62">
        <w:t>tāngata</w:t>
      </w:r>
      <w:r w:rsidR="00BA4A1E">
        <w:t xml:space="preserve"> whai ora to use the sensory room, computer room, library, activities room</w:t>
      </w:r>
      <w:r w:rsidR="00FA02D7">
        <w:t>,</w:t>
      </w:r>
      <w:r w:rsidR="005E406A">
        <w:t xml:space="preserve"> gym</w:t>
      </w:r>
      <w:r w:rsidR="00BA4A1E">
        <w:t xml:space="preserve"> and occupational therapy garden area</w:t>
      </w:r>
      <w:r w:rsidR="00820416">
        <w:t xml:space="preserve">. </w:t>
      </w:r>
      <w:r w:rsidR="004741F7">
        <w:t xml:space="preserve">Time was set aside each day for </w:t>
      </w:r>
      <w:r w:rsidR="00840D62">
        <w:t>tāngata</w:t>
      </w:r>
      <w:r w:rsidR="004741F7">
        <w:t xml:space="preserve"> whai ora in</w:t>
      </w:r>
      <w:r w:rsidR="005F6A0B">
        <w:t xml:space="preserve"> the HDU to access these areas, and Inspectors observed this in practice throughout the inspection.</w:t>
      </w:r>
      <w:r w:rsidR="004741F7">
        <w:t xml:space="preserve"> </w:t>
      </w:r>
      <w:r w:rsidR="000F4A2A">
        <w:t>My Inspectors observed D</w:t>
      </w:r>
      <w:r w:rsidR="00AB20EA">
        <w:t xml:space="preserve">iversional </w:t>
      </w:r>
      <w:r w:rsidR="000F4A2A">
        <w:t xml:space="preserve">Workers </w:t>
      </w:r>
      <w:r w:rsidR="00AB20EA">
        <w:t xml:space="preserve">and </w:t>
      </w:r>
      <w:r w:rsidR="00FA02D7">
        <w:t>Mental Health Auxiliary Workers</w:t>
      </w:r>
      <w:r w:rsidR="0079303A">
        <w:rPr>
          <w:rStyle w:val="FootnoteReference"/>
        </w:rPr>
        <w:footnoteReference w:id="23"/>
      </w:r>
      <w:r w:rsidR="00FA02D7">
        <w:t xml:space="preserve"> (</w:t>
      </w:r>
      <w:r w:rsidR="00AB20EA">
        <w:t>MHAWs</w:t>
      </w:r>
      <w:r w:rsidR="00FA02D7">
        <w:t>)</w:t>
      </w:r>
      <w:r w:rsidR="00AB20EA">
        <w:t xml:space="preserve"> </w:t>
      </w:r>
      <w:r w:rsidR="008B5557">
        <w:t xml:space="preserve">taking </w:t>
      </w:r>
      <w:r w:rsidR="00840D62">
        <w:t>tāngata</w:t>
      </w:r>
      <w:r w:rsidR="00AB20EA">
        <w:t xml:space="preserve"> whai ora on escorted walks at periodic intervals throughout the day</w:t>
      </w:r>
      <w:r w:rsidR="00FA02D7">
        <w:t>, for example</w:t>
      </w:r>
      <w:r w:rsidR="00AB20EA">
        <w:t xml:space="preserve"> to purchase </w:t>
      </w:r>
      <w:r w:rsidR="005F6A0B">
        <w:t>items at the local shops.</w:t>
      </w:r>
    </w:p>
    <w:p w14:paraId="7189D671" w14:textId="77777777" w:rsidR="00AB20EA" w:rsidRDefault="00233541" w:rsidP="00667F80">
      <w:pPr>
        <w:pStyle w:val="BodyText"/>
      </w:pPr>
      <w:r>
        <w:t>During the inspection</w:t>
      </w:r>
      <w:r w:rsidR="000F4A2A">
        <w:t>,</w:t>
      </w:r>
      <w:r>
        <w:t xml:space="preserve"> </w:t>
      </w:r>
      <w:r w:rsidR="00840D62">
        <w:t>tāngata</w:t>
      </w:r>
      <w:r>
        <w:t xml:space="preserve"> whai ora were observed actively engag</w:t>
      </w:r>
      <w:r w:rsidR="00BB608B">
        <w:t>ing</w:t>
      </w:r>
      <w:r>
        <w:t xml:space="preserve"> in the programmes being offered, using the gym, sensory room, computers, library, acti</w:t>
      </w:r>
      <w:r w:rsidR="00952D6B">
        <w:t>vity room and activity garden.</w:t>
      </w:r>
    </w:p>
    <w:p w14:paraId="4FF4AE74" w14:textId="77777777" w:rsidR="00AB20EA" w:rsidRDefault="000A5DEC" w:rsidP="00667F80">
      <w:pPr>
        <w:pStyle w:val="BodyText"/>
      </w:pPr>
      <w:r>
        <w:t xml:space="preserve">The extended hours and </w:t>
      </w:r>
      <w:r w:rsidR="003C4C28">
        <w:t xml:space="preserve">seven </w:t>
      </w:r>
      <w:r>
        <w:t xml:space="preserve">day a week provision of activities by the Diversional Workers appeared to be having a positive impact on the </w:t>
      </w:r>
      <w:r w:rsidR="00840D62">
        <w:t>tāngata</w:t>
      </w:r>
      <w:r>
        <w:t xml:space="preserve"> whai ora on the Unit, and the flexible and adaptable programme of activities was well received by </w:t>
      </w:r>
      <w:r w:rsidR="00840D62">
        <w:t>tāngata</w:t>
      </w:r>
      <w:r>
        <w:t xml:space="preserve"> whai ora</w:t>
      </w:r>
      <w:r w:rsidR="00820416">
        <w:t xml:space="preserve">. </w:t>
      </w:r>
    </w:p>
    <w:p w14:paraId="78D5664A" w14:textId="2243B5FE" w:rsidR="00AB20EA" w:rsidRDefault="000F4A2A" w:rsidP="00667F80">
      <w:pPr>
        <w:pStyle w:val="BodyText"/>
      </w:pPr>
      <w:r>
        <w:t>However, Inspectors noted t</w:t>
      </w:r>
      <w:r w:rsidR="00AB20EA">
        <w:t xml:space="preserve">here were few activities offered suited to the needs of the </w:t>
      </w:r>
      <w:r w:rsidR="00840D62">
        <w:t>tāngata</w:t>
      </w:r>
      <w:r w:rsidR="00AB20EA">
        <w:t xml:space="preserve"> w</w:t>
      </w:r>
      <w:r w:rsidR="00952D6B">
        <w:t>hai ora on Pono</w:t>
      </w:r>
      <w:r w:rsidR="00E070BE">
        <w:t xml:space="preserve">. </w:t>
      </w:r>
      <w:r w:rsidR="0079303A">
        <w:t>Inspectors were told that a</w:t>
      </w:r>
      <w:r w:rsidR="00AB20EA">
        <w:t>ttempts were being made to recruit an OT specifically for this client group</w:t>
      </w:r>
      <w:r w:rsidR="00820416">
        <w:t xml:space="preserve">. </w:t>
      </w:r>
    </w:p>
    <w:p w14:paraId="2DC21008" w14:textId="77777777" w:rsidR="00667F80" w:rsidRDefault="00667F80" w:rsidP="00EA6CCD">
      <w:pPr>
        <w:pStyle w:val="Heading2"/>
      </w:pPr>
      <w:bookmarkStart w:id="141" w:name="_Toc6903536"/>
      <w:bookmarkStart w:id="142" w:name="_Toc49162807"/>
      <w:r>
        <w:t>Recommendations – activities and programmes</w:t>
      </w:r>
      <w:bookmarkEnd w:id="141"/>
      <w:bookmarkEnd w:id="142"/>
    </w:p>
    <w:p w14:paraId="08EDD328" w14:textId="5F55B537" w:rsidR="00EA6CCD" w:rsidRDefault="00EA6CCD" w:rsidP="00EA6CCD">
      <w:pPr>
        <w:pStyle w:val="BodyText"/>
      </w:pPr>
      <w:r>
        <w:t>I have no recommendations to make.</w:t>
      </w:r>
    </w:p>
    <w:p w14:paraId="26CA6D9D" w14:textId="77777777" w:rsidR="00667F80" w:rsidRDefault="00667F80" w:rsidP="005E008E">
      <w:pPr>
        <w:pStyle w:val="Heading1"/>
      </w:pPr>
      <w:bookmarkStart w:id="143" w:name="_Toc6903537"/>
      <w:bookmarkStart w:id="144" w:name="_Toc49162808"/>
      <w:r>
        <w:t>Communications</w:t>
      </w:r>
      <w:bookmarkEnd w:id="143"/>
      <w:bookmarkEnd w:id="144"/>
    </w:p>
    <w:p w14:paraId="3EDBEFD6" w14:textId="77777777" w:rsidR="002835C8" w:rsidRDefault="00667F80" w:rsidP="00667F80">
      <w:pPr>
        <w:pStyle w:val="Heading2"/>
      </w:pPr>
      <w:bookmarkStart w:id="145" w:name="_Toc49162809"/>
      <w:bookmarkStart w:id="146" w:name="_Toc6903538"/>
      <w:r>
        <w:t>Access to visitors</w:t>
      </w:r>
      <w:bookmarkEnd w:id="145"/>
      <w:r>
        <w:t xml:space="preserve"> </w:t>
      </w:r>
    </w:p>
    <w:p w14:paraId="168CA961" w14:textId="77777777" w:rsidR="002835C8" w:rsidRDefault="00541F6C" w:rsidP="002835C8">
      <w:pPr>
        <w:pStyle w:val="BodyText"/>
      </w:pPr>
      <w:r>
        <w:t>The Unit visiting hours were 2pm to 8pm</w:t>
      </w:r>
      <w:r w:rsidR="00820416">
        <w:t xml:space="preserve">. </w:t>
      </w:r>
      <w:r>
        <w:t xml:space="preserve">Visits outside the designated times were </w:t>
      </w:r>
      <w:r w:rsidR="00BB608B">
        <w:t>at the discretion of staff</w:t>
      </w:r>
      <w:r w:rsidR="00820416">
        <w:t xml:space="preserve">. </w:t>
      </w:r>
    </w:p>
    <w:p w14:paraId="2D4AB067" w14:textId="77777777" w:rsidR="008B5557" w:rsidRDefault="00233541" w:rsidP="002835C8">
      <w:pPr>
        <w:pStyle w:val="BodyText"/>
      </w:pPr>
      <w:r>
        <w:t>Inspectors observed wh</w:t>
      </w:r>
      <w:r w:rsidR="00840D62">
        <w:t>ā</w:t>
      </w:r>
      <w:r>
        <w:t xml:space="preserve">nau visiting </w:t>
      </w:r>
      <w:r w:rsidR="00840D62">
        <w:t>tāngata</w:t>
      </w:r>
      <w:r>
        <w:t xml:space="preserve"> whai ora regularly </w:t>
      </w:r>
      <w:r w:rsidR="008B5557">
        <w:t xml:space="preserve">during the course of the inspection </w:t>
      </w:r>
      <w:r>
        <w:t>and noted</w:t>
      </w:r>
      <w:r w:rsidR="008B5557">
        <w:t xml:space="preserve"> positive relationships between wh</w:t>
      </w:r>
      <w:r w:rsidR="00164F10">
        <w:t>ā</w:t>
      </w:r>
      <w:r w:rsidR="008B5557">
        <w:t>nau and staff</w:t>
      </w:r>
      <w:r w:rsidR="00820416">
        <w:t xml:space="preserve">. </w:t>
      </w:r>
      <w:r w:rsidR="00164F10">
        <w:t>Whā</w:t>
      </w:r>
      <w:r w:rsidR="000C5BED">
        <w:t xml:space="preserve">nau were welcomed to the </w:t>
      </w:r>
      <w:r w:rsidR="00592796">
        <w:t>Unit</w:t>
      </w:r>
      <w:r w:rsidR="000C5BED">
        <w:t xml:space="preserve"> and staff made efforts to facilitate the most appropriate room for the visit to occur</w:t>
      </w:r>
      <w:r w:rsidR="00820416">
        <w:t xml:space="preserve">. </w:t>
      </w:r>
    </w:p>
    <w:p w14:paraId="255E21CE" w14:textId="77777777" w:rsidR="00233541" w:rsidRDefault="00233541" w:rsidP="002835C8">
      <w:pPr>
        <w:pStyle w:val="BodyText"/>
      </w:pPr>
      <w:r>
        <w:t xml:space="preserve">There were a number of rooms which could be used for visits depending on the needs of the </w:t>
      </w:r>
      <w:r w:rsidR="00840D62">
        <w:t>tāngata</w:t>
      </w:r>
      <w:r>
        <w:t xml:space="preserve"> whai ora and visitors</w:t>
      </w:r>
      <w:r w:rsidR="00820416">
        <w:t xml:space="preserve">. </w:t>
      </w:r>
    </w:p>
    <w:p w14:paraId="2743B321" w14:textId="77777777" w:rsidR="00F544B3" w:rsidRPr="002835C8" w:rsidRDefault="00F544B3" w:rsidP="002835C8">
      <w:pPr>
        <w:pStyle w:val="BodyText"/>
      </w:pPr>
      <w:r>
        <w:t xml:space="preserve">I have no concerns with </w:t>
      </w:r>
      <w:r w:rsidR="00840D62">
        <w:t>tāngata</w:t>
      </w:r>
      <w:r>
        <w:t xml:space="preserve"> whai ora access to visitors.</w:t>
      </w:r>
    </w:p>
    <w:p w14:paraId="6B3BC3EA" w14:textId="77777777" w:rsidR="00667F80" w:rsidRDefault="002835C8" w:rsidP="00667F80">
      <w:pPr>
        <w:pStyle w:val="Heading2"/>
      </w:pPr>
      <w:bookmarkStart w:id="147" w:name="_Toc49162810"/>
      <w:r>
        <w:t xml:space="preserve">Access to </w:t>
      </w:r>
      <w:r w:rsidR="00667F80">
        <w:t>external communication</w:t>
      </w:r>
      <w:bookmarkEnd w:id="146"/>
      <w:bookmarkEnd w:id="147"/>
    </w:p>
    <w:p w14:paraId="6ED7DA6C" w14:textId="77777777" w:rsidR="00667F80" w:rsidRDefault="00DA1427" w:rsidP="00667F80">
      <w:pPr>
        <w:pStyle w:val="BodyText"/>
      </w:pPr>
      <w:r>
        <w:t xml:space="preserve">Telephones were available on each ward for tāngata whai ora to use but these were </w:t>
      </w:r>
      <w:r w:rsidR="00541F6C">
        <w:t>corded phone</w:t>
      </w:r>
      <w:r>
        <w:t xml:space="preserve">s, </w:t>
      </w:r>
      <w:r w:rsidR="00541F6C">
        <w:t xml:space="preserve">plugged inside the </w:t>
      </w:r>
      <w:r>
        <w:t xml:space="preserve">nurses’ </w:t>
      </w:r>
      <w:r w:rsidR="00541F6C">
        <w:t>station</w:t>
      </w:r>
      <w:r>
        <w:t>s</w:t>
      </w:r>
      <w:r w:rsidR="00820416">
        <w:t xml:space="preserve">. </w:t>
      </w:r>
      <w:r w:rsidR="00840D62">
        <w:t>Tāngata</w:t>
      </w:r>
      <w:r w:rsidR="00541F6C">
        <w:t xml:space="preserve"> whai ora </w:t>
      </w:r>
      <w:r w:rsidR="00BB608B">
        <w:t>using the</w:t>
      </w:r>
      <w:r>
        <w:t>se</w:t>
      </w:r>
      <w:r w:rsidR="00BB608B">
        <w:t xml:space="preserve"> p</w:t>
      </w:r>
      <w:r>
        <w:t>h</w:t>
      </w:r>
      <w:r w:rsidR="00BB608B">
        <w:t>one</w:t>
      </w:r>
      <w:r>
        <w:t>s</w:t>
      </w:r>
      <w:r w:rsidR="00BB608B">
        <w:t xml:space="preserve"> were afforded no privacy, sitting</w:t>
      </w:r>
      <w:r w:rsidR="00541F6C">
        <w:t xml:space="preserve"> just outside office door</w:t>
      </w:r>
      <w:r>
        <w:t>s</w:t>
      </w:r>
      <w:r w:rsidR="00541F6C">
        <w:t xml:space="preserve"> in busy ward communal areas. </w:t>
      </w:r>
    </w:p>
    <w:p w14:paraId="69E34928" w14:textId="77777777" w:rsidR="00541F6C" w:rsidRDefault="008533F9" w:rsidP="00667F80">
      <w:pPr>
        <w:pStyle w:val="BodyText"/>
      </w:pPr>
      <w:r>
        <w:t>A number of</w:t>
      </w:r>
      <w:r w:rsidR="005B5D84">
        <w:t xml:space="preserve"> </w:t>
      </w:r>
      <w:r w:rsidR="00840D62">
        <w:t>tāngata</w:t>
      </w:r>
      <w:r w:rsidR="00541F6C">
        <w:t xml:space="preserve"> whai ora </w:t>
      </w:r>
      <w:r w:rsidR="005B5D84">
        <w:t>had their cell</w:t>
      </w:r>
      <w:r w:rsidR="00541F6C">
        <w:t xml:space="preserve"> phones, other than </w:t>
      </w:r>
      <w:r w:rsidR="00DA1427">
        <w:t xml:space="preserve">those </w:t>
      </w:r>
      <w:r w:rsidR="00541F6C">
        <w:t xml:space="preserve">in </w:t>
      </w:r>
      <w:r w:rsidR="00DA1427">
        <w:t xml:space="preserve">the </w:t>
      </w:r>
      <w:r w:rsidR="00541F6C">
        <w:t>HDU</w:t>
      </w:r>
      <w:r w:rsidR="00820416">
        <w:t xml:space="preserve">. </w:t>
      </w:r>
      <w:r w:rsidR="00DA1427">
        <w:t xml:space="preserve">Phone chargers </w:t>
      </w:r>
      <w:r w:rsidR="00541F6C">
        <w:t>were stored in t</w:t>
      </w:r>
      <w:r w:rsidR="00E82D5F">
        <w:t>he nurses’ station</w:t>
      </w:r>
      <w:r w:rsidR="00541F6C">
        <w:t xml:space="preserve"> and </w:t>
      </w:r>
      <w:r>
        <w:t xml:space="preserve">were </w:t>
      </w:r>
      <w:r w:rsidR="00541F6C">
        <w:t>not allowed on the wards</w:t>
      </w:r>
      <w:r w:rsidR="00F544B3">
        <w:t xml:space="preserve"> for safety reasons</w:t>
      </w:r>
      <w:r w:rsidR="00820416">
        <w:t xml:space="preserve">. </w:t>
      </w:r>
    </w:p>
    <w:p w14:paraId="4F7A8156" w14:textId="77777777" w:rsidR="008533F9" w:rsidRDefault="00840D62" w:rsidP="00667F80">
      <w:pPr>
        <w:pStyle w:val="BodyText"/>
      </w:pPr>
      <w:r>
        <w:t>Tāngata</w:t>
      </w:r>
      <w:r w:rsidR="008533F9">
        <w:t xml:space="preserve"> whai ora were</w:t>
      </w:r>
      <w:r w:rsidR="00F544B3">
        <w:t xml:space="preserve"> observed being</w:t>
      </w:r>
      <w:r w:rsidR="008533F9">
        <w:t xml:space="preserve"> supported by staff to send mail during </w:t>
      </w:r>
      <w:r w:rsidR="005C6A88">
        <w:t xml:space="preserve">the </w:t>
      </w:r>
      <w:r w:rsidR="008533F9">
        <w:t>inspectio</w:t>
      </w:r>
      <w:r w:rsidR="00F544B3">
        <w:t>n</w:t>
      </w:r>
      <w:r w:rsidR="008533F9">
        <w:t>.</w:t>
      </w:r>
    </w:p>
    <w:p w14:paraId="29C0991C" w14:textId="77777777" w:rsidR="00667F80" w:rsidRDefault="00667F80" w:rsidP="00667F80">
      <w:pPr>
        <w:pStyle w:val="Heading2"/>
      </w:pPr>
      <w:bookmarkStart w:id="148" w:name="_Toc6903539"/>
      <w:bookmarkStart w:id="149" w:name="_Toc49162811"/>
      <w:r>
        <w:t>Recommendations – communications</w:t>
      </w:r>
      <w:bookmarkEnd w:id="148"/>
      <w:bookmarkEnd w:id="149"/>
    </w:p>
    <w:tbl>
      <w:tblPr>
        <w:tblStyle w:val="TableBox"/>
        <w:tblW w:w="9297" w:type="dxa"/>
        <w:tblLayout w:type="fixed"/>
        <w:tblLook w:val="04A0" w:firstRow="1" w:lastRow="0" w:firstColumn="1" w:lastColumn="0" w:noHBand="0" w:noVBand="1"/>
        <w:tblCaption w:val="Box to emphasise text"/>
      </w:tblPr>
      <w:tblGrid>
        <w:gridCol w:w="9297"/>
      </w:tblGrid>
      <w:tr w:rsidR="00667F80" w14:paraId="23859D0C" w14:textId="77777777" w:rsidTr="006F3B5D">
        <w:tc>
          <w:tcPr>
            <w:tcW w:w="9297" w:type="dxa"/>
          </w:tcPr>
          <w:p w14:paraId="5CBE8AFB" w14:textId="77777777" w:rsidR="00667F80" w:rsidRDefault="00667F80" w:rsidP="00FF036C">
            <w:pPr>
              <w:pStyle w:val="Headingboxtexttop"/>
            </w:pPr>
            <w:r>
              <w:t>I recommend that:</w:t>
            </w:r>
          </w:p>
          <w:p w14:paraId="14E6A7C9" w14:textId="77777777" w:rsidR="00BB608B" w:rsidRDefault="00BB608B" w:rsidP="00185F34">
            <w:pPr>
              <w:pStyle w:val="Boxsmallnumber-1"/>
            </w:pPr>
            <w:r>
              <w:t xml:space="preserve">Tāngata whai ora </w:t>
            </w:r>
            <w:r w:rsidRPr="00D52F7F">
              <w:t>have access to a telephone, independent of staff</w:t>
            </w:r>
            <w:r>
              <w:t>, unless deemed unsafe based on individual risk assessment</w:t>
            </w:r>
            <w:r w:rsidRPr="00D52F7F">
              <w:t>.</w:t>
            </w:r>
          </w:p>
          <w:p w14:paraId="6FBF935F" w14:textId="77777777" w:rsidR="00667F80" w:rsidRDefault="00840D62" w:rsidP="00185F34">
            <w:pPr>
              <w:pStyle w:val="Boxsmallnumber-1"/>
            </w:pPr>
            <w:r>
              <w:t>Tāngata</w:t>
            </w:r>
            <w:r w:rsidR="005B5D84">
              <w:t xml:space="preserve"> whai ora have privacy when making telephone calls.</w:t>
            </w:r>
          </w:p>
        </w:tc>
      </w:tr>
    </w:tbl>
    <w:p w14:paraId="57E6A0D0" w14:textId="2979048C" w:rsidR="006F3B5D" w:rsidRPr="006F7A77" w:rsidRDefault="006F3B5D" w:rsidP="006F3B5D">
      <w:pPr>
        <w:pStyle w:val="Heading2"/>
        <w:rPr>
          <w:color w:val="auto"/>
        </w:rPr>
      </w:pPr>
      <w:bookmarkStart w:id="150" w:name="_Toc49162812"/>
      <w:bookmarkStart w:id="151" w:name="_Toc6903540"/>
      <w:r w:rsidRPr="006F7A77">
        <w:rPr>
          <w:color w:val="auto"/>
        </w:rPr>
        <w:t xml:space="preserve">Tumanako </w:t>
      </w:r>
      <w:r w:rsidR="00E070BE" w:rsidRPr="006F7A77">
        <w:rPr>
          <w:color w:val="auto"/>
        </w:rPr>
        <w:t>c</w:t>
      </w:r>
      <w:r w:rsidRPr="006F7A77">
        <w:rPr>
          <w:color w:val="auto"/>
        </w:rPr>
        <w:t>omments</w:t>
      </w:r>
      <w:bookmarkEnd w:id="150"/>
    </w:p>
    <w:p w14:paraId="45B42208" w14:textId="77777777" w:rsidR="006F3B5D" w:rsidRPr="006F7A77" w:rsidRDefault="006F3B5D" w:rsidP="006F3B5D">
      <w:pPr>
        <w:pStyle w:val="BodyText"/>
        <w:rPr>
          <w:color w:val="auto"/>
        </w:rPr>
      </w:pPr>
      <w:r w:rsidRPr="006F7A77">
        <w:rPr>
          <w:color w:val="auto"/>
        </w:rPr>
        <w:t xml:space="preserve">The DHB accepted recommendations 11 and 12. </w:t>
      </w:r>
    </w:p>
    <w:p w14:paraId="2A8A57E9" w14:textId="77777777" w:rsidR="006F3B5D" w:rsidRPr="006F7A77" w:rsidRDefault="006F3B5D" w:rsidP="006F3B5D">
      <w:pPr>
        <w:pStyle w:val="BodyText"/>
        <w:rPr>
          <w:color w:val="auto"/>
        </w:rPr>
      </w:pPr>
      <w:r w:rsidRPr="006F7A77">
        <w:rPr>
          <w:color w:val="auto"/>
        </w:rPr>
        <w:t xml:space="preserve">Recommendation 11 response: </w:t>
      </w:r>
    </w:p>
    <w:p w14:paraId="185B58AB" w14:textId="77777777" w:rsidR="006F3B5D" w:rsidRPr="006F7A77" w:rsidRDefault="006F3B5D" w:rsidP="003505CC">
      <w:pPr>
        <w:pStyle w:val="Quote"/>
        <w:jc w:val="left"/>
        <w:rPr>
          <w:color w:val="auto"/>
        </w:rPr>
      </w:pPr>
      <w:r w:rsidRPr="006F7A77">
        <w:rPr>
          <w:color w:val="auto"/>
        </w:rPr>
        <w:t>We have made enquiries regarding the installation of phone booths within the various pods of Tumanako.</w:t>
      </w:r>
    </w:p>
    <w:p w14:paraId="0365557E" w14:textId="77777777" w:rsidR="006F3B5D" w:rsidRPr="006F7A77" w:rsidRDefault="006F3B5D" w:rsidP="003505CC">
      <w:pPr>
        <w:pStyle w:val="Quote"/>
        <w:jc w:val="left"/>
        <w:rPr>
          <w:color w:val="auto"/>
        </w:rPr>
      </w:pPr>
      <w:r w:rsidRPr="006F7A77">
        <w:rPr>
          <w:color w:val="auto"/>
        </w:rPr>
        <w:t>Whaiora have unlimited access to their personal mobile phones in Pumau and Pono unless there is a clinical rationale that deem them unsafe to have such access. Personal mobile phones are restricted in Whakaora (Aroha and Manaaki pods) but depending on individual risk assessments, whaiora may have access to their personal mobile phones whilst utilising the activities area under staff supervision.</w:t>
      </w:r>
    </w:p>
    <w:p w14:paraId="618D6D2E" w14:textId="77777777" w:rsidR="006F3B5D" w:rsidRPr="006F7A77" w:rsidRDefault="006F3B5D" w:rsidP="003505CC">
      <w:pPr>
        <w:rPr>
          <w:color w:val="auto"/>
        </w:rPr>
      </w:pPr>
      <w:r w:rsidRPr="006F7A77">
        <w:rPr>
          <w:color w:val="auto"/>
        </w:rPr>
        <w:t xml:space="preserve">Recommendation 12 response: </w:t>
      </w:r>
    </w:p>
    <w:p w14:paraId="09A27693" w14:textId="77777777" w:rsidR="006F3B5D" w:rsidRPr="006F7A77" w:rsidRDefault="006F3B5D" w:rsidP="003505CC">
      <w:pPr>
        <w:pStyle w:val="Quote"/>
        <w:jc w:val="left"/>
        <w:rPr>
          <w:color w:val="auto"/>
        </w:rPr>
      </w:pPr>
      <w:r w:rsidRPr="006F7A77">
        <w:rPr>
          <w:color w:val="auto"/>
        </w:rPr>
        <w:t>We have made enquiries regarding the installation of phone booths within the various pods of Tumanako.</w:t>
      </w:r>
    </w:p>
    <w:p w14:paraId="38AB985B" w14:textId="77777777" w:rsidR="006F3B5D" w:rsidRPr="003505CC" w:rsidRDefault="006F3B5D" w:rsidP="003505CC">
      <w:pPr>
        <w:pStyle w:val="Quote"/>
        <w:jc w:val="left"/>
        <w:rPr>
          <w:i w:val="0"/>
          <w:color w:val="auto"/>
        </w:rPr>
      </w:pPr>
      <w:r w:rsidRPr="006F7A77">
        <w:rPr>
          <w:color w:val="auto"/>
        </w:rPr>
        <w:t>The room that was once an interview / quiet room for whaiora has since been converted to a bedroom to increase bed capacity within Tumanako, specifically in Whakaora. No alternative space is available to replace the interview / quiet room.</w:t>
      </w:r>
    </w:p>
    <w:p w14:paraId="2A00A251" w14:textId="77777777" w:rsidR="00667F80" w:rsidRDefault="00667F80" w:rsidP="00667F80">
      <w:pPr>
        <w:pStyle w:val="Heading1"/>
      </w:pPr>
      <w:bookmarkStart w:id="152" w:name="_Toc49162813"/>
      <w:r>
        <w:t>Health care</w:t>
      </w:r>
      <w:bookmarkEnd w:id="151"/>
      <w:bookmarkEnd w:id="152"/>
    </w:p>
    <w:p w14:paraId="755FCD4C" w14:textId="77777777" w:rsidR="00667F80" w:rsidRDefault="00667F80" w:rsidP="00667F80">
      <w:pPr>
        <w:pStyle w:val="Heading2"/>
      </w:pPr>
      <w:bookmarkStart w:id="153" w:name="_Toc6903541"/>
      <w:bookmarkStart w:id="154" w:name="_Toc49162814"/>
      <w:r>
        <w:t>Primary health care services</w:t>
      </w:r>
      <w:bookmarkEnd w:id="153"/>
      <w:bookmarkEnd w:id="154"/>
    </w:p>
    <w:p w14:paraId="7753CE92" w14:textId="77777777" w:rsidR="005B5D84" w:rsidRDefault="005E406A" w:rsidP="005E406A">
      <w:pPr>
        <w:pStyle w:val="BodyText"/>
      </w:pPr>
      <w:r>
        <w:t>T</w:t>
      </w:r>
      <w:r w:rsidR="00840D62">
        <w:t>āngata</w:t>
      </w:r>
      <w:r w:rsidR="005B5D84">
        <w:t xml:space="preserve"> whai ora receive</w:t>
      </w:r>
      <w:r w:rsidR="00A73902">
        <w:t>d</w:t>
      </w:r>
      <w:r w:rsidR="005B5D84">
        <w:t xml:space="preserve"> a physical assessment</w:t>
      </w:r>
      <w:r>
        <w:t xml:space="preserve"> by the House Officer</w:t>
      </w:r>
      <w:r w:rsidR="005B5D84">
        <w:t xml:space="preserve"> on admission</w:t>
      </w:r>
      <w:r w:rsidR="00090605">
        <w:t>.</w:t>
      </w:r>
      <w:r w:rsidR="005B5D84">
        <w:t xml:space="preserve"> </w:t>
      </w:r>
      <w:r>
        <w:t xml:space="preserve">Inspectors </w:t>
      </w:r>
      <w:r w:rsidR="00090605">
        <w:t>found</w:t>
      </w:r>
      <w:r w:rsidR="0079303A">
        <w:t xml:space="preserve"> evidence</w:t>
      </w:r>
      <w:r w:rsidR="005F6A0B">
        <w:t xml:space="preserve"> in tāngata whai ora clinical files of timely and comprehensive physical assessments on admission</w:t>
      </w:r>
      <w:r w:rsidR="00090605">
        <w:t xml:space="preserve">, and noted the House Officer was active on the Unit. </w:t>
      </w:r>
      <w:r w:rsidR="005B5D84">
        <w:t>A treatment room was available on the Unit</w:t>
      </w:r>
      <w:r w:rsidR="00F544B3">
        <w:t xml:space="preserve"> for physical examinations</w:t>
      </w:r>
      <w:r w:rsidR="00820416">
        <w:t xml:space="preserve">. </w:t>
      </w:r>
      <w:r w:rsidR="00EF7838">
        <w:t>M</w:t>
      </w:r>
      <w:r w:rsidR="00F544B3">
        <w:t>edications</w:t>
      </w:r>
      <w:r w:rsidR="00EF7838">
        <w:t xml:space="preserve"> were </w:t>
      </w:r>
      <w:r w:rsidR="00A73902">
        <w:t>locked</w:t>
      </w:r>
      <w:r w:rsidR="00EF7838">
        <w:t xml:space="preserve"> in a separate room</w:t>
      </w:r>
      <w:r w:rsidR="00820416">
        <w:t xml:space="preserve">. </w:t>
      </w:r>
      <w:r w:rsidR="00F544B3">
        <w:t>These rooms were tidy and well organised.</w:t>
      </w:r>
      <w:r w:rsidR="005B5D84">
        <w:t xml:space="preserve"> </w:t>
      </w:r>
    </w:p>
    <w:p w14:paraId="6528C1E1" w14:textId="77777777" w:rsidR="00403219" w:rsidRDefault="00403219" w:rsidP="00A73902">
      <w:pPr>
        <w:pStyle w:val="BodyText"/>
      </w:pPr>
      <w:r>
        <w:t xml:space="preserve">The Unit had a full time General Focus Nurse (GFN), </w:t>
      </w:r>
      <w:r w:rsidR="00090605">
        <w:t xml:space="preserve">a role </w:t>
      </w:r>
      <w:r>
        <w:t>which had been in existence for two years at the time of inspection. The GFN</w:t>
      </w:r>
      <w:r w:rsidR="00F13D1D">
        <w:t xml:space="preserve"> </w:t>
      </w:r>
      <w:r>
        <w:t>worked alongside the Unit’s House Officer to manage the physical health care needs of tāngata whai ora, including identifying and treating any issues on admission. The role provided a variety of services to tāngata whai ora</w:t>
      </w:r>
      <w:r w:rsidR="00090605">
        <w:t>,</w:t>
      </w:r>
      <w:r w:rsidR="005A2F2A">
        <w:t xml:space="preserve"> including</w:t>
      </w:r>
      <w:r w:rsidR="00F13D1D">
        <w:t xml:space="preserve"> metabolic monitoring, ECG, IV management, vaccinat</w:t>
      </w:r>
      <w:r w:rsidR="005A2F2A">
        <w:t>ions</w:t>
      </w:r>
      <w:r w:rsidR="00F13D1D">
        <w:t xml:space="preserve">, falls assessment and </w:t>
      </w:r>
      <w:r w:rsidR="00EF7838">
        <w:t xml:space="preserve">risk </w:t>
      </w:r>
      <w:r w:rsidR="00F13D1D">
        <w:t>management</w:t>
      </w:r>
      <w:r w:rsidR="005A2F2A">
        <w:t xml:space="preserve">, ECT </w:t>
      </w:r>
      <w:r w:rsidR="00090605">
        <w:t>coordination</w:t>
      </w:r>
      <w:r w:rsidR="00EF7838">
        <w:t>,</w:t>
      </w:r>
      <w:r w:rsidR="00F13D1D">
        <w:t xml:space="preserve"> and infection control education and management. I support the Unit’s</w:t>
      </w:r>
      <w:r w:rsidR="00963A2B">
        <w:t xml:space="preserve"> clear</w:t>
      </w:r>
      <w:r w:rsidR="00F13D1D">
        <w:t xml:space="preserve"> commitment to the provision of </w:t>
      </w:r>
      <w:r w:rsidR="00963A2B">
        <w:t xml:space="preserve">physical </w:t>
      </w:r>
      <w:r w:rsidR="00F13D1D">
        <w:t>health care to tāngata whai ora</w:t>
      </w:r>
      <w:r w:rsidR="00963A2B">
        <w:t xml:space="preserve">. </w:t>
      </w:r>
    </w:p>
    <w:p w14:paraId="67A2C4E7" w14:textId="77777777" w:rsidR="00F13D1D" w:rsidRDefault="00F13D1D" w:rsidP="00A73902">
      <w:pPr>
        <w:pStyle w:val="BodyText"/>
      </w:pPr>
      <w:r>
        <w:t>After hours medical cover was provided to the Unit</w:t>
      </w:r>
      <w:r w:rsidR="005E406A">
        <w:t xml:space="preserve"> by the on call hospital House Officer</w:t>
      </w:r>
      <w:r>
        <w:t xml:space="preserve"> in the evenings and at weekends, ensuring that tāngata whai ora </w:t>
      </w:r>
      <w:r w:rsidR="00B22446">
        <w:t>experiencing deteriorating</w:t>
      </w:r>
      <w:r>
        <w:t xml:space="preserve"> physical health had timely assessment and treatment.</w:t>
      </w:r>
    </w:p>
    <w:p w14:paraId="6A68CEE5" w14:textId="77777777" w:rsidR="00667F80" w:rsidRDefault="005B5D84">
      <w:pPr>
        <w:pStyle w:val="BodyText"/>
      </w:pPr>
      <w:r w:rsidRPr="005F6AF8">
        <w:t>The</w:t>
      </w:r>
      <w:r w:rsidR="00F544B3">
        <w:t xml:space="preserve"> Unit’s </w:t>
      </w:r>
      <w:r w:rsidR="00B22446">
        <w:t xml:space="preserve">Pharmacist </w:t>
      </w:r>
      <w:r w:rsidR="00F544B3">
        <w:t>worked</w:t>
      </w:r>
      <w:r w:rsidRPr="00B64B0C">
        <w:t xml:space="preserve"> closely with medical staff</w:t>
      </w:r>
      <w:r w:rsidR="005E406A">
        <w:t>.</w:t>
      </w:r>
      <w:r w:rsidRPr="00B64B0C">
        <w:t xml:space="preserve"> </w:t>
      </w:r>
    </w:p>
    <w:p w14:paraId="0C9CAFD0" w14:textId="77777777" w:rsidR="00CF19CF" w:rsidRDefault="00D53C64" w:rsidP="00A534B6">
      <w:pPr>
        <w:pStyle w:val="BodyText"/>
      </w:pPr>
      <w:r w:rsidRPr="006F7A77">
        <w:t>The</w:t>
      </w:r>
      <w:r w:rsidR="000B12CD" w:rsidRPr="006F7A77">
        <w:t xml:space="preserve"> Unit had identified</w:t>
      </w:r>
      <w:r w:rsidRPr="006F7A77">
        <w:t xml:space="preserve"> 22 medication errors </w:t>
      </w:r>
      <w:r w:rsidR="00B22446" w:rsidRPr="006F7A77">
        <w:t>between</w:t>
      </w:r>
      <w:r w:rsidR="000C5BED" w:rsidRPr="006F7A77">
        <w:t xml:space="preserve"> 1 June </w:t>
      </w:r>
      <w:r w:rsidR="00B22446" w:rsidRPr="006F7A77">
        <w:t xml:space="preserve">and </w:t>
      </w:r>
      <w:r w:rsidR="000C5BED" w:rsidRPr="006F7A77">
        <w:t>30 November</w:t>
      </w:r>
      <w:r w:rsidRPr="006F7A77">
        <w:t xml:space="preserve"> 2019</w:t>
      </w:r>
      <w:r w:rsidR="00820416" w:rsidRPr="006F7A77">
        <w:t xml:space="preserve">. </w:t>
      </w:r>
      <w:r w:rsidR="000B12CD" w:rsidRPr="006F7A77">
        <w:t>Of the 22 errors 14 related to the administration of medication of which 12 were near misses with the other 2 events resulting in no harm, 3 were prescribing errors, which were detected prior to administration with no harm and 5 related to the storage of medications, also resulting in no harm.</w:t>
      </w:r>
    </w:p>
    <w:p w14:paraId="51D6267E" w14:textId="4FB5CD95" w:rsidR="00403219" w:rsidRDefault="00B22446" w:rsidP="00A534B6">
      <w:pPr>
        <w:pStyle w:val="BodyText"/>
      </w:pPr>
      <w:r w:rsidRPr="006F7A77">
        <w:t>I am concerned by the rate of medication errors on the Unit</w:t>
      </w:r>
      <w:r w:rsidR="00912252" w:rsidRPr="006F7A77">
        <w:t>.</w:t>
      </w:r>
      <w:r w:rsidR="006F1EA6" w:rsidRPr="006F7A77">
        <w:rPr>
          <w:rStyle w:val="Quotationwithinthesentence"/>
          <w:i w:val="0"/>
        </w:rPr>
        <w:t xml:space="preserve"> </w:t>
      </w:r>
      <w:r w:rsidRPr="006F7A77" w:rsidDel="005D3491">
        <w:t>As t</w:t>
      </w:r>
      <w:r w:rsidR="00D53C64" w:rsidRPr="006F7A77" w:rsidDel="005D3491">
        <w:t xml:space="preserve">he Health and Disability Commissioner </w:t>
      </w:r>
      <w:r w:rsidRPr="006F7A77" w:rsidDel="005D3491">
        <w:t>notes:</w:t>
      </w:r>
      <w:r w:rsidR="00D53C64" w:rsidRPr="006F7A77" w:rsidDel="005D3491">
        <w:t xml:space="preserve"> </w:t>
      </w:r>
      <w:r w:rsidR="00D53C64" w:rsidRPr="006F7A77" w:rsidDel="005D3491">
        <w:rPr>
          <w:rStyle w:val="Quotationwithinthesentence"/>
        </w:rPr>
        <w:t>‘when medication errors do occur they have the potential to cause significant harm’</w:t>
      </w:r>
      <w:r w:rsidRPr="006F7A77" w:rsidDel="005D3491">
        <w:rPr>
          <w:rStyle w:val="Quotationwithinthesentence"/>
        </w:rPr>
        <w:t>.</w:t>
      </w:r>
      <w:r w:rsidR="00A534B6" w:rsidRPr="006F7A77" w:rsidDel="005D3491">
        <w:rPr>
          <w:rStyle w:val="FootnoteReference"/>
        </w:rPr>
        <w:footnoteReference w:id="24"/>
      </w:r>
      <w:r w:rsidR="004A7379" w:rsidRPr="006F7A77">
        <w:rPr>
          <w:rStyle w:val="Quotationwithinthesentence"/>
        </w:rPr>
        <w:t xml:space="preserve"> </w:t>
      </w:r>
      <w:r w:rsidR="00FD66A4" w:rsidRPr="006F7A77">
        <w:t xml:space="preserve">The Unit had conducted a review of medication errors between March and July 2019.  </w:t>
      </w:r>
      <w:r w:rsidR="00A94D52" w:rsidRPr="006F7A77">
        <w:rPr>
          <w:rStyle w:val="Quotationwithinthesentence"/>
          <w:i w:val="0"/>
        </w:rPr>
        <w:t xml:space="preserve">While the DHB has advised that that since the review it has implemented a programme of continuous monitoring and implementation of improvement strategies, the number </w:t>
      </w:r>
      <w:r w:rsidR="00FD66A4" w:rsidRPr="006F7A77">
        <w:rPr>
          <w:rStyle w:val="Quotationwithinthesentence"/>
          <w:i w:val="0"/>
        </w:rPr>
        <w:t>of medication errors was</w:t>
      </w:r>
      <w:r w:rsidR="00A94D52" w:rsidRPr="006F7A77">
        <w:rPr>
          <w:rStyle w:val="Quotationwithinthesentence"/>
          <w:i w:val="0"/>
        </w:rPr>
        <w:t xml:space="preserve"> still</w:t>
      </w:r>
      <w:r w:rsidR="00D04252" w:rsidRPr="006F7A77">
        <w:rPr>
          <w:rStyle w:val="Quotationwithinthesentence"/>
          <w:i w:val="0"/>
        </w:rPr>
        <w:t xml:space="preserve"> </w:t>
      </w:r>
      <w:r w:rsidR="00FD66A4" w:rsidRPr="006F7A77">
        <w:rPr>
          <w:rStyle w:val="Quotationwithinthesentence"/>
          <w:i w:val="0"/>
        </w:rPr>
        <w:t>of concern</w:t>
      </w:r>
      <w:r w:rsidR="00A94D52" w:rsidRPr="006F7A77">
        <w:rPr>
          <w:rStyle w:val="Quotationwithinthesentence"/>
          <w:i w:val="0"/>
        </w:rPr>
        <w:t xml:space="preserve">. That may reflect that part of the period </w:t>
      </w:r>
      <w:r w:rsidR="00322F8D" w:rsidRPr="006F7A77">
        <w:rPr>
          <w:rStyle w:val="Quotationwithinthesentence"/>
          <w:i w:val="0"/>
        </w:rPr>
        <w:t>during which the errors occurred was before the outcome of the review.</w:t>
      </w:r>
      <w:r w:rsidR="00A94D52" w:rsidRPr="00D04252">
        <w:rPr>
          <w:rStyle w:val="Quotationwithinthesentence"/>
          <w:i w:val="0"/>
        </w:rPr>
        <w:t xml:space="preserve"> </w:t>
      </w:r>
    </w:p>
    <w:p w14:paraId="1F8FA0EB" w14:textId="59672D11" w:rsidR="00D53C64" w:rsidRDefault="00D53C64" w:rsidP="00A534B6">
      <w:pPr>
        <w:pStyle w:val="Heading2"/>
      </w:pPr>
      <w:bookmarkStart w:id="155" w:name="_Toc18925656"/>
      <w:bookmarkStart w:id="156" w:name="_Toc49162815"/>
      <w:r>
        <w:t>Recommendations – health care</w:t>
      </w:r>
      <w:bookmarkEnd w:id="155"/>
      <w:bookmarkEnd w:id="156"/>
    </w:p>
    <w:tbl>
      <w:tblPr>
        <w:tblStyle w:val="TableBox"/>
        <w:tblW w:w="9297" w:type="dxa"/>
        <w:tblLayout w:type="fixed"/>
        <w:tblLook w:val="04A0" w:firstRow="1" w:lastRow="0" w:firstColumn="1" w:lastColumn="0" w:noHBand="0" w:noVBand="1"/>
        <w:tblCaption w:val="Box to emphasise text"/>
      </w:tblPr>
      <w:tblGrid>
        <w:gridCol w:w="9297"/>
      </w:tblGrid>
      <w:tr w:rsidR="00D53C64" w14:paraId="6C6776A1" w14:textId="77777777" w:rsidTr="006F3B5D">
        <w:tc>
          <w:tcPr>
            <w:tcW w:w="9297" w:type="dxa"/>
          </w:tcPr>
          <w:p w14:paraId="641D157C" w14:textId="77777777" w:rsidR="00D53C64" w:rsidRDefault="00D53C64" w:rsidP="007D6AC4">
            <w:pPr>
              <w:pStyle w:val="Headingboxtexttop"/>
            </w:pPr>
            <w:r>
              <w:t>I recommend that:</w:t>
            </w:r>
          </w:p>
          <w:p w14:paraId="619A02BA" w14:textId="545FAF01" w:rsidR="00D53C64" w:rsidRDefault="006F7A77" w:rsidP="006F7A77">
            <w:pPr>
              <w:pStyle w:val="Boxsmallnumber-1"/>
            </w:pPr>
            <w:r w:rsidRPr="006F7A77">
              <w:t>The DHB continues to actively monitor and work to reduce the level of medication errors.</w:t>
            </w:r>
          </w:p>
        </w:tc>
      </w:tr>
    </w:tbl>
    <w:p w14:paraId="583EEF41" w14:textId="6331C3F3" w:rsidR="006F3B5D" w:rsidRPr="006F7A77" w:rsidRDefault="006F3B5D" w:rsidP="006F3B5D">
      <w:pPr>
        <w:pStyle w:val="Heading2"/>
        <w:rPr>
          <w:color w:val="auto"/>
        </w:rPr>
      </w:pPr>
      <w:bookmarkStart w:id="157" w:name="_Toc49162816"/>
      <w:r w:rsidRPr="006F7A77">
        <w:rPr>
          <w:color w:val="auto"/>
        </w:rPr>
        <w:t xml:space="preserve">Tumanako </w:t>
      </w:r>
      <w:r w:rsidR="00E070BE" w:rsidRPr="006F7A77">
        <w:rPr>
          <w:color w:val="auto"/>
        </w:rPr>
        <w:t>c</w:t>
      </w:r>
      <w:r w:rsidRPr="006F7A77">
        <w:rPr>
          <w:color w:val="auto"/>
        </w:rPr>
        <w:t>omments</w:t>
      </w:r>
      <w:bookmarkEnd w:id="157"/>
    </w:p>
    <w:p w14:paraId="003F1B76" w14:textId="2F1BBF78" w:rsidR="00912252" w:rsidRDefault="006F3B5D" w:rsidP="00F61AEB">
      <w:pPr>
        <w:pStyle w:val="BodyText"/>
        <w:rPr>
          <w:color w:val="auto"/>
        </w:rPr>
      </w:pPr>
      <w:r w:rsidRPr="006F7A77">
        <w:rPr>
          <w:color w:val="auto"/>
        </w:rPr>
        <w:t xml:space="preserve">The DHB </w:t>
      </w:r>
      <w:r w:rsidR="000B12CD" w:rsidRPr="006F7A77">
        <w:rPr>
          <w:color w:val="auto"/>
        </w:rPr>
        <w:t>accepted</w:t>
      </w:r>
      <w:r w:rsidR="00D04252" w:rsidRPr="006F7A77">
        <w:rPr>
          <w:color w:val="auto"/>
        </w:rPr>
        <w:t xml:space="preserve"> </w:t>
      </w:r>
      <w:r w:rsidRPr="006F7A77">
        <w:rPr>
          <w:color w:val="auto"/>
        </w:rPr>
        <w:t>recommendation 13</w:t>
      </w:r>
      <w:r w:rsidR="00D04252" w:rsidRPr="006F7A77">
        <w:rPr>
          <w:color w:val="auto"/>
        </w:rPr>
        <w:t xml:space="preserve">.  </w:t>
      </w:r>
    </w:p>
    <w:p w14:paraId="7B4F9F08" w14:textId="77777777" w:rsidR="00667F80" w:rsidRDefault="00667F80" w:rsidP="00667F80">
      <w:pPr>
        <w:pStyle w:val="Heading1"/>
      </w:pPr>
      <w:bookmarkStart w:id="158" w:name="_Toc6903543"/>
      <w:bookmarkStart w:id="159" w:name="_Toc49162817"/>
      <w:r>
        <w:t>Staff</w:t>
      </w:r>
      <w:bookmarkEnd w:id="158"/>
      <w:bookmarkEnd w:id="159"/>
    </w:p>
    <w:p w14:paraId="3894F283" w14:textId="77777777" w:rsidR="00667F80" w:rsidRDefault="00667F80" w:rsidP="00667F80">
      <w:pPr>
        <w:pStyle w:val="Heading2"/>
      </w:pPr>
      <w:bookmarkStart w:id="160" w:name="_Toc6903544"/>
      <w:bookmarkStart w:id="161" w:name="_Toc49162818"/>
      <w:r>
        <w:t>Staffing levels and staff retention</w:t>
      </w:r>
      <w:bookmarkEnd w:id="160"/>
      <w:bookmarkEnd w:id="161"/>
    </w:p>
    <w:p w14:paraId="45286820" w14:textId="465FF723" w:rsidR="00F544B3" w:rsidRDefault="00A73902" w:rsidP="00A73902">
      <w:pPr>
        <w:pStyle w:val="BodyText"/>
      </w:pPr>
      <w:r>
        <w:t xml:space="preserve">At the time of inspection, the Unit </w:t>
      </w:r>
      <w:r w:rsidR="00F544B3">
        <w:t>had</w:t>
      </w:r>
      <w:r w:rsidR="009A3AA7">
        <w:t xml:space="preserve"> vacancies for</w:t>
      </w:r>
      <w:r w:rsidR="00F544B3">
        <w:t xml:space="preserve"> 9.9</w:t>
      </w:r>
      <w:r w:rsidR="009A3AA7">
        <w:t xml:space="preserve"> FTE</w:t>
      </w:r>
      <w:r w:rsidR="00F544B3">
        <w:t xml:space="preserve"> RN</w:t>
      </w:r>
      <w:r w:rsidR="009A3AA7">
        <w:t>s</w:t>
      </w:r>
      <w:r w:rsidR="00F544B3">
        <w:t>, 5.2</w:t>
      </w:r>
      <w:r w:rsidR="009A3AA7">
        <w:t xml:space="preserve"> FTE</w:t>
      </w:r>
      <w:r w:rsidR="00F544B3">
        <w:t xml:space="preserve"> MHAW</w:t>
      </w:r>
      <w:r w:rsidR="009A3AA7">
        <w:t>s</w:t>
      </w:r>
      <w:r w:rsidR="00F544B3">
        <w:t>, 2.4</w:t>
      </w:r>
      <w:r w:rsidR="009A3AA7">
        <w:t xml:space="preserve"> FTE</w:t>
      </w:r>
      <w:r w:rsidR="00F544B3">
        <w:t xml:space="preserve"> </w:t>
      </w:r>
      <w:r w:rsidR="009C7F87">
        <w:t>OT</w:t>
      </w:r>
      <w:r w:rsidR="009A3AA7">
        <w:t>s</w:t>
      </w:r>
      <w:r w:rsidR="00F544B3">
        <w:t xml:space="preserve">, and 1 Psychologist </w:t>
      </w:r>
      <w:r w:rsidR="009A3AA7">
        <w:t>vacancy</w:t>
      </w:r>
      <w:r w:rsidR="00E070BE">
        <w:t xml:space="preserve">. </w:t>
      </w:r>
    </w:p>
    <w:p w14:paraId="3A2F79FA" w14:textId="77777777" w:rsidR="00F544B3" w:rsidRDefault="00F544B3" w:rsidP="00F544B3">
      <w:pPr>
        <w:pStyle w:val="BodyText"/>
      </w:pPr>
      <w:r>
        <w:t>Nursing staff and MHAWs worked a three-shift roster, with a designated staffing level on each shift. The morning shift was from 7am to 4</w:t>
      </w:r>
      <w:r w:rsidR="004E3025">
        <w:t xml:space="preserve">:05 </w:t>
      </w:r>
      <w:r>
        <w:t>pm with six RNs and four MHAWs, after</w:t>
      </w:r>
      <w:r w:rsidR="004E3025">
        <w:t xml:space="preserve">noon shift was from 3pm to 11.35 </w:t>
      </w:r>
      <w:r>
        <w:t>pm with six RNs and four MHAWs, and n</w:t>
      </w:r>
      <w:r w:rsidR="004E3025">
        <w:t>ight shift was from 11pm to 7.35</w:t>
      </w:r>
      <w:r>
        <w:t>am with three RNs and four MHAWs.</w:t>
      </w:r>
    </w:p>
    <w:p w14:paraId="4A674A4E" w14:textId="0CD5F7AD" w:rsidR="00F15600" w:rsidRDefault="00F15600" w:rsidP="00667F80">
      <w:pPr>
        <w:pStyle w:val="BodyText"/>
      </w:pPr>
      <w:r>
        <w:t>Data provided by th</w:t>
      </w:r>
      <w:r w:rsidR="002A0F27">
        <w:t>e Unit showed a turnover of 16.</w:t>
      </w:r>
      <w:r>
        <w:t>7</w:t>
      </w:r>
      <w:r w:rsidR="002A0F27">
        <w:t xml:space="preserve"> </w:t>
      </w:r>
      <w:r w:rsidR="006E2CC4">
        <w:t>percent</w:t>
      </w:r>
      <w:r w:rsidR="002A0F27">
        <w:t xml:space="preserve"> RNs and 24.3 </w:t>
      </w:r>
      <w:r w:rsidR="006E2CC4">
        <w:t>percent</w:t>
      </w:r>
      <w:r>
        <w:t xml:space="preserve"> MHAWs</w:t>
      </w:r>
      <w:r w:rsidR="006C76E4">
        <w:t xml:space="preserve"> in the 2018/2019 calendar year</w:t>
      </w:r>
      <w:r w:rsidR="00E070BE">
        <w:t>.</w:t>
      </w:r>
      <w:r w:rsidR="006C76E4">
        <w:rPr>
          <w:rStyle w:val="FootnoteReference"/>
        </w:rPr>
        <w:footnoteReference w:id="25"/>
      </w:r>
      <w:r w:rsidR="00820416">
        <w:t xml:space="preserve"> </w:t>
      </w:r>
      <w:r w:rsidR="003B1C95">
        <w:t xml:space="preserve">Inspectors noted that </w:t>
      </w:r>
      <w:r>
        <w:t>28</w:t>
      </w:r>
      <w:r w:rsidR="002A0F27">
        <w:t xml:space="preserve"> </w:t>
      </w:r>
      <w:r w:rsidR="006E2CC4">
        <w:t>percent</w:t>
      </w:r>
      <w:r>
        <w:t xml:space="preserve"> of RNs</w:t>
      </w:r>
      <w:r w:rsidR="003B1C95">
        <w:t xml:space="preserve"> and </w:t>
      </w:r>
      <w:r>
        <w:t xml:space="preserve">MHAWs had been with the Unit </w:t>
      </w:r>
      <w:r w:rsidR="003B1C95">
        <w:t xml:space="preserve">for </w:t>
      </w:r>
      <w:r>
        <w:t xml:space="preserve">less than </w:t>
      </w:r>
      <w:r w:rsidR="003B1C95">
        <w:t xml:space="preserve">one </w:t>
      </w:r>
      <w:r>
        <w:t>year</w:t>
      </w:r>
      <w:r w:rsidR="00820416">
        <w:t xml:space="preserve">. </w:t>
      </w:r>
      <w:r w:rsidR="002E6799">
        <w:t>The Unit had taken steps to ensure that less experienced staff had additional support and training</w:t>
      </w:r>
      <w:r w:rsidR="00E070BE">
        <w:t xml:space="preserve">. </w:t>
      </w:r>
      <w:r w:rsidR="009A3AA7">
        <w:t>The average sickness rate for all staff working on the Unit for the 2018/2019 period was 4.1 percent</w:t>
      </w:r>
      <w:r w:rsidR="00E070BE">
        <w:t xml:space="preserve">. </w:t>
      </w:r>
    </w:p>
    <w:p w14:paraId="779A6E0C" w14:textId="77777777" w:rsidR="00995DA2" w:rsidRDefault="003B1C95" w:rsidP="00667F80">
      <w:pPr>
        <w:pStyle w:val="BodyText"/>
      </w:pPr>
      <w:r>
        <w:t xml:space="preserve">Inspectors noted that </w:t>
      </w:r>
      <w:r w:rsidR="000C5BED">
        <w:t>RN</w:t>
      </w:r>
      <w:r>
        <w:t>s</w:t>
      </w:r>
      <w:r w:rsidR="000C5BED">
        <w:t>, MHAW</w:t>
      </w:r>
      <w:r>
        <w:t>s,</w:t>
      </w:r>
      <w:r w:rsidR="000C5BED">
        <w:t xml:space="preserve"> and Diversional Workers</w:t>
      </w:r>
      <w:r>
        <w:t>,</w:t>
      </w:r>
      <w:r w:rsidR="00995DA2">
        <w:t xml:space="preserve"> </w:t>
      </w:r>
      <w:r w:rsidR="00AB4110">
        <w:t xml:space="preserve">wore uniforms and </w:t>
      </w:r>
      <w:r w:rsidR="000C5BED">
        <w:t xml:space="preserve">all </w:t>
      </w:r>
      <w:r>
        <w:t xml:space="preserve">Unit </w:t>
      </w:r>
      <w:r w:rsidR="000C5BED">
        <w:t xml:space="preserve">staff had </w:t>
      </w:r>
      <w:r w:rsidR="00AB4110">
        <w:t xml:space="preserve">identification badges </w:t>
      </w:r>
      <w:r>
        <w:t>making them</w:t>
      </w:r>
      <w:r w:rsidR="00AB4110">
        <w:t xml:space="preserve"> easily </w:t>
      </w:r>
      <w:r w:rsidR="00995DA2">
        <w:t xml:space="preserve">identifiable to tāngata whai ora and visitors to the Unit. </w:t>
      </w:r>
    </w:p>
    <w:p w14:paraId="7A7CA8C8" w14:textId="77777777" w:rsidR="00F544B3" w:rsidRDefault="00963A2B" w:rsidP="00667F80">
      <w:pPr>
        <w:pStyle w:val="BodyText"/>
      </w:pPr>
      <w:r>
        <w:t>The diversity of Unit staff, in particular the number of Māori staff, was highlighted to my Inspectors</w:t>
      </w:r>
      <w:r w:rsidR="00AB4110">
        <w:t xml:space="preserve"> throughout the inspection as having a positive impact on the tāngata whai ora on the </w:t>
      </w:r>
      <w:r w:rsidR="00592796">
        <w:t>Unit</w:t>
      </w:r>
      <w:r w:rsidR="00AB4110">
        <w:t>.</w:t>
      </w:r>
      <w:r w:rsidR="00F60D3F">
        <w:t xml:space="preserve"> </w:t>
      </w:r>
    </w:p>
    <w:p w14:paraId="1B640C8D" w14:textId="77777777" w:rsidR="00AB4110" w:rsidRDefault="00AB4110" w:rsidP="00667F80">
      <w:pPr>
        <w:pStyle w:val="BodyText"/>
      </w:pPr>
      <w:r>
        <w:t xml:space="preserve">The MHAW team had a strong presence on the </w:t>
      </w:r>
      <w:r w:rsidR="00592796">
        <w:t>Unit</w:t>
      </w:r>
      <w:r>
        <w:t xml:space="preserve"> and were fully involved in the </w:t>
      </w:r>
      <w:r w:rsidR="003B1C95">
        <w:t>day-to-</w:t>
      </w:r>
      <w:r>
        <w:t xml:space="preserve">day running of the </w:t>
      </w:r>
      <w:r w:rsidR="00592796">
        <w:t>Unit</w:t>
      </w:r>
      <w:r>
        <w:t>, along with MDT</w:t>
      </w:r>
      <w:r w:rsidR="003B1C95">
        <w:t xml:space="preserve"> meeting</w:t>
      </w:r>
      <w:r>
        <w:t>s, handovers, rapid rounds</w:t>
      </w:r>
      <w:r w:rsidR="003B1C95">
        <w:t>,</w:t>
      </w:r>
      <w:r>
        <w:t xml:space="preserve"> and the seclusion elimination working group</w:t>
      </w:r>
      <w:r w:rsidR="00820416">
        <w:t xml:space="preserve">. </w:t>
      </w:r>
      <w:r>
        <w:t xml:space="preserve">The creation of the MHAW team leader role appeared to have had a positive impact on the </w:t>
      </w:r>
      <w:r w:rsidR="003752E6">
        <w:t>team’s</w:t>
      </w:r>
      <w:r>
        <w:t xml:space="preserve"> professional development and the </w:t>
      </w:r>
      <w:r w:rsidR="003752E6">
        <w:t>team’s</w:t>
      </w:r>
      <w:r>
        <w:t xml:space="preserve"> integration with the MDT</w:t>
      </w:r>
      <w:r w:rsidR="00820416">
        <w:t xml:space="preserve">. </w:t>
      </w:r>
    </w:p>
    <w:p w14:paraId="6842357E" w14:textId="77777777" w:rsidR="00667F80" w:rsidRDefault="00667F80" w:rsidP="00667F80">
      <w:pPr>
        <w:pStyle w:val="Heading2"/>
      </w:pPr>
      <w:bookmarkStart w:id="162" w:name="_Toc6903545"/>
      <w:bookmarkStart w:id="163" w:name="_Toc49162819"/>
      <w:r>
        <w:t>Recommendations – staff</w:t>
      </w:r>
      <w:bookmarkEnd w:id="162"/>
      <w:bookmarkEnd w:id="163"/>
    </w:p>
    <w:p w14:paraId="4F0B0C6C" w14:textId="77777777" w:rsidR="00667F80" w:rsidRDefault="00AB4110" w:rsidP="002F7E46">
      <w:pPr>
        <w:pStyle w:val="BodyText"/>
      </w:pPr>
      <w:r>
        <w:t>I have no recommendations to make.</w:t>
      </w:r>
    </w:p>
    <w:p w14:paraId="70211412" w14:textId="77777777" w:rsidR="00667F80" w:rsidRDefault="00667F80" w:rsidP="00667F80">
      <w:pPr>
        <w:pStyle w:val="Heading1"/>
      </w:pPr>
      <w:bookmarkStart w:id="164" w:name="_Toc6903546"/>
      <w:bookmarkStart w:id="165" w:name="_Toc49162820"/>
      <w:r w:rsidRPr="00906F05">
        <w:t>Acknowledgements</w:t>
      </w:r>
      <w:bookmarkEnd w:id="16"/>
      <w:bookmarkEnd w:id="17"/>
      <w:bookmarkEnd w:id="18"/>
      <w:bookmarkEnd w:id="19"/>
      <w:bookmarkEnd w:id="164"/>
      <w:bookmarkEnd w:id="165"/>
    </w:p>
    <w:p w14:paraId="400BED73" w14:textId="77777777" w:rsidR="00667F80" w:rsidRDefault="00667F80" w:rsidP="00667F80">
      <w:pPr>
        <w:pStyle w:val="BodyText"/>
      </w:pPr>
      <w:r>
        <w:t xml:space="preserve">I appreciate the full co-operation extended by the </w:t>
      </w:r>
      <w:r w:rsidR="005B5D84" w:rsidRPr="005B5D84">
        <w:t>Clinical</w:t>
      </w:r>
      <w:r w:rsidRPr="005B5D84">
        <w:t xml:space="preserve"> Nurse Manager</w:t>
      </w:r>
      <w:r>
        <w:t xml:space="preserve"> and staff to the Inspectors during their inspection of the</w:t>
      </w:r>
      <w:r w:rsidR="00DF6742">
        <w:t xml:space="preserve"> Unit</w:t>
      </w:r>
      <w:r>
        <w:t>. I also acknowledge the work involved in collating the information requested.</w:t>
      </w:r>
    </w:p>
    <w:p w14:paraId="24A138CF" w14:textId="77777777" w:rsidR="00667F80" w:rsidRDefault="00667F80" w:rsidP="00667F80">
      <w:pPr>
        <w:pStyle w:val="BodyText"/>
        <w:keepNext/>
      </w:pPr>
      <w:bookmarkStart w:id="166" w:name="_Toc363333016"/>
      <w:bookmarkStart w:id="167" w:name="_Toc463356898"/>
      <w:bookmarkStart w:id="168" w:name="_Toc463617544"/>
    </w:p>
    <w:p w14:paraId="580D237B" w14:textId="77777777" w:rsidR="00667F80" w:rsidRPr="00E95C43" w:rsidRDefault="00667F80" w:rsidP="00667F80">
      <w:pPr>
        <w:pStyle w:val="ChiefOmbudsmansignatureblock"/>
      </w:pPr>
      <w:r>
        <w:t>Peter Boshier</w:t>
      </w:r>
    </w:p>
    <w:p w14:paraId="0B170E10" w14:textId="77777777" w:rsidR="00667F80" w:rsidRPr="00E95C43" w:rsidRDefault="00667F80" w:rsidP="00667F80">
      <w:pPr>
        <w:pStyle w:val="ChiefOmbudsmantitle"/>
      </w:pPr>
      <w:r w:rsidRPr="00E95C43">
        <w:t>Chief Ombudsman</w:t>
      </w:r>
    </w:p>
    <w:p w14:paraId="0E833044" w14:textId="77777777" w:rsidR="00667F80" w:rsidRDefault="00667F80" w:rsidP="00667F80">
      <w:pPr>
        <w:pStyle w:val="ChiefOmbudsmantitle"/>
      </w:pPr>
      <w:r w:rsidRPr="00E95C43">
        <w:t>National Preventive Mechanism</w:t>
      </w:r>
    </w:p>
    <w:p w14:paraId="59DF59DF" w14:textId="77777777" w:rsidR="00667F80" w:rsidRDefault="00667F80" w:rsidP="00667F80">
      <w:pPr>
        <w:pStyle w:val="HeadingAppendix"/>
      </w:pPr>
      <w:bookmarkStart w:id="169" w:name="_Toc6903547"/>
      <w:bookmarkStart w:id="170" w:name="_Toc49162821"/>
      <w:bookmarkEnd w:id="166"/>
      <w:bookmarkEnd w:id="167"/>
      <w:bookmarkEnd w:id="168"/>
      <w:r>
        <w:t>List of people who spoke with Inspectors</w:t>
      </w:r>
      <w:bookmarkEnd w:id="169"/>
      <w:bookmarkEnd w:id="170"/>
    </w:p>
    <w:p w14:paraId="6887B08D" w14:textId="5CEB2AE6" w:rsidR="00667F80" w:rsidRDefault="00667F80" w:rsidP="00667F80">
      <w:pPr>
        <w:pStyle w:val="Tablecaption"/>
        <w:rPr>
          <w:noProof/>
        </w:rPr>
      </w:pPr>
      <w:bookmarkStart w:id="171" w:name="_Toc6903553"/>
      <w:bookmarkStart w:id="172" w:name="_Toc42011363"/>
      <w:r>
        <w:t xml:space="preserve">Table </w:t>
      </w:r>
      <w:r>
        <w:rPr>
          <w:noProof/>
        </w:rPr>
        <w:fldChar w:fldCharType="begin"/>
      </w:r>
      <w:r>
        <w:rPr>
          <w:noProof/>
        </w:rPr>
        <w:instrText xml:space="preserve"> SEQ Table \* ARABIC </w:instrText>
      </w:r>
      <w:r>
        <w:rPr>
          <w:noProof/>
        </w:rPr>
        <w:fldChar w:fldCharType="separate"/>
      </w:r>
      <w:r w:rsidR="00A97470">
        <w:rPr>
          <w:noProof/>
        </w:rPr>
        <w:t>3</w:t>
      </w:r>
      <w:r>
        <w:rPr>
          <w:noProof/>
        </w:rPr>
        <w:fldChar w:fldCharType="end"/>
      </w:r>
      <w:r>
        <w:rPr>
          <w:noProof/>
        </w:rPr>
        <w:t>: List of people who spoke with Inspectors</w:t>
      </w:r>
      <w:bookmarkEnd w:id="171"/>
      <w:bookmarkEnd w:id="172"/>
    </w:p>
    <w:tbl>
      <w:tblPr>
        <w:tblStyle w:val="TableGrid"/>
        <w:tblW w:w="9297" w:type="dxa"/>
        <w:tblLayout w:type="fixed"/>
        <w:tblLook w:val="0620" w:firstRow="1" w:lastRow="0" w:firstColumn="0" w:lastColumn="0" w:noHBand="1" w:noVBand="1"/>
        <w:tblCaption w:val="Table for formatting purposes"/>
      </w:tblPr>
      <w:tblGrid>
        <w:gridCol w:w="3099"/>
        <w:gridCol w:w="3099"/>
        <w:gridCol w:w="3099"/>
      </w:tblGrid>
      <w:tr w:rsidR="00667F80" w14:paraId="768E887A" w14:textId="77777777" w:rsidTr="00FF036C">
        <w:trPr>
          <w:cnfStyle w:val="100000000000" w:firstRow="1" w:lastRow="0" w:firstColumn="0" w:lastColumn="0" w:oddVBand="0" w:evenVBand="0" w:oddHBand="0" w:evenHBand="0" w:firstRowFirstColumn="0" w:firstRowLastColumn="0" w:lastRowFirstColumn="0" w:lastRowLastColumn="0"/>
        </w:trPr>
        <w:tc>
          <w:tcPr>
            <w:tcW w:w="3099" w:type="dxa"/>
          </w:tcPr>
          <w:p w14:paraId="388D0AAF" w14:textId="77777777" w:rsidR="00667F80" w:rsidRDefault="00667F80" w:rsidP="00FF036C">
            <w:pPr>
              <w:pStyle w:val="Tableheadingrow1"/>
            </w:pPr>
            <w:r>
              <w:t>Managers</w:t>
            </w:r>
          </w:p>
        </w:tc>
        <w:tc>
          <w:tcPr>
            <w:tcW w:w="3099" w:type="dxa"/>
          </w:tcPr>
          <w:p w14:paraId="15DF9FE9" w14:textId="77777777" w:rsidR="00667F80" w:rsidRDefault="00DF6742" w:rsidP="00DF6742">
            <w:pPr>
              <w:pStyle w:val="Tableheadingrow1"/>
            </w:pPr>
            <w:r>
              <w:t>Unit</w:t>
            </w:r>
            <w:r w:rsidR="00667F80">
              <w:t xml:space="preserve"> staff</w:t>
            </w:r>
          </w:p>
        </w:tc>
        <w:tc>
          <w:tcPr>
            <w:tcW w:w="3099" w:type="dxa"/>
          </w:tcPr>
          <w:p w14:paraId="3F067A4C" w14:textId="77777777" w:rsidR="00667F80" w:rsidRDefault="00667F80" w:rsidP="00FF036C">
            <w:pPr>
              <w:pStyle w:val="Tableheadingrow1"/>
            </w:pPr>
            <w:r>
              <w:t>Others</w:t>
            </w:r>
          </w:p>
        </w:tc>
      </w:tr>
      <w:tr w:rsidR="00667F80" w14:paraId="3A37BF8E" w14:textId="77777777" w:rsidTr="00FF036C">
        <w:tc>
          <w:tcPr>
            <w:tcW w:w="3099" w:type="dxa"/>
          </w:tcPr>
          <w:p w14:paraId="5516AC7A" w14:textId="77777777" w:rsidR="00667F80" w:rsidRDefault="00667F80" w:rsidP="00A534B6">
            <w:pPr>
              <w:pStyle w:val="Tablebodytext"/>
            </w:pPr>
            <w:r w:rsidRPr="002251BD">
              <w:t>Service Manager</w:t>
            </w:r>
          </w:p>
          <w:p w14:paraId="61E39D69" w14:textId="77777777" w:rsidR="00FF3DA9" w:rsidRDefault="00FF3DA9" w:rsidP="00A534B6">
            <w:pPr>
              <w:pStyle w:val="Tablebodytext"/>
            </w:pPr>
            <w:r>
              <w:t>Clinical Nurse Manager</w:t>
            </w:r>
          </w:p>
          <w:p w14:paraId="741A9DDB" w14:textId="77777777" w:rsidR="00C932A0" w:rsidRPr="002251BD" w:rsidRDefault="00C932A0" w:rsidP="00A534B6">
            <w:pPr>
              <w:pStyle w:val="Tablebodytext"/>
            </w:pPr>
            <w:r>
              <w:t>Quality Manager</w:t>
            </w:r>
          </w:p>
        </w:tc>
        <w:tc>
          <w:tcPr>
            <w:tcW w:w="3099" w:type="dxa"/>
          </w:tcPr>
          <w:p w14:paraId="3C26DD29" w14:textId="77777777" w:rsidR="00667F80" w:rsidRPr="002251BD" w:rsidRDefault="00667F80" w:rsidP="00A534B6">
            <w:pPr>
              <w:pStyle w:val="Tablebodytext"/>
            </w:pPr>
            <w:r w:rsidRPr="002251BD">
              <w:t xml:space="preserve">Associate </w:t>
            </w:r>
            <w:r w:rsidR="00C932A0">
              <w:t>Clinical</w:t>
            </w:r>
            <w:r w:rsidRPr="002251BD">
              <w:t xml:space="preserve"> Nurse Manager</w:t>
            </w:r>
          </w:p>
          <w:p w14:paraId="39FF3873" w14:textId="77777777" w:rsidR="00667F80" w:rsidRPr="002251BD" w:rsidRDefault="00667F80" w:rsidP="00A534B6">
            <w:pPr>
              <w:pStyle w:val="Tablebodytext"/>
            </w:pPr>
            <w:r w:rsidRPr="002251BD">
              <w:t>Clinical Nurse Specialist</w:t>
            </w:r>
          </w:p>
          <w:p w14:paraId="0F25635B" w14:textId="77777777" w:rsidR="00667F80" w:rsidRDefault="00667F80" w:rsidP="00A534B6">
            <w:pPr>
              <w:pStyle w:val="Tablebodytext"/>
            </w:pPr>
            <w:r w:rsidRPr="002251BD">
              <w:t>Registered Nurses</w:t>
            </w:r>
          </w:p>
          <w:p w14:paraId="286149CA" w14:textId="77777777" w:rsidR="00FF3DA9" w:rsidRDefault="00FF3DA9" w:rsidP="00A534B6">
            <w:pPr>
              <w:pStyle w:val="Tablebodytext"/>
            </w:pPr>
            <w:r>
              <w:t>General Focus nurse</w:t>
            </w:r>
          </w:p>
          <w:p w14:paraId="375898E9" w14:textId="77777777" w:rsidR="00EF2C06" w:rsidRDefault="00EF2C06" w:rsidP="00A534B6">
            <w:pPr>
              <w:pStyle w:val="Tablebodytext"/>
            </w:pPr>
            <w:r>
              <w:t>Clinical Nurse Educator</w:t>
            </w:r>
          </w:p>
          <w:p w14:paraId="5CEEE3E8" w14:textId="77777777" w:rsidR="00EF2C06" w:rsidRPr="002251BD" w:rsidRDefault="00EF2C06" w:rsidP="00A534B6">
            <w:pPr>
              <w:pStyle w:val="Tablebodytext"/>
            </w:pPr>
            <w:r>
              <w:t>Clinical Head of Department</w:t>
            </w:r>
          </w:p>
          <w:p w14:paraId="53AA1D23" w14:textId="77777777" w:rsidR="00667F80" w:rsidRPr="002251BD" w:rsidRDefault="00667F80" w:rsidP="00A534B6">
            <w:pPr>
              <w:pStyle w:val="Tablebodytext"/>
            </w:pPr>
            <w:r w:rsidRPr="002251BD">
              <w:t>Consultant Psychiatrist</w:t>
            </w:r>
          </w:p>
          <w:p w14:paraId="402CAA19" w14:textId="77777777" w:rsidR="00667F80" w:rsidRPr="002251BD" w:rsidRDefault="00667F80" w:rsidP="00A534B6">
            <w:pPr>
              <w:pStyle w:val="Tablebodytext"/>
            </w:pPr>
            <w:r w:rsidRPr="002251BD">
              <w:t>Occupational Therapist</w:t>
            </w:r>
          </w:p>
          <w:p w14:paraId="0C864785" w14:textId="77777777" w:rsidR="00667F80" w:rsidRPr="002251BD" w:rsidRDefault="00667F80" w:rsidP="00A534B6">
            <w:pPr>
              <w:pStyle w:val="Tablebodytext"/>
            </w:pPr>
            <w:r w:rsidRPr="002251BD">
              <w:t>Social Worker</w:t>
            </w:r>
          </w:p>
          <w:p w14:paraId="167262E8" w14:textId="77777777" w:rsidR="00667F80" w:rsidRDefault="00FF3DA9" w:rsidP="00A534B6">
            <w:pPr>
              <w:pStyle w:val="Tablebodytext"/>
            </w:pPr>
            <w:r>
              <w:t>Mental Health Auxiliary Worker</w:t>
            </w:r>
            <w:r w:rsidR="002A0F27">
              <w:t>s</w:t>
            </w:r>
          </w:p>
          <w:p w14:paraId="3D490A7D" w14:textId="77777777" w:rsidR="00FF3DA9" w:rsidRDefault="00FF3DA9" w:rsidP="00A534B6">
            <w:pPr>
              <w:pStyle w:val="Tablebodytext"/>
            </w:pPr>
            <w:r>
              <w:t>Diversional Worker</w:t>
            </w:r>
          </w:p>
          <w:p w14:paraId="36243DB2" w14:textId="77777777" w:rsidR="00FF3DA9" w:rsidRPr="002251BD" w:rsidRDefault="00FF3DA9" w:rsidP="00A534B6">
            <w:pPr>
              <w:pStyle w:val="Tablebodytext"/>
            </w:pPr>
            <w:r>
              <w:t>Pharmacist</w:t>
            </w:r>
          </w:p>
          <w:p w14:paraId="275F98CD" w14:textId="77777777" w:rsidR="00667F80" w:rsidRDefault="00667F80" w:rsidP="00A534B6">
            <w:pPr>
              <w:pStyle w:val="Tablebodytext"/>
            </w:pPr>
            <w:r w:rsidRPr="002251BD">
              <w:t>House Officer</w:t>
            </w:r>
          </w:p>
          <w:p w14:paraId="1975C0B9" w14:textId="77777777" w:rsidR="00133955" w:rsidRPr="002251BD" w:rsidRDefault="00133955" w:rsidP="00A534B6">
            <w:pPr>
              <w:pStyle w:val="Tablebodytext"/>
            </w:pPr>
            <w:r>
              <w:t>Administration/reception staff</w:t>
            </w:r>
          </w:p>
          <w:p w14:paraId="556F4149" w14:textId="77777777" w:rsidR="00667F80" w:rsidRPr="002251BD" w:rsidRDefault="00667F80" w:rsidP="00A534B6">
            <w:pPr>
              <w:pStyle w:val="Tablebodytext"/>
            </w:pPr>
            <w:r w:rsidRPr="002251BD">
              <w:t>Cleaner</w:t>
            </w:r>
          </w:p>
        </w:tc>
        <w:tc>
          <w:tcPr>
            <w:tcW w:w="3099" w:type="dxa"/>
          </w:tcPr>
          <w:p w14:paraId="282883AF" w14:textId="77777777" w:rsidR="00667F80" w:rsidRPr="002251BD" w:rsidRDefault="00840D62" w:rsidP="00A534B6">
            <w:pPr>
              <w:pStyle w:val="Tablebodytext"/>
            </w:pPr>
            <w:r>
              <w:t>Tāngata</w:t>
            </w:r>
            <w:r w:rsidR="00BF260C">
              <w:t xml:space="preserve"> whai ora</w:t>
            </w:r>
          </w:p>
          <w:p w14:paraId="35509536" w14:textId="77777777" w:rsidR="00667F80" w:rsidRDefault="00667F80" w:rsidP="00A534B6">
            <w:pPr>
              <w:pStyle w:val="Tablebodytext"/>
            </w:pPr>
            <w:r w:rsidRPr="002251BD">
              <w:t>District Inspector</w:t>
            </w:r>
          </w:p>
          <w:p w14:paraId="6F78FAC7" w14:textId="77777777" w:rsidR="00EF2C06" w:rsidRPr="002251BD" w:rsidRDefault="00EF2C06" w:rsidP="00A534B6">
            <w:pPr>
              <w:pStyle w:val="Tablebodytext"/>
            </w:pPr>
            <w:r>
              <w:t>Director of Area Mental Health Services</w:t>
            </w:r>
          </w:p>
          <w:p w14:paraId="0F398D0C" w14:textId="77777777" w:rsidR="00667F80" w:rsidRDefault="00C932A0" w:rsidP="00A534B6">
            <w:pPr>
              <w:pStyle w:val="Tablebodytext"/>
            </w:pPr>
            <w:r>
              <w:t>Consumer and Family L</w:t>
            </w:r>
            <w:r w:rsidR="00FF3DA9">
              <w:t>eader</w:t>
            </w:r>
          </w:p>
          <w:p w14:paraId="2DE4B670" w14:textId="77777777" w:rsidR="002835C8" w:rsidRPr="002251BD" w:rsidRDefault="002835C8" w:rsidP="00A534B6">
            <w:pPr>
              <w:pStyle w:val="Tablebodytext"/>
            </w:pPr>
          </w:p>
        </w:tc>
      </w:tr>
    </w:tbl>
    <w:p w14:paraId="07BC6E66" w14:textId="77777777" w:rsidR="00667F80" w:rsidRDefault="00667F80" w:rsidP="00667F80">
      <w:pPr>
        <w:pStyle w:val="Whitespace"/>
      </w:pPr>
    </w:p>
    <w:p w14:paraId="62E4014A" w14:textId="77777777" w:rsidR="00667F80" w:rsidRDefault="00667F80" w:rsidP="00667F80">
      <w:pPr>
        <w:spacing w:after="200" w:line="276" w:lineRule="auto"/>
      </w:pPr>
      <w:r>
        <w:br w:type="page"/>
      </w:r>
    </w:p>
    <w:p w14:paraId="60126399" w14:textId="77777777" w:rsidR="00667F80" w:rsidRDefault="00667F80" w:rsidP="00667F80">
      <w:pPr>
        <w:pStyle w:val="HeadingAppendix"/>
      </w:pPr>
      <w:bookmarkStart w:id="173" w:name="_Toc1048744"/>
      <w:bookmarkStart w:id="174" w:name="_Toc5365364"/>
      <w:bookmarkStart w:id="175" w:name="_Toc6903548"/>
      <w:bookmarkStart w:id="176" w:name="_Toc49162822"/>
      <w:r w:rsidRPr="002F529C">
        <w:t>Legislative framework</w:t>
      </w:r>
      <w:bookmarkEnd w:id="173"/>
      <w:bookmarkEnd w:id="174"/>
      <w:bookmarkEnd w:id="175"/>
      <w:bookmarkEnd w:id="176"/>
    </w:p>
    <w:p w14:paraId="39335C61" w14:textId="77777777" w:rsidR="00FA327C" w:rsidRPr="002B3BA9" w:rsidRDefault="00FA327C" w:rsidP="00FA327C">
      <w:r w:rsidRPr="002B3BA9">
        <w:t xml:space="preserve">In 2007 the New Zealand Government ratified the </w:t>
      </w:r>
      <w:r w:rsidRPr="002B3BA9">
        <w:rPr>
          <w:i/>
        </w:rPr>
        <w:t>United Nations Optional Protocol to the Convention against Torture and Other Cruel, Inhuman or Degrading Treatment or Punishment</w:t>
      </w:r>
      <w:r w:rsidRPr="002B3BA9">
        <w:t xml:space="preserve"> (OPCAT). </w:t>
      </w:r>
    </w:p>
    <w:p w14:paraId="026BBB00" w14:textId="77777777" w:rsidR="00FA327C" w:rsidRPr="002B3BA9" w:rsidRDefault="00FA327C" w:rsidP="00FA327C">
      <w:r w:rsidRPr="002B3BA9">
        <w:t xml:space="preserve">The objective of OPCAT is to establish a system of regular visits undertaken by an independent national body to places where people are deprived of their liberty, in order to prevent torture and other cruel, inhuman or degrading treatment or punishment. </w:t>
      </w:r>
    </w:p>
    <w:p w14:paraId="79F1A698" w14:textId="77777777" w:rsidR="00FA327C" w:rsidRPr="002B3BA9" w:rsidRDefault="00FA327C" w:rsidP="00FA327C">
      <w:r w:rsidRPr="002B3BA9">
        <w:t xml:space="preserve">The Crimes of Torture Act 1989 (COTA) was amended by the Crimes of Torture Amendment Act 2006 to enable New Zealand to meet its international obligations under OPCAT. </w:t>
      </w:r>
    </w:p>
    <w:p w14:paraId="46910CE2" w14:textId="77777777" w:rsidR="00FA327C" w:rsidRPr="002B3BA9" w:rsidRDefault="00FA327C" w:rsidP="00FA327C">
      <w:pPr>
        <w:keepNext/>
        <w:keepLines/>
        <w:numPr>
          <w:ilvl w:val="3"/>
          <w:numId w:val="0"/>
        </w:numPr>
        <w:spacing w:before="280" w:after="60" w:line="240" w:lineRule="auto"/>
        <w:ind w:right="284"/>
        <w:outlineLvl w:val="3"/>
        <w:rPr>
          <w:rFonts w:eastAsiaTheme="majorEastAsia" w:cstheme="majorBidi"/>
          <w:b/>
          <w:bCs/>
          <w:iCs/>
          <w:sz w:val="26"/>
        </w:rPr>
      </w:pPr>
      <w:r w:rsidRPr="002B3BA9">
        <w:rPr>
          <w:rFonts w:eastAsiaTheme="majorEastAsia" w:cstheme="majorBidi"/>
          <w:b/>
          <w:bCs/>
          <w:iCs/>
          <w:sz w:val="26"/>
        </w:rPr>
        <w:t>Places of detention – health and disability facilities</w:t>
      </w:r>
    </w:p>
    <w:p w14:paraId="45A807A7" w14:textId="77777777" w:rsidR="00FA327C" w:rsidRPr="002B3BA9" w:rsidRDefault="00FA327C" w:rsidP="00FA327C">
      <w:r w:rsidRPr="002B3BA9">
        <w:t>Section 16 of COTA defines a “place of detention” as:</w:t>
      </w:r>
    </w:p>
    <w:p w14:paraId="5A3A6B6E" w14:textId="77777777" w:rsidR="00FA327C" w:rsidRDefault="00FA327C" w:rsidP="00FA327C">
      <w:pPr>
        <w:ind w:left="567" w:right="567"/>
        <w:rPr>
          <w:i/>
          <w:color w:val="4D4D4D"/>
        </w:rPr>
      </w:pPr>
      <w:r w:rsidRPr="002B3BA9">
        <w:rPr>
          <w:i/>
          <w:color w:val="4D4D4D"/>
        </w:rPr>
        <w:t>“…any place in New Zealand where persons are or may be deprived of liberty, including, for example, detention or custody in…</w:t>
      </w:r>
    </w:p>
    <w:p w14:paraId="0E384C08" w14:textId="77777777" w:rsidR="00FA327C" w:rsidRPr="002B3BA9" w:rsidRDefault="00FA327C" w:rsidP="00FA327C">
      <w:pPr>
        <w:ind w:left="567" w:right="567"/>
        <w:rPr>
          <w:i/>
          <w:color w:val="4D4D4D"/>
        </w:rPr>
      </w:pPr>
      <w:r>
        <w:rPr>
          <w:i/>
          <w:color w:val="4D4D4D"/>
        </w:rPr>
        <w:t xml:space="preserve">(d) </w:t>
      </w:r>
      <w:r>
        <w:rPr>
          <w:i/>
          <w:color w:val="4D4D4D"/>
        </w:rPr>
        <w:tab/>
        <w:t>a hospital</w:t>
      </w:r>
    </w:p>
    <w:p w14:paraId="20C9860E" w14:textId="77777777" w:rsidR="00FA327C" w:rsidRPr="002B3BA9" w:rsidRDefault="00FA327C" w:rsidP="00FA327C">
      <w:pPr>
        <w:ind w:left="567" w:right="567"/>
        <w:rPr>
          <w:i/>
          <w:color w:val="4D4D4D"/>
        </w:rPr>
      </w:pPr>
      <w:r w:rsidRPr="002B3BA9">
        <w:rPr>
          <w:i/>
          <w:color w:val="4D4D4D"/>
        </w:rPr>
        <w:t>(e)</w:t>
      </w:r>
      <w:r w:rsidRPr="002B3BA9">
        <w:rPr>
          <w:i/>
          <w:color w:val="4D4D4D"/>
        </w:rPr>
        <w:tab/>
        <w:t>a secure facility as defined in section 9(2) of the Intellectual Disability (Compulsory Care and Rehabilitation) Act 2003…”</w:t>
      </w:r>
    </w:p>
    <w:p w14:paraId="6E2894EF" w14:textId="77777777" w:rsidR="00FA327C" w:rsidRPr="002B3BA9" w:rsidRDefault="00FA327C" w:rsidP="00FA327C">
      <w:r w:rsidRPr="002B3BA9">
        <w:t xml:space="preserve">Ombudsmen are designated by the Minister of Justice as a National Preventive Mechanism (NPM) to inspect certain places of detention under OPCAT, including hospitals and the secure facilities identified above. </w:t>
      </w:r>
    </w:p>
    <w:p w14:paraId="25E68A77" w14:textId="77777777" w:rsidR="00FA327C" w:rsidRPr="002B3BA9" w:rsidRDefault="00FA327C" w:rsidP="00FA327C">
      <w:r w:rsidRPr="002B3BA9">
        <w:t>Under section 27 of COTA, an NPM’s functions include:</w:t>
      </w:r>
    </w:p>
    <w:p w14:paraId="185AB19A" w14:textId="77777777" w:rsidR="00FA327C" w:rsidRPr="002B3BA9" w:rsidRDefault="00FA327C" w:rsidP="00FA327C">
      <w:pPr>
        <w:pStyle w:val="Bullet1"/>
      </w:pPr>
      <w:r w:rsidRPr="002B3BA9">
        <w:t>to examine the conditions of detention applying to detainees and the treatment of detainees; and</w:t>
      </w:r>
    </w:p>
    <w:p w14:paraId="6A5C2787" w14:textId="77777777" w:rsidR="00FA327C" w:rsidRPr="002B3BA9" w:rsidRDefault="00FA327C" w:rsidP="00FA327C">
      <w:pPr>
        <w:pStyle w:val="Bullet1"/>
      </w:pPr>
      <w:r w:rsidRPr="002B3BA9">
        <w:t>to make any recommendations it considers appropriate to the person in charge of a place of detention:</w:t>
      </w:r>
    </w:p>
    <w:p w14:paraId="6C6543ED" w14:textId="77777777" w:rsidR="00FA327C" w:rsidRPr="002B3BA9" w:rsidRDefault="00FA327C" w:rsidP="00FA327C">
      <w:pPr>
        <w:pStyle w:val="Bullet2"/>
      </w:pPr>
      <w:r w:rsidRPr="002B3BA9">
        <w:t>for improving the conditions of detention applying to detainees;</w:t>
      </w:r>
    </w:p>
    <w:p w14:paraId="03EBCBCB" w14:textId="77777777" w:rsidR="00FA327C" w:rsidRPr="002B3BA9" w:rsidRDefault="00FA327C" w:rsidP="00FA327C">
      <w:pPr>
        <w:pStyle w:val="Bullet2"/>
      </w:pPr>
      <w:r w:rsidRPr="002B3BA9">
        <w:t>for improving the treatment of detainees; and</w:t>
      </w:r>
    </w:p>
    <w:p w14:paraId="07F5E56B" w14:textId="77777777" w:rsidR="00FA327C" w:rsidRPr="002B3BA9" w:rsidRDefault="00FA327C" w:rsidP="00FA327C">
      <w:pPr>
        <w:pStyle w:val="Bullet2"/>
      </w:pPr>
      <w:r w:rsidRPr="002B3BA9">
        <w:t>for preventing torture and other cruel, inhuman or degrading treatment or punishment in places of detention.</w:t>
      </w:r>
    </w:p>
    <w:p w14:paraId="7F6EF5F6" w14:textId="77777777" w:rsidR="00FA327C" w:rsidRPr="002B3BA9" w:rsidRDefault="00FA327C" w:rsidP="00FA327C">
      <w:pPr>
        <w:keepNext/>
        <w:keepLines/>
        <w:numPr>
          <w:ilvl w:val="3"/>
          <w:numId w:val="0"/>
        </w:numPr>
        <w:spacing w:before="280" w:after="60" w:line="240" w:lineRule="auto"/>
        <w:ind w:right="284"/>
        <w:outlineLvl w:val="3"/>
        <w:rPr>
          <w:rFonts w:eastAsiaTheme="majorEastAsia" w:cstheme="majorBidi"/>
          <w:b/>
          <w:bCs/>
          <w:iCs/>
          <w:sz w:val="26"/>
        </w:rPr>
      </w:pPr>
      <w:r w:rsidRPr="002B3BA9">
        <w:rPr>
          <w:rFonts w:eastAsiaTheme="majorEastAsia" w:cstheme="majorBidi"/>
          <w:b/>
          <w:bCs/>
          <w:iCs/>
          <w:sz w:val="26"/>
        </w:rPr>
        <w:t>Carrying out the OPCAT function</w:t>
      </w:r>
    </w:p>
    <w:p w14:paraId="5EDED221" w14:textId="77777777" w:rsidR="00FA327C" w:rsidRPr="002B3BA9" w:rsidRDefault="00FA327C" w:rsidP="00FA327C">
      <w:r w:rsidRPr="002B3BA9">
        <w:t>Under COTA, Ombudsmen are entitled to:</w:t>
      </w:r>
    </w:p>
    <w:p w14:paraId="25302E42" w14:textId="77777777" w:rsidR="00FA327C" w:rsidRPr="002B3BA9" w:rsidRDefault="00FA327C" w:rsidP="00FA327C">
      <w:pPr>
        <w:pStyle w:val="Bullet1"/>
      </w:pPr>
      <w:r w:rsidRPr="002B3BA9">
        <w:t>access all information regarding the number of detainees, the treatment of detainees and the conditions of detention;</w:t>
      </w:r>
    </w:p>
    <w:p w14:paraId="446B4D87" w14:textId="77777777" w:rsidR="00FA327C" w:rsidRPr="002B3BA9" w:rsidRDefault="00FA327C" w:rsidP="00FA327C">
      <w:pPr>
        <w:pStyle w:val="Bullet1"/>
      </w:pPr>
      <w:r w:rsidRPr="002B3BA9">
        <w:t>unrestricted access to any place of detention for which they are designated, and unrestricted access to any person in that place;</w:t>
      </w:r>
    </w:p>
    <w:p w14:paraId="638A0CAE" w14:textId="77777777" w:rsidR="00FA327C" w:rsidRPr="002B3BA9" w:rsidRDefault="00FA327C" w:rsidP="00FA327C">
      <w:pPr>
        <w:pStyle w:val="Bullet1"/>
      </w:pPr>
      <w:r w:rsidRPr="002B3BA9">
        <w:t>interview any person, without witnesses, either personally or through an interpreter; and</w:t>
      </w:r>
    </w:p>
    <w:p w14:paraId="42156AD8" w14:textId="77777777" w:rsidR="00FA327C" w:rsidRPr="002B3BA9" w:rsidRDefault="00FA327C" w:rsidP="00FA327C">
      <w:pPr>
        <w:pStyle w:val="Bullet1"/>
      </w:pPr>
      <w:r w:rsidRPr="002B3BA9">
        <w:t xml:space="preserve">choose the places they want to visit and the people they want to interview. </w:t>
      </w:r>
    </w:p>
    <w:p w14:paraId="4AB0AF11" w14:textId="77777777" w:rsidR="00FA327C" w:rsidRPr="002B3BA9" w:rsidRDefault="00FA327C" w:rsidP="00FA327C">
      <w:r w:rsidRPr="002B3BA9">
        <w:t>Section 34 of COTA provides that when carrying out their OPCAT function, Ombudsmen can use their Ombudsmen Act (OA) powers to require the production of any information, documents, papers or things (even where there may be a statutory obligation of secrecy or non-disclosure) (sections 19(1), 19(3) and 19(4) OA). To facilitate his OPCAT role, the Chief Ombudsman has authorised inspectors to exercise these powers on his behalf.</w:t>
      </w:r>
    </w:p>
    <w:p w14:paraId="77390DC4" w14:textId="77777777" w:rsidR="00FA327C" w:rsidRPr="002B3BA9" w:rsidRDefault="00FA327C" w:rsidP="00FA327C">
      <w:pPr>
        <w:keepNext/>
        <w:keepLines/>
        <w:numPr>
          <w:ilvl w:val="3"/>
          <w:numId w:val="0"/>
        </w:numPr>
        <w:spacing w:before="280" w:after="60" w:line="240" w:lineRule="auto"/>
        <w:ind w:right="284"/>
        <w:outlineLvl w:val="3"/>
        <w:rPr>
          <w:rFonts w:eastAsiaTheme="majorEastAsia" w:cstheme="majorBidi"/>
          <w:b/>
          <w:bCs/>
          <w:iCs/>
          <w:sz w:val="26"/>
        </w:rPr>
      </w:pPr>
      <w:r w:rsidRPr="002B3BA9">
        <w:rPr>
          <w:rFonts w:eastAsiaTheme="majorEastAsia" w:cstheme="majorBidi"/>
          <w:b/>
          <w:bCs/>
          <w:iCs/>
          <w:sz w:val="26"/>
        </w:rPr>
        <w:t>More information</w:t>
      </w:r>
    </w:p>
    <w:p w14:paraId="62D21C4D" w14:textId="77777777" w:rsidR="00FA327C" w:rsidRPr="002B3BA9" w:rsidRDefault="00FA327C" w:rsidP="00FA327C">
      <w:r w:rsidRPr="002B3BA9">
        <w:t>Find out more about the Chief Ombudsman’s OPCAT role, and read his reports online: ombudsman.parliament.nz/opcat.</w:t>
      </w:r>
    </w:p>
    <w:p w14:paraId="319498CE" w14:textId="77777777" w:rsidR="00FA327C" w:rsidRPr="002B3BA9" w:rsidRDefault="00FA327C" w:rsidP="00FA327C"/>
    <w:p w14:paraId="2CB6E0B7" w14:textId="77777777" w:rsidR="00FA327C" w:rsidRPr="002B3BA9" w:rsidRDefault="00FA327C" w:rsidP="00FA327C"/>
    <w:sectPr w:rsidR="00FA327C" w:rsidRPr="002B3BA9" w:rsidSect="005E008E">
      <w:headerReference w:type="even" r:id="rId26"/>
      <w:headerReference w:type="default" r:id="rId27"/>
      <w:footerReference w:type="even" r:id="rId28"/>
      <w:footerReference w:type="default" r:id="rId29"/>
      <w:headerReference w:type="first" r:id="rId30"/>
      <w:footerReference w:type="first" r:id="rId31"/>
      <w:endnotePr>
        <w:numFmt w:val="decimal"/>
      </w:endnotePr>
      <w:pgSz w:w="11906" w:h="16838" w:code="9"/>
      <w:pgMar w:top="1701" w:right="1304" w:bottom="1701" w:left="1304" w:header="680"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71CB2F" w14:textId="77777777" w:rsidR="009D0FE7" w:rsidRPr="00D45126" w:rsidRDefault="009D0FE7" w:rsidP="00554FCD">
      <w:pPr>
        <w:spacing w:after="0" w:line="240" w:lineRule="auto"/>
        <w:rPr>
          <w:color w:val="4D4D4D"/>
        </w:rPr>
      </w:pPr>
      <w:r w:rsidRPr="00D45126">
        <w:rPr>
          <w:color w:val="4D4D4D"/>
        </w:rPr>
        <w:separator/>
      </w:r>
    </w:p>
  </w:endnote>
  <w:endnote w:type="continuationSeparator" w:id="0">
    <w:p w14:paraId="32208038" w14:textId="77777777" w:rsidR="009D0FE7" w:rsidRPr="00D45126" w:rsidRDefault="009D0FE7" w:rsidP="00554FCD">
      <w:pPr>
        <w:spacing w:after="0" w:line="240" w:lineRule="auto"/>
        <w:rPr>
          <w:color w:val="4D4D4D"/>
        </w:rPr>
      </w:pPr>
      <w:r w:rsidRPr="00D45126">
        <w:rPr>
          <w:color w:val="4D4D4D"/>
        </w:rPr>
        <w:continuationSeparator/>
      </w:r>
    </w:p>
  </w:endnote>
  <w:endnote w:type="continuationNotice" w:id="1">
    <w:p w14:paraId="7303E2BE" w14:textId="77777777" w:rsidR="009D0FE7" w:rsidRDefault="009D0FE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188FE2" w14:textId="77777777" w:rsidR="00144E28" w:rsidRDefault="00144E2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9CF15F" w14:textId="77777777" w:rsidR="00144E28" w:rsidRDefault="00144E2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9AC006" w14:textId="77777777" w:rsidR="00144E28" w:rsidRDefault="00144E2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8079FD" w14:textId="77777777" w:rsidR="00CF19CF" w:rsidRPr="00B867F0" w:rsidRDefault="00CF19CF" w:rsidP="00B867F0">
    <w:pPr>
      <w:pStyle w:val="Footer"/>
      <w:tabs>
        <w:tab w:val="clear" w:pos="9299"/>
        <w:tab w:val="left" w:pos="2895"/>
      </w:tabs>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719D85" w14:textId="77777777" w:rsidR="00CF19CF" w:rsidRPr="0059155D" w:rsidRDefault="00CF19CF" w:rsidP="000F43B0">
    <w:pPr>
      <w:pStyle w:val="Footerline"/>
    </w:pPr>
  </w:p>
  <w:p w14:paraId="07B4A999" w14:textId="77777777" w:rsidR="00CF19CF" w:rsidRPr="0059155D" w:rsidRDefault="00CF19CF" w:rsidP="000F43B0">
    <w:pPr>
      <w:pStyle w:val="Footerline"/>
    </w:pPr>
  </w:p>
  <w:p w14:paraId="38DB017D" w14:textId="5A83485B" w:rsidR="00CF19CF" w:rsidRPr="005533D8" w:rsidRDefault="00CF19CF" w:rsidP="000F43B0">
    <w:pPr>
      <w:pStyle w:val="Footer"/>
    </w:pPr>
    <w:r>
      <w:tab/>
    </w:r>
    <w:fldSimple w:instr=" DOCVARIABLE  dvShortText ">
      <w:r w:rsidR="00A97470">
        <w:t xml:space="preserve"> </w:t>
      </w:r>
    </w:fldSimple>
    <w:r>
      <w:t xml:space="preserve"> Page </w:t>
    </w:r>
    <w:r w:rsidRPr="00A32286">
      <w:rPr>
        <w:rStyle w:val="PageNumber"/>
      </w:rPr>
      <w:fldChar w:fldCharType="begin"/>
    </w:r>
    <w:r w:rsidRPr="00A32286">
      <w:rPr>
        <w:rStyle w:val="PageNumber"/>
      </w:rPr>
      <w:instrText xml:space="preserve"> PAGE   \* MERGEFORMAT </w:instrText>
    </w:r>
    <w:r w:rsidRPr="00A32286">
      <w:rPr>
        <w:rStyle w:val="PageNumber"/>
      </w:rPr>
      <w:fldChar w:fldCharType="separate"/>
    </w:r>
    <w:r>
      <w:rPr>
        <w:rStyle w:val="PageNumber"/>
        <w:noProof/>
      </w:rPr>
      <w:t>4</w:t>
    </w:r>
    <w:r w:rsidRPr="00A32286">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943BFB" w14:textId="77777777" w:rsidR="00CF19CF" w:rsidRPr="0059155D" w:rsidRDefault="00CF19CF" w:rsidP="002A3414">
    <w:pPr>
      <w:pStyle w:val="Footerline"/>
    </w:pPr>
  </w:p>
  <w:p w14:paraId="01CE02E0" w14:textId="77777777" w:rsidR="00CF19CF" w:rsidRPr="0059155D" w:rsidRDefault="00CF19CF" w:rsidP="002A3414">
    <w:pPr>
      <w:pStyle w:val="Footerline"/>
    </w:pPr>
  </w:p>
  <w:p w14:paraId="57510B23" w14:textId="5668D292" w:rsidR="00CF19CF" w:rsidRPr="005533D8" w:rsidRDefault="00CF19CF" w:rsidP="002A3414">
    <w:pPr>
      <w:pStyle w:val="Footer"/>
    </w:pPr>
    <w:r>
      <w:t xml:space="preserve">Page </w:t>
    </w:r>
    <w:r w:rsidRPr="00A32286">
      <w:rPr>
        <w:rStyle w:val="PageNumber"/>
      </w:rPr>
      <w:fldChar w:fldCharType="begin"/>
    </w:r>
    <w:r w:rsidRPr="00A32286">
      <w:rPr>
        <w:rStyle w:val="PageNumber"/>
      </w:rPr>
      <w:instrText xml:space="preserve"> PAGE   \* MERGEFORMAT </w:instrText>
    </w:r>
    <w:r w:rsidRPr="00A32286">
      <w:rPr>
        <w:rStyle w:val="PageNumber"/>
      </w:rPr>
      <w:fldChar w:fldCharType="separate"/>
    </w:r>
    <w:r w:rsidR="00A97470">
      <w:rPr>
        <w:rStyle w:val="PageNumber"/>
        <w:noProof/>
      </w:rPr>
      <w:t>20</w:t>
    </w:r>
    <w:r w:rsidRPr="00A32286">
      <w:rPr>
        <w:rStyle w:val="PageNumber"/>
      </w:rPr>
      <w:fldChar w:fldCharType="end"/>
    </w:r>
    <w:fldSimple w:instr=" DOCVARIABLE  dvShortTextEven ">
      <w:r w:rsidR="00A97470">
        <w:t xml:space="preserve"> </w:t>
      </w:r>
    </w:fldSimple>
    <w:r>
      <w:t>| OPCAT Report: Mental Health</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071169" w14:textId="77777777" w:rsidR="00CF19CF" w:rsidRPr="0059155D" w:rsidRDefault="00CF19CF" w:rsidP="000F43B0">
    <w:pPr>
      <w:pStyle w:val="Footerline"/>
    </w:pPr>
  </w:p>
  <w:p w14:paraId="1B339D26" w14:textId="77777777" w:rsidR="00CF19CF" w:rsidRPr="0059155D" w:rsidRDefault="00CF19CF" w:rsidP="000F43B0">
    <w:pPr>
      <w:pStyle w:val="Footerline"/>
    </w:pPr>
  </w:p>
  <w:p w14:paraId="26207088" w14:textId="0B625383" w:rsidR="00CF19CF" w:rsidRPr="005533D8" w:rsidRDefault="00CF19CF" w:rsidP="000F43B0">
    <w:pPr>
      <w:pStyle w:val="Footer"/>
    </w:pPr>
    <w:r>
      <w:tab/>
      <w:t xml:space="preserve">OPCAT Report: Mental Health | Page </w:t>
    </w:r>
    <w:r w:rsidRPr="00A32286">
      <w:rPr>
        <w:rStyle w:val="PageNumber"/>
      </w:rPr>
      <w:fldChar w:fldCharType="begin"/>
    </w:r>
    <w:r w:rsidRPr="00A32286">
      <w:rPr>
        <w:rStyle w:val="PageNumber"/>
      </w:rPr>
      <w:instrText xml:space="preserve"> PAGE   \* MERGEFORMAT </w:instrText>
    </w:r>
    <w:r w:rsidRPr="00A32286">
      <w:rPr>
        <w:rStyle w:val="PageNumber"/>
      </w:rPr>
      <w:fldChar w:fldCharType="separate"/>
    </w:r>
    <w:r w:rsidR="00A97470">
      <w:rPr>
        <w:rStyle w:val="PageNumber"/>
        <w:noProof/>
      </w:rPr>
      <w:t>21</w:t>
    </w:r>
    <w:r w:rsidRPr="00A32286">
      <w:rPr>
        <w:rStyle w:val="PageNumber"/>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32A1DC" w14:textId="77777777" w:rsidR="00CF19CF" w:rsidRDefault="00CF19CF" w:rsidP="00A85BB2">
    <w:pPr>
      <w:pStyle w:val="Footerline"/>
    </w:pPr>
  </w:p>
  <w:p w14:paraId="0578725B" w14:textId="77777777" w:rsidR="00CF19CF" w:rsidRDefault="00CF19CF" w:rsidP="00A85BB2">
    <w:pPr>
      <w:pStyle w:val="Footer"/>
    </w:pPr>
    <w:r>
      <w:tab/>
      <w:t>COTA Prison Report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D3D644B" w14:textId="77777777" w:rsidR="009D0FE7" w:rsidRPr="00D45126" w:rsidRDefault="009D0FE7" w:rsidP="002D6208">
      <w:pPr>
        <w:spacing w:after="0" w:line="240" w:lineRule="auto"/>
        <w:rPr>
          <w:color w:val="4D4D4D"/>
        </w:rPr>
      </w:pPr>
      <w:r w:rsidRPr="00D45126">
        <w:rPr>
          <w:color w:val="4D4D4D"/>
        </w:rPr>
        <w:separator/>
      </w:r>
    </w:p>
  </w:footnote>
  <w:footnote w:type="continuationSeparator" w:id="0">
    <w:p w14:paraId="1DC2D451" w14:textId="77777777" w:rsidR="009D0FE7" w:rsidRPr="00C14083" w:rsidRDefault="009D0FE7" w:rsidP="00554FCD">
      <w:pPr>
        <w:spacing w:after="0" w:line="240" w:lineRule="auto"/>
        <w:rPr>
          <w:color w:val="4D4D4D"/>
        </w:rPr>
      </w:pPr>
      <w:r w:rsidRPr="00C14083">
        <w:rPr>
          <w:color w:val="4D4D4D"/>
        </w:rPr>
        <w:continuationSeparator/>
      </w:r>
    </w:p>
  </w:footnote>
  <w:footnote w:type="continuationNotice" w:id="1">
    <w:p w14:paraId="062D424C" w14:textId="77777777" w:rsidR="009D0FE7" w:rsidRDefault="009D0FE7">
      <w:pPr>
        <w:spacing w:after="0" w:line="240" w:lineRule="auto"/>
      </w:pPr>
    </w:p>
  </w:footnote>
  <w:footnote w:id="2">
    <w:p w14:paraId="46971C0C" w14:textId="77777777" w:rsidR="00CF19CF" w:rsidRDefault="00CF19CF">
      <w:pPr>
        <w:pStyle w:val="FootnoteText"/>
      </w:pPr>
      <w:r>
        <w:rPr>
          <w:rStyle w:val="FootnoteReference"/>
        </w:rPr>
        <w:footnoteRef/>
      </w:r>
      <w:r>
        <w:t xml:space="preserve"> </w:t>
      </w:r>
      <w:r>
        <w:tab/>
        <w:t>‘Tāngata whai ora’ is a person who uses mental health and addiction services. This term is often used interchangeably with ‘consumer’ or ‘service user’.</w:t>
      </w:r>
    </w:p>
  </w:footnote>
  <w:footnote w:id="3">
    <w:p w14:paraId="2E1BD7D2" w14:textId="77777777" w:rsidR="00CF19CF" w:rsidRDefault="00CF19CF">
      <w:pPr>
        <w:pStyle w:val="FootnoteText"/>
      </w:pPr>
      <w:r>
        <w:rPr>
          <w:rStyle w:val="FootnoteReference"/>
        </w:rPr>
        <w:footnoteRef/>
      </w:r>
      <w:r>
        <w:t xml:space="preserve"> </w:t>
      </w:r>
      <w:r>
        <w:tab/>
      </w:r>
      <w:r w:rsidRPr="00AF590C">
        <w:t xml:space="preserve">When the term </w:t>
      </w:r>
      <w:r>
        <w:t>‘</w:t>
      </w:r>
      <w:r w:rsidRPr="00AF590C">
        <w:t>Inspectors</w:t>
      </w:r>
      <w:r>
        <w:t>’</w:t>
      </w:r>
      <w:r w:rsidRPr="00AF590C">
        <w:t xml:space="preserve"> is used, this refers to the </w:t>
      </w:r>
      <w:r>
        <w:t>inspection team comprising of</w:t>
      </w:r>
      <w:r w:rsidRPr="00AF590C">
        <w:t xml:space="preserve"> </w:t>
      </w:r>
      <w:r>
        <w:t>two</w:t>
      </w:r>
      <w:r w:rsidRPr="00AF590C">
        <w:t xml:space="preserve"> </w:t>
      </w:r>
      <w:r>
        <w:t xml:space="preserve">Senior </w:t>
      </w:r>
      <w:r w:rsidRPr="00AF590C">
        <w:t>Inspector</w:t>
      </w:r>
      <w:r>
        <w:t>s.</w:t>
      </w:r>
    </w:p>
  </w:footnote>
  <w:footnote w:id="4">
    <w:p w14:paraId="7D33567F" w14:textId="77777777" w:rsidR="00CF19CF" w:rsidRDefault="00CF19CF">
      <w:pPr>
        <w:pStyle w:val="FootnoteText"/>
      </w:pPr>
      <w:r>
        <w:rPr>
          <w:rStyle w:val="FootnoteReference"/>
        </w:rPr>
        <w:footnoteRef/>
      </w:r>
      <w:r>
        <w:t xml:space="preserve"> </w:t>
      </w:r>
      <w:r>
        <w:tab/>
      </w:r>
      <w:r w:rsidRPr="003D2F41">
        <w:t>‘Whakaora’ is a training programme aimed at upskilling Tumanako HDU frontline staff to improve morale, reduce seclusion and support less experienced staff</w:t>
      </w:r>
      <w:r>
        <w:t>.</w:t>
      </w:r>
    </w:p>
  </w:footnote>
  <w:footnote w:id="5">
    <w:p w14:paraId="358A43B8" w14:textId="77777777" w:rsidR="00CF19CF" w:rsidRPr="00504C32" w:rsidRDefault="00CF19CF" w:rsidP="00CE0220">
      <w:pPr>
        <w:pStyle w:val="FootnoteText"/>
        <w:rPr>
          <w:lang w:val="mi-NZ"/>
        </w:rPr>
      </w:pPr>
      <w:r>
        <w:rPr>
          <w:rStyle w:val="FootnoteReference"/>
        </w:rPr>
        <w:footnoteRef/>
      </w:r>
      <w:r>
        <w:t xml:space="preserve"> </w:t>
      </w:r>
      <w:r>
        <w:rPr>
          <w:lang w:val="mi-NZ"/>
        </w:rPr>
        <w:tab/>
      </w:r>
      <w:r w:rsidRPr="006137CE">
        <w:rPr>
          <w:i/>
          <w:lang w:val="mi-NZ"/>
        </w:rPr>
        <w:t>Tumanako Whānau Information Booklet</w:t>
      </w:r>
      <w:r w:rsidRPr="00CE0220">
        <w:rPr>
          <w:i/>
          <w:lang w:val="mi-NZ"/>
        </w:rPr>
        <w:t>, Northland DHB.</w:t>
      </w:r>
    </w:p>
  </w:footnote>
  <w:footnote w:id="6">
    <w:p w14:paraId="1454ADCF" w14:textId="77777777" w:rsidR="00CF19CF" w:rsidRDefault="00CF19CF" w:rsidP="00667F80">
      <w:pPr>
        <w:pStyle w:val="FootnoteText"/>
      </w:pPr>
      <w:r>
        <w:rPr>
          <w:rStyle w:val="FootnoteReference"/>
        </w:rPr>
        <w:footnoteRef/>
      </w:r>
      <w:r>
        <w:t xml:space="preserve"> </w:t>
      </w:r>
      <w:r>
        <w:tab/>
        <w:t xml:space="preserve">My inspection methodology is informed by the Association for the Prevention of Torture’s </w:t>
      </w:r>
      <w:r w:rsidRPr="00B458C8">
        <w:rPr>
          <w:i/>
        </w:rPr>
        <w:t>Practical Guide to Monitoring Places of Detention</w:t>
      </w:r>
      <w:r>
        <w:t xml:space="preserve"> (2004) Geneva, available at </w:t>
      </w:r>
      <w:hyperlink r:id="rId1" w:history="1">
        <w:r>
          <w:rPr>
            <w:rStyle w:val="Hyperlink"/>
          </w:rPr>
          <w:t>www.apt.ch</w:t>
        </w:r>
      </w:hyperlink>
      <w:r>
        <w:t>.</w:t>
      </w:r>
    </w:p>
  </w:footnote>
  <w:footnote w:id="7">
    <w:p w14:paraId="0F9C8803" w14:textId="77777777" w:rsidR="00CF19CF" w:rsidRDefault="00CF19CF" w:rsidP="00CE59B2">
      <w:pPr>
        <w:pStyle w:val="FootnoteText"/>
      </w:pPr>
      <w:r>
        <w:rPr>
          <w:rStyle w:val="FootnoteReference"/>
        </w:rPr>
        <w:footnoteRef/>
      </w:r>
      <w:r>
        <w:t xml:space="preserve"> </w:t>
      </w:r>
      <w:r>
        <w:tab/>
      </w:r>
      <w:r w:rsidRPr="00426B8F">
        <w:t>For a list of people spoken with by the Inspectors, see Appendix 1.</w:t>
      </w:r>
    </w:p>
  </w:footnote>
  <w:footnote w:id="8">
    <w:p w14:paraId="031A9C35" w14:textId="77777777" w:rsidR="00CF19CF" w:rsidRDefault="00CF19CF" w:rsidP="00667F80">
      <w:pPr>
        <w:pStyle w:val="FootnoteText"/>
      </w:pPr>
      <w:r>
        <w:rPr>
          <w:rStyle w:val="FootnoteReference"/>
        </w:rPr>
        <w:footnoteRef/>
      </w:r>
      <w:r>
        <w:t xml:space="preserve"> </w:t>
      </w:r>
      <w:r>
        <w:tab/>
      </w:r>
      <w:r w:rsidRPr="00426B8F">
        <w:rPr>
          <w:i/>
        </w:rPr>
        <w:t xml:space="preserve">Office of the Ombudsman report on an unannounced visit to </w:t>
      </w:r>
      <w:r>
        <w:rPr>
          <w:i/>
        </w:rPr>
        <w:t>Tumanako</w:t>
      </w:r>
      <w:r w:rsidRPr="00426B8F">
        <w:rPr>
          <w:i/>
        </w:rPr>
        <w:t xml:space="preserve"> Unit under the Crimes of Torture Act 1989</w:t>
      </w:r>
      <w:r w:rsidRPr="00426B8F">
        <w:t xml:space="preserve">, </w:t>
      </w:r>
      <w:r>
        <w:t>May</w:t>
      </w:r>
      <w:r w:rsidRPr="00426B8F">
        <w:t xml:space="preserve"> 201</w:t>
      </w:r>
      <w:r>
        <w:t>5</w:t>
      </w:r>
      <w:r w:rsidRPr="00426B8F">
        <w:t>.</w:t>
      </w:r>
    </w:p>
  </w:footnote>
  <w:footnote w:id="9">
    <w:p w14:paraId="2EE74AD0" w14:textId="77777777" w:rsidR="00CF19CF" w:rsidRDefault="00CF19CF" w:rsidP="001D326A">
      <w:pPr>
        <w:pStyle w:val="FootnoteText"/>
      </w:pPr>
      <w:r>
        <w:rPr>
          <w:rStyle w:val="FootnoteReference"/>
        </w:rPr>
        <w:footnoteRef/>
      </w:r>
      <w:r>
        <w:t xml:space="preserve"> </w:t>
      </w:r>
      <w:r>
        <w:tab/>
        <w:t>Seclusion is defined as: ‘</w:t>
      </w:r>
      <w:r>
        <w:rPr>
          <w:i/>
          <w:iCs/>
        </w:rPr>
        <w:t>Where a person is placed alone in a room or area, at any time and for any duration, from which they cannot freely exit’</w:t>
      </w:r>
      <w:r>
        <w:t xml:space="preserve">. New Zealand Standards. </w:t>
      </w:r>
      <w:r>
        <w:rPr>
          <w:i/>
          <w:iCs/>
        </w:rPr>
        <w:t xml:space="preserve">Health and Disability Services (Restraint Minimisation and Safe Practice) Standards. </w:t>
      </w:r>
      <w:r>
        <w:t>Ministry of Health. 2008.</w:t>
      </w:r>
    </w:p>
  </w:footnote>
  <w:footnote w:id="10">
    <w:p w14:paraId="7A2DD1D2" w14:textId="77777777" w:rsidR="00CF19CF" w:rsidRDefault="00CF19CF">
      <w:pPr>
        <w:pStyle w:val="FootnoteText"/>
      </w:pPr>
      <w:r>
        <w:rPr>
          <w:rStyle w:val="FootnoteReference"/>
        </w:rPr>
        <w:footnoteRef/>
      </w:r>
      <w:r>
        <w:t xml:space="preserve"> </w:t>
      </w:r>
      <w:r>
        <w:tab/>
        <w:t>UN Convention against Torture, Article 16(1): “</w:t>
      </w:r>
      <w:r>
        <w:rPr>
          <w:rStyle w:val="Italics"/>
        </w:rPr>
        <w:t>Each State Party shall undertake to prevent in any territory under its jurisdiction other acts of cruel, inhuman or degrading treatment or punishment which do not amount to torture as defined in article I, when such acts are committed by or at the instigation of or with the consent or acquiescence of a public official or other person acting in an official capacity. In particular, the obligations contained in articles 10, 11, 12 and 13 shall apply with the substitution for references to torture of references to other forms of cruel, inhuman or degrading treatment or punishment.”</w:t>
      </w:r>
    </w:p>
  </w:footnote>
  <w:footnote w:id="11">
    <w:p w14:paraId="4AD76857" w14:textId="77777777" w:rsidR="00CF19CF" w:rsidRDefault="00CF19CF">
      <w:pPr>
        <w:pStyle w:val="FootnoteText"/>
      </w:pPr>
      <w:r>
        <w:rPr>
          <w:rStyle w:val="FootnoteReference"/>
        </w:rPr>
        <w:footnoteRef/>
      </w:r>
      <w:r>
        <w:t xml:space="preserve"> </w:t>
      </w:r>
      <w:r>
        <w:tab/>
      </w:r>
      <w:r w:rsidRPr="00820416">
        <w:t xml:space="preserve">‘Whakaora’ is a training programme aimed at upskilling Tumanako HDU frontline staff to improve morale, reduce seclusion and support less experienced staff. </w:t>
      </w:r>
    </w:p>
  </w:footnote>
  <w:footnote w:id="12">
    <w:p w14:paraId="44CA9F9B" w14:textId="77777777" w:rsidR="00CF19CF" w:rsidRDefault="00CF19CF">
      <w:pPr>
        <w:pStyle w:val="FootnoteText"/>
      </w:pPr>
      <w:r>
        <w:rPr>
          <w:rStyle w:val="FootnoteReference"/>
        </w:rPr>
        <w:footnoteRef/>
      </w:r>
      <w:r>
        <w:t xml:space="preserve"> </w:t>
      </w:r>
      <w:r>
        <w:tab/>
      </w:r>
      <w:r w:rsidRPr="00820416">
        <w:t>Data was supplied by the Unit in minutes and converted to hours for the purposes of this table.</w:t>
      </w:r>
    </w:p>
  </w:footnote>
  <w:footnote w:id="13">
    <w:p w14:paraId="2C59DA85" w14:textId="77777777" w:rsidR="00CF19CF" w:rsidRDefault="00CF19CF">
      <w:pPr>
        <w:pStyle w:val="FootnoteText"/>
      </w:pPr>
      <w:r>
        <w:rPr>
          <w:rStyle w:val="FootnoteReference"/>
        </w:rPr>
        <w:footnoteRef/>
      </w:r>
      <w:r>
        <w:t xml:space="preserve"> </w:t>
      </w:r>
      <w:r>
        <w:tab/>
      </w:r>
      <w:r w:rsidRPr="00DB19A5">
        <w:t xml:space="preserve">Personal restraint is when a service provider(s) uses their own body to limit a service user’s normal freedom of movement. New Zealand Standards. </w:t>
      </w:r>
      <w:r w:rsidRPr="009619E3">
        <w:rPr>
          <w:i/>
        </w:rPr>
        <w:t>Health and Disability Services (Restraint Minimisation and Safe Practice) Standards</w:t>
      </w:r>
      <w:r w:rsidRPr="00DB19A5">
        <w:t>. Ministry of Health. 2008.</w:t>
      </w:r>
    </w:p>
  </w:footnote>
  <w:footnote w:id="14">
    <w:p w14:paraId="0E20F8A9" w14:textId="77777777" w:rsidR="00CF19CF" w:rsidRDefault="00CF19CF">
      <w:pPr>
        <w:pStyle w:val="FootnoteText"/>
      </w:pPr>
      <w:r>
        <w:rPr>
          <w:rStyle w:val="FootnoteReference"/>
        </w:rPr>
        <w:footnoteRef/>
      </w:r>
      <w:r>
        <w:t xml:space="preserve"> </w:t>
      </w:r>
      <w:r>
        <w:tab/>
        <w:t>Data provided by the DHB.</w:t>
      </w:r>
    </w:p>
  </w:footnote>
  <w:footnote w:id="15">
    <w:p w14:paraId="21F024CB" w14:textId="77777777" w:rsidR="00CF19CF" w:rsidRDefault="00CF19CF" w:rsidP="00A6584E">
      <w:pPr>
        <w:pStyle w:val="FootnoteText"/>
      </w:pPr>
      <w:r>
        <w:rPr>
          <w:rStyle w:val="FootnoteReference"/>
        </w:rPr>
        <w:footnoteRef/>
      </w:r>
      <w:r>
        <w:t xml:space="preserve"> </w:t>
      </w:r>
      <w:r>
        <w:tab/>
        <w:t xml:space="preserve">Physical restraint is when a service provider(s) uses equipment, devices or furniture that limits the service user’s normal freedom of movement. </w:t>
      </w:r>
      <w:r w:rsidRPr="00173AA3">
        <w:t xml:space="preserve">New Zealand Standards. </w:t>
      </w:r>
      <w:r w:rsidRPr="00173AA3">
        <w:rPr>
          <w:rStyle w:val="Italics"/>
        </w:rPr>
        <w:t>Health and Disability Services (Restraint Minimisation and Safe Practice) Standards.</w:t>
      </w:r>
      <w:r w:rsidRPr="00173AA3">
        <w:t xml:space="preserve"> Ministry of Health. 2008.</w:t>
      </w:r>
    </w:p>
  </w:footnote>
  <w:footnote w:id="16">
    <w:p w14:paraId="14C03878" w14:textId="77777777" w:rsidR="00CF19CF" w:rsidRDefault="00CF19CF" w:rsidP="00A6584E">
      <w:pPr>
        <w:pStyle w:val="FootnoteText"/>
      </w:pPr>
      <w:r>
        <w:rPr>
          <w:rStyle w:val="FootnoteReference"/>
        </w:rPr>
        <w:footnoteRef/>
      </w:r>
      <w:r>
        <w:t xml:space="preserve"> </w:t>
      </w:r>
      <w:r>
        <w:tab/>
        <w:t>Environmental restraint is w</w:t>
      </w:r>
      <w:r w:rsidRPr="00FB298F">
        <w:rPr>
          <w:rStyle w:val="Quotationwithinthesentence"/>
          <w:i w:val="0"/>
        </w:rPr>
        <w:t>here a service provider</w:t>
      </w:r>
      <w:r>
        <w:rPr>
          <w:rStyle w:val="Quotationwithinthesentence"/>
          <w:i w:val="0"/>
        </w:rPr>
        <w:t>(s)</w:t>
      </w:r>
      <w:r w:rsidRPr="00FB298F">
        <w:rPr>
          <w:rStyle w:val="Quotationwithinthesentence"/>
          <w:i w:val="0"/>
        </w:rPr>
        <w:t xml:space="preserve"> intentionally restricts a </w:t>
      </w:r>
      <w:r>
        <w:rPr>
          <w:rStyle w:val="Quotationwithinthesentence"/>
          <w:i w:val="0"/>
        </w:rPr>
        <w:t>tāngata whai ora’s</w:t>
      </w:r>
      <w:r w:rsidRPr="00FB298F">
        <w:rPr>
          <w:rStyle w:val="Quotationwithinthesentence"/>
          <w:i w:val="0"/>
        </w:rPr>
        <w:t xml:space="preserve"> normal access to their environment, for example where a </w:t>
      </w:r>
      <w:r>
        <w:rPr>
          <w:rStyle w:val="Quotationwithinthesentence"/>
          <w:i w:val="0"/>
        </w:rPr>
        <w:t>tāngata whai ora’s</w:t>
      </w:r>
      <w:r w:rsidRPr="00FB298F">
        <w:rPr>
          <w:rStyle w:val="Quotationwithinthesentence"/>
          <w:i w:val="0"/>
        </w:rPr>
        <w:t xml:space="preserve"> normal access to their environment is intentionally restricted by locking devices on doors or by having their normal means of independent mobil</w:t>
      </w:r>
      <w:r>
        <w:rPr>
          <w:rStyle w:val="Quotationwithinthesentence"/>
          <w:i w:val="0"/>
        </w:rPr>
        <w:t>ity (such as wheelchair) denied</w:t>
      </w:r>
      <w:r w:rsidRPr="00FB298F">
        <w:rPr>
          <w:i/>
        </w:rPr>
        <w:t>.</w:t>
      </w:r>
      <w:r w:rsidRPr="00B05834">
        <w:t xml:space="preserve"> </w:t>
      </w:r>
      <w:r w:rsidRPr="00173AA3">
        <w:rPr>
          <w:rStyle w:val="Italics"/>
        </w:rPr>
        <w:t>Health and Disability Services (Restraint Minimisation and Safe Practice) Standards.</w:t>
      </w:r>
      <w:r w:rsidRPr="00173AA3">
        <w:t xml:space="preserve"> Ministry of Health. 2008.</w:t>
      </w:r>
    </w:p>
  </w:footnote>
  <w:footnote w:id="17">
    <w:p w14:paraId="2D431A54" w14:textId="77777777" w:rsidR="00CF19CF" w:rsidRDefault="00CF19CF">
      <w:pPr>
        <w:pStyle w:val="FootnoteText"/>
      </w:pPr>
      <w:r>
        <w:rPr>
          <w:rStyle w:val="FootnoteReference"/>
        </w:rPr>
        <w:footnoteRef/>
      </w:r>
      <w:r>
        <w:t xml:space="preserve"> </w:t>
      </w:r>
      <w:r>
        <w:tab/>
        <w:t>Calming and restraint training has now been replaced by Safe Practice Effective Communication Training</w:t>
      </w:r>
    </w:p>
  </w:footnote>
  <w:footnote w:id="18">
    <w:p w14:paraId="0255CDFA" w14:textId="77777777" w:rsidR="00CF19CF" w:rsidRDefault="00CF19CF" w:rsidP="002835C8">
      <w:pPr>
        <w:pStyle w:val="FootnoteText"/>
      </w:pPr>
      <w:r>
        <w:rPr>
          <w:rStyle w:val="FootnoteReference"/>
        </w:rPr>
        <w:footnoteRef/>
      </w:r>
      <w:r>
        <w:t xml:space="preserve"> </w:t>
      </w:r>
      <w:r>
        <w:tab/>
      </w:r>
      <w:r w:rsidRPr="00165AAF">
        <w:t>SPEC training was designed to support staff working within inpatient mental health wards to reduce the incidence of restraints. SPEC training has a strong emphasis on prevention and therapeutic communication skills and strategies, alongside the provision of training in safe, and pain free personal restraint techniques.</w:t>
      </w:r>
    </w:p>
  </w:footnote>
  <w:footnote w:id="19">
    <w:p w14:paraId="30CBB1E9" w14:textId="77777777" w:rsidR="00CF19CF" w:rsidRDefault="00CF19CF">
      <w:pPr>
        <w:pStyle w:val="FootnoteText"/>
      </w:pPr>
      <w:r>
        <w:rPr>
          <w:rStyle w:val="FootnoteReference"/>
        </w:rPr>
        <w:footnoteRef/>
      </w:r>
      <w:r>
        <w:t xml:space="preserve"> </w:t>
      </w:r>
      <w:r>
        <w:tab/>
        <w:t xml:space="preserve">Electroconvulsive therapy is used mainly in the treatment of severe depressive episodes. It involves the passage of an electric current across the head of a person to produce a convulsion. </w:t>
      </w:r>
      <w:hyperlink r:id="rId2" w:history="1">
        <w:r>
          <w:rPr>
            <w:rStyle w:val="Hyperlink"/>
          </w:rPr>
          <w:t>https://www.health.govt.nz/publication/electroconvulsive-therapy-ect</w:t>
        </w:r>
      </w:hyperlink>
    </w:p>
  </w:footnote>
  <w:footnote w:id="20">
    <w:p w14:paraId="1174F311" w14:textId="77777777" w:rsidR="00CF19CF" w:rsidRDefault="00CF19CF" w:rsidP="002835C8">
      <w:pPr>
        <w:pStyle w:val="FootnoteText"/>
      </w:pPr>
      <w:r>
        <w:rPr>
          <w:rStyle w:val="FootnoteReference"/>
        </w:rPr>
        <w:footnoteRef/>
      </w:r>
      <w:r>
        <w:t xml:space="preserve"> </w:t>
      </w:r>
      <w:r>
        <w:tab/>
      </w:r>
      <w:r w:rsidRPr="009665D2">
        <w:t xml:space="preserve">A room in which sensory modulation is practised. ‘Sensory modulation uses a range of tools to help individuals get the right amount of sensory input. In mental health settings, sensory modulation can be used to assist distressed persons to regain a sense of calm’. Te Pou o te Whakaaro Nui (2011). </w:t>
      </w:r>
      <w:r w:rsidRPr="00BB4765">
        <w:rPr>
          <w:i/>
        </w:rPr>
        <w:t>Sensory modulation in inpatient mental health: A summary of the evidence</w:t>
      </w:r>
      <w:r w:rsidRPr="009665D2">
        <w:t>. Auckland. Te Pou o te Whakaaro Nui.</w:t>
      </w:r>
    </w:p>
  </w:footnote>
  <w:footnote w:id="21">
    <w:p w14:paraId="4E9D9F3A" w14:textId="77777777" w:rsidR="00CF19CF" w:rsidRDefault="00CF19CF">
      <w:pPr>
        <w:pStyle w:val="FootnoteText"/>
      </w:pPr>
      <w:r>
        <w:rPr>
          <w:rStyle w:val="FootnoteReference"/>
        </w:rPr>
        <w:footnoteRef/>
      </w:r>
      <w:r>
        <w:t xml:space="preserve"> </w:t>
      </w:r>
      <w:r>
        <w:tab/>
      </w:r>
      <w:r w:rsidRPr="0059086E">
        <w:t xml:space="preserve">Serious adverse events are an event that has resulted in, or has potential to result in, serious lasting disability or death, not related to the natural course of the consumer’s illness or underlying condition. </w:t>
      </w:r>
      <w:r>
        <w:t xml:space="preserve">Source: </w:t>
      </w:r>
      <w:r w:rsidRPr="0059086E">
        <w:t>www.hqsc.govt.nz/assets/Reportable-Events/Publications/</w:t>
      </w:r>
      <w:r>
        <w:br/>
      </w:r>
      <w:r w:rsidRPr="0059086E">
        <w:t>National_Adverse_Events_Policy_2017/</w:t>
      </w:r>
      <w:r>
        <w:t>SAC_rating_and_triage_tool.</w:t>
      </w:r>
    </w:p>
  </w:footnote>
  <w:footnote w:id="22">
    <w:p w14:paraId="0FF25BED" w14:textId="77777777" w:rsidR="00CF19CF" w:rsidRDefault="00CF19CF">
      <w:pPr>
        <w:pStyle w:val="FootnoteText"/>
      </w:pPr>
      <w:r>
        <w:rPr>
          <w:rStyle w:val="FootnoteReference"/>
        </w:rPr>
        <w:footnoteRef/>
      </w:r>
      <w:r>
        <w:t xml:space="preserve"> Diversional workers are mental health support workers with a focus on activity.</w:t>
      </w:r>
    </w:p>
  </w:footnote>
  <w:footnote w:id="23">
    <w:p w14:paraId="79DF175E" w14:textId="2B9A246A" w:rsidR="00CF19CF" w:rsidRDefault="00CF19CF" w:rsidP="00E070BE">
      <w:pPr>
        <w:pStyle w:val="FootnoteText"/>
      </w:pPr>
      <w:r>
        <w:rPr>
          <w:rStyle w:val="FootnoteReference"/>
        </w:rPr>
        <w:footnoteRef/>
      </w:r>
      <w:r>
        <w:t xml:space="preserve"> Mental health support staff, often called Mental Health Support Workers or Psychiatric Assistants.</w:t>
      </w:r>
    </w:p>
  </w:footnote>
  <w:footnote w:id="24">
    <w:p w14:paraId="7E905F11" w14:textId="78053C1F" w:rsidR="00CF19CF" w:rsidRDefault="00CF19CF">
      <w:pPr>
        <w:pStyle w:val="FootnoteText"/>
      </w:pPr>
      <w:r>
        <w:rPr>
          <w:rStyle w:val="FootnoteReference"/>
        </w:rPr>
        <w:footnoteRef/>
      </w:r>
      <w:r>
        <w:t xml:space="preserve"> </w:t>
      </w:r>
      <w:r>
        <w:tab/>
      </w:r>
      <w:r w:rsidRPr="00A534B6">
        <w:t xml:space="preserve">The Health and Disability Commissioner. 2018. </w:t>
      </w:r>
      <w:r w:rsidRPr="00A534B6">
        <w:rPr>
          <w:i/>
        </w:rPr>
        <w:t>Complaints Closed by the Health and Disability Commissioner and Medication Errors: Analysis and Report 2009-2016</w:t>
      </w:r>
      <w:r>
        <w:t>.</w:t>
      </w:r>
    </w:p>
  </w:footnote>
  <w:footnote w:id="25">
    <w:p w14:paraId="039BFB00" w14:textId="77777777" w:rsidR="00CF19CF" w:rsidRDefault="00CF19CF" w:rsidP="003505CC">
      <w:pPr>
        <w:pStyle w:val="FootnoteText"/>
      </w:pPr>
      <w:r>
        <w:rPr>
          <w:rStyle w:val="FootnoteReference"/>
        </w:rPr>
        <w:footnoteRef/>
      </w:r>
      <w:r>
        <w:t xml:space="preserve"> Data provided by the DHB to 10 December 2019.</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1F5386" w14:textId="77777777" w:rsidR="00144E28" w:rsidRDefault="00144E2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2047FC" w14:textId="77777777" w:rsidR="00144E28" w:rsidRDefault="00144E2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E467A1" w14:textId="77777777" w:rsidR="00CF19CF" w:rsidRDefault="00CF19CF">
    <w:pPr>
      <w:pStyle w:val="Header"/>
    </w:pPr>
    <w:r w:rsidRPr="00D551D1">
      <w:rPr>
        <w:noProof/>
        <w:lang w:eastAsia="en-NZ"/>
      </w:rPr>
      <w:drawing>
        <wp:anchor distT="0" distB="0" distL="114300" distR="114300" simplePos="0" relativeHeight="251657216" behindDoc="1" locked="0" layoutInCell="1" allowOverlap="1" wp14:anchorId="6935CBE1" wp14:editId="4FDB5406">
          <wp:simplePos x="0" y="0"/>
          <wp:positionH relativeFrom="page">
            <wp:posOffset>0</wp:posOffset>
          </wp:positionH>
          <wp:positionV relativeFrom="page">
            <wp:posOffset>0</wp:posOffset>
          </wp:positionV>
          <wp:extent cx="7559040" cy="10696575"/>
          <wp:effectExtent l="0" t="0" r="3810" b="9525"/>
          <wp:wrapNone/>
          <wp:docPr id="3" name="Picture 0" title="Office of the Ombudsman cover page logo – features the word Ombudsman in bold font with the text ‘Fairness for all’ in a smaller font-size below. A graphic of a fern furls into the ‘O’ helping to form the first letter of the word Ombuds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TA Report Image_Purple_V1.jpg"/>
                  <pic:cNvPicPr/>
                </pic:nvPicPr>
                <pic:blipFill>
                  <a:blip r:embed="rId1" cstate="print"/>
                  <a:stretch>
                    <a:fillRect/>
                  </a:stretch>
                </pic:blipFill>
                <pic:spPr>
                  <a:xfrm>
                    <a:off x="0" y="0"/>
                    <a:ext cx="7559040" cy="10696575"/>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A5EB7F" w14:textId="77777777" w:rsidR="00CF19CF" w:rsidRDefault="00CF19CF" w:rsidP="00672F95">
    <w:pPr>
      <w:pStyle w:val="Header"/>
    </w:pPr>
    <w:r>
      <w:rPr>
        <w:rStyle w:val="PageNumber"/>
      </w:rPr>
      <w:tab/>
    </w:r>
    <w:r w:rsidRPr="00DD54DF">
      <w:t xml:space="preserve">Tari o te Kaitiaki Mana </w:t>
    </w:r>
    <w:r>
      <w:t>Tāngata | Office of the Ombudsman</w:t>
    </w:r>
  </w:p>
  <w:p w14:paraId="3A48385C" w14:textId="77777777" w:rsidR="00CF19CF" w:rsidRPr="003C2059" w:rsidRDefault="00CF19CF" w:rsidP="00672F95">
    <w:pPr>
      <w:pStyle w:val="Headerline"/>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6C91BD" w14:textId="77777777" w:rsidR="00CF19CF" w:rsidRDefault="00CF19CF" w:rsidP="003C2059">
    <w:pPr>
      <w:pStyle w:val="Header"/>
      <w:rPr>
        <w:rStyle w:val="PageNumber"/>
      </w:rPr>
    </w:pPr>
    <w:r>
      <w:t xml:space="preserve">Office of the Ombudsman | </w:t>
    </w:r>
    <w:r w:rsidRPr="00DD54DF">
      <w:t xml:space="preserve">Tari o te Kaitiaki Mana </w:t>
    </w:r>
    <w:r>
      <w:t>Tāngata</w:t>
    </w:r>
  </w:p>
  <w:p w14:paraId="371FC951" w14:textId="77777777" w:rsidR="00CF19CF" w:rsidRPr="003C2059" w:rsidRDefault="00CF19CF" w:rsidP="001754AE">
    <w:pPr>
      <w:pStyle w:val="Headerline"/>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21A87F" w14:textId="77777777" w:rsidR="00CF19CF" w:rsidRDefault="00CF19CF" w:rsidP="00E671C1">
    <w:pPr>
      <w:pStyle w:val="Header"/>
      <w:rPr>
        <w:rStyle w:val="PageNumber"/>
      </w:rPr>
    </w:pPr>
    <w:r>
      <w:t xml:space="preserve">Office of the Ombudsman | </w:t>
    </w:r>
    <w:r w:rsidRPr="00DD54DF">
      <w:t xml:space="preserve">Tari o te Kaitiaki Mana </w:t>
    </w:r>
    <w:r>
      <w:t>Tāngata</w:t>
    </w:r>
  </w:p>
  <w:p w14:paraId="0849DCB8" w14:textId="77777777" w:rsidR="00CF19CF" w:rsidRPr="003C2059" w:rsidRDefault="00CF19CF" w:rsidP="00E671C1">
    <w:pPr>
      <w:pStyle w:val="Headerline"/>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0E1698" w14:textId="77777777" w:rsidR="00CF19CF" w:rsidRDefault="00CF19CF" w:rsidP="00203F58">
    <w:pPr>
      <w:pStyle w:val="Header"/>
    </w:pPr>
    <w:r>
      <w:rPr>
        <w:rStyle w:val="PageNumber"/>
      </w:rPr>
      <w:tab/>
    </w:r>
    <w:r w:rsidRPr="00DD54DF">
      <w:t xml:space="preserve">Tari o te Kaitiaki Mana </w:t>
    </w:r>
    <w:r>
      <w:t>Tāngata | Office of the Ombudsman</w:t>
    </w:r>
  </w:p>
  <w:p w14:paraId="53859790" w14:textId="77777777" w:rsidR="00CF19CF" w:rsidRPr="003C2059" w:rsidRDefault="00CF19CF" w:rsidP="00203F58">
    <w:pPr>
      <w:pStyle w:val="Headerline"/>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DC6DD1" w14:textId="7AAD1562" w:rsidR="00CF19CF" w:rsidRDefault="00CF19CF" w:rsidP="00203F58">
    <w:pPr>
      <w:pStyle w:val="Header"/>
      <w:rPr>
        <w:rStyle w:val="PageNumber"/>
      </w:rPr>
    </w:pPr>
    <w:r>
      <w:t xml:space="preserve">Office of the Ombudsman | </w:t>
    </w:r>
    <w:r w:rsidRPr="00DD54DF">
      <w:t xml:space="preserve">Tari o te Kaitiaki Mana </w:t>
    </w:r>
    <w:r>
      <w:t>Tāngata</w:t>
    </w:r>
  </w:p>
  <w:p w14:paraId="476DEAAE" w14:textId="77777777" w:rsidR="00CF19CF" w:rsidRPr="003C2059" w:rsidRDefault="00CF19CF" w:rsidP="00203F58">
    <w:pPr>
      <w:pStyle w:val="Headerline"/>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AEE94A" w14:textId="77777777" w:rsidR="00CF19CF" w:rsidRDefault="00CF19CF" w:rsidP="00E671C1">
    <w:pPr>
      <w:pStyle w:val="Header"/>
      <w:rPr>
        <w:rStyle w:val="PageNumber"/>
      </w:rPr>
    </w:pPr>
    <w:r>
      <w:t xml:space="preserve">Office of the Ombudsman | </w:t>
    </w:r>
    <w:r w:rsidRPr="00DD54DF">
      <w:t xml:space="preserve">Tari o te Kaitiaki Mana </w:t>
    </w:r>
    <w:r>
      <w:t>Tāngata</w:t>
    </w:r>
    <w:r>
      <w:tab/>
      <w:t xml:space="preserve">Page </w:t>
    </w:r>
    <w:r w:rsidRPr="001753BE">
      <w:rPr>
        <w:rStyle w:val="PageNumber"/>
      </w:rPr>
      <w:fldChar w:fldCharType="begin"/>
    </w:r>
    <w:r w:rsidRPr="001753BE">
      <w:rPr>
        <w:rStyle w:val="PageNumber"/>
      </w:rPr>
      <w:instrText xml:space="preserve"> PAGE   \* MERGEFORMAT </w:instrText>
    </w:r>
    <w:r w:rsidRPr="001753BE">
      <w:rPr>
        <w:rStyle w:val="PageNumber"/>
      </w:rPr>
      <w:fldChar w:fldCharType="separate"/>
    </w:r>
    <w:r>
      <w:rPr>
        <w:rStyle w:val="PageNumber"/>
        <w:noProof/>
      </w:rPr>
      <w:t>29</w:t>
    </w:r>
    <w:r w:rsidRPr="001753BE">
      <w:rPr>
        <w:rStyle w:val="PageNumber"/>
      </w:rPr>
      <w:fldChar w:fldCharType="end"/>
    </w:r>
  </w:p>
  <w:p w14:paraId="1B388CE2" w14:textId="77777777" w:rsidR="00CF19CF" w:rsidRPr="003C2059" w:rsidRDefault="00CF19CF" w:rsidP="00E671C1">
    <w:pPr>
      <w:pStyle w:val="Headerlin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647C412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CF6D1E2"/>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8F4E107A"/>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0237325B"/>
    <w:multiLevelType w:val="multilevel"/>
    <w:tmpl w:val="5EB4B8F0"/>
    <w:lvl w:ilvl="0">
      <w:start w:val="1"/>
      <w:numFmt w:val="bullet"/>
      <w:pStyle w:val="Tablecheckbox1"/>
      <w:lvlText w:val=""/>
      <w:lvlJc w:val="left"/>
      <w:pPr>
        <w:tabs>
          <w:tab w:val="num" w:pos="357"/>
        </w:tabs>
        <w:ind w:left="357" w:hanging="357"/>
      </w:pPr>
      <w:rPr>
        <w:rFonts w:ascii="Wingdings 2" w:hAnsi="Wingdings 2" w:hint="default"/>
        <w:u w:color="696969"/>
      </w:rPr>
    </w:lvl>
    <w:lvl w:ilvl="1">
      <w:start w:val="1"/>
      <w:numFmt w:val="bullet"/>
      <w:pStyle w:val="Tablecheckbox2"/>
      <w:lvlText w:val=""/>
      <w:lvlJc w:val="left"/>
      <w:pPr>
        <w:tabs>
          <w:tab w:val="num" w:pos="714"/>
        </w:tabs>
        <w:ind w:left="714" w:hanging="357"/>
      </w:pPr>
      <w:rPr>
        <w:rFonts w:ascii="Wingdings 2" w:hAnsi="Wingdings 2" w:hint="default"/>
      </w:rPr>
    </w:lvl>
    <w:lvl w:ilvl="2">
      <w:start w:val="1"/>
      <w:numFmt w:val="bullet"/>
      <w:pStyle w:val="Tablecheckbox3"/>
      <w:lvlText w:val=""/>
      <w:lvlJc w:val="left"/>
      <w:pPr>
        <w:tabs>
          <w:tab w:val="num" w:pos="1072"/>
        </w:tabs>
        <w:ind w:left="1072" w:hanging="358"/>
      </w:pPr>
      <w:rPr>
        <w:rFonts w:ascii="Wingdings 2" w:hAnsi="Wingdings 2"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
      <w:lvlJc w:val="left"/>
      <w:pPr>
        <w:ind w:left="1072" w:firstLine="0"/>
      </w:pPr>
      <w:rPr>
        <w:rFonts w:hint="default"/>
      </w:rPr>
    </w:lvl>
    <w:lvl w:ilvl="7">
      <w:start w:val="1"/>
      <w:numFmt w:val="none"/>
      <w:suff w:val="nothing"/>
      <w:lvlText w:val=""/>
      <w:lvlJc w:val="left"/>
      <w:pPr>
        <w:ind w:left="1072" w:firstLine="0"/>
      </w:pPr>
      <w:rPr>
        <w:rFonts w:hint="default"/>
      </w:rPr>
    </w:lvl>
    <w:lvl w:ilvl="8">
      <w:start w:val="1"/>
      <w:numFmt w:val="none"/>
      <w:suff w:val="nothing"/>
      <w:lvlText w:val=""/>
      <w:lvlJc w:val="left"/>
      <w:pPr>
        <w:ind w:left="1072" w:firstLine="0"/>
      </w:pPr>
      <w:rPr>
        <w:rFonts w:hint="default"/>
      </w:rPr>
    </w:lvl>
  </w:abstractNum>
  <w:abstractNum w:abstractNumId="4" w15:restartNumberingAfterBreak="0">
    <w:nsid w:val="0E266A35"/>
    <w:multiLevelType w:val="multilevel"/>
    <w:tmpl w:val="132E5168"/>
    <w:lvl w:ilvl="0">
      <w:start w:val="1"/>
      <w:numFmt w:val="lowerRoman"/>
      <w:pStyle w:val="QListroman"/>
      <w:lvlText w:val="%1."/>
      <w:lvlJc w:val="left"/>
      <w:pPr>
        <w:tabs>
          <w:tab w:val="num" w:pos="1134"/>
        </w:tabs>
        <w:ind w:left="1134" w:hanging="567"/>
      </w:pPr>
      <w:rPr>
        <w:rFonts w:hint="default"/>
        <w:i/>
        <w:color w:val="4D4D4D"/>
      </w:rPr>
    </w:lvl>
    <w:lvl w:ilvl="1">
      <w:start w:val="1"/>
      <w:numFmt w:val="none"/>
      <w:suff w:val="nothing"/>
      <w:lvlText w:val=""/>
      <w:lvlJc w:val="left"/>
      <w:pPr>
        <w:ind w:left="1134" w:firstLine="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0F2416F2"/>
    <w:multiLevelType w:val="multilevel"/>
    <w:tmpl w:val="75FE1430"/>
    <w:lvl w:ilvl="0">
      <w:start w:val="1"/>
      <w:numFmt w:val="bullet"/>
      <w:pStyle w:val="ListBullet"/>
      <w:lvlText w:val=""/>
      <w:lvlJc w:val="left"/>
      <w:pPr>
        <w:tabs>
          <w:tab w:val="num" w:pos="567"/>
        </w:tabs>
        <w:ind w:left="567" w:hanging="567"/>
      </w:pPr>
      <w:rPr>
        <w:rFonts w:ascii="Symbol" w:hAnsi="Symbol" w:hint="default"/>
      </w:rPr>
    </w:lvl>
    <w:lvl w:ilvl="1">
      <w:start w:val="1"/>
      <w:numFmt w:val="bullet"/>
      <w:pStyle w:val="ListBullet2"/>
      <w:lvlText w:val="-"/>
      <w:lvlJc w:val="left"/>
      <w:pPr>
        <w:tabs>
          <w:tab w:val="num" w:pos="1134"/>
        </w:tabs>
        <w:ind w:left="1134" w:hanging="567"/>
      </w:pPr>
      <w:rPr>
        <w:rFonts w:ascii="Calibri" w:hAnsi="Calibri" w:hint="default"/>
      </w:rPr>
    </w:lvl>
    <w:lvl w:ilvl="2">
      <w:start w:val="1"/>
      <w:numFmt w:val="bullet"/>
      <w:pStyle w:val="ListBullet3"/>
      <w:lvlText w:val="›"/>
      <w:lvlJc w:val="left"/>
      <w:pPr>
        <w:tabs>
          <w:tab w:val="num" w:pos="1701"/>
        </w:tabs>
        <w:ind w:left="1701" w:hanging="567"/>
      </w:pPr>
      <w:rPr>
        <w:rFonts w:ascii="Calibri" w:hAnsi="Calibri" w:hint="default"/>
      </w:rPr>
    </w:lvl>
    <w:lvl w:ilvl="3">
      <w:start w:val="1"/>
      <w:numFmt w:val="bullet"/>
      <w:pStyle w:val="ListBullet4"/>
      <w:lvlText w:val="»"/>
      <w:lvlJc w:val="left"/>
      <w:pPr>
        <w:tabs>
          <w:tab w:val="num" w:pos="2268"/>
        </w:tabs>
        <w:ind w:left="2268" w:hanging="567"/>
      </w:pPr>
      <w:rPr>
        <w:rFonts w:ascii="Calibri" w:hAnsi="Calibri" w:hint="default"/>
      </w:rPr>
    </w:lvl>
    <w:lvl w:ilvl="4">
      <w:start w:val="1"/>
      <w:numFmt w:val="none"/>
      <w:suff w:val="nothing"/>
      <w:lvlText w:val=""/>
      <w:lvlJc w:val="left"/>
      <w:pPr>
        <w:ind w:left="2268" w:firstLine="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16E03F8C"/>
    <w:multiLevelType w:val="multilevel"/>
    <w:tmpl w:val="71C4C924"/>
    <w:lvl w:ilvl="0">
      <w:start w:val="1"/>
      <w:numFmt w:val="decimal"/>
      <w:pStyle w:val="Number-1"/>
      <w:lvlText w:val="%1."/>
      <w:lvlJc w:val="left"/>
      <w:pPr>
        <w:tabs>
          <w:tab w:val="num" w:pos="851"/>
        </w:tabs>
        <w:ind w:left="851" w:hanging="851"/>
      </w:pPr>
      <w:rPr>
        <w:rFonts w:hint="default"/>
      </w:rPr>
    </w:lvl>
    <w:lvl w:ilvl="1">
      <w:start w:val="1"/>
      <w:numFmt w:val="decimal"/>
      <w:pStyle w:val="Number-11"/>
      <w:lvlText w:val="%1.%2"/>
      <w:lvlJc w:val="left"/>
      <w:pPr>
        <w:tabs>
          <w:tab w:val="num" w:pos="851"/>
        </w:tabs>
        <w:ind w:left="851" w:hanging="851"/>
      </w:pPr>
      <w:rPr>
        <w:rFonts w:hint="default"/>
      </w:rPr>
    </w:lvl>
    <w:lvl w:ilvl="2">
      <w:start w:val="1"/>
      <w:numFmt w:val="decimal"/>
      <w:pStyle w:val="Number-111"/>
      <w:lvlText w:val="%1.%2.%3"/>
      <w:lvlJc w:val="left"/>
      <w:pPr>
        <w:tabs>
          <w:tab w:val="num" w:pos="851"/>
        </w:tabs>
        <w:ind w:left="851" w:hanging="851"/>
      </w:pPr>
      <w:rPr>
        <w:rFonts w:hint="default"/>
      </w:rPr>
    </w:lvl>
    <w:lvl w:ilvl="3">
      <w:start w:val="1"/>
      <w:numFmt w:val="none"/>
      <w:suff w:val="nothing"/>
      <w:lvlText w:val=""/>
      <w:lvlJc w:val="left"/>
      <w:pPr>
        <w:ind w:left="851" w:firstLine="0"/>
      </w:pPr>
      <w:rPr>
        <w:rFonts w:hint="default"/>
        <w:u w:color="4D4D4D"/>
      </w:rPr>
    </w:lvl>
    <w:lvl w:ilvl="4">
      <w:start w:val="1"/>
      <w:numFmt w:val="none"/>
      <w:lvlRestart w:val="0"/>
      <w:suff w:val="nothing"/>
      <w:lvlText w:val=""/>
      <w:lvlJc w:val="left"/>
      <w:pPr>
        <w:ind w:left="851" w:firstLine="0"/>
      </w:pPr>
      <w:rPr>
        <w:rFonts w:hint="default"/>
      </w:rPr>
    </w:lvl>
    <w:lvl w:ilvl="5">
      <w:start w:val="1"/>
      <w:numFmt w:val="none"/>
      <w:suff w:val="nothing"/>
      <w:lvlText w:val=""/>
      <w:lvlJc w:val="left"/>
      <w:pPr>
        <w:ind w:left="851" w:firstLine="0"/>
      </w:pPr>
      <w:rPr>
        <w:rFonts w:hint="default"/>
      </w:rPr>
    </w:lvl>
    <w:lvl w:ilvl="6">
      <w:start w:val="1"/>
      <w:numFmt w:val="none"/>
      <w:suff w:val="nothing"/>
      <w:lvlText w:val="%7"/>
      <w:lvlJc w:val="left"/>
      <w:pPr>
        <w:ind w:left="851" w:firstLine="0"/>
      </w:pPr>
      <w:rPr>
        <w:rFonts w:hint="default"/>
      </w:rPr>
    </w:lvl>
    <w:lvl w:ilvl="7">
      <w:start w:val="1"/>
      <w:numFmt w:val="none"/>
      <w:suff w:val="nothing"/>
      <w:lvlText w:val="%8"/>
      <w:lvlJc w:val="left"/>
      <w:pPr>
        <w:ind w:left="851" w:firstLine="0"/>
      </w:pPr>
      <w:rPr>
        <w:rFonts w:hint="default"/>
      </w:rPr>
    </w:lvl>
    <w:lvl w:ilvl="8">
      <w:start w:val="1"/>
      <w:numFmt w:val="none"/>
      <w:suff w:val="nothing"/>
      <w:lvlText w:val="%9"/>
      <w:lvlJc w:val="left"/>
      <w:pPr>
        <w:ind w:left="851" w:firstLine="0"/>
      </w:pPr>
      <w:rPr>
        <w:rFonts w:hint="default"/>
      </w:rPr>
    </w:lvl>
  </w:abstractNum>
  <w:abstractNum w:abstractNumId="7" w15:restartNumberingAfterBreak="0">
    <w:nsid w:val="278F62EA"/>
    <w:multiLevelType w:val="multilevel"/>
    <w:tmpl w:val="53A8DE6E"/>
    <w:lvl w:ilvl="0">
      <w:start w:val="1"/>
      <w:numFmt w:val="bullet"/>
      <w:pStyle w:val="EndnoteBullet"/>
      <w:lvlText w:val=""/>
      <w:lvlJc w:val="left"/>
      <w:pPr>
        <w:tabs>
          <w:tab w:val="num" w:pos="567"/>
        </w:tabs>
        <w:ind w:left="567" w:hanging="283"/>
      </w:pPr>
      <w:rPr>
        <w:rFonts w:ascii="Symbol" w:hAnsi="Symbol" w:hint="default"/>
        <w:color w:val="4D4D4D"/>
      </w:rPr>
    </w:lvl>
    <w:lvl w:ilvl="1">
      <w:start w:val="1"/>
      <w:numFmt w:val="none"/>
      <w:suff w:val="nothing"/>
      <w:lvlText w:val=""/>
      <w:lvlJc w:val="left"/>
      <w:pPr>
        <w:ind w:left="567" w:firstLine="0"/>
      </w:pPr>
      <w:rPr>
        <w:rFonts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8" w15:restartNumberingAfterBreak="0">
    <w:nsid w:val="2A496CAF"/>
    <w:multiLevelType w:val="multilevel"/>
    <w:tmpl w:val="9048A306"/>
    <w:lvl w:ilvl="0">
      <w:start w:val="1"/>
      <w:numFmt w:val="bullet"/>
      <w:pStyle w:val="Boxsmallbullet1"/>
      <w:lvlText w:val=""/>
      <w:lvlJc w:val="left"/>
      <w:pPr>
        <w:tabs>
          <w:tab w:val="num" w:pos="357"/>
        </w:tabs>
        <w:ind w:left="360" w:hanging="360"/>
      </w:pPr>
      <w:rPr>
        <w:rFonts w:ascii="Symbol" w:hAnsi="Symbol" w:hint="default"/>
      </w:rPr>
    </w:lvl>
    <w:lvl w:ilvl="1">
      <w:start w:val="1"/>
      <w:numFmt w:val="bullet"/>
      <w:pStyle w:val="Boxsmallbullet2"/>
      <w:lvlText w:val="-"/>
      <w:lvlJc w:val="left"/>
      <w:pPr>
        <w:tabs>
          <w:tab w:val="num" w:pos="714"/>
        </w:tabs>
        <w:ind w:left="714" w:hanging="354"/>
      </w:pPr>
      <w:rPr>
        <w:rFonts w:ascii="Calibri" w:hAnsi="Calibri" w:hint="default"/>
      </w:rPr>
    </w:lvl>
    <w:lvl w:ilvl="2">
      <w:start w:val="1"/>
      <w:numFmt w:val="none"/>
      <w:suff w:val="nothing"/>
      <w:lvlText w:val=""/>
      <w:lvlJc w:val="left"/>
      <w:pPr>
        <w:ind w:left="714" w:firstLine="0"/>
      </w:pPr>
      <w:rPr>
        <w:rFonts w:hint="default"/>
      </w:rPr>
    </w:lvl>
    <w:lvl w:ilvl="3">
      <w:start w:val="1"/>
      <w:numFmt w:val="none"/>
      <w:suff w:val="nothing"/>
      <w:lvlText w:val=""/>
      <w:lvlJc w:val="left"/>
      <w:pPr>
        <w:ind w:left="714" w:firstLine="0"/>
      </w:pPr>
      <w:rPr>
        <w:rFonts w:hint="default"/>
      </w:rPr>
    </w:lvl>
    <w:lvl w:ilvl="4">
      <w:start w:val="1"/>
      <w:numFmt w:val="none"/>
      <w:suff w:val="nothing"/>
      <w:lvlText w:val=""/>
      <w:lvlJc w:val="left"/>
      <w:pPr>
        <w:ind w:left="714" w:firstLine="0"/>
      </w:pPr>
      <w:rPr>
        <w:rFonts w:hint="default"/>
      </w:rPr>
    </w:lvl>
    <w:lvl w:ilvl="5">
      <w:start w:val="1"/>
      <w:numFmt w:val="none"/>
      <w:suff w:val="nothing"/>
      <w:lvlText w:val=""/>
      <w:lvlJc w:val="left"/>
      <w:pPr>
        <w:ind w:left="714" w:firstLine="0"/>
      </w:pPr>
      <w:rPr>
        <w:rFonts w:hint="default"/>
      </w:rPr>
    </w:lvl>
    <w:lvl w:ilvl="6">
      <w:start w:val="1"/>
      <w:numFmt w:val="none"/>
      <w:suff w:val="nothing"/>
      <w:lvlText w:val=""/>
      <w:lvlJc w:val="left"/>
      <w:pPr>
        <w:ind w:left="714" w:firstLine="0"/>
      </w:pPr>
      <w:rPr>
        <w:rFonts w:hint="default"/>
      </w:rPr>
    </w:lvl>
    <w:lvl w:ilvl="7">
      <w:start w:val="1"/>
      <w:numFmt w:val="none"/>
      <w:suff w:val="nothing"/>
      <w:lvlText w:val=""/>
      <w:lvlJc w:val="left"/>
      <w:pPr>
        <w:ind w:left="714" w:firstLine="0"/>
      </w:pPr>
      <w:rPr>
        <w:rFonts w:hint="default"/>
      </w:rPr>
    </w:lvl>
    <w:lvl w:ilvl="8">
      <w:start w:val="1"/>
      <w:numFmt w:val="none"/>
      <w:suff w:val="nothing"/>
      <w:lvlText w:val=""/>
      <w:lvlJc w:val="left"/>
      <w:pPr>
        <w:ind w:left="714" w:firstLine="0"/>
      </w:pPr>
      <w:rPr>
        <w:rFonts w:hint="default"/>
      </w:rPr>
    </w:lvl>
  </w:abstractNum>
  <w:abstractNum w:abstractNumId="9" w15:restartNumberingAfterBreak="0">
    <w:nsid w:val="2D4153D4"/>
    <w:multiLevelType w:val="multilevel"/>
    <w:tmpl w:val="D10C43F8"/>
    <w:lvl w:ilvl="0">
      <w:start w:val="1"/>
      <w:numFmt w:val="bullet"/>
      <w:pStyle w:val="FootnoteBullet"/>
      <w:lvlText w:val=""/>
      <w:lvlJc w:val="left"/>
      <w:pPr>
        <w:tabs>
          <w:tab w:val="num" w:pos="567"/>
        </w:tabs>
        <w:ind w:left="567" w:hanging="283"/>
      </w:pPr>
      <w:rPr>
        <w:rFonts w:ascii="Symbol" w:hAnsi="Symbol" w:hint="default"/>
        <w:color w:val="4D4D4D"/>
      </w:rPr>
    </w:lvl>
    <w:lvl w:ilvl="1">
      <w:start w:val="1"/>
      <w:numFmt w:val="none"/>
      <w:suff w:val="nothing"/>
      <w:lvlText w:val=""/>
      <w:lvlJc w:val="left"/>
      <w:pPr>
        <w:ind w:left="567" w:firstLine="0"/>
      </w:pPr>
      <w:rPr>
        <w:rFonts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10" w15:restartNumberingAfterBreak="0">
    <w:nsid w:val="369C4F70"/>
    <w:multiLevelType w:val="multilevel"/>
    <w:tmpl w:val="4AE0F682"/>
    <w:lvl w:ilvl="0">
      <w:start w:val="1"/>
      <w:numFmt w:val="decimal"/>
      <w:pStyle w:val="Boxsmallnumber-1"/>
      <w:lvlText w:val="%1."/>
      <w:lvlJc w:val="left"/>
      <w:pPr>
        <w:tabs>
          <w:tab w:val="num" w:pos="357"/>
        </w:tabs>
        <w:ind w:left="360" w:hanging="360"/>
      </w:pPr>
      <w:rPr>
        <w:rFonts w:hint="default"/>
        <w:b w:val="0"/>
      </w:rPr>
    </w:lvl>
    <w:lvl w:ilvl="1">
      <w:start w:val="1"/>
      <w:numFmt w:val="lowerLetter"/>
      <w:pStyle w:val="Boxsmallnumber-a"/>
      <w:lvlText w:val="%2."/>
      <w:lvlJc w:val="left"/>
      <w:pPr>
        <w:tabs>
          <w:tab w:val="num" w:pos="714"/>
        </w:tabs>
        <w:ind w:left="714" w:hanging="354"/>
      </w:pPr>
      <w:rPr>
        <w:rFonts w:hint="default"/>
      </w:rPr>
    </w:lvl>
    <w:lvl w:ilvl="2">
      <w:start w:val="1"/>
      <w:numFmt w:val="lowerRoman"/>
      <w:pStyle w:val="Boxsmallnumber-i"/>
      <w:lvlText w:val="%3."/>
      <w:lvlJc w:val="left"/>
      <w:pPr>
        <w:tabs>
          <w:tab w:val="num" w:pos="1072"/>
        </w:tabs>
        <w:ind w:left="1072" w:hanging="358"/>
      </w:pPr>
      <w:rPr>
        <w:rFonts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7"/>
      <w:lvlJc w:val="left"/>
      <w:pPr>
        <w:ind w:left="1072" w:firstLine="0"/>
      </w:pPr>
      <w:rPr>
        <w:rFonts w:hint="default"/>
      </w:rPr>
    </w:lvl>
    <w:lvl w:ilvl="7">
      <w:start w:val="1"/>
      <w:numFmt w:val="none"/>
      <w:suff w:val="nothing"/>
      <w:lvlText w:val="%8"/>
      <w:lvlJc w:val="left"/>
      <w:pPr>
        <w:ind w:left="1072" w:firstLine="0"/>
      </w:pPr>
      <w:rPr>
        <w:rFonts w:hint="default"/>
      </w:rPr>
    </w:lvl>
    <w:lvl w:ilvl="8">
      <w:start w:val="1"/>
      <w:numFmt w:val="none"/>
      <w:suff w:val="nothing"/>
      <w:lvlText w:val="%9"/>
      <w:lvlJc w:val="left"/>
      <w:pPr>
        <w:ind w:left="1072" w:firstLine="0"/>
      </w:pPr>
      <w:rPr>
        <w:rFonts w:hint="default"/>
      </w:rPr>
    </w:lvl>
  </w:abstractNum>
  <w:abstractNum w:abstractNumId="11" w15:restartNumberingAfterBreak="0">
    <w:nsid w:val="36BD306A"/>
    <w:multiLevelType w:val="multilevel"/>
    <w:tmpl w:val="8C040BC8"/>
    <w:lvl w:ilvl="0">
      <w:start w:val="1"/>
      <w:numFmt w:val="bullet"/>
      <w:pStyle w:val="Checkbox1"/>
      <w:lvlText w:val=""/>
      <w:lvlJc w:val="left"/>
      <w:pPr>
        <w:tabs>
          <w:tab w:val="num" w:pos="567"/>
        </w:tabs>
        <w:ind w:left="567" w:hanging="567"/>
      </w:pPr>
      <w:rPr>
        <w:rFonts w:ascii="Wingdings 2" w:hAnsi="Wingdings 2" w:hint="default"/>
        <w:u w:color="696969"/>
      </w:rPr>
    </w:lvl>
    <w:lvl w:ilvl="1">
      <w:start w:val="1"/>
      <w:numFmt w:val="bullet"/>
      <w:pStyle w:val="Checkbox2"/>
      <w:lvlText w:val=""/>
      <w:lvlJc w:val="left"/>
      <w:pPr>
        <w:tabs>
          <w:tab w:val="num" w:pos="1134"/>
        </w:tabs>
        <w:ind w:left="1134" w:hanging="567"/>
      </w:pPr>
      <w:rPr>
        <w:rFonts w:ascii="Wingdings 2" w:hAnsi="Wingdings 2" w:hint="default"/>
      </w:rPr>
    </w:lvl>
    <w:lvl w:ilvl="2">
      <w:start w:val="1"/>
      <w:numFmt w:val="bullet"/>
      <w:pStyle w:val="Checkbox3"/>
      <w:lvlText w:val=""/>
      <w:lvlJc w:val="left"/>
      <w:pPr>
        <w:tabs>
          <w:tab w:val="num" w:pos="1701"/>
        </w:tabs>
        <w:ind w:left="1701" w:hanging="567"/>
      </w:pPr>
      <w:rPr>
        <w:rFonts w:ascii="Wingdings 2" w:hAnsi="Wingdings 2" w:hint="default"/>
      </w:rPr>
    </w:lvl>
    <w:lvl w:ilvl="3">
      <w:start w:val="1"/>
      <w:numFmt w:val="bullet"/>
      <w:pStyle w:val="Checkbox4"/>
      <w:lvlText w:val=""/>
      <w:lvlJc w:val="left"/>
      <w:pPr>
        <w:tabs>
          <w:tab w:val="num" w:pos="2268"/>
        </w:tabs>
        <w:ind w:left="2268" w:hanging="567"/>
      </w:pPr>
      <w:rPr>
        <w:rFonts w:ascii="Wingdings 2" w:hAnsi="Wingdings 2" w:hint="default"/>
      </w:rPr>
    </w:lvl>
    <w:lvl w:ilvl="4">
      <w:start w:val="1"/>
      <w:numFmt w:val="none"/>
      <w:suff w:val="nothing"/>
      <w:lvlText w:val=""/>
      <w:lvlJc w:val="left"/>
      <w:pPr>
        <w:ind w:left="2268" w:firstLine="0"/>
      </w:pPr>
      <w:rPr>
        <w:rFonts w:hint="default"/>
      </w:rPr>
    </w:lvl>
    <w:lvl w:ilvl="5">
      <w:start w:val="1"/>
      <w:numFmt w:val="none"/>
      <w:lvlText w:val=""/>
      <w:lvlJc w:val="left"/>
      <w:pPr>
        <w:ind w:left="2268" w:firstLine="0"/>
      </w:pPr>
      <w:rPr>
        <w:rFonts w:hint="default"/>
      </w:rPr>
    </w:lvl>
    <w:lvl w:ilvl="6">
      <w:start w:val="1"/>
      <w:numFmt w:val="none"/>
      <w:lvlText w:val=""/>
      <w:lvlJc w:val="left"/>
      <w:pPr>
        <w:ind w:left="2268" w:firstLine="0"/>
      </w:pPr>
      <w:rPr>
        <w:rFonts w:hint="default"/>
      </w:rPr>
    </w:lvl>
    <w:lvl w:ilvl="7">
      <w:start w:val="1"/>
      <w:numFmt w:val="none"/>
      <w:lvlText w:val=""/>
      <w:lvlJc w:val="left"/>
      <w:pPr>
        <w:ind w:left="2268" w:firstLine="0"/>
      </w:pPr>
      <w:rPr>
        <w:rFonts w:hint="default"/>
      </w:rPr>
    </w:lvl>
    <w:lvl w:ilvl="8">
      <w:start w:val="1"/>
      <w:numFmt w:val="none"/>
      <w:lvlText w:val=""/>
      <w:lvlJc w:val="left"/>
      <w:pPr>
        <w:ind w:left="2268" w:firstLine="0"/>
      </w:pPr>
      <w:rPr>
        <w:rFonts w:hint="default"/>
      </w:rPr>
    </w:lvl>
  </w:abstractNum>
  <w:abstractNum w:abstractNumId="12" w15:restartNumberingAfterBreak="0">
    <w:nsid w:val="377C497E"/>
    <w:multiLevelType w:val="multilevel"/>
    <w:tmpl w:val="D4D4899C"/>
    <w:lvl w:ilvl="0">
      <w:start w:val="1"/>
      <w:numFmt w:val="decimal"/>
      <w:pStyle w:val="Listoutline1-1"/>
      <w:lvlText w:val="%1."/>
      <w:lvlJc w:val="left"/>
      <w:pPr>
        <w:tabs>
          <w:tab w:val="num" w:pos="851"/>
        </w:tabs>
        <w:ind w:left="851" w:hanging="851"/>
      </w:pPr>
      <w:rPr>
        <w:rFonts w:hint="default"/>
      </w:rPr>
    </w:lvl>
    <w:lvl w:ilvl="1">
      <w:start w:val="1"/>
      <w:numFmt w:val="decimal"/>
      <w:pStyle w:val="Listoutline2-11"/>
      <w:lvlText w:val="%1.%2."/>
      <w:lvlJc w:val="left"/>
      <w:pPr>
        <w:tabs>
          <w:tab w:val="num" w:pos="851"/>
        </w:tabs>
        <w:ind w:left="851" w:hanging="851"/>
      </w:pPr>
      <w:rPr>
        <w:rFonts w:hint="default"/>
      </w:rPr>
    </w:lvl>
    <w:lvl w:ilvl="2">
      <w:start w:val="1"/>
      <w:numFmt w:val="decimal"/>
      <w:pStyle w:val="Listoutline3-111"/>
      <w:lvlText w:val="%1.%2.%3."/>
      <w:lvlJc w:val="left"/>
      <w:pPr>
        <w:tabs>
          <w:tab w:val="num" w:pos="851"/>
        </w:tabs>
        <w:ind w:left="851" w:hanging="851"/>
      </w:pPr>
      <w:rPr>
        <w:rFonts w:hint="default"/>
      </w:rPr>
    </w:lvl>
    <w:lvl w:ilvl="3">
      <w:start w:val="1"/>
      <w:numFmt w:val="lowerLetter"/>
      <w:pStyle w:val="Listoutline4-a"/>
      <w:lvlText w:val="%4."/>
      <w:lvlJc w:val="left"/>
      <w:pPr>
        <w:tabs>
          <w:tab w:val="num" w:pos="1418"/>
        </w:tabs>
        <w:ind w:left="1418" w:hanging="567"/>
      </w:pPr>
      <w:rPr>
        <w:rFonts w:hint="default"/>
      </w:rPr>
    </w:lvl>
    <w:lvl w:ilvl="4">
      <w:start w:val="1"/>
      <w:numFmt w:val="lowerRoman"/>
      <w:pStyle w:val="Listoutline5-i"/>
      <w:lvlText w:val="%5."/>
      <w:lvlJc w:val="left"/>
      <w:pPr>
        <w:tabs>
          <w:tab w:val="num" w:pos="1985"/>
        </w:tabs>
        <w:ind w:left="1985" w:hanging="567"/>
      </w:pPr>
      <w:rPr>
        <w:rFonts w:hint="default"/>
      </w:rPr>
    </w:lvl>
    <w:lvl w:ilvl="5">
      <w:start w:val="1"/>
      <w:numFmt w:val="none"/>
      <w:suff w:val="nothing"/>
      <w:lvlText w:val=""/>
      <w:lvlJc w:val="left"/>
      <w:pPr>
        <w:ind w:left="1985" w:firstLine="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381D5E25"/>
    <w:multiLevelType w:val="multilevel"/>
    <w:tmpl w:val="174E6B08"/>
    <w:lvl w:ilvl="0">
      <w:start w:val="1"/>
      <w:numFmt w:val="decimal"/>
      <w:pStyle w:val="TableNumber1"/>
      <w:lvlText w:val="%1."/>
      <w:lvlJc w:val="left"/>
      <w:pPr>
        <w:tabs>
          <w:tab w:val="num" w:pos="357"/>
        </w:tabs>
        <w:ind w:left="357" w:hanging="357"/>
      </w:pPr>
      <w:rPr>
        <w:rFonts w:hint="eastAsia"/>
        <w:u w:color="696969"/>
      </w:rPr>
    </w:lvl>
    <w:lvl w:ilvl="1">
      <w:start w:val="1"/>
      <w:numFmt w:val="lowerLetter"/>
      <w:pStyle w:val="TableNumbera"/>
      <w:lvlText w:val="%2."/>
      <w:lvlJc w:val="left"/>
      <w:pPr>
        <w:tabs>
          <w:tab w:val="num" w:pos="714"/>
        </w:tabs>
        <w:ind w:left="714" w:hanging="357"/>
      </w:pPr>
      <w:rPr>
        <w:rFonts w:hint="default"/>
      </w:rPr>
    </w:lvl>
    <w:lvl w:ilvl="2">
      <w:start w:val="1"/>
      <w:numFmt w:val="lowerRoman"/>
      <w:pStyle w:val="TableNumberi"/>
      <w:lvlText w:val="%3."/>
      <w:lvlJc w:val="left"/>
      <w:pPr>
        <w:tabs>
          <w:tab w:val="num" w:pos="1072"/>
        </w:tabs>
        <w:ind w:left="1072" w:hanging="358"/>
      </w:pPr>
      <w:rPr>
        <w:rFonts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
      <w:lvlJc w:val="left"/>
      <w:pPr>
        <w:ind w:left="1072" w:firstLine="0"/>
      </w:pPr>
      <w:rPr>
        <w:rFonts w:hint="default"/>
      </w:rPr>
    </w:lvl>
    <w:lvl w:ilvl="7">
      <w:start w:val="1"/>
      <w:numFmt w:val="none"/>
      <w:suff w:val="nothing"/>
      <w:lvlText w:val=""/>
      <w:lvlJc w:val="left"/>
      <w:pPr>
        <w:ind w:left="1072" w:firstLine="0"/>
      </w:pPr>
      <w:rPr>
        <w:rFonts w:hint="default"/>
      </w:rPr>
    </w:lvl>
    <w:lvl w:ilvl="8">
      <w:start w:val="1"/>
      <w:numFmt w:val="none"/>
      <w:suff w:val="nothing"/>
      <w:lvlText w:val=""/>
      <w:lvlJc w:val="left"/>
      <w:pPr>
        <w:ind w:left="1072" w:firstLine="0"/>
      </w:pPr>
      <w:rPr>
        <w:rFonts w:hint="default"/>
      </w:rPr>
    </w:lvl>
  </w:abstractNum>
  <w:abstractNum w:abstractNumId="14" w15:restartNumberingAfterBreak="0">
    <w:nsid w:val="38526998"/>
    <w:multiLevelType w:val="multilevel"/>
    <w:tmpl w:val="48D46AC4"/>
    <w:lvl w:ilvl="0">
      <w:start w:val="1"/>
      <w:numFmt w:val="decimal"/>
      <w:lvlText w:val="%1."/>
      <w:lvlJc w:val="left"/>
      <w:pPr>
        <w:tabs>
          <w:tab w:val="num" w:pos="357"/>
        </w:tabs>
        <w:ind w:left="357" w:hanging="357"/>
      </w:pPr>
      <w:rPr>
        <w:rFonts w:hint="eastAsia"/>
        <w:sz w:val="24"/>
        <w:u w:color="696969"/>
      </w:rPr>
    </w:lvl>
    <w:lvl w:ilvl="1">
      <w:start w:val="1"/>
      <w:numFmt w:val="lowerLetter"/>
      <w:lvlText w:val="%2."/>
      <w:lvlJc w:val="left"/>
      <w:pPr>
        <w:tabs>
          <w:tab w:val="num" w:pos="714"/>
        </w:tabs>
        <w:ind w:left="714" w:hanging="357"/>
      </w:pPr>
      <w:rPr>
        <w:rFonts w:hint="default"/>
      </w:rPr>
    </w:lvl>
    <w:lvl w:ilvl="2">
      <w:start w:val="1"/>
      <w:numFmt w:val="lowerRoman"/>
      <w:lvlText w:val="%3."/>
      <w:lvlJc w:val="left"/>
      <w:pPr>
        <w:tabs>
          <w:tab w:val="num" w:pos="1072"/>
        </w:tabs>
        <w:ind w:left="1072" w:hanging="358"/>
      </w:pPr>
      <w:rPr>
        <w:rFonts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
      <w:lvlJc w:val="left"/>
      <w:pPr>
        <w:ind w:left="1072" w:firstLine="0"/>
      </w:pPr>
      <w:rPr>
        <w:rFonts w:hint="default"/>
      </w:rPr>
    </w:lvl>
    <w:lvl w:ilvl="7">
      <w:start w:val="1"/>
      <w:numFmt w:val="none"/>
      <w:suff w:val="nothing"/>
      <w:lvlText w:val=""/>
      <w:lvlJc w:val="left"/>
      <w:pPr>
        <w:ind w:left="1072" w:firstLine="0"/>
      </w:pPr>
      <w:rPr>
        <w:rFonts w:hint="default"/>
      </w:rPr>
    </w:lvl>
    <w:lvl w:ilvl="8">
      <w:start w:val="1"/>
      <w:numFmt w:val="none"/>
      <w:suff w:val="nothing"/>
      <w:lvlText w:val=""/>
      <w:lvlJc w:val="left"/>
      <w:pPr>
        <w:ind w:left="1072" w:firstLine="0"/>
      </w:pPr>
      <w:rPr>
        <w:rFonts w:hint="default"/>
      </w:rPr>
    </w:lvl>
  </w:abstractNum>
  <w:abstractNum w:abstractNumId="15" w15:restartNumberingAfterBreak="0">
    <w:nsid w:val="39744B21"/>
    <w:multiLevelType w:val="multilevel"/>
    <w:tmpl w:val="BB00A090"/>
    <w:lvl w:ilvl="0">
      <w:start w:val="1"/>
      <w:numFmt w:val="bullet"/>
      <w:pStyle w:val="QListbullet"/>
      <w:lvlText w:val=""/>
      <w:lvlJc w:val="left"/>
      <w:pPr>
        <w:tabs>
          <w:tab w:val="num" w:pos="1134"/>
        </w:tabs>
        <w:ind w:left="1134" w:hanging="567"/>
      </w:pPr>
      <w:rPr>
        <w:rFonts w:ascii="Symbol" w:hAnsi="Symbol" w:hint="default"/>
      </w:rPr>
    </w:lvl>
    <w:lvl w:ilvl="1">
      <w:start w:val="1"/>
      <w:numFmt w:val="none"/>
      <w:suff w:val="nothing"/>
      <w:lvlText w:val=""/>
      <w:lvlJc w:val="left"/>
      <w:pPr>
        <w:ind w:left="1134" w:firstLine="0"/>
      </w:pPr>
      <w:rPr>
        <w:rFonts w:hint="default"/>
      </w:rPr>
    </w:lvl>
    <w:lvl w:ilvl="2">
      <w:start w:val="1"/>
      <w:numFmt w:val="none"/>
      <w:suff w:val="nothing"/>
      <w:lvlText w:val=""/>
      <w:lvlJc w:val="left"/>
      <w:pPr>
        <w:ind w:left="1134" w:firstLine="0"/>
      </w:pPr>
      <w:rPr>
        <w:rFonts w:hint="default"/>
      </w:rPr>
    </w:lvl>
    <w:lvl w:ilvl="3">
      <w:start w:val="1"/>
      <w:numFmt w:val="none"/>
      <w:suff w:val="nothing"/>
      <w:lvlText w:val=""/>
      <w:lvlJc w:val="left"/>
      <w:pPr>
        <w:ind w:left="1134" w:firstLine="0"/>
      </w:pPr>
      <w:rPr>
        <w:rFonts w:hint="default"/>
      </w:rPr>
    </w:lvl>
    <w:lvl w:ilvl="4">
      <w:start w:val="1"/>
      <w:numFmt w:val="none"/>
      <w:suff w:val="nothing"/>
      <w:lvlText w:val=""/>
      <w:lvlJc w:val="left"/>
      <w:pPr>
        <w:ind w:left="1134" w:firstLine="0"/>
      </w:pPr>
      <w:rPr>
        <w:rFonts w:hint="default"/>
      </w:rPr>
    </w:lvl>
    <w:lvl w:ilvl="5">
      <w:start w:val="1"/>
      <w:numFmt w:val="none"/>
      <w:suff w:val="nothing"/>
      <w:lvlText w:val=""/>
      <w:lvlJc w:val="left"/>
      <w:pPr>
        <w:ind w:left="1134" w:firstLine="0"/>
      </w:pPr>
      <w:rPr>
        <w:rFonts w:hint="default"/>
      </w:rPr>
    </w:lvl>
    <w:lvl w:ilvl="6">
      <w:start w:val="1"/>
      <w:numFmt w:val="none"/>
      <w:suff w:val="nothing"/>
      <w:lvlText w:val=""/>
      <w:lvlJc w:val="left"/>
      <w:pPr>
        <w:ind w:left="1134" w:firstLine="0"/>
      </w:pPr>
      <w:rPr>
        <w:rFonts w:hint="default"/>
      </w:rPr>
    </w:lvl>
    <w:lvl w:ilvl="7">
      <w:start w:val="1"/>
      <w:numFmt w:val="none"/>
      <w:suff w:val="nothing"/>
      <w:lvlText w:val=""/>
      <w:lvlJc w:val="left"/>
      <w:pPr>
        <w:ind w:left="1134" w:firstLine="0"/>
      </w:pPr>
      <w:rPr>
        <w:rFonts w:hint="default"/>
      </w:rPr>
    </w:lvl>
    <w:lvl w:ilvl="8">
      <w:start w:val="1"/>
      <w:numFmt w:val="none"/>
      <w:suff w:val="nothing"/>
      <w:lvlText w:val=""/>
      <w:lvlJc w:val="left"/>
      <w:pPr>
        <w:ind w:left="1134" w:firstLine="0"/>
      </w:pPr>
      <w:rPr>
        <w:rFonts w:hint="default"/>
      </w:rPr>
    </w:lvl>
  </w:abstractNum>
  <w:abstractNum w:abstractNumId="16" w15:restartNumberingAfterBreak="0">
    <w:nsid w:val="40925F69"/>
    <w:multiLevelType w:val="hybridMultilevel"/>
    <w:tmpl w:val="F17834C6"/>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 w15:restartNumberingAfterBreak="0">
    <w:nsid w:val="42351C92"/>
    <w:multiLevelType w:val="multilevel"/>
    <w:tmpl w:val="1B84020E"/>
    <w:lvl w:ilvl="0">
      <w:start w:val="1"/>
      <w:numFmt w:val="decimal"/>
      <w:lvlText w:val="%1."/>
      <w:lvlJc w:val="left"/>
      <w:pPr>
        <w:tabs>
          <w:tab w:val="num" w:pos="357"/>
        </w:tabs>
        <w:ind w:left="357" w:hanging="357"/>
      </w:pPr>
      <w:rPr>
        <w:rFonts w:hint="eastAsia"/>
        <w:sz w:val="24"/>
        <w:u w:color="696969"/>
      </w:rPr>
    </w:lvl>
    <w:lvl w:ilvl="1">
      <w:start w:val="1"/>
      <w:numFmt w:val="lowerLetter"/>
      <w:lvlText w:val="%2."/>
      <w:lvlJc w:val="left"/>
      <w:pPr>
        <w:tabs>
          <w:tab w:val="num" w:pos="714"/>
        </w:tabs>
        <w:ind w:left="714" w:hanging="357"/>
      </w:pPr>
      <w:rPr>
        <w:rFonts w:hint="default"/>
      </w:rPr>
    </w:lvl>
    <w:lvl w:ilvl="2">
      <w:start w:val="1"/>
      <w:numFmt w:val="lowerRoman"/>
      <w:lvlText w:val="%3."/>
      <w:lvlJc w:val="left"/>
      <w:pPr>
        <w:tabs>
          <w:tab w:val="num" w:pos="1072"/>
        </w:tabs>
        <w:ind w:left="1072" w:hanging="358"/>
      </w:pPr>
      <w:rPr>
        <w:rFonts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
      <w:lvlJc w:val="left"/>
      <w:pPr>
        <w:ind w:left="1072" w:firstLine="0"/>
      </w:pPr>
      <w:rPr>
        <w:rFonts w:hint="default"/>
      </w:rPr>
    </w:lvl>
    <w:lvl w:ilvl="7">
      <w:start w:val="1"/>
      <w:numFmt w:val="none"/>
      <w:suff w:val="nothing"/>
      <w:lvlText w:val=""/>
      <w:lvlJc w:val="left"/>
      <w:pPr>
        <w:ind w:left="1072" w:firstLine="0"/>
      </w:pPr>
      <w:rPr>
        <w:rFonts w:hint="default"/>
      </w:rPr>
    </w:lvl>
    <w:lvl w:ilvl="8">
      <w:start w:val="1"/>
      <w:numFmt w:val="none"/>
      <w:suff w:val="nothing"/>
      <w:lvlText w:val=""/>
      <w:lvlJc w:val="left"/>
      <w:pPr>
        <w:ind w:left="1072" w:firstLine="0"/>
      </w:pPr>
      <w:rPr>
        <w:rFonts w:hint="default"/>
      </w:rPr>
    </w:lvl>
  </w:abstractNum>
  <w:abstractNum w:abstractNumId="18" w15:restartNumberingAfterBreak="0">
    <w:nsid w:val="4557561E"/>
    <w:multiLevelType w:val="multilevel"/>
    <w:tmpl w:val="FD043240"/>
    <w:lvl w:ilvl="0">
      <w:start w:val="1"/>
      <w:numFmt w:val="none"/>
      <w:suff w:val="nothing"/>
      <w:lvlText w:val=""/>
      <w:lvlJc w:val="left"/>
      <w:pPr>
        <w:ind w:left="0" w:firstLine="0"/>
      </w:pPr>
      <w:rPr>
        <w:rFonts w:hint="default"/>
      </w:rPr>
    </w:lvl>
    <w:lvl w:ilvl="1">
      <w:start w:val="1"/>
      <w:numFmt w:val="none"/>
      <w:isLgl/>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righ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right"/>
      <w:pPr>
        <w:ind w:left="0" w:firstLine="0"/>
      </w:pPr>
      <w:rPr>
        <w:rFonts w:hint="default"/>
      </w:rPr>
    </w:lvl>
  </w:abstractNum>
  <w:abstractNum w:abstractNumId="19" w15:restartNumberingAfterBreak="0">
    <w:nsid w:val="45B0454E"/>
    <w:multiLevelType w:val="multilevel"/>
    <w:tmpl w:val="14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0" w15:restartNumberingAfterBreak="0">
    <w:nsid w:val="4FC32322"/>
    <w:multiLevelType w:val="multilevel"/>
    <w:tmpl w:val="1C924FC2"/>
    <w:lvl w:ilvl="0">
      <w:start w:val="1"/>
      <w:numFmt w:val="decimal"/>
      <w:pStyle w:val="Number1"/>
      <w:lvlText w:val="%1."/>
      <w:lvlJc w:val="left"/>
      <w:pPr>
        <w:tabs>
          <w:tab w:val="num" w:pos="567"/>
        </w:tabs>
        <w:ind w:left="567" w:hanging="567"/>
      </w:pPr>
      <w:rPr>
        <w:rFonts w:hint="eastAsia"/>
        <w:u w:color="696969"/>
      </w:rPr>
    </w:lvl>
    <w:lvl w:ilvl="1">
      <w:start w:val="1"/>
      <w:numFmt w:val="lowerLetter"/>
      <w:pStyle w:val="Number2"/>
      <w:lvlText w:val="%2."/>
      <w:lvlJc w:val="left"/>
      <w:pPr>
        <w:tabs>
          <w:tab w:val="num" w:pos="1134"/>
        </w:tabs>
        <w:ind w:left="1134" w:hanging="567"/>
      </w:pPr>
      <w:rPr>
        <w:rFonts w:hint="default"/>
      </w:rPr>
    </w:lvl>
    <w:lvl w:ilvl="2">
      <w:start w:val="1"/>
      <w:numFmt w:val="lowerRoman"/>
      <w:pStyle w:val="Number3"/>
      <w:lvlText w:val="%3."/>
      <w:lvlJc w:val="left"/>
      <w:pPr>
        <w:tabs>
          <w:tab w:val="num" w:pos="1701"/>
        </w:tabs>
        <w:ind w:left="1701" w:hanging="567"/>
      </w:pPr>
      <w:rPr>
        <w:rFonts w:hint="default"/>
      </w:rPr>
    </w:lvl>
    <w:lvl w:ilvl="3">
      <w:start w:val="1"/>
      <w:numFmt w:val="none"/>
      <w:suff w:val="nothing"/>
      <w:lvlText w:val=""/>
      <w:lvlJc w:val="left"/>
      <w:pPr>
        <w:ind w:left="1701" w:firstLine="0"/>
      </w:pPr>
      <w:rPr>
        <w:rFonts w:hint="default"/>
      </w:rPr>
    </w:lvl>
    <w:lvl w:ilvl="4">
      <w:start w:val="1"/>
      <w:numFmt w:val="none"/>
      <w:suff w:val="nothing"/>
      <w:lvlText w:val=""/>
      <w:lvlJc w:val="left"/>
      <w:pPr>
        <w:ind w:left="1701" w:firstLine="0"/>
      </w:pPr>
      <w:rPr>
        <w:rFonts w:hint="default"/>
      </w:rPr>
    </w:lvl>
    <w:lvl w:ilvl="5">
      <w:start w:val="1"/>
      <w:numFmt w:val="none"/>
      <w:suff w:val="nothing"/>
      <w:lvlText w:val=""/>
      <w:lvlJc w:val="left"/>
      <w:pPr>
        <w:ind w:left="1701" w:firstLine="0"/>
      </w:pPr>
      <w:rPr>
        <w:rFonts w:hint="default"/>
      </w:rPr>
    </w:lvl>
    <w:lvl w:ilvl="6">
      <w:start w:val="1"/>
      <w:numFmt w:val="none"/>
      <w:suff w:val="nothing"/>
      <w:lvlText w:val=""/>
      <w:lvlJc w:val="left"/>
      <w:pPr>
        <w:ind w:left="1701" w:firstLine="0"/>
      </w:pPr>
      <w:rPr>
        <w:rFonts w:hint="default"/>
      </w:rPr>
    </w:lvl>
    <w:lvl w:ilvl="7">
      <w:start w:val="1"/>
      <w:numFmt w:val="none"/>
      <w:suff w:val="nothing"/>
      <w:lvlText w:val=""/>
      <w:lvlJc w:val="left"/>
      <w:pPr>
        <w:ind w:left="1701" w:firstLine="0"/>
      </w:pPr>
      <w:rPr>
        <w:rFonts w:hint="default"/>
      </w:rPr>
    </w:lvl>
    <w:lvl w:ilvl="8">
      <w:start w:val="1"/>
      <w:numFmt w:val="none"/>
      <w:suff w:val="nothing"/>
      <w:lvlText w:val=""/>
      <w:lvlJc w:val="left"/>
      <w:pPr>
        <w:ind w:left="1701" w:firstLine="0"/>
      </w:pPr>
      <w:rPr>
        <w:rFonts w:hint="default"/>
      </w:rPr>
    </w:lvl>
  </w:abstractNum>
  <w:abstractNum w:abstractNumId="21" w15:restartNumberingAfterBreak="0">
    <w:nsid w:val="5F465289"/>
    <w:multiLevelType w:val="multilevel"/>
    <w:tmpl w:val="6AB2BB48"/>
    <w:lvl w:ilvl="0">
      <w:start w:val="1"/>
      <w:numFmt w:val="decimal"/>
      <w:pStyle w:val="ListNumber"/>
      <w:lvlText w:val="%1."/>
      <w:lvlJc w:val="left"/>
      <w:pPr>
        <w:tabs>
          <w:tab w:val="num" w:pos="567"/>
        </w:tabs>
        <w:ind w:left="567" w:hanging="567"/>
      </w:pPr>
      <w:rPr>
        <w:rFonts w:hint="default"/>
      </w:rPr>
    </w:lvl>
    <w:lvl w:ilvl="1">
      <w:start w:val="1"/>
      <w:numFmt w:val="lowerLetter"/>
      <w:pStyle w:val="ListNumber2"/>
      <w:lvlText w:val="%2."/>
      <w:lvlJc w:val="left"/>
      <w:pPr>
        <w:tabs>
          <w:tab w:val="num" w:pos="1134"/>
        </w:tabs>
        <w:ind w:left="1134" w:hanging="567"/>
      </w:pPr>
      <w:rPr>
        <w:rFonts w:hint="default"/>
      </w:rPr>
    </w:lvl>
    <w:lvl w:ilvl="2">
      <w:start w:val="1"/>
      <w:numFmt w:val="lowerRoman"/>
      <w:pStyle w:val="ListNumber3"/>
      <w:lvlText w:val="%3."/>
      <w:lvlJc w:val="left"/>
      <w:pPr>
        <w:tabs>
          <w:tab w:val="num" w:pos="1701"/>
        </w:tabs>
        <w:ind w:left="1701" w:hanging="567"/>
      </w:pPr>
      <w:rPr>
        <w:rFonts w:hint="default"/>
      </w:rPr>
    </w:lvl>
    <w:lvl w:ilvl="3">
      <w:start w:val="1"/>
      <w:numFmt w:val="none"/>
      <w:suff w:val="nothing"/>
      <w:lvlText w:val=""/>
      <w:lvlJc w:val="left"/>
      <w:pPr>
        <w:ind w:left="1701" w:firstLine="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606F462E"/>
    <w:multiLevelType w:val="multilevel"/>
    <w:tmpl w:val="485A0BA0"/>
    <w:lvl w:ilvl="0">
      <w:start w:val="1"/>
      <w:numFmt w:val="decimal"/>
      <w:lvlText w:val="%1."/>
      <w:lvlJc w:val="left"/>
      <w:pPr>
        <w:tabs>
          <w:tab w:val="num" w:pos="357"/>
        </w:tabs>
        <w:ind w:left="357" w:hanging="357"/>
      </w:pPr>
      <w:rPr>
        <w:rFonts w:hint="eastAsia"/>
        <w:sz w:val="24"/>
        <w:u w:color="696969"/>
      </w:rPr>
    </w:lvl>
    <w:lvl w:ilvl="1">
      <w:start w:val="1"/>
      <w:numFmt w:val="lowerLetter"/>
      <w:lvlText w:val="%2."/>
      <w:lvlJc w:val="left"/>
      <w:pPr>
        <w:tabs>
          <w:tab w:val="num" w:pos="714"/>
        </w:tabs>
        <w:ind w:left="714" w:hanging="357"/>
      </w:pPr>
      <w:rPr>
        <w:rFonts w:hint="default"/>
      </w:rPr>
    </w:lvl>
    <w:lvl w:ilvl="2">
      <w:start w:val="1"/>
      <w:numFmt w:val="lowerRoman"/>
      <w:lvlText w:val="%3."/>
      <w:lvlJc w:val="left"/>
      <w:pPr>
        <w:tabs>
          <w:tab w:val="num" w:pos="1072"/>
        </w:tabs>
        <w:ind w:left="1072" w:hanging="358"/>
      </w:pPr>
      <w:rPr>
        <w:rFonts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
      <w:lvlJc w:val="left"/>
      <w:pPr>
        <w:ind w:left="1072" w:firstLine="0"/>
      </w:pPr>
      <w:rPr>
        <w:rFonts w:hint="default"/>
      </w:rPr>
    </w:lvl>
    <w:lvl w:ilvl="7">
      <w:start w:val="1"/>
      <w:numFmt w:val="none"/>
      <w:suff w:val="nothing"/>
      <w:lvlText w:val=""/>
      <w:lvlJc w:val="left"/>
      <w:pPr>
        <w:ind w:left="1072" w:firstLine="0"/>
      </w:pPr>
      <w:rPr>
        <w:rFonts w:hint="default"/>
      </w:rPr>
    </w:lvl>
    <w:lvl w:ilvl="8">
      <w:start w:val="1"/>
      <w:numFmt w:val="none"/>
      <w:suff w:val="nothing"/>
      <w:lvlText w:val=""/>
      <w:lvlJc w:val="left"/>
      <w:pPr>
        <w:ind w:left="1072" w:firstLine="0"/>
      </w:pPr>
      <w:rPr>
        <w:rFonts w:hint="default"/>
      </w:rPr>
    </w:lvl>
  </w:abstractNum>
  <w:abstractNum w:abstractNumId="23" w15:restartNumberingAfterBreak="0">
    <w:nsid w:val="639818B9"/>
    <w:multiLevelType w:val="multilevel"/>
    <w:tmpl w:val="AE28E690"/>
    <w:lvl w:ilvl="0">
      <w:start w:val="1"/>
      <w:numFmt w:val="bullet"/>
      <w:pStyle w:val="TableBullet1"/>
      <w:lvlText w:val=""/>
      <w:lvlJc w:val="left"/>
      <w:pPr>
        <w:tabs>
          <w:tab w:val="num" w:pos="357"/>
        </w:tabs>
        <w:ind w:left="357" w:hanging="357"/>
      </w:pPr>
      <w:rPr>
        <w:rFonts w:ascii="Symbol" w:hAnsi="Symbol" w:hint="default"/>
        <w:u w:color="696969"/>
      </w:rPr>
    </w:lvl>
    <w:lvl w:ilvl="1">
      <w:start w:val="1"/>
      <w:numFmt w:val="bullet"/>
      <w:pStyle w:val="TableBullet2"/>
      <w:lvlText w:val="-"/>
      <w:lvlJc w:val="left"/>
      <w:pPr>
        <w:tabs>
          <w:tab w:val="num" w:pos="714"/>
        </w:tabs>
        <w:ind w:left="714" w:hanging="357"/>
      </w:pPr>
      <w:rPr>
        <w:rFonts w:ascii="Calibri" w:hAnsi="Calibri" w:hint="default"/>
      </w:rPr>
    </w:lvl>
    <w:lvl w:ilvl="2">
      <w:start w:val="1"/>
      <w:numFmt w:val="bullet"/>
      <w:pStyle w:val="TableBullet3"/>
      <w:lvlText w:val="›"/>
      <w:lvlJc w:val="left"/>
      <w:pPr>
        <w:tabs>
          <w:tab w:val="num" w:pos="1072"/>
        </w:tabs>
        <w:ind w:left="1072" w:hanging="358"/>
      </w:pPr>
      <w:rPr>
        <w:rFonts w:ascii="Calibri" w:hAnsi="Calibri"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
      <w:lvlJc w:val="left"/>
      <w:pPr>
        <w:ind w:left="1072" w:firstLine="0"/>
      </w:pPr>
      <w:rPr>
        <w:rFonts w:hint="default"/>
      </w:rPr>
    </w:lvl>
    <w:lvl w:ilvl="7">
      <w:start w:val="1"/>
      <w:numFmt w:val="none"/>
      <w:suff w:val="nothing"/>
      <w:lvlText w:val=""/>
      <w:lvlJc w:val="left"/>
      <w:pPr>
        <w:ind w:left="1072" w:firstLine="0"/>
      </w:pPr>
      <w:rPr>
        <w:rFonts w:hint="default"/>
      </w:rPr>
    </w:lvl>
    <w:lvl w:ilvl="8">
      <w:start w:val="1"/>
      <w:numFmt w:val="none"/>
      <w:suff w:val="nothing"/>
      <w:lvlText w:val=""/>
      <w:lvlJc w:val="left"/>
      <w:pPr>
        <w:ind w:left="1072" w:firstLine="0"/>
      </w:pPr>
      <w:rPr>
        <w:rFonts w:hint="default"/>
      </w:rPr>
    </w:lvl>
  </w:abstractNum>
  <w:abstractNum w:abstractNumId="24" w15:restartNumberingAfterBreak="0">
    <w:nsid w:val="688B6577"/>
    <w:multiLevelType w:val="multilevel"/>
    <w:tmpl w:val="BA4EF786"/>
    <w:lvl w:ilvl="0">
      <w:start w:val="1"/>
      <w:numFmt w:val="decimal"/>
      <w:pStyle w:val="HeadingAppendix"/>
      <w:suff w:val="space"/>
      <w:lvlText w:val="Appendix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6E795464"/>
    <w:multiLevelType w:val="multilevel"/>
    <w:tmpl w:val="060E9DC8"/>
    <w:lvl w:ilvl="0">
      <w:start w:val="1"/>
      <w:numFmt w:val="lowerLetter"/>
      <w:pStyle w:val="Number-a"/>
      <w:lvlText w:val="%1."/>
      <w:lvlJc w:val="left"/>
      <w:pPr>
        <w:tabs>
          <w:tab w:val="num" w:pos="1418"/>
        </w:tabs>
        <w:ind w:left="1418" w:hanging="567"/>
      </w:pPr>
      <w:rPr>
        <w:rFonts w:hint="default"/>
      </w:rPr>
    </w:lvl>
    <w:lvl w:ilvl="1">
      <w:start w:val="1"/>
      <w:numFmt w:val="lowerRoman"/>
      <w:pStyle w:val="Number-i"/>
      <w:lvlText w:val="%2."/>
      <w:lvlJc w:val="left"/>
      <w:pPr>
        <w:tabs>
          <w:tab w:val="num" w:pos="1985"/>
        </w:tabs>
        <w:ind w:left="1985" w:hanging="567"/>
      </w:pPr>
      <w:rPr>
        <w:rFonts w:hint="default"/>
      </w:rPr>
    </w:lvl>
    <w:lvl w:ilvl="2">
      <w:start w:val="1"/>
      <w:numFmt w:val="none"/>
      <w:suff w:val="nothing"/>
      <w:lvlText w:val=""/>
      <w:lvlJc w:val="left"/>
      <w:pPr>
        <w:ind w:left="1985" w:firstLine="0"/>
      </w:pPr>
      <w:rPr>
        <w:rFonts w:hint="default"/>
      </w:rPr>
    </w:lvl>
    <w:lvl w:ilvl="3">
      <w:start w:val="1"/>
      <w:numFmt w:val="none"/>
      <w:suff w:val="nothing"/>
      <w:lvlText w:val=""/>
      <w:lvlJc w:val="left"/>
      <w:pPr>
        <w:ind w:left="1985" w:firstLine="0"/>
      </w:pPr>
      <w:rPr>
        <w:rFonts w:hint="default"/>
      </w:rPr>
    </w:lvl>
    <w:lvl w:ilvl="4">
      <w:start w:val="1"/>
      <w:numFmt w:val="none"/>
      <w:suff w:val="nothing"/>
      <w:lvlText w:val=""/>
      <w:lvlJc w:val="left"/>
      <w:pPr>
        <w:ind w:left="1985" w:firstLine="0"/>
      </w:pPr>
      <w:rPr>
        <w:rFonts w:hint="default"/>
      </w:rPr>
    </w:lvl>
    <w:lvl w:ilvl="5">
      <w:start w:val="1"/>
      <w:numFmt w:val="none"/>
      <w:suff w:val="nothing"/>
      <w:lvlText w:val=""/>
      <w:lvlJc w:val="left"/>
      <w:pPr>
        <w:ind w:left="1985" w:firstLine="0"/>
      </w:pPr>
      <w:rPr>
        <w:rFonts w:hint="default"/>
      </w:rPr>
    </w:lvl>
    <w:lvl w:ilvl="6">
      <w:start w:val="1"/>
      <w:numFmt w:val="none"/>
      <w:suff w:val="nothing"/>
      <w:lvlText w:val=""/>
      <w:lvlJc w:val="left"/>
      <w:pPr>
        <w:ind w:left="1985" w:firstLine="0"/>
      </w:pPr>
      <w:rPr>
        <w:rFonts w:hint="default"/>
      </w:rPr>
    </w:lvl>
    <w:lvl w:ilvl="7">
      <w:start w:val="1"/>
      <w:numFmt w:val="none"/>
      <w:suff w:val="nothing"/>
      <w:lvlText w:val=""/>
      <w:lvlJc w:val="left"/>
      <w:pPr>
        <w:ind w:left="1985" w:firstLine="0"/>
      </w:pPr>
      <w:rPr>
        <w:rFonts w:hint="default"/>
      </w:rPr>
    </w:lvl>
    <w:lvl w:ilvl="8">
      <w:start w:val="1"/>
      <w:numFmt w:val="none"/>
      <w:suff w:val="nothing"/>
      <w:lvlText w:val=""/>
      <w:lvlJc w:val="left"/>
      <w:pPr>
        <w:ind w:left="1985" w:firstLine="0"/>
      </w:pPr>
      <w:rPr>
        <w:rFonts w:hint="default"/>
      </w:rPr>
    </w:lvl>
  </w:abstractNum>
  <w:abstractNum w:abstractNumId="26" w15:restartNumberingAfterBreak="0">
    <w:nsid w:val="6EB01AD9"/>
    <w:multiLevelType w:val="multilevel"/>
    <w:tmpl w:val="5E14BAB2"/>
    <w:lvl w:ilvl="0">
      <w:start w:val="1"/>
      <w:numFmt w:val="lowerLetter"/>
      <w:pStyle w:val="QListalpha"/>
      <w:lvlText w:val="%1."/>
      <w:lvlJc w:val="left"/>
      <w:pPr>
        <w:tabs>
          <w:tab w:val="num" w:pos="1134"/>
        </w:tabs>
        <w:ind w:left="1134" w:hanging="567"/>
      </w:pPr>
      <w:rPr>
        <w:rFonts w:hint="default"/>
      </w:rPr>
    </w:lvl>
    <w:lvl w:ilvl="1">
      <w:start w:val="1"/>
      <w:numFmt w:val="none"/>
      <w:suff w:val="nothing"/>
      <w:lvlText w:val=""/>
      <w:lvlJc w:val="left"/>
      <w:pPr>
        <w:ind w:left="1134" w:firstLine="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76A26424"/>
    <w:multiLevelType w:val="multilevel"/>
    <w:tmpl w:val="15A022C6"/>
    <w:lvl w:ilvl="0">
      <w:start w:val="1"/>
      <w:numFmt w:val="bullet"/>
      <w:pStyle w:val="Bullet1"/>
      <w:lvlText w:val=""/>
      <w:lvlJc w:val="left"/>
      <w:pPr>
        <w:tabs>
          <w:tab w:val="num" w:pos="567"/>
        </w:tabs>
        <w:ind w:left="567" w:hanging="567"/>
      </w:pPr>
      <w:rPr>
        <w:rFonts w:ascii="Symbol" w:hAnsi="Symbol" w:hint="default"/>
      </w:rPr>
    </w:lvl>
    <w:lvl w:ilvl="1">
      <w:start w:val="1"/>
      <w:numFmt w:val="bullet"/>
      <w:pStyle w:val="Bullet2"/>
      <w:lvlText w:val="-"/>
      <w:lvlJc w:val="left"/>
      <w:pPr>
        <w:tabs>
          <w:tab w:val="num" w:pos="1134"/>
        </w:tabs>
        <w:ind w:left="1134" w:hanging="567"/>
      </w:pPr>
      <w:rPr>
        <w:rFonts w:ascii="Calibri" w:hAnsi="Calibri" w:hint="default"/>
      </w:rPr>
    </w:lvl>
    <w:lvl w:ilvl="2">
      <w:start w:val="1"/>
      <w:numFmt w:val="bullet"/>
      <w:pStyle w:val="Bullet3"/>
      <w:lvlText w:val="›"/>
      <w:lvlJc w:val="left"/>
      <w:pPr>
        <w:tabs>
          <w:tab w:val="num" w:pos="1701"/>
        </w:tabs>
        <w:ind w:left="1701" w:hanging="567"/>
      </w:pPr>
      <w:rPr>
        <w:rFonts w:ascii="Calibri" w:hAnsi="Calibri" w:hint="default"/>
      </w:rPr>
    </w:lvl>
    <w:lvl w:ilvl="3">
      <w:start w:val="1"/>
      <w:numFmt w:val="bullet"/>
      <w:pStyle w:val="Bullet4"/>
      <w:lvlText w:val="»"/>
      <w:lvlJc w:val="left"/>
      <w:pPr>
        <w:tabs>
          <w:tab w:val="num" w:pos="2268"/>
        </w:tabs>
        <w:ind w:left="2268" w:hanging="567"/>
      </w:pPr>
      <w:rPr>
        <w:rFonts w:ascii="Calibri" w:hAnsi="Calibri" w:hint="default"/>
      </w:rPr>
    </w:lvl>
    <w:lvl w:ilvl="4">
      <w:start w:val="1"/>
      <w:numFmt w:val="none"/>
      <w:suff w:val="nothing"/>
      <w:lvlText w:val=""/>
      <w:lvlJc w:val="left"/>
      <w:pPr>
        <w:ind w:left="2268" w:firstLine="0"/>
      </w:pPr>
      <w:rPr>
        <w:rFonts w:hint="default"/>
      </w:rPr>
    </w:lvl>
    <w:lvl w:ilvl="5">
      <w:start w:val="1"/>
      <w:numFmt w:val="none"/>
      <w:lvlText w:val=""/>
      <w:lvlJc w:val="left"/>
      <w:pPr>
        <w:tabs>
          <w:tab w:val="num" w:pos="2268"/>
        </w:tabs>
        <w:ind w:left="2268" w:firstLine="0"/>
      </w:pPr>
      <w:rPr>
        <w:rFonts w:hint="default"/>
      </w:rPr>
    </w:lvl>
    <w:lvl w:ilvl="6">
      <w:start w:val="1"/>
      <w:numFmt w:val="none"/>
      <w:lvlText w:val=""/>
      <w:lvlJc w:val="left"/>
      <w:pPr>
        <w:ind w:left="2268" w:firstLine="0"/>
      </w:pPr>
      <w:rPr>
        <w:rFonts w:hint="default"/>
      </w:rPr>
    </w:lvl>
    <w:lvl w:ilvl="7">
      <w:start w:val="1"/>
      <w:numFmt w:val="none"/>
      <w:lvlText w:val=""/>
      <w:lvlJc w:val="left"/>
      <w:pPr>
        <w:ind w:left="2268" w:firstLine="0"/>
      </w:pPr>
      <w:rPr>
        <w:rFonts w:hint="default"/>
      </w:rPr>
    </w:lvl>
    <w:lvl w:ilvl="8">
      <w:start w:val="1"/>
      <w:numFmt w:val="none"/>
      <w:lvlText w:val=""/>
      <w:lvlJc w:val="left"/>
      <w:pPr>
        <w:ind w:left="2268" w:firstLine="0"/>
      </w:pPr>
      <w:rPr>
        <w:rFonts w:hint="default"/>
      </w:rPr>
    </w:lvl>
  </w:abstractNum>
  <w:abstractNum w:abstractNumId="28" w15:restartNumberingAfterBreak="0">
    <w:nsid w:val="777216FA"/>
    <w:multiLevelType w:val="multilevel"/>
    <w:tmpl w:val="14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15:restartNumberingAfterBreak="0">
    <w:nsid w:val="77746DE0"/>
    <w:multiLevelType w:val="multilevel"/>
    <w:tmpl w:val="1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795B7416"/>
    <w:multiLevelType w:val="multilevel"/>
    <w:tmpl w:val="15E2ED06"/>
    <w:lvl w:ilvl="0">
      <w:start w:val="1"/>
      <w:numFmt w:val="decimal"/>
      <w:lvlText w:val="%1."/>
      <w:lvlJc w:val="left"/>
      <w:pPr>
        <w:tabs>
          <w:tab w:val="num" w:pos="567"/>
        </w:tabs>
        <w:ind w:left="567" w:hanging="567"/>
      </w:pPr>
      <w:rPr>
        <w:rFonts w:hint="eastAsia"/>
        <w:u w:color="696969"/>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none"/>
      <w:suff w:val="nothing"/>
      <w:lvlText w:val=""/>
      <w:lvlJc w:val="left"/>
      <w:pPr>
        <w:ind w:left="1701" w:firstLine="0"/>
      </w:pPr>
      <w:rPr>
        <w:rFonts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7B247774"/>
    <w:multiLevelType w:val="multilevel"/>
    <w:tmpl w:val="64685270"/>
    <w:lvl w:ilvl="0">
      <w:start w:val="1"/>
      <w:numFmt w:val="decimal"/>
      <w:pStyle w:val="QListnumber"/>
      <w:lvlText w:val="%1."/>
      <w:lvlJc w:val="left"/>
      <w:pPr>
        <w:tabs>
          <w:tab w:val="num" w:pos="1134"/>
        </w:tabs>
        <w:ind w:left="1134" w:hanging="567"/>
      </w:pPr>
      <w:rPr>
        <w:rFonts w:hint="default"/>
      </w:rPr>
    </w:lvl>
    <w:lvl w:ilvl="1">
      <w:start w:val="1"/>
      <w:numFmt w:val="lowerLetter"/>
      <w:lvlText w:val="%2."/>
      <w:lvlJc w:val="left"/>
      <w:pPr>
        <w:tabs>
          <w:tab w:val="num" w:pos="1701"/>
        </w:tabs>
        <w:ind w:left="1701" w:hanging="567"/>
      </w:pPr>
      <w:rPr>
        <w:rFonts w:hint="default"/>
      </w:rPr>
    </w:lvl>
    <w:lvl w:ilvl="2">
      <w:start w:val="1"/>
      <w:numFmt w:val="lowerRoman"/>
      <w:lvlText w:val="%3."/>
      <w:lvlJc w:val="left"/>
      <w:pPr>
        <w:tabs>
          <w:tab w:val="num" w:pos="2268"/>
        </w:tabs>
        <w:ind w:left="2268" w:hanging="567"/>
      </w:pPr>
      <w:rPr>
        <w:rFonts w:hint="default"/>
      </w:rPr>
    </w:lvl>
    <w:lvl w:ilvl="3">
      <w:start w:val="1"/>
      <w:numFmt w:val="none"/>
      <w:suff w:val="nothing"/>
      <w:lvlText w:val=""/>
      <w:lvlJc w:val="left"/>
      <w:pPr>
        <w:ind w:left="2268" w:firstLine="0"/>
      </w:pPr>
      <w:rPr>
        <w:rFonts w:hint="default"/>
      </w:rPr>
    </w:lvl>
    <w:lvl w:ilvl="4">
      <w:start w:val="1"/>
      <w:numFmt w:val="none"/>
      <w:suff w:val="nothing"/>
      <w:lvlText w:val=""/>
      <w:lvlJc w:val="left"/>
      <w:pPr>
        <w:ind w:left="2268" w:firstLine="0"/>
      </w:pPr>
      <w:rPr>
        <w:rFonts w:hint="default"/>
      </w:rPr>
    </w:lvl>
    <w:lvl w:ilvl="5">
      <w:start w:val="1"/>
      <w:numFmt w:val="none"/>
      <w:suff w:val="nothing"/>
      <w:lvlText w:val=""/>
      <w:lvlJc w:val="left"/>
      <w:pPr>
        <w:ind w:left="2268" w:firstLine="0"/>
      </w:pPr>
      <w:rPr>
        <w:rFonts w:hint="default"/>
      </w:rPr>
    </w:lvl>
    <w:lvl w:ilvl="6">
      <w:start w:val="1"/>
      <w:numFmt w:val="none"/>
      <w:suff w:val="nothing"/>
      <w:lvlText w:val=""/>
      <w:lvlJc w:val="left"/>
      <w:pPr>
        <w:ind w:left="2268" w:firstLine="0"/>
      </w:pPr>
      <w:rPr>
        <w:rFonts w:hint="default"/>
      </w:rPr>
    </w:lvl>
    <w:lvl w:ilvl="7">
      <w:start w:val="1"/>
      <w:numFmt w:val="none"/>
      <w:suff w:val="nothing"/>
      <w:lvlText w:val=""/>
      <w:lvlJc w:val="left"/>
      <w:pPr>
        <w:ind w:left="2268" w:firstLine="0"/>
      </w:pPr>
      <w:rPr>
        <w:rFonts w:hint="default"/>
      </w:rPr>
    </w:lvl>
    <w:lvl w:ilvl="8">
      <w:start w:val="1"/>
      <w:numFmt w:val="none"/>
      <w:suff w:val="nothing"/>
      <w:lvlText w:val=""/>
      <w:lvlJc w:val="left"/>
      <w:pPr>
        <w:ind w:left="2268" w:firstLine="0"/>
      </w:pPr>
      <w:rPr>
        <w:rFonts w:hint="default"/>
      </w:rPr>
    </w:lvl>
  </w:abstractNum>
  <w:num w:numId="1">
    <w:abstractNumId w:val="24"/>
  </w:num>
  <w:num w:numId="2">
    <w:abstractNumId w:val="5"/>
  </w:num>
  <w:num w:numId="3">
    <w:abstractNumId w:val="21"/>
  </w:num>
  <w:num w:numId="4">
    <w:abstractNumId w:val="12"/>
  </w:num>
  <w:num w:numId="5">
    <w:abstractNumId w:val="29"/>
  </w:num>
  <w:num w:numId="6">
    <w:abstractNumId w:val="28"/>
  </w:num>
  <w:num w:numId="7">
    <w:abstractNumId w:val="19"/>
  </w:num>
  <w:num w:numId="8">
    <w:abstractNumId w:val="27"/>
  </w:num>
  <w:num w:numId="9">
    <w:abstractNumId w:val="11"/>
  </w:num>
  <w:num w:numId="10">
    <w:abstractNumId w:val="6"/>
  </w:num>
  <w:num w:numId="11">
    <w:abstractNumId w:val="25"/>
  </w:num>
  <w:num w:numId="12">
    <w:abstractNumId w:val="20"/>
  </w:num>
  <w:num w:numId="13">
    <w:abstractNumId w:val="8"/>
  </w:num>
  <w:num w:numId="14">
    <w:abstractNumId w:val="10"/>
  </w:num>
  <w:num w:numId="15">
    <w:abstractNumId w:val="23"/>
  </w:num>
  <w:num w:numId="16">
    <w:abstractNumId w:val="3"/>
  </w:num>
  <w:num w:numId="17">
    <w:abstractNumId w:val="13"/>
  </w:num>
  <w:num w:numId="18">
    <w:abstractNumId w:val="26"/>
  </w:num>
  <w:num w:numId="19">
    <w:abstractNumId w:val="15"/>
  </w:num>
  <w:num w:numId="20">
    <w:abstractNumId w:val="31"/>
  </w:num>
  <w:num w:numId="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num>
  <w:num w:numId="23">
    <w:abstractNumId w:val="9"/>
  </w:num>
  <w:num w:numId="2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0"/>
  </w:num>
  <w:num w:numId="38">
    <w:abstractNumId w:val="18"/>
  </w:num>
  <w:num w:numId="39">
    <w:abstractNumId w:val="10"/>
  </w:num>
  <w:num w:numId="40">
    <w:abstractNumId w:val="17"/>
  </w:num>
  <w:num w:numId="41">
    <w:abstractNumId w:val="22"/>
  </w:num>
  <w:num w:numId="4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7"/>
  </w:num>
  <w:num w:numId="44">
    <w:abstractNumId w:val="2"/>
  </w:num>
  <w:num w:numId="45">
    <w:abstractNumId w:val="1"/>
  </w:num>
  <w:num w:numId="46">
    <w:abstractNumId w:val="0"/>
  </w:num>
  <w:num w:numId="47">
    <w:abstractNumId w:val="10"/>
  </w:num>
  <w:num w:numId="48">
    <w:abstractNumId w:val="16"/>
  </w:num>
  <w:num w:numId="4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5"/>
  <w:removePersonalInformation/>
  <w:removeDateAndTime/>
  <w:mirrorMargins/>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567"/>
  <w:evenAndOddHeaders/>
  <w:drawingGridHorizontalSpacing w:val="120"/>
  <w:displayHorizontalDrawingGridEvery w:val="2"/>
  <w:characterSpacingControl w:val="doNotCompress"/>
  <w:savePreviewPicture/>
  <w:hdrShapeDefaults>
    <o:shapedefaults v:ext="edit" spidmax="2049" fillcolor="none [3204]" strokecolor="none [3204]">
      <v:fill color="none [3204]"/>
      <v:stroke color="none [3204]" weight="3pt"/>
      <v:shadow type="perspective" color="none [1604]" opacity=".5" offset="1pt" offset2="-1pt"/>
      <o:colormru v:ext="edit" colors="#2bb673"/>
    </o:shapedefaults>
  </w:hdrShapeDefaults>
  <w:footnotePr>
    <w:footnote w:id="-1"/>
    <w:footnote w:id="0"/>
    <w:footnote w:id="1"/>
  </w:footnotePr>
  <w:endnotePr>
    <w:pos w:val="sectEnd"/>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sDA3tjQ3MzGwMLM0MjZQ0lEKTi0uzszPAykwqwUAoKAMrSwAAAA="/>
    <w:docVar w:name="ColourOption" w:val="purple"/>
    <w:docVar w:name="ContentsCreated" w:val="1"/>
    <w:docVar w:name="ContentsFigure" w:val="1"/>
    <w:docVar w:name="ContentsMain" w:val="1"/>
    <w:docVar w:name="ContentsMainLevel" w:val="3"/>
    <w:docVar w:name="ContentsTable" w:val="1"/>
    <w:docVar w:name="dgnword-docGUID" w:val="{76633C81-2FDA-4EC5-9A18-2AAE9FA3F51B}"/>
    <w:docVar w:name="dgnword-eventsink" w:val="711267144"/>
    <w:docVar w:name="DocumentStatus" w:val="DRAFT"/>
    <w:docVar w:name="dvShortText" w:val=" "/>
    <w:docVar w:name="dvShortTextEven" w:val=" "/>
    <w:docVar w:name="dvShortTextFrm" w:val=" "/>
    <w:docVar w:name="IsfirstTb" w:val="True"/>
    <w:docVar w:name="IsInTable" w:val="False"/>
    <w:docVar w:name="OOTOTemplate" w:val="OOTO COTA\OPCAT report.dotm"/>
    <w:docVar w:name="rptBetweenDateInspection" w:val=" "/>
    <w:docVar w:name="rptDateInspection" w:val=" "/>
    <w:docVar w:name="rptDateInspection1" w:val=" "/>
    <w:docVar w:name="rptDateInspection2" w:val=" "/>
    <w:docVar w:name="rptInspector1" w:val=" "/>
    <w:docVar w:name="rptInspector2" w:val=" "/>
    <w:docVar w:name="rptInspector3" w:val=" "/>
    <w:docVar w:name="rptInspector4" w:val=" "/>
    <w:docVar w:name="rptInspector5" w:val=" "/>
    <w:docVar w:name="rptInspector6" w:val=" "/>
    <w:docVar w:name="rptInspectors" w:val=" "/>
    <w:docVar w:name="rptNamePrison" w:val=" "/>
    <w:docVar w:name="rptPerson1" w:val=" "/>
    <w:docVar w:name="rptPerson2" w:val=" "/>
    <w:docVar w:name="rptPerson3" w:val=" "/>
    <w:docVar w:name="rptPerson4" w:val=" "/>
    <w:docVar w:name="rptPerson5" w:val=" "/>
    <w:docVar w:name="rptPerson6" w:val=" "/>
    <w:docVar w:name="rptPersonsA" w:val=" "/>
    <w:docVar w:name="rptPersonsB" w:val=" "/>
    <w:docVar w:name="rptReportDate" w:val=" "/>
    <w:docVar w:name="rptSignedBy" w:val="1"/>
    <w:docVar w:name="rptVisit" w:val=" "/>
  </w:docVars>
  <w:rsids>
    <w:rsidRoot w:val="00667F80"/>
    <w:rsid w:val="0000014E"/>
    <w:rsid w:val="00002E2B"/>
    <w:rsid w:val="0000382A"/>
    <w:rsid w:val="00007040"/>
    <w:rsid w:val="0000771B"/>
    <w:rsid w:val="00011F10"/>
    <w:rsid w:val="00013791"/>
    <w:rsid w:val="00014E60"/>
    <w:rsid w:val="00021382"/>
    <w:rsid w:val="00022273"/>
    <w:rsid w:val="00022629"/>
    <w:rsid w:val="00023127"/>
    <w:rsid w:val="00024F53"/>
    <w:rsid w:val="0002564E"/>
    <w:rsid w:val="0002571B"/>
    <w:rsid w:val="00026A3B"/>
    <w:rsid w:val="00030AAF"/>
    <w:rsid w:val="00030E78"/>
    <w:rsid w:val="00030FDC"/>
    <w:rsid w:val="000328E9"/>
    <w:rsid w:val="00032A75"/>
    <w:rsid w:val="00032E1B"/>
    <w:rsid w:val="00032E71"/>
    <w:rsid w:val="000342BD"/>
    <w:rsid w:val="00035529"/>
    <w:rsid w:val="00035821"/>
    <w:rsid w:val="00035E7D"/>
    <w:rsid w:val="000376B0"/>
    <w:rsid w:val="0004098B"/>
    <w:rsid w:val="00041615"/>
    <w:rsid w:val="00043CC2"/>
    <w:rsid w:val="00045FA6"/>
    <w:rsid w:val="00045FD7"/>
    <w:rsid w:val="000474E4"/>
    <w:rsid w:val="00050123"/>
    <w:rsid w:val="000528EC"/>
    <w:rsid w:val="00053114"/>
    <w:rsid w:val="0005338D"/>
    <w:rsid w:val="00054B62"/>
    <w:rsid w:val="00055432"/>
    <w:rsid w:val="00057C4D"/>
    <w:rsid w:val="00063B35"/>
    <w:rsid w:val="00064968"/>
    <w:rsid w:val="00064D46"/>
    <w:rsid w:val="00065402"/>
    <w:rsid w:val="00065881"/>
    <w:rsid w:val="000660C5"/>
    <w:rsid w:val="0006612F"/>
    <w:rsid w:val="0006624E"/>
    <w:rsid w:val="000666EF"/>
    <w:rsid w:val="00073058"/>
    <w:rsid w:val="0008159C"/>
    <w:rsid w:val="000822C8"/>
    <w:rsid w:val="000822C9"/>
    <w:rsid w:val="00082D25"/>
    <w:rsid w:val="0008334B"/>
    <w:rsid w:val="000854B6"/>
    <w:rsid w:val="0008559E"/>
    <w:rsid w:val="0008618A"/>
    <w:rsid w:val="000873A4"/>
    <w:rsid w:val="000877DA"/>
    <w:rsid w:val="00090605"/>
    <w:rsid w:val="000929F9"/>
    <w:rsid w:val="00093A81"/>
    <w:rsid w:val="00093C9D"/>
    <w:rsid w:val="00095B04"/>
    <w:rsid w:val="0009618D"/>
    <w:rsid w:val="00096221"/>
    <w:rsid w:val="00097177"/>
    <w:rsid w:val="00097E3A"/>
    <w:rsid w:val="000A0942"/>
    <w:rsid w:val="000A0B7E"/>
    <w:rsid w:val="000A2368"/>
    <w:rsid w:val="000A4CD4"/>
    <w:rsid w:val="000A5221"/>
    <w:rsid w:val="000A56A9"/>
    <w:rsid w:val="000A5DEC"/>
    <w:rsid w:val="000A6431"/>
    <w:rsid w:val="000A6513"/>
    <w:rsid w:val="000A7D91"/>
    <w:rsid w:val="000B12CD"/>
    <w:rsid w:val="000B29C2"/>
    <w:rsid w:val="000B32C4"/>
    <w:rsid w:val="000B43C3"/>
    <w:rsid w:val="000B5209"/>
    <w:rsid w:val="000C1391"/>
    <w:rsid w:val="000C1528"/>
    <w:rsid w:val="000C35B0"/>
    <w:rsid w:val="000C409D"/>
    <w:rsid w:val="000C487C"/>
    <w:rsid w:val="000C4947"/>
    <w:rsid w:val="000C5BED"/>
    <w:rsid w:val="000C5E2C"/>
    <w:rsid w:val="000C5F0B"/>
    <w:rsid w:val="000C7E1F"/>
    <w:rsid w:val="000D035C"/>
    <w:rsid w:val="000D05FD"/>
    <w:rsid w:val="000D2178"/>
    <w:rsid w:val="000D46D1"/>
    <w:rsid w:val="000D4757"/>
    <w:rsid w:val="000D5CAD"/>
    <w:rsid w:val="000D6BE8"/>
    <w:rsid w:val="000D6DA5"/>
    <w:rsid w:val="000D6FA6"/>
    <w:rsid w:val="000D7AEC"/>
    <w:rsid w:val="000D7C3C"/>
    <w:rsid w:val="000D7E0B"/>
    <w:rsid w:val="000E0CB5"/>
    <w:rsid w:val="000E0DDC"/>
    <w:rsid w:val="000E11A6"/>
    <w:rsid w:val="000E2563"/>
    <w:rsid w:val="000E2A6F"/>
    <w:rsid w:val="000E2C2F"/>
    <w:rsid w:val="000E4D6B"/>
    <w:rsid w:val="000E71CF"/>
    <w:rsid w:val="000F32C4"/>
    <w:rsid w:val="000F43B0"/>
    <w:rsid w:val="000F4A2A"/>
    <w:rsid w:val="000F4A8C"/>
    <w:rsid w:val="000F4BD4"/>
    <w:rsid w:val="000F567A"/>
    <w:rsid w:val="000F5D79"/>
    <w:rsid w:val="000F6228"/>
    <w:rsid w:val="000F645D"/>
    <w:rsid w:val="00100FB5"/>
    <w:rsid w:val="00101E4E"/>
    <w:rsid w:val="001029CA"/>
    <w:rsid w:val="00105666"/>
    <w:rsid w:val="00112C01"/>
    <w:rsid w:val="0011418D"/>
    <w:rsid w:val="00114C6B"/>
    <w:rsid w:val="00116D1C"/>
    <w:rsid w:val="001229CC"/>
    <w:rsid w:val="001234D2"/>
    <w:rsid w:val="00124E84"/>
    <w:rsid w:val="00126E3B"/>
    <w:rsid w:val="00133955"/>
    <w:rsid w:val="0013473D"/>
    <w:rsid w:val="00134987"/>
    <w:rsid w:val="0013579A"/>
    <w:rsid w:val="001376E3"/>
    <w:rsid w:val="0013774C"/>
    <w:rsid w:val="00140996"/>
    <w:rsid w:val="00140DAC"/>
    <w:rsid w:val="00141140"/>
    <w:rsid w:val="00141486"/>
    <w:rsid w:val="001435BA"/>
    <w:rsid w:val="00143B67"/>
    <w:rsid w:val="00144E28"/>
    <w:rsid w:val="00146078"/>
    <w:rsid w:val="001507E5"/>
    <w:rsid w:val="00150AD4"/>
    <w:rsid w:val="00151E18"/>
    <w:rsid w:val="00151F5B"/>
    <w:rsid w:val="001531BC"/>
    <w:rsid w:val="00157E61"/>
    <w:rsid w:val="00160CEC"/>
    <w:rsid w:val="00160E82"/>
    <w:rsid w:val="001640DD"/>
    <w:rsid w:val="00164F10"/>
    <w:rsid w:val="00165109"/>
    <w:rsid w:val="001653AA"/>
    <w:rsid w:val="001664FF"/>
    <w:rsid w:val="00166C30"/>
    <w:rsid w:val="00171286"/>
    <w:rsid w:val="00171829"/>
    <w:rsid w:val="00171F83"/>
    <w:rsid w:val="00172194"/>
    <w:rsid w:val="001722F8"/>
    <w:rsid w:val="001753BE"/>
    <w:rsid w:val="001754AE"/>
    <w:rsid w:val="001822E3"/>
    <w:rsid w:val="00183907"/>
    <w:rsid w:val="00183D8D"/>
    <w:rsid w:val="0018583A"/>
    <w:rsid w:val="00185F34"/>
    <w:rsid w:val="00186A52"/>
    <w:rsid w:val="001872A2"/>
    <w:rsid w:val="00190A34"/>
    <w:rsid w:val="00190AB2"/>
    <w:rsid w:val="0019205D"/>
    <w:rsid w:val="001922D6"/>
    <w:rsid w:val="00194280"/>
    <w:rsid w:val="001944D8"/>
    <w:rsid w:val="00194F41"/>
    <w:rsid w:val="00195963"/>
    <w:rsid w:val="00197C78"/>
    <w:rsid w:val="001A2E5D"/>
    <w:rsid w:val="001A3FA0"/>
    <w:rsid w:val="001A4C19"/>
    <w:rsid w:val="001A6A58"/>
    <w:rsid w:val="001A6D6B"/>
    <w:rsid w:val="001B0B7C"/>
    <w:rsid w:val="001B1B4D"/>
    <w:rsid w:val="001B2B9E"/>
    <w:rsid w:val="001B446B"/>
    <w:rsid w:val="001B5B2C"/>
    <w:rsid w:val="001B7DF3"/>
    <w:rsid w:val="001C2AFD"/>
    <w:rsid w:val="001C73F2"/>
    <w:rsid w:val="001D0117"/>
    <w:rsid w:val="001D2488"/>
    <w:rsid w:val="001D2974"/>
    <w:rsid w:val="001D326A"/>
    <w:rsid w:val="001D32DC"/>
    <w:rsid w:val="001D5110"/>
    <w:rsid w:val="001D5945"/>
    <w:rsid w:val="001E0295"/>
    <w:rsid w:val="001E067E"/>
    <w:rsid w:val="001E07B0"/>
    <w:rsid w:val="001E08EC"/>
    <w:rsid w:val="001E16D0"/>
    <w:rsid w:val="001E26AE"/>
    <w:rsid w:val="001E4296"/>
    <w:rsid w:val="001E44DD"/>
    <w:rsid w:val="001E6024"/>
    <w:rsid w:val="001F0C1C"/>
    <w:rsid w:val="001F14C5"/>
    <w:rsid w:val="001F19E8"/>
    <w:rsid w:val="001F20AE"/>
    <w:rsid w:val="001F321D"/>
    <w:rsid w:val="001F67F2"/>
    <w:rsid w:val="001F6A64"/>
    <w:rsid w:val="001F6CA3"/>
    <w:rsid w:val="00200C35"/>
    <w:rsid w:val="00201661"/>
    <w:rsid w:val="00201C61"/>
    <w:rsid w:val="0020218C"/>
    <w:rsid w:val="00202764"/>
    <w:rsid w:val="002028D8"/>
    <w:rsid w:val="00203D80"/>
    <w:rsid w:val="00203F58"/>
    <w:rsid w:val="0021064F"/>
    <w:rsid w:val="00210DF8"/>
    <w:rsid w:val="00211D57"/>
    <w:rsid w:val="00212EA2"/>
    <w:rsid w:val="002136EE"/>
    <w:rsid w:val="00215A82"/>
    <w:rsid w:val="002162BD"/>
    <w:rsid w:val="00217F95"/>
    <w:rsid w:val="00220421"/>
    <w:rsid w:val="00221DD0"/>
    <w:rsid w:val="00222EA0"/>
    <w:rsid w:val="00224421"/>
    <w:rsid w:val="002251BD"/>
    <w:rsid w:val="00225A6F"/>
    <w:rsid w:val="0023024F"/>
    <w:rsid w:val="0023071A"/>
    <w:rsid w:val="00230BE6"/>
    <w:rsid w:val="00230FF4"/>
    <w:rsid w:val="00231C15"/>
    <w:rsid w:val="0023273E"/>
    <w:rsid w:val="0023350A"/>
    <w:rsid w:val="00233541"/>
    <w:rsid w:val="002361F6"/>
    <w:rsid w:val="00236F0B"/>
    <w:rsid w:val="00242839"/>
    <w:rsid w:val="00244EF6"/>
    <w:rsid w:val="00245ACC"/>
    <w:rsid w:val="00246297"/>
    <w:rsid w:val="00247BE5"/>
    <w:rsid w:val="00247F86"/>
    <w:rsid w:val="0025008A"/>
    <w:rsid w:val="00250953"/>
    <w:rsid w:val="00251456"/>
    <w:rsid w:val="00252160"/>
    <w:rsid w:val="00253466"/>
    <w:rsid w:val="002564C3"/>
    <w:rsid w:val="0025776B"/>
    <w:rsid w:val="002577BB"/>
    <w:rsid w:val="00257F98"/>
    <w:rsid w:val="00260987"/>
    <w:rsid w:val="00260BD4"/>
    <w:rsid w:val="00262FCB"/>
    <w:rsid w:val="002657C3"/>
    <w:rsid w:val="00266CFD"/>
    <w:rsid w:val="00271CE2"/>
    <w:rsid w:val="0027214C"/>
    <w:rsid w:val="00277E38"/>
    <w:rsid w:val="00280597"/>
    <w:rsid w:val="002819FD"/>
    <w:rsid w:val="00281F53"/>
    <w:rsid w:val="002822E1"/>
    <w:rsid w:val="00283493"/>
    <w:rsid w:val="002835C8"/>
    <w:rsid w:val="002839E3"/>
    <w:rsid w:val="00283CAD"/>
    <w:rsid w:val="002841A8"/>
    <w:rsid w:val="00284C17"/>
    <w:rsid w:val="0029112C"/>
    <w:rsid w:val="0029196F"/>
    <w:rsid w:val="00294211"/>
    <w:rsid w:val="00295101"/>
    <w:rsid w:val="002953FF"/>
    <w:rsid w:val="0029580B"/>
    <w:rsid w:val="00296A4F"/>
    <w:rsid w:val="00296ECB"/>
    <w:rsid w:val="00296FF5"/>
    <w:rsid w:val="002A0F27"/>
    <w:rsid w:val="002A1D84"/>
    <w:rsid w:val="002A26D7"/>
    <w:rsid w:val="002A2805"/>
    <w:rsid w:val="002A2E11"/>
    <w:rsid w:val="002A3414"/>
    <w:rsid w:val="002A5993"/>
    <w:rsid w:val="002A61CE"/>
    <w:rsid w:val="002A738B"/>
    <w:rsid w:val="002B0B27"/>
    <w:rsid w:val="002B0E1C"/>
    <w:rsid w:val="002B26A8"/>
    <w:rsid w:val="002B319F"/>
    <w:rsid w:val="002B3C13"/>
    <w:rsid w:val="002B5274"/>
    <w:rsid w:val="002B5B40"/>
    <w:rsid w:val="002B6A20"/>
    <w:rsid w:val="002B7275"/>
    <w:rsid w:val="002C1CC4"/>
    <w:rsid w:val="002C290B"/>
    <w:rsid w:val="002C4624"/>
    <w:rsid w:val="002C5C41"/>
    <w:rsid w:val="002D00DA"/>
    <w:rsid w:val="002D09E7"/>
    <w:rsid w:val="002D1278"/>
    <w:rsid w:val="002D1B3D"/>
    <w:rsid w:val="002D4A7A"/>
    <w:rsid w:val="002D52C8"/>
    <w:rsid w:val="002D6208"/>
    <w:rsid w:val="002D6E92"/>
    <w:rsid w:val="002D7979"/>
    <w:rsid w:val="002E1DA0"/>
    <w:rsid w:val="002E1F48"/>
    <w:rsid w:val="002E32F9"/>
    <w:rsid w:val="002E3D6B"/>
    <w:rsid w:val="002E590E"/>
    <w:rsid w:val="002E5F61"/>
    <w:rsid w:val="002E6678"/>
    <w:rsid w:val="002E6799"/>
    <w:rsid w:val="002E6A33"/>
    <w:rsid w:val="002E74C6"/>
    <w:rsid w:val="002F201B"/>
    <w:rsid w:val="002F237B"/>
    <w:rsid w:val="002F3B14"/>
    <w:rsid w:val="002F54AF"/>
    <w:rsid w:val="002F590E"/>
    <w:rsid w:val="002F7E46"/>
    <w:rsid w:val="003002CA"/>
    <w:rsid w:val="00301E85"/>
    <w:rsid w:val="0030333B"/>
    <w:rsid w:val="003037A0"/>
    <w:rsid w:val="003049D3"/>
    <w:rsid w:val="00304B0C"/>
    <w:rsid w:val="003051ED"/>
    <w:rsid w:val="00305D20"/>
    <w:rsid w:val="00310234"/>
    <w:rsid w:val="00310D7C"/>
    <w:rsid w:val="00314B91"/>
    <w:rsid w:val="003159B7"/>
    <w:rsid w:val="003166B3"/>
    <w:rsid w:val="00317D8B"/>
    <w:rsid w:val="00321D36"/>
    <w:rsid w:val="00322F8D"/>
    <w:rsid w:val="00327C9A"/>
    <w:rsid w:val="003300A3"/>
    <w:rsid w:val="003304CF"/>
    <w:rsid w:val="003308BF"/>
    <w:rsid w:val="00331280"/>
    <w:rsid w:val="00332534"/>
    <w:rsid w:val="00332960"/>
    <w:rsid w:val="003370CC"/>
    <w:rsid w:val="003374ED"/>
    <w:rsid w:val="003378BD"/>
    <w:rsid w:val="00337C13"/>
    <w:rsid w:val="00341DCF"/>
    <w:rsid w:val="00342B11"/>
    <w:rsid w:val="003449C5"/>
    <w:rsid w:val="0034596F"/>
    <w:rsid w:val="00345BE2"/>
    <w:rsid w:val="003468A9"/>
    <w:rsid w:val="00346933"/>
    <w:rsid w:val="003478CE"/>
    <w:rsid w:val="003505CC"/>
    <w:rsid w:val="00351614"/>
    <w:rsid w:val="003516B6"/>
    <w:rsid w:val="0035369E"/>
    <w:rsid w:val="003544CC"/>
    <w:rsid w:val="003567C2"/>
    <w:rsid w:val="0036078D"/>
    <w:rsid w:val="003612FC"/>
    <w:rsid w:val="003622A7"/>
    <w:rsid w:val="003631DD"/>
    <w:rsid w:val="0036370F"/>
    <w:rsid w:val="00364073"/>
    <w:rsid w:val="0036486E"/>
    <w:rsid w:val="0036506D"/>
    <w:rsid w:val="0036600E"/>
    <w:rsid w:val="00366EA2"/>
    <w:rsid w:val="00371B5E"/>
    <w:rsid w:val="003734BB"/>
    <w:rsid w:val="00373DCE"/>
    <w:rsid w:val="00374657"/>
    <w:rsid w:val="00374D2B"/>
    <w:rsid w:val="003752E6"/>
    <w:rsid w:val="00377BB4"/>
    <w:rsid w:val="00377FEC"/>
    <w:rsid w:val="00380031"/>
    <w:rsid w:val="00380B09"/>
    <w:rsid w:val="00380C07"/>
    <w:rsid w:val="00381FBC"/>
    <w:rsid w:val="0038315B"/>
    <w:rsid w:val="00383460"/>
    <w:rsid w:val="0038471E"/>
    <w:rsid w:val="0038541C"/>
    <w:rsid w:val="00385BCC"/>
    <w:rsid w:val="00385F42"/>
    <w:rsid w:val="00386AB7"/>
    <w:rsid w:val="00386FDA"/>
    <w:rsid w:val="0038765E"/>
    <w:rsid w:val="003878AE"/>
    <w:rsid w:val="003916C4"/>
    <w:rsid w:val="00392A46"/>
    <w:rsid w:val="0039315D"/>
    <w:rsid w:val="00393984"/>
    <w:rsid w:val="003946C6"/>
    <w:rsid w:val="00396770"/>
    <w:rsid w:val="00397504"/>
    <w:rsid w:val="003A1465"/>
    <w:rsid w:val="003A2E11"/>
    <w:rsid w:val="003A4107"/>
    <w:rsid w:val="003A4539"/>
    <w:rsid w:val="003A4EB3"/>
    <w:rsid w:val="003A54C2"/>
    <w:rsid w:val="003A5E51"/>
    <w:rsid w:val="003A633B"/>
    <w:rsid w:val="003B1276"/>
    <w:rsid w:val="003B189F"/>
    <w:rsid w:val="003B1C95"/>
    <w:rsid w:val="003B382A"/>
    <w:rsid w:val="003B3B6E"/>
    <w:rsid w:val="003B40CA"/>
    <w:rsid w:val="003B46E7"/>
    <w:rsid w:val="003B4BFA"/>
    <w:rsid w:val="003B54B0"/>
    <w:rsid w:val="003B5ED8"/>
    <w:rsid w:val="003C0E4B"/>
    <w:rsid w:val="003C1BDA"/>
    <w:rsid w:val="003C2059"/>
    <w:rsid w:val="003C348E"/>
    <w:rsid w:val="003C39AB"/>
    <w:rsid w:val="003C4C28"/>
    <w:rsid w:val="003C690F"/>
    <w:rsid w:val="003C6994"/>
    <w:rsid w:val="003C71B5"/>
    <w:rsid w:val="003C7A5A"/>
    <w:rsid w:val="003D0FA3"/>
    <w:rsid w:val="003D139D"/>
    <w:rsid w:val="003D2F41"/>
    <w:rsid w:val="003D3CB1"/>
    <w:rsid w:val="003D3DD6"/>
    <w:rsid w:val="003D4ACF"/>
    <w:rsid w:val="003D6EA8"/>
    <w:rsid w:val="003D70EB"/>
    <w:rsid w:val="003E0D76"/>
    <w:rsid w:val="003E0EE0"/>
    <w:rsid w:val="003E291D"/>
    <w:rsid w:val="003E367A"/>
    <w:rsid w:val="003E433B"/>
    <w:rsid w:val="003E4400"/>
    <w:rsid w:val="003E51DA"/>
    <w:rsid w:val="003E6107"/>
    <w:rsid w:val="003E75FE"/>
    <w:rsid w:val="003E7DE5"/>
    <w:rsid w:val="003F0032"/>
    <w:rsid w:val="003F2719"/>
    <w:rsid w:val="003F3280"/>
    <w:rsid w:val="003F50EF"/>
    <w:rsid w:val="003F7B31"/>
    <w:rsid w:val="00403219"/>
    <w:rsid w:val="0040374E"/>
    <w:rsid w:val="00404C91"/>
    <w:rsid w:val="004052EC"/>
    <w:rsid w:val="00405E1E"/>
    <w:rsid w:val="00406000"/>
    <w:rsid w:val="004061BA"/>
    <w:rsid w:val="00407222"/>
    <w:rsid w:val="0040741B"/>
    <w:rsid w:val="00410181"/>
    <w:rsid w:val="0041178C"/>
    <w:rsid w:val="00411A78"/>
    <w:rsid w:val="004123C2"/>
    <w:rsid w:val="00412B58"/>
    <w:rsid w:val="0041439C"/>
    <w:rsid w:val="00415BB3"/>
    <w:rsid w:val="00417225"/>
    <w:rsid w:val="004213E5"/>
    <w:rsid w:val="00424DBC"/>
    <w:rsid w:val="00426B8F"/>
    <w:rsid w:val="00430093"/>
    <w:rsid w:val="004302DE"/>
    <w:rsid w:val="00431793"/>
    <w:rsid w:val="00431860"/>
    <w:rsid w:val="00433038"/>
    <w:rsid w:val="00433F89"/>
    <w:rsid w:val="00435648"/>
    <w:rsid w:val="00440C94"/>
    <w:rsid w:val="00442610"/>
    <w:rsid w:val="00442917"/>
    <w:rsid w:val="00444951"/>
    <w:rsid w:val="0044664E"/>
    <w:rsid w:val="00447FED"/>
    <w:rsid w:val="0045125E"/>
    <w:rsid w:val="0045192F"/>
    <w:rsid w:val="00452CE3"/>
    <w:rsid w:val="00453310"/>
    <w:rsid w:val="00454B93"/>
    <w:rsid w:val="00456ABB"/>
    <w:rsid w:val="00461291"/>
    <w:rsid w:val="004639CE"/>
    <w:rsid w:val="00466E43"/>
    <w:rsid w:val="004741F7"/>
    <w:rsid w:val="004745FA"/>
    <w:rsid w:val="00477473"/>
    <w:rsid w:val="00486160"/>
    <w:rsid w:val="00486A54"/>
    <w:rsid w:val="00487476"/>
    <w:rsid w:val="00487DAB"/>
    <w:rsid w:val="00490EBB"/>
    <w:rsid w:val="0049307E"/>
    <w:rsid w:val="00495336"/>
    <w:rsid w:val="0049587F"/>
    <w:rsid w:val="0049752E"/>
    <w:rsid w:val="004A113B"/>
    <w:rsid w:val="004A2A9D"/>
    <w:rsid w:val="004A2B8E"/>
    <w:rsid w:val="004A3DD0"/>
    <w:rsid w:val="004A4F1B"/>
    <w:rsid w:val="004A57C9"/>
    <w:rsid w:val="004A5E3E"/>
    <w:rsid w:val="004A5EA0"/>
    <w:rsid w:val="004A60D8"/>
    <w:rsid w:val="004A621F"/>
    <w:rsid w:val="004A717A"/>
    <w:rsid w:val="004A7379"/>
    <w:rsid w:val="004B1954"/>
    <w:rsid w:val="004B1A95"/>
    <w:rsid w:val="004B3108"/>
    <w:rsid w:val="004B3E02"/>
    <w:rsid w:val="004B4A41"/>
    <w:rsid w:val="004B4C1A"/>
    <w:rsid w:val="004B4C2E"/>
    <w:rsid w:val="004B6762"/>
    <w:rsid w:val="004B7ABC"/>
    <w:rsid w:val="004C2B7E"/>
    <w:rsid w:val="004C4FBA"/>
    <w:rsid w:val="004C748E"/>
    <w:rsid w:val="004D399E"/>
    <w:rsid w:val="004D595B"/>
    <w:rsid w:val="004D6360"/>
    <w:rsid w:val="004E01BB"/>
    <w:rsid w:val="004E11CF"/>
    <w:rsid w:val="004E3025"/>
    <w:rsid w:val="004E37DF"/>
    <w:rsid w:val="004E4D6B"/>
    <w:rsid w:val="004E5C6A"/>
    <w:rsid w:val="004E7FB0"/>
    <w:rsid w:val="004F0448"/>
    <w:rsid w:val="004F143B"/>
    <w:rsid w:val="004F4946"/>
    <w:rsid w:val="004F5040"/>
    <w:rsid w:val="004F6606"/>
    <w:rsid w:val="00500E6D"/>
    <w:rsid w:val="00502C16"/>
    <w:rsid w:val="00503E51"/>
    <w:rsid w:val="00504269"/>
    <w:rsid w:val="00504C32"/>
    <w:rsid w:val="005054FD"/>
    <w:rsid w:val="00506BB9"/>
    <w:rsid w:val="005102D8"/>
    <w:rsid w:val="005118FC"/>
    <w:rsid w:val="00514322"/>
    <w:rsid w:val="00515585"/>
    <w:rsid w:val="00515C43"/>
    <w:rsid w:val="005166BB"/>
    <w:rsid w:val="00516954"/>
    <w:rsid w:val="00517038"/>
    <w:rsid w:val="00517157"/>
    <w:rsid w:val="00517AD4"/>
    <w:rsid w:val="00520365"/>
    <w:rsid w:val="00521FE3"/>
    <w:rsid w:val="005221CD"/>
    <w:rsid w:val="00523E40"/>
    <w:rsid w:val="00524222"/>
    <w:rsid w:val="005256CE"/>
    <w:rsid w:val="005259AF"/>
    <w:rsid w:val="00530CA5"/>
    <w:rsid w:val="00531173"/>
    <w:rsid w:val="00532AD6"/>
    <w:rsid w:val="00536DAB"/>
    <w:rsid w:val="0053700B"/>
    <w:rsid w:val="005377AA"/>
    <w:rsid w:val="005408BB"/>
    <w:rsid w:val="005409E7"/>
    <w:rsid w:val="00541F6C"/>
    <w:rsid w:val="0054212B"/>
    <w:rsid w:val="005468B5"/>
    <w:rsid w:val="005470A2"/>
    <w:rsid w:val="00551510"/>
    <w:rsid w:val="0055166D"/>
    <w:rsid w:val="0055319B"/>
    <w:rsid w:val="00553BBD"/>
    <w:rsid w:val="00554933"/>
    <w:rsid w:val="0055493F"/>
    <w:rsid w:val="00554FCD"/>
    <w:rsid w:val="00555BF3"/>
    <w:rsid w:val="005570A7"/>
    <w:rsid w:val="00563197"/>
    <w:rsid w:val="00563B60"/>
    <w:rsid w:val="00564ECD"/>
    <w:rsid w:val="005661BE"/>
    <w:rsid w:val="005671A5"/>
    <w:rsid w:val="0056748D"/>
    <w:rsid w:val="00567B61"/>
    <w:rsid w:val="0057010C"/>
    <w:rsid w:val="00570439"/>
    <w:rsid w:val="00570CA3"/>
    <w:rsid w:val="005717DF"/>
    <w:rsid w:val="00572FE3"/>
    <w:rsid w:val="005743AA"/>
    <w:rsid w:val="005758E8"/>
    <w:rsid w:val="005772F4"/>
    <w:rsid w:val="005804D9"/>
    <w:rsid w:val="00580D7D"/>
    <w:rsid w:val="00581166"/>
    <w:rsid w:val="005812BD"/>
    <w:rsid w:val="005820EE"/>
    <w:rsid w:val="00582D6A"/>
    <w:rsid w:val="005830DE"/>
    <w:rsid w:val="00585762"/>
    <w:rsid w:val="00585B6A"/>
    <w:rsid w:val="005903E9"/>
    <w:rsid w:val="0059075D"/>
    <w:rsid w:val="0059086E"/>
    <w:rsid w:val="00592796"/>
    <w:rsid w:val="00595693"/>
    <w:rsid w:val="005971E6"/>
    <w:rsid w:val="00597EDF"/>
    <w:rsid w:val="005A01C6"/>
    <w:rsid w:val="005A0803"/>
    <w:rsid w:val="005A1D8F"/>
    <w:rsid w:val="005A275D"/>
    <w:rsid w:val="005A2A18"/>
    <w:rsid w:val="005A2A8B"/>
    <w:rsid w:val="005A2E1B"/>
    <w:rsid w:val="005A2F2A"/>
    <w:rsid w:val="005A6EB4"/>
    <w:rsid w:val="005A75BE"/>
    <w:rsid w:val="005B1169"/>
    <w:rsid w:val="005B1705"/>
    <w:rsid w:val="005B1FF6"/>
    <w:rsid w:val="005B31DC"/>
    <w:rsid w:val="005B32C1"/>
    <w:rsid w:val="005B46C8"/>
    <w:rsid w:val="005B5D84"/>
    <w:rsid w:val="005B659A"/>
    <w:rsid w:val="005C218D"/>
    <w:rsid w:val="005C3E06"/>
    <w:rsid w:val="005C5A07"/>
    <w:rsid w:val="005C6A88"/>
    <w:rsid w:val="005C703D"/>
    <w:rsid w:val="005C77DC"/>
    <w:rsid w:val="005D0E26"/>
    <w:rsid w:val="005D2F45"/>
    <w:rsid w:val="005D3491"/>
    <w:rsid w:val="005D3D58"/>
    <w:rsid w:val="005D3F5F"/>
    <w:rsid w:val="005D525E"/>
    <w:rsid w:val="005D5A52"/>
    <w:rsid w:val="005D6C95"/>
    <w:rsid w:val="005E008E"/>
    <w:rsid w:val="005E06B1"/>
    <w:rsid w:val="005E0AB5"/>
    <w:rsid w:val="005E0B32"/>
    <w:rsid w:val="005E1359"/>
    <w:rsid w:val="005E1D2E"/>
    <w:rsid w:val="005E2657"/>
    <w:rsid w:val="005E2932"/>
    <w:rsid w:val="005E2A44"/>
    <w:rsid w:val="005E3ADC"/>
    <w:rsid w:val="005E406A"/>
    <w:rsid w:val="005E68AA"/>
    <w:rsid w:val="005E7369"/>
    <w:rsid w:val="005E7781"/>
    <w:rsid w:val="005F0EC4"/>
    <w:rsid w:val="005F1945"/>
    <w:rsid w:val="005F2DB0"/>
    <w:rsid w:val="005F3542"/>
    <w:rsid w:val="005F3A48"/>
    <w:rsid w:val="005F43B4"/>
    <w:rsid w:val="005F6A0B"/>
    <w:rsid w:val="005F6E33"/>
    <w:rsid w:val="005F70F0"/>
    <w:rsid w:val="005F7E18"/>
    <w:rsid w:val="0060182F"/>
    <w:rsid w:val="00601989"/>
    <w:rsid w:val="00604BDC"/>
    <w:rsid w:val="006062C9"/>
    <w:rsid w:val="00606610"/>
    <w:rsid w:val="0060661C"/>
    <w:rsid w:val="00606742"/>
    <w:rsid w:val="0060704E"/>
    <w:rsid w:val="006077BF"/>
    <w:rsid w:val="00607926"/>
    <w:rsid w:val="00610C3A"/>
    <w:rsid w:val="00610E64"/>
    <w:rsid w:val="00610FD3"/>
    <w:rsid w:val="006112A8"/>
    <w:rsid w:val="00611625"/>
    <w:rsid w:val="0061228D"/>
    <w:rsid w:val="006137CE"/>
    <w:rsid w:val="006138D4"/>
    <w:rsid w:val="00613B97"/>
    <w:rsid w:val="00616CEE"/>
    <w:rsid w:val="00620169"/>
    <w:rsid w:val="00620283"/>
    <w:rsid w:val="006219E6"/>
    <w:rsid w:val="00622816"/>
    <w:rsid w:val="0062506B"/>
    <w:rsid w:val="006272B1"/>
    <w:rsid w:val="0062780C"/>
    <w:rsid w:val="00627A0F"/>
    <w:rsid w:val="00636031"/>
    <w:rsid w:val="006366EA"/>
    <w:rsid w:val="0064013E"/>
    <w:rsid w:val="00640E3C"/>
    <w:rsid w:val="0064146B"/>
    <w:rsid w:val="00644434"/>
    <w:rsid w:val="00644B0F"/>
    <w:rsid w:val="00644B46"/>
    <w:rsid w:val="00646BA7"/>
    <w:rsid w:val="0064708D"/>
    <w:rsid w:val="00651133"/>
    <w:rsid w:val="00652426"/>
    <w:rsid w:val="00655610"/>
    <w:rsid w:val="00656355"/>
    <w:rsid w:val="00657F81"/>
    <w:rsid w:val="00660D58"/>
    <w:rsid w:val="0066211E"/>
    <w:rsid w:val="006653BC"/>
    <w:rsid w:val="00666047"/>
    <w:rsid w:val="0066759D"/>
    <w:rsid w:val="00667F80"/>
    <w:rsid w:val="0067015F"/>
    <w:rsid w:val="00672117"/>
    <w:rsid w:val="00672DE0"/>
    <w:rsid w:val="00672F95"/>
    <w:rsid w:val="0067318E"/>
    <w:rsid w:val="00674E1E"/>
    <w:rsid w:val="006768BF"/>
    <w:rsid w:val="00676963"/>
    <w:rsid w:val="006807DC"/>
    <w:rsid w:val="0068104E"/>
    <w:rsid w:val="00681279"/>
    <w:rsid w:val="006820B3"/>
    <w:rsid w:val="0068266C"/>
    <w:rsid w:val="006866B5"/>
    <w:rsid w:val="00687ECD"/>
    <w:rsid w:val="00690137"/>
    <w:rsid w:val="00690323"/>
    <w:rsid w:val="00691335"/>
    <w:rsid w:val="006948BC"/>
    <w:rsid w:val="0069791A"/>
    <w:rsid w:val="006A12AA"/>
    <w:rsid w:val="006A1902"/>
    <w:rsid w:val="006A1F88"/>
    <w:rsid w:val="006A1FE9"/>
    <w:rsid w:val="006A2E9C"/>
    <w:rsid w:val="006A5545"/>
    <w:rsid w:val="006A5CB2"/>
    <w:rsid w:val="006A7A7E"/>
    <w:rsid w:val="006A7F61"/>
    <w:rsid w:val="006A7FF2"/>
    <w:rsid w:val="006B0313"/>
    <w:rsid w:val="006B123B"/>
    <w:rsid w:val="006B2725"/>
    <w:rsid w:val="006B2B02"/>
    <w:rsid w:val="006B3502"/>
    <w:rsid w:val="006B4A8D"/>
    <w:rsid w:val="006B4C02"/>
    <w:rsid w:val="006B6028"/>
    <w:rsid w:val="006B72A6"/>
    <w:rsid w:val="006B7861"/>
    <w:rsid w:val="006C3811"/>
    <w:rsid w:val="006C5BAE"/>
    <w:rsid w:val="006C72A7"/>
    <w:rsid w:val="006C76E4"/>
    <w:rsid w:val="006D1417"/>
    <w:rsid w:val="006D17A0"/>
    <w:rsid w:val="006D2120"/>
    <w:rsid w:val="006D3CA6"/>
    <w:rsid w:val="006D4899"/>
    <w:rsid w:val="006D524F"/>
    <w:rsid w:val="006D7F80"/>
    <w:rsid w:val="006E046A"/>
    <w:rsid w:val="006E1A0D"/>
    <w:rsid w:val="006E1A92"/>
    <w:rsid w:val="006E2CC4"/>
    <w:rsid w:val="006E4016"/>
    <w:rsid w:val="006E5202"/>
    <w:rsid w:val="006E5E11"/>
    <w:rsid w:val="006E7FFB"/>
    <w:rsid w:val="006F1B9A"/>
    <w:rsid w:val="006F1C9F"/>
    <w:rsid w:val="006F1EA6"/>
    <w:rsid w:val="006F1F1A"/>
    <w:rsid w:val="006F3928"/>
    <w:rsid w:val="006F3B5D"/>
    <w:rsid w:val="006F7A77"/>
    <w:rsid w:val="007006D0"/>
    <w:rsid w:val="007012C8"/>
    <w:rsid w:val="00701D2D"/>
    <w:rsid w:val="00702DF5"/>
    <w:rsid w:val="00702F99"/>
    <w:rsid w:val="00703C65"/>
    <w:rsid w:val="0070589E"/>
    <w:rsid w:val="0070674D"/>
    <w:rsid w:val="00710CB9"/>
    <w:rsid w:val="00711A91"/>
    <w:rsid w:val="00712C05"/>
    <w:rsid w:val="00712E17"/>
    <w:rsid w:val="007142F4"/>
    <w:rsid w:val="00714679"/>
    <w:rsid w:val="00717A58"/>
    <w:rsid w:val="007258AD"/>
    <w:rsid w:val="0072665E"/>
    <w:rsid w:val="0073197D"/>
    <w:rsid w:val="00732EE3"/>
    <w:rsid w:val="00733DAC"/>
    <w:rsid w:val="00734E9C"/>
    <w:rsid w:val="0073772C"/>
    <w:rsid w:val="00741354"/>
    <w:rsid w:val="007430F3"/>
    <w:rsid w:val="00743E91"/>
    <w:rsid w:val="00744AE6"/>
    <w:rsid w:val="00745CF6"/>
    <w:rsid w:val="007513F0"/>
    <w:rsid w:val="00751C5A"/>
    <w:rsid w:val="007539DA"/>
    <w:rsid w:val="00755B1B"/>
    <w:rsid w:val="00756194"/>
    <w:rsid w:val="00756212"/>
    <w:rsid w:val="007577A4"/>
    <w:rsid w:val="00761947"/>
    <w:rsid w:val="00762400"/>
    <w:rsid w:val="00763294"/>
    <w:rsid w:val="0076362A"/>
    <w:rsid w:val="00763D2B"/>
    <w:rsid w:val="00763D9B"/>
    <w:rsid w:val="00764DA8"/>
    <w:rsid w:val="0076794F"/>
    <w:rsid w:val="00770B2F"/>
    <w:rsid w:val="00772A7A"/>
    <w:rsid w:val="00773694"/>
    <w:rsid w:val="00775DB6"/>
    <w:rsid w:val="00776503"/>
    <w:rsid w:val="00777829"/>
    <w:rsid w:val="0078036A"/>
    <w:rsid w:val="00780819"/>
    <w:rsid w:val="00780852"/>
    <w:rsid w:val="00782BF1"/>
    <w:rsid w:val="00784476"/>
    <w:rsid w:val="007877EB"/>
    <w:rsid w:val="007902C2"/>
    <w:rsid w:val="007919B8"/>
    <w:rsid w:val="0079303A"/>
    <w:rsid w:val="00793A94"/>
    <w:rsid w:val="00793FD2"/>
    <w:rsid w:val="007942FD"/>
    <w:rsid w:val="0079780C"/>
    <w:rsid w:val="00797F73"/>
    <w:rsid w:val="007A0E1C"/>
    <w:rsid w:val="007A2A68"/>
    <w:rsid w:val="007A4778"/>
    <w:rsid w:val="007A6586"/>
    <w:rsid w:val="007A74A0"/>
    <w:rsid w:val="007B039B"/>
    <w:rsid w:val="007B1FB4"/>
    <w:rsid w:val="007B479A"/>
    <w:rsid w:val="007B4F3B"/>
    <w:rsid w:val="007B578C"/>
    <w:rsid w:val="007B5EEA"/>
    <w:rsid w:val="007B60AD"/>
    <w:rsid w:val="007C237B"/>
    <w:rsid w:val="007C3BDA"/>
    <w:rsid w:val="007C3F95"/>
    <w:rsid w:val="007C4B50"/>
    <w:rsid w:val="007C679B"/>
    <w:rsid w:val="007C7749"/>
    <w:rsid w:val="007C77C2"/>
    <w:rsid w:val="007D125C"/>
    <w:rsid w:val="007D12B6"/>
    <w:rsid w:val="007D2FBA"/>
    <w:rsid w:val="007D3466"/>
    <w:rsid w:val="007D6346"/>
    <w:rsid w:val="007D6AC4"/>
    <w:rsid w:val="007D77C3"/>
    <w:rsid w:val="007E02EB"/>
    <w:rsid w:val="007E1DE4"/>
    <w:rsid w:val="007E45C2"/>
    <w:rsid w:val="007E6D51"/>
    <w:rsid w:val="007F2176"/>
    <w:rsid w:val="007F30AC"/>
    <w:rsid w:val="007F4ED3"/>
    <w:rsid w:val="007F50FF"/>
    <w:rsid w:val="00800165"/>
    <w:rsid w:val="00800219"/>
    <w:rsid w:val="00801240"/>
    <w:rsid w:val="008013FE"/>
    <w:rsid w:val="00801E91"/>
    <w:rsid w:val="00802414"/>
    <w:rsid w:val="008037FF"/>
    <w:rsid w:val="00804558"/>
    <w:rsid w:val="008118C1"/>
    <w:rsid w:val="00812748"/>
    <w:rsid w:val="00814B4D"/>
    <w:rsid w:val="0081541D"/>
    <w:rsid w:val="00820416"/>
    <w:rsid w:val="0082069E"/>
    <w:rsid w:val="00821E3D"/>
    <w:rsid w:val="00822CBF"/>
    <w:rsid w:val="00823DA5"/>
    <w:rsid w:val="00825420"/>
    <w:rsid w:val="00825D06"/>
    <w:rsid w:val="0082680A"/>
    <w:rsid w:val="0082681A"/>
    <w:rsid w:val="00827DE0"/>
    <w:rsid w:val="008300E2"/>
    <w:rsid w:val="00830127"/>
    <w:rsid w:val="008301F9"/>
    <w:rsid w:val="00830680"/>
    <w:rsid w:val="00833F77"/>
    <w:rsid w:val="00836560"/>
    <w:rsid w:val="00837EA6"/>
    <w:rsid w:val="00840D62"/>
    <w:rsid w:val="00841CFB"/>
    <w:rsid w:val="008429D3"/>
    <w:rsid w:val="00842D3A"/>
    <w:rsid w:val="008441DB"/>
    <w:rsid w:val="0084679A"/>
    <w:rsid w:val="00846D79"/>
    <w:rsid w:val="00846F8D"/>
    <w:rsid w:val="0084761E"/>
    <w:rsid w:val="00847DD1"/>
    <w:rsid w:val="008500DB"/>
    <w:rsid w:val="00851CA7"/>
    <w:rsid w:val="0085213F"/>
    <w:rsid w:val="00852573"/>
    <w:rsid w:val="0085270B"/>
    <w:rsid w:val="00852C25"/>
    <w:rsid w:val="00852C44"/>
    <w:rsid w:val="008533F9"/>
    <w:rsid w:val="00853B67"/>
    <w:rsid w:val="008547EE"/>
    <w:rsid w:val="00857FEE"/>
    <w:rsid w:val="00860B01"/>
    <w:rsid w:val="00865E8F"/>
    <w:rsid w:val="008667CE"/>
    <w:rsid w:val="0086697D"/>
    <w:rsid w:val="00866A62"/>
    <w:rsid w:val="00870AF8"/>
    <w:rsid w:val="00871B78"/>
    <w:rsid w:val="00873201"/>
    <w:rsid w:val="00873821"/>
    <w:rsid w:val="00874E7E"/>
    <w:rsid w:val="00877CB2"/>
    <w:rsid w:val="00881467"/>
    <w:rsid w:val="0088169E"/>
    <w:rsid w:val="0088203C"/>
    <w:rsid w:val="008837A7"/>
    <w:rsid w:val="00884716"/>
    <w:rsid w:val="008863D5"/>
    <w:rsid w:val="0088740E"/>
    <w:rsid w:val="00887F32"/>
    <w:rsid w:val="00890952"/>
    <w:rsid w:val="008914C7"/>
    <w:rsid w:val="00892C1B"/>
    <w:rsid w:val="00892F99"/>
    <w:rsid w:val="0089326B"/>
    <w:rsid w:val="008953D0"/>
    <w:rsid w:val="00895EFE"/>
    <w:rsid w:val="00897EAC"/>
    <w:rsid w:val="00897FCA"/>
    <w:rsid w:val="008A03BC"/>
    <w:rsid w:val="008A4A16"/>
    <w:rsid w:val="008A552B"/>
    <w:rsid w:val="008A7FF4"/>
    <w:rsid w:val="008B0D20"/>
    <w:rsid w:val="008B1687"/>
    <w:rsid w:val="008B1A1F"/>
    <w:rsid w:val="008B21AA"/>
    <w:rsid w:val="008B49D0"/>
    <w:rsid w:val="008B4AAA"/>
    <w:rsid w:val="008B5557"/>
    <w:rsid w:val="008B6747"/>
    <w:rsid w:val="008B76D2"/>
    <w:rsid w:val="008C08AA"/>
    <w:rsid w:val="008C3437"/>
    <w:rsid w:val="008C3743"/>
    <w:rsid w:val="008C55BB"/>
    <w:rsid w:val="008C5CFC"/>
    <w:rsid w:val="008D2991"/>
    <w:rsid w:val="008D2D01"/>
    <w:rsid w:val="008D5336"/>
    <w:rsid w:val="008D58B3"/>
    <w:rsid w:val="008E0636"/>
    <w:rsid w:val="008E1C02"/>
    <w:rsid w:val="008E1EF0"/>
    <w:rsid w:val="008E22E2"/>
    <w:rsid w:val="008E4C5D"/>
    <w:rsid w:val="008E60CB"/>
    <w:rsid w:val="008E6A84"/>
    <w:rsid w:val="008E6C86"/>
    <w:rsid w:val="008E6E58"/>
    <w:rsid w:val="008F17E0"/>
    <w:rsid w:val="008F23E3"/>
    <w:rsid w:val="008F2FA6"/>
    <w:rsid w:val="008F4BF2"/>
    <w:rsid w:val="008F614F"/>
    <w:rsid w:val="008F746D"/>
    <w:rsid w:val="008F78BB"/>
    <w:rsid w:val="00900D38"/>
    <w:rsid w:val="00901596"/>
    <w:rsid w:val="00903FCC"/>
    <w:rsid w:val="00905AD7"/>
    <w:rsid w:val="00905DDE"/>
    <w:rsid w:val="00907144"/>
    <w:rsid w:val="00910917"/>
    <w:rsid w:val="009117F3"/>
    <w:rsid w:val="00912252"/>
    <w:rsid w:val="0091228F"/>
    <w:rsid w:val="009135B5"/>
    <w:rsid w:val="00915333"/>
    <w:rsid w:val="009203C6"/>
    <w:rsid w:val="009215F6"/>
    <w:rsid w:val="00921E03"/>
    <w:rsid w:val="00922372"/>
    <w:rsid w:val="009234A2"/>
    <w:rsid w:val="00923C6A"/>
    <w:rsid w:val="00923ED7"/>
    <w:rsid w:val="0092445C"/>
    <w:rsid w:val="0092483D"/>
    <w:rsid w:val="009248DB"/>
    <w:rsid w:val="00926310"/>
    <w:rsid w:val="009311D0"/>
    <w:rsid w:val="00931EA9"/>
    <w:rsid w:val="0093371F"/>
    <w:rsid w:val="0093534C"/>
    <w:rsid w:val="00935540"/>
    <w:rsid w:val="009358D1"/>
    <w:rsid w:val="00936385"/>
    <w:rsid w:val="00936386"/>
    <w:rsid w:val="00937806"/>
    <w:rsid w:val="00937BC1"/>
    <w:rsid w:val="00941C86"/>
    <w:rsid w:val="009438B5"/>
    <w:rsid w:val="00944B48"/>
    <w:rsid w:val="00944E23"/>
    <w:rsid w:val="00945BF4"/>
    <w:rsid w:val="00946D1C"/>
    <w:rsid w:val="009505B9"/>
    <w:rsid w:val="009511E5"/>
    <w:rsid w:val="00952566"/>
    <w:rsid w:val="00952D6B"/>
    <w:rsid w:val="00953A4E"/>
    <w:rsid w:val="00955709"/>
    <w:rsid w:val="009578E3"/>
    <w:rsid w:val="009619E3"/>
    <w:rsid w:val="00962071"/>
    <w:rsid w:val="009631B1"/>
    <w:rsid w:val="009639D4"/>
    <w:rsid w:val="00963A2B"/>
    <w:rsid w:val="00963F72"/>
    <w:rsid w:val="00965A02"/>
    <w:rsid w:val="009665D2"/>
    <w:rsid w:val="00971D0C"/>
    <w:rsid w:val="009723CB"/>
    <w:rsid w:val="009729DD"/>
    <w:rsid w:val="009730F1"/>
    <w:rsid w:val="0097338A"/>
    <w:rsid w:val="009733E6"/>
    <w:rsid w:val="00974B45"/>
    <w:rsid w:val="00975854"/>
    <w:rsid w:val="009779D9"/>
    <w:rsid w:val="00985E0B"/>
    <w:rsid w:val="00991EAD"/>
    <w:rsid w:val="00991F34"/>
    <w:rsid w:val="009929F9"/>
    <w:rsid w:val="00992BBF"/>
    <w:rsid w:val="00994CBB"/>
    <w:rsid w:val="00995DA2"/>
    <w:rsid w:val="009A1601"/>
    <w:rsid w:val="009A2349"/>
    <w:rsid w:val="009A2521"/>
    <w:rsid w:val="009A2A46"/>
    <w:rsid w:val="009A3AA7"/>
    <w:rsid w:val="009A7C21"/>
    <w:rsid w:val="009A7F49"/>
    <w:rsid w:val="009B03E4"/>
    <w:rsid w:val="009B0AC4"/>
    <w:rsid w:val="009B2AA5"/>
    <w:rsid w:val="009B50EA"/>
    <w:rsid w:val="009B6FD3"/>
    <w:rsid w:val="009B705F"/>
    <w:rsid w:val="009C1083"/>
    <w:rsid w:val="009C1750"/>
    <w:rsid w:val="009C1890"/>
    <w:rsid w:val="009C375B"/>
    <w:rsid w:val="009C3B2A"/>
    <w:rsid w:val="009C4723"/>
    <w:rsid w:val="009C6D65"/>
    <w:rsid w:val="009C7F87"/>
    <w:rsid w:val="009D0FE7"/>
    <w:rsid w:val="009D165A"/>
    <w:rsid w:val="009D1F14"/>
    <w:rsid w:val="009D2C13"/>
    <w:rsid w:val="009D308C"/>
    <w:rsid w:val="009D310C"/>
    <w:rsid w:val="009D3455"/>
    <w:rsid w:val="009D45A1"/>
    <w:rsid w:val="009D5D6C"/>
    <w:rsid w:val="009D6511"/>
    <w:rsid w:val="009D79FE"/>
    <w:rsid w:val="009E0FFC"/>
    <w:rsid w:val="009E4C5F"/>
    <w:rsid w:val="009E4EC8"/>
    <w:rsid w:val="009E55E7"/>
    <w:rsid w:val="009E7489"/>
    <w:rsid w:val="009E78E3"/>
    <w:rsid w:val="009F450F"/>
    <w:rsid w:val="009F5D0A"/>
    <w:rsid w:val="009F68AD"/>
    <w:rsid w:val="009F7191"/>
    <w:rsid w:val="00A015F3"/>
    <w:rsid w:val="00A01B68"/>
    <w:rsid w:val="00A01F92"/>
    <w:rsid w:val="00A02F96"/>
    <w:rsid w:val="00A042E0"/>
    <w:rsid w:val="00A044F9"/>
    <w:rsid w:val="00A04564"/>
    <w:rsid w:val="00A0461B"/>
    <w:rsid w:val="00A072EF"/>
    <w:rsid w:val="00A11B53"/>
    <w:rsid w:val="00A11CC6"/>
    <w:rsid w:val="00A11EC2"/>
    <w:rsid w:val="00A13DA1"/>
    <w:rsid w:val="00A14DEB"/>
    <w:rsid w:val="00A15BC6"/>
    <w:rsid w:val="00A17523"/>
    <w:rsid w:val="00A17A61"/>
    <w:rsid w:val="00A208A4"/>
    <w:rsid w:val="00A23242"/>
    <w:rsid w:val="00A23960"/>
    <w:rsid w:val="00A2479A"/>
    <w:rsid w:val="00A30994"/>
    <w:rsid w:val="00A30F16"/>
    <w:rsid w:val="00A311DD"/>
    <w:rsid w:val="00A34057"/>
    <w:rsid w:val="00A34706"/>
    <w:rsid w:val="00A34E34"/>
    <w:rsid w:val="00A3556C"/>
    <w:rsid w:val="00A36FB5"/>
    <w:rsid w:val="00A37C05"/>
    <w:rsid w:val="00A4087E"/>
    <w:rsid w:val="00A41C1C"/>
    <w:rsid w:val="00A442D7"/>
    <w:rsid w:val="00A46A23"/>
    <w:rsid w:val="00A47F79"/>
    <w:rsid w:val="00A50156"/>
    <w:rsid w:val="00A502F4"/>
    <w:rsid w:val="00A506CA"/>
    <w:rsid w:val="00A51B29"/>
    <w:rsid w:val="00A5232C"/>
    <w:rsid w:val="00A534B6"/>
    <w:rsid w:val="00A536FC"/>
    <w:rsid w:val="00A54573"/>
    <w:rsid w:val="00A5469F"/>
    <w:rsid w:val="00A54D7A"/>
    <w:rsid w:val="00A55FED"/>
    <w:rsid w:val="00A568DF"/>
    <w:rsid w:val="00A57613"/>
    <w:rsid w:val="00A57BF2"/>
    <w:rsid w:val="00A61DC8"/>
    <w:rsid w:val="00A63164"/>
    <w:rsid w:val="00A6506D"/>
    <w:rsid w:val="00A6584E"/>
    <w:rsid w:val="00A662EE"/>
    <w:rsid w:val="00A66569"/>
    <w:rsid w:val="00A67B9A"/>
    <w:rsid w:val="00A70565"/>
    <w:rsid w:val="00A7093F"/>
    <w:rsid w:val="00A70CE1"/>
    <w:rsid w:val="00A723DC"/>
    <w:rsid w:val="00A72DA3"/>
    <w:rsid w:val="00A73902"/>
    <w:rsid w:val="00A765E8"/>
    <w:rsid w:val="00A769D4"/>
    <w:rsid w:val="00A800F7"/>
    <w:rsid w:val="00A803D0"/>
    <w:rsid w:val="00A80669"/>
    <w:rsid w:val="00A80B68"/>
    <w:rsid w:val="00A80E2F"/>
    <w:rsid w:val="00A827BB"/>
    <w:rsid w:val="00A83198"/>
    <w:rsid w:val="00A83F11"/>
    <w:rsid w:val="00A85A0F"/>
    <w:rsid w:val="00A85BB2"/>
    <w:rsid w:val="00A86BE0"/>
    <w:rsid w:val="00A87889"/>
    <w:rsid w:val="00A93250"/>
    <w:rsid w:val="00A93C1F"/>
    <w:rsid w:val="00A94D52"/>
    <w:rsid w:val="00A95A1E"/>
    <w:rsid w:val="00A968CD"/>
    <w:rsid w:val="00A97470"/>
    <w:rsid w:val="00AA2D75"/>
    <w:rsid w:val="00AA46FD"/>
    <w:rsid w:val="00AA5DA1"/>
    <w:rsid w:val="00AA5DC4"/>
    <w:rsid w:val="00AA6CEC"/>
    <w:rsid w:val="00AA6F42"/>
    <w:rsid w:val="00AA6F44"/>
    <w:rsid w:val="00AA7176"/>
    <w:rsid w:val="00AA73B6"/>
    <w:rsid w:val="00AB0ADA"/>
    <w:rsid w:val="00AB20EA"/>
    <w:rsid w:val="00AB3608"/>
    <w:rsid w:val="00AB4110"/>
    <w:rsid w:val="00AB45F3"/>
    <w:rsid w:val="00AB51F4"/>
    <w:rsid w:val="00AB6894"/>
    <w:rsid w:val="00AB6A8C"/>
    <w:rsid w:val="00AB6ADC"/>
    <w:rsid w:val="00AC00BD"/>
    <w:rsid w:val="00AC0259"/>
    <w:rsid w:val="00AC2150"/>
    <w:rsid w:val="00AC2888"/>
    <w:rsid w:val="00AC34B1"/>
    <w:rsid w:val="00AC3826"/>
    <w:rsid w:val="00AC3EC4"/>
    <w:rsid w:val="00AC4271"/>
    <w:rsid w:val="00AC47A9"/>
    <w:rsid w:val="00AC5FAD"/>
    <w:rsid w:val="00AC7F7D"/>
    <w:rsid w:val="00AD1AD5"/>
    <w:rsid w:val="00AD22CF"/>
    <w:rsid w:val="00AD230F"/>
    <w:rsid w:val="00AD27AE"/>
    <w:rsid w:val="00AD2CF5"/>
    <w:rsid w:val="00AD35ED"/>
    <w:rsid w:val="00AD3984"/>
    <w:rsid w:val="00AD6A30"/>
    <w:rsid w:val="00AD7F9A"/>
    <w:rsid w:val="00AE26C3"/>
    <w:rsid w:val="00AE27D4"/>
    <w:rsid w:val="00AE3390"/>
    <w:rsid w:val="00AE4859"/>
    <w:rsid w:val="00AE4F25"/>
    <w:rsid w:val="00AE690E"/>
    <w:rsid w:val="00AF0B11"/>
    <w:rsid w:val="00AF291D"/>
    <w:rsid w:val="00AF2C8D"/>
    <w:rsid w:val="00AF6514"/>
    <w:rsid w:val="00B0074F"/>
    <w:rsid w:val="00B00D18"/>
    <w:rsid w:val="00B01583"/>
    <w:rsid w:val="00B028C8"/>
    <w:rsid w:val="00B02DF3"/>
    <w:rsid w:val="00B05C59"/>
    <w:rsid w:val="00B06F21"/>
    <w:rsid w:val="00B118BE"/>
    <w:rsid w:val="00B11D76"/>
    <w:rsid w:val="00B12F2E"/>
    <w:rsid w:val="00B13463"/>
    <w:rsid w:val="00B13E53"/>
    <w:rsid w:val="00B15375"/>
    <w:rsid w:val="00B163F1"/>
    <w:rsid w:val="00B170E0"/>
    <w:rsid w:val="00B203EE"/>
    <w:rsid w:val="00B21DFA"/>
    <w:rsid w:val="00B2207A"/>
    <w:rsid w:val="00B22446"/>
    <w:rsid w:val="00B2332E"/>
    <w:rsid w:val="00B2551E"/>
    <w:rsid w:val="00B3033C"/>
    <w:rsid w:val="00B31764"/>
    <w:rsid w:val="00B31C12"/>
    <w:rsid w:val="00B331A2"/>
    <w:rsid w:val="00B35C03"/>
    <w:rsid w:val="00B37B27"/>
    <w:rsid w:val="00B40B34"/>
    <w:rsid w:val="00B40E8C"/>
    <w:rsid w:val="00B438FB"/>
    <w:rsid w:val="00B442EC"/>
    <w:rsid w:val="00B471EA"/>
    <w:rsid w:val="00B47D95"/>
    <w:rsid w:val="00B52654"/>
    <w:rsid w:val="00B53B7E"/>
    <w:rsid w:val="00B54EDA"/>
    <w:rsid w:val="00B56A37"/>
    <w:rsid w:val="00B57228"/>
    <w:rsid w:val="00B57902"/>
    <w:rsid w:val="00B57D4E"/>
    <w:rsid w:val="00B62567"/>
    <w:rsid w:val="00B63F4A"/>
    <w:rsid w:val="00B641D2"/>
    <w:rsid w:val="00B65383"/>
    <w:rsid w:val="00B6664F"/>
    <w:rsid w:val="00B66DA1"/>
    <w:rsid w:val="00B66DB1"/>
    <w:rsid w:val="00B677DC"/>
    <w:rsid w:val="00B6797E"/>
    <w:rsid w:val="00B7053B"/>
    <w:rsid w:val="00B732D1"/>
    <w:rsid w:val="00B7396B"/>
    <w:rsid w:val="00B76433"/>
    <w:rsid w:val="00B77693"/>
    <w:rsid w:val="00B809C6"/>
    <w:rsid w:val="00B81806"/>
    <w:rsid w:val="00B837B6"/>
    <w:rsid w:val="00B838F2"/>
    <w:rsid w:val="00B84178"/>
    <w:rsid w:val="00B8651B"/>
    <w:rsid w:val="00B867F0"/>
    <w:rsid w:val="00B87E16"/>
    <w:rsid w:val="00B91587"/>
    <w:rsid w:val="00B93284"/>
    <w:rsid w:val="00B943B4"/>
    <w:rsid w:val="00BA086B"/>
    <w:rsid w:val="00BA1B60"/>
    <w:rsid w:val="00BA3133"/>
    <w:rsid w:val="00BA4455"/>
    <w:rsid w:val="00BA44BA"/>
    <w:rsid w:val="00BA4A1E"/>
    <w:rsid w:val="00BA60BD"/>
    <w:rsid w:val="00BA6B5B"/>
    <w:rsid w:val="00BA755A"/>
    <w:rsid w:val="00BA7E8C"/>
    <w:rsid w:val="00BB1A2F"/>
    <w:rsid w:val="00BB2302"/>
    <w:rsid w:val="00BB38A9"/>
    <w:rsid w:val="00BB3F1F"/>
    <w:rsid w:val="00BB4765"/>
    <w:rsid w:val="00BB608B"/>
    <w:rsid w:val="00BB711B"/>
    <w:rsid w:val="00BB7137"/>
    <w:rsid w:val="00BB7C00"/>
    <w:rsid w:val="00BC1291"/>
    <w:rsid w:val="00BC1A0A"/>
    <w:rsid w:val="00BD10BA"/>
    <w:rsid w:val="00BD3F97"/>
    <w:rsid w:val="00BD4C04"/>
    <w:rsid w:val="00BE0442"/>
    <w:rsid w:val="00BE1123"/>
    <w:rsid w:val="00BE1A7A"/>
    <w:rsid w:val="00BE1CAC"/>
    <w:rsid w:val="00BE27B3"/>
    <w:rsid w:val="00BE4E13"/>
    <w:rsid w:val="00BE66AA"/>
    <w:rsid w:val="00BE7E64"/>
    <w:rsid w:val="00BF10C4"/>
    <w:rsid w:val="00BF11EB"/>
    <w:rsid w:val="00BF16A8"/>
    <w:rsid w:val="00BF17ED"/>
    <w:rsid w:val="00BF260C"/>
    <w:rsid w:val="00BF2AFA"/>
    <w:rsid w:val="00BF5D00"/>
    <w:rsid w:val="00BF7249"/>
    <w:rsid w:val="00C006B3"/>
    <w:rsid w:val="00C025EF"/>
    <w:rsid w:val="00C03045"/>
    <w:rsid w:val="00C060D5"/>
    <w:rsid w:val="00C06ECE"/>
    <w:rsid w:val="00C07156"/>
    <w:rsid w:val="00C10912"/>
    <w:rsid w:val="00C11538"/>
    <w:rsid w:val="00C119CF"/>
    <w:rsid w:val="00C12935"/>
    <w:rsid w:val="00C14083"/>
    <w:rsid w:val="00C14765"/>
    <w:rsid w:val="00C150CB"/>
    <w:rsid w:val="00C1755D"/>
    <w:rsid w:val="00C217A8"/>
    <w:rsid w:val="00C21D32"/>
    <w:rsid w:val="00C235CD"/>
    <w:rsid w:val="00C24DFB"/>
    <w:rsid w:val="00C25001"/>
    <w:rsid w:val="00C2505E"/>
    <w:rsid w:val="00C25130"/>
    <w:rsid w:val="00C25550"/>
    <w:rsid w:val="00C261B9"/>
    <w:rsid w:val="00C26751"/>
    <w:rsid w:val="00C26937"/>
    <w:rsid w:val="00C26C8E"/>
    <w:rsid w:val="00C33861"/>
    <w:rsid w:val="00C3467A"/>
    <w:rsid w:val="00C35104"/>
    <w:rsid w:val="00C352C8"/>
    <w:rsid w:val="00C35659"/>
    <w:rsid w:val="00C365AB"/>
    <w:rsid w:val="00C375BA"/>
    <w:rsid w:val="00C37AB9"/>
    <w:rsid w:val="00C40D0E"/>
    <w:rsid w:val="00C41705"/>
    <w:rsid w:val="00C4225E"/>
    <w:rsid w:val="00C4247B"/>
    <w:rsid w:val="00C4321C"/>
    <w:rsid w:val="00C45B15"/>
    <w:rsid w:val="00C45FF4"/>
    <w:rsid w:val="00C46DC5"/>
    <w:rsid w:val="00C50D05"/>
    <w:rsid w:val="00C50F28"/>
    <w:rsid w:val="00C51EBD"/>
    <w:rsid w:val="00C5261C"/>
    <w:rsid w:val="00C52688"/>
    <w:rsid w:val="00C52B97"/>
    <w:rsid w:val="00C53609"/>
    <w:rsid w:val="00C53845"/>
    <w:rsid w:val="00C54D10"/>
    <w:rsid w:val="00C55B61"/>
    <w:rsid w:val="00C55D5A"/>
    <w:rsid w:val="00C56640"/>
    <w:rsid w:val="00C56828"/>
    <w:rsid w:val="00C57343"/>
    <w:rsid w:val="00C57D9E"/>
    <w:rsid w:val="00C60734"/>
    <w:rsid w:val="00C62ED1"/>
    <w:rsid w:val="00C6363A"/>
    <w:rsid w:val="00C6487F"/>
    <w:rsid w:val="00C650D6"/>
    <w:rsid w:val="00C66DBD"/>
    <w:rsid w:val="00C72B74"/>
    <w:rsid w:val="00C72DEC"/>
    <w:rsid w:val="00C731DE"/>
    <w:rsid w:val="00C73E0F"/>
    <w:rsid w:val="00C73FC0"/>
    <w:rsid w:val="00C7500C"/>
    <w:rsid w:val="00C7516C"/>
    <w:rsid w:val="00C75E2D"/>
    <w:rsid w:val="00C7744C"/>
    <w:rsid w:val="00C77A14"/>
    <w:rsid w:val="00C77F72"/>
    <w:rsid w:val="00C80876"/>
    <w:rsid w:val="00C85188"/>
    <w:rsid w:val="00C86F4C"/>
    <w:rsid w:val="00C87D78"/>
    <w:rsid w:val="00C91491"/>
    <w:rsid w:val="00C91E5E"/>
    <w:rsid w:val="00C92E29"/>
    <w:rsid w:val="00C932A0"/>
    <w:rsid w:val="00C95F6A"/>
    <w:rsid w:val="00C96505"/>
    <w:rsid w:val="00C9772C"/>
    <w:rsid w:val="00C97A37"/>
    <w:rsid w:val="00CA0A21"/>
    <w:rsid w:val="00CA1518"/>
    <w:rsid w:val="00CA15A8"/>
    <w:rsid w:val="00CA2BBE"/>
    <w:rsid w:val="00CA4C7C"/>
    <w:rsid w:val="00CA4D71"/>
    <w:rsid w:val="00CA4F71"/>
    <w:rsid w:val="00CA5074"/>
    <w:rsid w:val="00CA6ED6"/>
    <w:rsid w:val="00CB10A9"/>
    <w:rsid w:val="00CB18D5"/>
    <w:rsid w:val="00CB311B"/>
    <w:rsid w:val="00CB55EE"/>
    <w:rsid w:val="00CB741B"/>
    <w:rsid w:val="00CB7FF3"/>
    <w:rsid w:val="00CC1932"/>
    <w:rsid w:val="00CC2369"/>
    <w:rsid w:val="00CC3E56"/>
    <w:rsid w:val="00CC5B4A"/>
    <w:rsid w:val="00CC5DA0"/>
    <w:rsid w:val="00CC5FDB"/>
    <w:rsid w:val="00CC6034"/>
    <w:rsid w:val="00CC642D"/>
    <w:rsid w:val="00CC712E"/>
    <w:rsid w:val="00CC71FC"/>
    <w:rsid w:val="00CD1506"/>
    <w:rsid w:val="00CD5129"/>
    <w:rsid w:val="00CD5B72"/>
    <w:rsid w:val="00CD5BC4"/>
    <w:rsid w:val="00CD6430"/>
    <w:rsid w:val="00CD7106"/>
    <w:rsid w:val="00CD7F6E"/>
    <w:rsid w:val="00CE01F9"/>
    <w:rsid w:val="00CE0220"/>
    <w:rsid w:val="00CE069E"/>
    <w:rsid w:val="00CE0B45"/>
    <w:rsid w:val="00CE0EDE"/>
    <w:rsid w:val="00CE1865"/>
    <w:rsid w:val="00CE1F3D"/>
    <w:rsid w:val="00CE2DDB"/>
    <w:rsid w:val="00CE4A63"/>
    <w:rsid w:val="00CE59B2"/>
    <w:rsid w:val="00CE5BDF"/>
    <w:rsid w:val="00CF19CF"/>
    <w:rsid w:val="00CF22D5"/>
    <w:rsid w:val="00CF2FA8"/>
    <w:rsid w:val="00CF46F2"/>
    <w:rsid w:val="00CF4D83"/>
    <w:rsid w:val="00CF6FA3"/>
    <w:rsid w:val="00D0250E"/>
    <w:rsid w:val="00D02730"/>
    <w:rsid w:val="00D034B7"/>
    <w:rsid w:val="00D03B5F"/>
    <w:rsid w:val="00D04252"/>
    <w:rsid w:val="00D044F7"/>
    <w:rsid w:val="00D05A13"/>
    <w:rsid w:val="00D05C0E"/>
    <w:rsid w:val="00D12F64"/>
    <w:rsid w:val="00D137EC"/>
    <w:rsid w:val="00D15020"/>
    <w:rsid w:val="00D15357"/>
    <w:rsid w:val="00D15AA4"/>
    <w:rsid w:val="00D17FFE"/>
    <w:rsid w:val="00D22E3A"/>
    <w:rsid w:val="00D231B8"/>
    <w:rsid w:val="00D23927"/>
    <w:rsid w:val="00D23D4D"/>
    <w:rsid w:val="00D24645"/>
    <w:rsid w:val="00D24F10"/>
    <w:rsid w:val="00D25621"/>
    <w:rsid w:val="00D25ED9"/>
    <w:rsid w:val="00D268E7"/>
    <w:rsid w:val="00D271D3"/>
    <w:rsid w:val="00D31D2A"/>
    <w:rsid w:val="00D338C6"/>
    <w:rsid w:val="00D352FD"/>
    <w:rsid w:val="00D358DA"/>
    <w:rsid w:val="00D35B7B"/>
    <w:rsid w:val="00D35F39"/>
    <w:rsid w:val="00D3727E"/>
    <w:rsid w:val="00D417C6"/>
    <w:rsid w:val="00D423E2"/>
    <w:rsid w:val="00D42C22"/>
    <w:rsid w:val="00D44363"/>
    <w:rsid w:val="00D44CB1"/>
    <w:rsid w:val="00D45126"/>
    <w:rsid w:val="00D46201"/>
    <w:rsid w:val="00D46F41"/>
    <w:rsid w:val="00D47D7F"/>
    <w:rsid w:val="00D515A5"/>
    <w:rsid w:val="00D517FE"/>
    <w:rsid w:val="00D53C64"/>
    <w:rsid w:val="00D551D1"/>
    <w:rsid w:val="00D561A0"/>
    <w:rsid w:val="00D60B01"/>
    <w:rsid w:val="00D61857"/>
    <w:rsid w:val="00D61F80"/>
    <w:rsid w:val="00D626EA"/>
    <w:rsid w:val="00D62D3D"/>
    <w:rsid w:val="00D634AD"/>
    <w:rsid w:val="00D659A6"/>
    <w:rsid w:val="00D65B46"/>
    <w:rsid w:val="00D663CA"/>
    <w:rsid w:val="00D72464"/>
    <w:rsid w:val="00D72DFB"/>
    <w:rsid w:val="00D74045"/>
    <w:rsid w:val="00D75574"/>
    <w:rsid w:val="00D7692E"/>
    <w:rsid w:val="00D82A56"/>
    <w:rsid w:val="00D82DAE"/>
    <w:rsid w:val="00D8586F"/>
    <w:rsid w:val="00D86565"/>
    <w:rsid w:val="00D87682"/>
    <w:rsid w:val="00D877DB"/>
    <w:rsid w:val="00D87A15"/>
    <w:rsid w:val="00D90090"/>
    <w:rsid w:val="00D904B6"/>
    <w:rsid w:val="00D90A50"/>
    <w:rsid w:val="00D91F07"/>
    <w:rsid w:val="00D922D6"/>
    <w:rsid w:val="00D923BB"/>
    <w:rsid w:val="00D92550"/>
    <w:rsid w:val="00D933EF"/>
    <w:rsid w:val="00D946EC"/>
    <w:rsid w:val="00DA0423"/>
    <w:rsid w:val="00DA1427"/>
    <w:rsid w:val="00DA14DA"/>
    <w:rsid w:val="00DA1B9D"/>
    <w:rsid w:val="00DA2B40"/>
    <w:rsid w:val="00DA30F6"/>
    <w:rsid w:val="00DA45D8"/>
    <w:rsid w:val="00DA5636"/>
    <w:rsid w:val="00DA79F1"/>
    <w:rsid w:val="00DB191E"/>
    <w:rsid w:val="00DB19A5"/>
    <w:rsid w:val="00DB21D8"/>
    <w:rsid w:val="00DB2439"/>
    <w:rsid w:val="00DB4ABD"/>
    <w:rsid w:val="00DC0572"/>
    <w:rsid w:val="00DC07E3"/>
    <w:rsid w:val="00DC15E3"/>
    <w:rsid w:val="00DC3C25"/>
    <w:rsid w:val="00DC47A4"/>
    <w:rsid w:val="00DC793C"/>
    <w:rsid w:val="00DD0EAE"/>
    <w:rsid w:val="00DD168E"/>
    <w:rsid w:val="00DD1E47"/>
    <w:rsid w:val="00DD25BC"/>
    <w:rsid w:val="00DD2DE8"/>
    <w:rsid w:val="00DD313D"/>
    <w:rsid w:val="00DD3B93"/>
    <w:rsid w:val="00DD4DBF"/>
    <w:rsid w:val="00DD54DF"/>
    <w:rsid w:val="00DE17A1"/>
    <w:rsid w:val="00DE1F5C"/>
    <w:rsid w:val="00DE28BA"/>
    <w:rsid w:val="00DE5013"/>
    <w:rsid w:val="00DE6BF9"/>
    <w:rsid w:val="00DF430D"/>
    <w:rsid w:val="00DF6742"/>
    <w:rsid w:val="00E00DCB"/>
    <w:rsid w:val="00E03DAB"/>
    <w:rsid w:val="00E0417F"/>
    <w:rsid w:val="00E052A1"/>
    <w:rsid w:val="00E070BE"/>
    <w:rsid w:val="00E104BC"/>
    <w:rsid w:val="00E1060B"/>
    <w:rsid w:val="00E10DB8"/>
    <w:rsid w:val="00E157C5"/>
    <w:rsid w:val="00E20277"/>
    <w:rsid w:val="00E20F13"/>
    <w:rsid w:val="00E22C56"/>
    <w:rsid w:val="00E26591"/>
    <w:rsid w:val="00E30785"/>
    <w:rsid w:val="00E3169B"/>
    <w:rsid w:val="00E31AEF"/>
    <w:rsid w:val="00E33A3D"/>
    <w:rsid w:val="00E378A9"/>
    <w:rsid w:val="00E403D9"/>
    <w:rsid w:val="00E42623"/>
    <w:rsid w:val="00E44577"/>
    <w:rsid w:val="00E4483B"/>
    <w:rsid w:val="00E47B7E"/>
    <w:rsid w:val="00E50CC9"/>
    <w:rsid w:val="00E518E5"/>
    <w:rsid w:val="00E51B12"/>
    <w:rsid w:val="00E52260"/>
    <w:rsid w:val="00E5268D"/>
    <w:rsid w:val="00E53502"/>
    <w:rsid w:val="00E546F7"/>
    <w:rsid w:val="00E57F1D"/>
    <w:rsid w:val="00E60881"/>
    <w:rsid w:val="00E613D1"/>
    <w:rsid w:val="00E66DF8"/>
    <w:rsid w:val="00E671C1"/>
    <w:rsid w:val="00E70C42"/>
    <w:rsid w:val="00E778C2"/>
    <w:rsid w:val="00E77C38"/>
    <w:rsid w:val="00E81B1A"/>
    <w:rsid w:val="00E82D5F"/>
    <w:rsid w:val="00E8375C"/>
    <w:rsid w:val="00E84FD5"/>
    <w:rsid w:val="00E850BC"/>
    <w:rsid w:val="00E85A54"/>
    <w:rsid w:val="00E86A30"/>
    <w:rsid w:val="00E86EF3"/>
    <w:rsid w:val="00E87892"/>
    <w:rsid w:val="00E87A1D"/>
    <w:rsid w:val="00E91270"/>
    <w:rsid w:val="00E93E11"/>
    <w:rsid w:val="00E94844"/>
    <w:rsid w:val="00E9499F"/>
    <w:rsid w:val="00E96424"/>
    <w:rsid w:val="00E97D3A"/>
    <w:rsid w:val="00E97FD1"/>
    <w:rsid w:val="00EA01C2"/>
    <w:rsid w:val="00EA14B1"/>
    <w:rsid w:val="00EA216C"/>
    <w:rsid w:val="00EA2754"/>
    <w:rsid w:val="00EA3585"/>
    <w:rsid w:val="00EA36BA"/>
    <w:rsid w:val="00EA5AA7"/>
    <w:rsid w:val="00EA67E8"/>
    <w:rsid w:val="00EA6CCD"/>
    <w:rsid w:val="00EA6F27"/>
    <w:rsid w:val="00EA6FF5"/>
    <w:rsid w:val="00EB0931"/>
    <w:rsid w:val="00EB14B9"/>
    <w:rsid w:val="00EB202F"/>
    <w:rsid w:val="00EB27BF"/>
    <w:rsid w:val="00EB4832"/>
    <w:rsid w:val="00EB612B"/>
    <w:rsid w:val="00EC0268"/>
    <w:rsid w:val="00EC24D4"/>
    <w:rsid w:val="00EC26DA"/>
    <w:rsid w:val="00EC2BAC"/>
    <w:rsid w:val="00EC3320"/>
    <w:rsid w:val="00EC3F7C"/>
    <w:rsid w:val="00EC622D"/>
    <w:rsid w:val="00EC6243"/>
    <w:rsid w:val="00EC70DD"/>
    <w:rsid w:val="00ED0181"/>
    <w:rsid w:val="00ED02C5"/>
    <w:rsid w:val="00ED1334"/>
    <w:rsid w:val="00ED1F19"/>
    <w:rsid w:val="00ED291A"/>
    <w:rsid w:val="00ED52CA"/>
    <w:rsid w:val="00ED5E38"/>
    <w:rsid w:val="00ED75B0"/>
    <w:rsid w:val="00EE1425"/>
    <w:rsid w:val="00EE15A1"/>
    <w:rsid w:val="00EE2467"/>
    <w:rsid w:val="00EE2882"/>
    <w:rsid w:val="00EE410C"/>
    <w:rsid w:val="00EE4CE4"/>
    <w:rsid w:val="00EE568A"/>
    <w:rsid w:val="00EF13A7"/>
    <w:rsid w:val="00EF1DF3"/>
    <w:rsid w:val="00EF24AE"/>
    <w:rsid w:val="00EF25FB"/>
    <w:rsid w:val="00EF2C06"/>
    <w:rsid w:val="00EF4786"/>
    <w:rsid w:val="00EF4E61"/>
    <w:rsid w:val="00EF7838"/>
    <w:rsid w:val="00EF794A"/>
    <w:rsid w:val="00F01661"/>
    <w:rsid w:val="00F04A11"/>
    <w:rsid w:val="00F06934"/>
    <w:rsid w:val="00F11373"/>
    <w:rsid w:val="00F12913"/>
    <w:rsid w:val="00F13D1D"/>
    <w:rsid w:val="00F14418"/>
    <w:rsid w:val="00F14771"/>
    <w:rsid w:val="00F148B2"/>
    <w:rsid w:val="00F15600"/>
    <w:rsid w:val="00F15BA8"/>
    <w:rsid w:val="00F15F18"/>
    <w:rsid w:val="00F166A7"/>
    <w:rsid w:val="00F16AA7"/>
    <w:rsid w:val="00F16C09"/>
    <w:rsid w:val="00F17F00"/>
    <w:rsid w:val="00F20ADB"/>
    <w:rsid w:val="00F20F98"/>
    <w:rsid w:val="00F22EF4"/>
    <w:rsid w:val="00F239FC"/>
    <w:rsid w:val="00F247BC"/>
    <w:rsid w:val="00F24FBD"/>
    <w:rsid w:val="00F25606"/>
    <w:rsid w:val="00F2566F"/>
    <w:rsid w:val="00F2750B"/>
    <w:rsid w:val="00F30EA4"/>
    <w:rsid w:val="00F31476"/>
    <w:rsid w:val="00F3213E"/>
    <w:rsid w:val="00F32A38"/>
    <w:rsid w:val="00F342C7"/>
    <w:rsid w:val="00F440E7"/>
    <w:rsid w:val="00F44305"/>
    <w:rsid w:val="00F44367"/>
    <w:rsid w:val="00F4637E"/>
    <w:rsid w:val="00F46520"/>
    <w:rsid w:val="00F4675D"/>
    <w:rsid w:val="00F46FF8"/>
    <w:rsid w:val="00F530A0"/>
    <w:rsid w:val="00F5348B"/>
    <w:rsid w:val="00F544B3"/>
    <w:rsid w:val="00F54F10"/>
    <w:rsid w:val="00F55965"/>
    <w:rsid w:val="00F567B7"/>
    <w:rsid w:val="00F56878"/>
    <w:rsid w:val="00F56E32"/>
    <w:rsid w:val="00F57384"/>
    <w:rsid w:val="00F57DBF"/>
    <w:rsid w:val="00F60D3F"/>
    <w:rsid w:val="00F61AEB"/>
    <w:rsid w:val="00F66C6D"/>
    <w:rsid w:val="00F7066F"/>
    <w:rsid w:val="00F74667"/>
    <w:rsid w:val="00F74CBB"/>
    <w:rsid w:val="00F75C3D"/>
    <w:rsid w:val="00F75E07"/>
    <w:rsid w:val="00F762F8"/>
    <w:rsid w:val="00F77137"/>
    <w:rsid w:val="00F773CB"/>
    <w:rsid w:val="00F7784D"/>
    <w:rsid w:val="00F80C9C"/>
    <w:rsid w:val="00F8132B"/>
    <w:rsid w:val="00F866DC"/>
    <w:rsid w:val="00F86A7A"/>
    <w:rsid w:val="00F87026"/>
    <w:rsid w:val="00F90186"/>
    <w:rsid w:val="00F90C62"/>
    <w:rsid w:val="00F90E72"/>
    <w:rsid w:val="00F9290E"/>
    <w:rsid w:val="00F92FDB"/>
    <w:rsid w:val="00F947B6"/>
    <w:rsid w:val="00F953F9"/>
    <w:rsid w:val="00F95E8E"/>
    <w:rsid w:val="00F96C7B"/>
    <w:rsid w:val="00F96FEC"/>
    <w:rsid w:val="00FA02D7"/>
    <w:rsid w:val="00FA07BB"/>
    <w:rsid w:val="00FA134E"/>
    <w:rsid w:val="00FA1D99"/>
    <w:rsid w:val="00FA206A"/>
    <w:rsid w:val="00FA20BB"/>
    <w:rsid w:val="00FA327C"/>
    <w:rsid w:val="00FA3979"/>
    <w:rsid w:val="00FA59D2"/>
    <w:rsid w:val="00FA5B8A"/>
    <w:rsid w:val="00FA74D4"/>
    <w:rsid w:val="00FA7968"/>
    <w:rsid w:val="00FA7E8E"/>
    <w:rsid w:val="00FB06BC"/>
    <w:rsid w:val="00FB209A"/>
    <w:rsid w:val="00FB298F"/>
    <w:rsid w:val="00FB365A"/>
    <w:rsid w:val="00FB41D2"/>
    <w:rsid w:val="00FC07DB"/>
    <w:rsid w:val="00FC1651"/>
    <w:rsid w:val="00FC1EDA"/>
    <w:rsid w:val="00FC2037"/>
    <w:rsid w:val="00FC3529"/>
    <w:rsid w:val="00FC67F7"/>
    <w:rsid w:val="00FC7E58"/>
    <w:rsid w:val="00FD662A"/>
    <w:rsid w:val="00FD66A4"/>
    <w:rsid w:val="00FD7923"/>
    <w:rsid w:val="00FE2195"/>
    <w:rsid w:val="00FE250A"/>
    <w:rsid w:val="00FE33BD"/>
    <w:rsid w:val="00FE4CDA"/>
    <w:rsid w:val="00FE4CF9"/>
    <w:rsid w:val="00FE6445"/>
    <w:rsid w:val="00FE7094"/>
    <w:rsid w:val="00FE766F"/>
    <w:rsid w:val="00FF036C"/>
    <w:rsid w:val="00FF0452"/>
    <w:rsid w:val="00FF306C"/>
    <w:rsid w:val="00FF3844"/>
    <w:rsid w:val="00FF3DA9"/>
    <w:rsid w:val="00FF42D3"/>
    <w:rsid w:val="00FF4902"/>
    <w:rsid w:val="00FF584F"/>
    <w:rsid w:val="00FF7146"/>
    <w:rsid w:val="00FF781D"/>
    <w:rsid w:val="00FF798A"/>
    <w:rsid w:val="00FF7E0C"/>
  </w:rsids>
  <m:mathPr>
    <m:mathFont m:val="Cambria Math"/>
    <m:brkBin m:val="before"/>
    <m:brkBinSub m:val="--"/>
    <m:smallFrac/>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49" fillcolor="none [3204]" strokecolor="none [3204]">
      <v:fill color="none [3204]"/>
      <v:stroke color="none [3204]" weight="3pt"/>
      <v:shadow type="perspective" color="none [1604]" opacity=".5" offset="1pt" offset2="-1pt"/>
      <o:colormru v:ext="edit" colors="#2bb673"/>
    </o:shapedefaults>
    <o:shapelayout v:ext="edit">
      <o:idmap v:ext="edit" data="1"/>
    </o:shapelayout>
  </w:shapeDefaults>
  <w:decimalSymbol w:val="."/>
  <w:listSeparator w:val=","/>
  <w14:docId w14:val="7A6183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1">
    <w:lsdException w:name="Normal" w:uiPriority="98"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7" w:unhideWhenUsed="1"/>
    <w:lsdException w:name="annotation text" w:semiHidden="1" w:uiPriority="12" w:unhideWhenUsed="1"/>
    <w:lsdException w:name="header" w:semiHidden="1" w:uiPriority="0" w:unhideWhenUsed="1"/>
    <w:lsdException w:name="footer" w:semiHidden="1" w:uiPriority="10" w:unhideWhenUsed="1"/>
    <w:lsdException w:name="index heading" w:semiHidden="1" w:uiPriority="1" w:unhideWhenUsed="1"/>
    <w:lsdException w:name="caption" w:semiHidden="1" w:uiPriority="2" w:unhideWhenUsed="1"/>
    <w:lsdException w:name="table of figures" w:semiHidden="1" w:unhideWhenUsed="1"/>
    <w:lsdException w:name="envelope address" w:semiHidden="1" w:unhideWhenUsed="1"/>
    <w:lsdException w:name="envelope return"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iPriority="9" w:unhideWhenUsed="1"/>
    <w:lsdException w:name="macro" w:semiHidden="1" w:unhideWhenUsed="1"/>
    <w:lsdException w:name="toa heading" w:semiHidden="1" w:uiPriority="9" w:unhideWhenUsed="1"/>
    <w:lsdException w:name="List" w:semiHidden="1" w:unhideWhenUsed="1"/>
    <w:lsdException w:name="List Bullet" w:semiHidden="1" w:uiPriority="3" w:unhideWhenUsed="1"/>
    <w:lsdException w:name="List Number" w:semiHidden="1" w:uiPriority="5"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 w:unhideWhenUsed="1"/>
    <w:lsdException w:name="List Bullet 3" w:semiHidden="1" w:uiPriority="3" w:unhideWhenUsed="1"/>
    <w:lsdException w:name="List Bullet 4" w:semiHidden="1" w:uiPriority="3" w:unhideWhenUsed="1"/>
    <w:lsdException w:name="List Bullet 5" w:semiHidden="1"/>
    <w:lsdException w:name="List Number 2" w:semiHidden="1" w:uiPriority="5" w:unhideWhenUsed="1"/>
    <w:lsdException w:name="List Number 3" w:semiHidden="1" w:uiPriority="5" w:unhideWhenUsed="1"/>
    <w:lsdException w:name="List Number 4" w:semiHidden="1" w:unhideWhenUsed="1"/>
    <w:lsdException w:name="List Number 5" w:semiHidden="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2" w:unhideWhenUsed="1"/>
    <w:lsdException w:name="Body Text Indent" w:semiHidden="1" w:unhideWhenUsed="1"/>
    <w:lsdException w:name="List Continue" w:semiHidden="1" w:uiPriority="4" w:unhideWhenUsed="1"/>
    <w:lsdException w:name="List Continue 2" w:semiHidden="1" w:uiPriority="4" w:unhideWhenUsed="1"/>
    <w:lsdException w:name="List Continue 3" w:semiHidden="1" w:uiPriority="4" w:unhideWhenUsed="1"/>
    <w:lsdException w:name="List Continue 4" w:semiHidden="1" w:uiPriority="4"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2" w:unhideWhenUsed="1"/>
    <w:lsdException w:name="Strong" w:uiPriority="22" w:qFormat="1"/>
    <w:lsdException w:name="Emphasis" w:uiPriority="2"/>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7" w:unhideWhenUsed="1"/>
    <w:lsdException w:name="HTML Acronym" w:semiHidden="1" w:unhideWhenUsed="1"/>
    <w:lsdException w:name="HTML Address" w:semiHidden="1" w:uiPriority="87"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87"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12"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8" w:unhideWhenUsed="1"/>
    <w:lsdException w:name="Table Grid" w:uiPriority="5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7" w:unhideWhenUsed="1"/>
    <w:lsdException w:name="TOC Heading" w:semiHidden="1" w:uiPriority="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98"/>
    <w:rsid w:val="00BA60BD"/>
    <w:pPr>
      <w:spacing w:after="160" w:line="300" w:lineRule="atLeast"/>
    </w:pPr>
    <w:rPr>
      <w:rFonts w:ascii="Calibri" w:hAnsi="Calibri"/>
      <w:color w:val="1E1E1E"/>
      <w:sz w:val="24"/>
    </w:rPr>
  </w:style>
  <w:style w:type="paragraph" w:styleId="Heading1">
    <w:name w:val="heading 1"/>
    <w:basedOn w:val="Normalcolour"/>
    <w:next w:val="BodyText"/>
    <w:link w:val="Heading1Char"/>
    <w:uiPriority w:val="1"/>
    <w:qFormat/>
    <w:rsid w:val="007902C2"/>
    <w:pPr>
      <w:keepNext/>
      <w:keepLines/>
      <w:spacing w:before="480" w:after="140" w:line="240" w:lineRule="auto"/>
      <w:ind w:right="284"/>
      <w:outlineLvl w:val="0"/>
    </w:pPr>
    <w:rPr>
      <w:rFonts w:eastAsiaTheme="majorEastAsia" w:cstheme="majorBidi"/>
      <w:bCs/>
      <w:sz w:val="38"/>
      <w:szCs w:val="28"/>
    </w:rPr>
  </w:style>
  <w:style w:type="paragraph" w:styleId="Heading2">
    <w:name w:val="heading 2"/>
    <w:basedOn w:val="Normal"/>
    <w:next w:val="BodyText"/>
    <w:link w:val="Heading2Char"/>
    <w:uiPriority w:val="1"/>
    <w:qFormat/>
    <w:rsid w:val="0059075D"/>
    <w:pPr>
      <w:keepNext/>
      <w:keepLines/>
      <w:spacing w:before="360" w:after="140" w:line="240" w:lineRule="auto"/>
      <w:ind w:right="284"/>
      <w:outlineLvl w:val="1"/>
    </w:pPr>
    <w:rPr>
      <w:rFonts w:eastAsiaTheme="majorEastAsia" w:cstheme="majorBidi"/>
      <w:b/>
      <w:bCs/>
      <w:sz w:val="30"/>
      <w:szCs w:val="26"/>
    </w:rPr>
  </w:style>
  <w:style w:type="paragraph" w:styleId="Heading3">
    <w:name w:val="heading 3"/>
    <w:basedOn w:val="Normalcolour"/>
    <w:next w:val="BodyText"/>
    <w:link w:val="Heading3Char"/>
    <w:uiPriority w:val="1"/>
    <w:qFormat/>
    <w:rsid w:val="0059075D"/>
    <w:pPr>
      <w:keepNext/>
      <w:keepLines/>
      <w:spacing w:before="360" w:after="60" w:line="240" w:lineRule="auto"/>
      <w:ind w:right="284"/>
      <w:outlineLvl w:val="2"/>
    </w:pPr>
    <w:rPr>
      <w:rFonts w:eastAsiaTheme="majorEastAsia" w:cstheme="majorBidi"/>
      <w:bCs/>
      <w:color w:val="1E1E1E"/>
      <w:sz w:val="29"/>
    </w:rPr>
  </w:style>
  <w:style w:type="paragraph" w:styleId="Heading4">
    <w:name w:val="heading 4"/>
    <w:basedOn w:val="Normal"/>
    <w:next w:val="BodyText"/>
    <w:link w:val="Heading4Char"/>
    <w:uiPriority w:val="1"/>
    <w:qFormat/>
    <w:rsid w:val="0059075D"/>
    <w:pPr>
      <w:keepNext/>
      <w:keepLines/>
      <w:spacing w:before="280" w:after="60" w:line="240" w:lineRule="auto"/>
      <w:ind w:right="284"/>
      <w:outlineLvl w:val="3"/>
    </w:pPr>
    <w:rPr>
      <w:rFonts w:eastAsiaTheme="majorEastAsia" w:cstheme="majorBidi"/>
      <w:b/>
      <w:bCs/>
      <w:iCs/>
      <w:sz w:val="26"/>
    </w:rPr>
  </w:style>
  <w:style w:type="paragraph" w:styleId="Heading5">
    <w:name w:val="heading 5"/>
    <w:basedOn w:val="Normal"/>
    <w:next w:val="BodyText"/>
    <w:link w:val="Heading5Char"/>
    <w:uiPriority w:val="1"/>
    <w:qFormat/>
    <w:rsid w:val="0059075D"/>
    <w:pPr>
      <w:keepNext/>
      <w:keepLines/>
      <w:spacing w:before="320" w:after="60"/>
      <w:ind w:right="284"/>
      <w:outlineLvl w:val="4"/>
    </w:pPr>
    <w:rPr>
      <w:rFonts w:eastAsiaTheme="majorEastAsia" w:cstheme="majorBidi"/>
      <w:b/>
      <w:caps/>
      <w:sz w:val="22"/>
    </w:rPr>
  </w:style>
  <w:style w:type="paragraph" w:styleId="Heading6">
    <w:name w:val="heading 6"/>
    <w:basedOn w:val="Normal"/>
    <w:next w:val="Normal"/>
    <w:link w:val="Heading6Char"/>
    <w:uiPriority w:val="9"/>
    <w:semiHidden/>
    <w:qFormat/>
    <w:rsid w:val="0059075D"/>
    <w:pPr>
      <w:keepNext/>
      <w:keepLines/>
      <w:spacing w:before="200" w:after="0"/>
      <w:outlineLvl w:val="5"/>
    </w:pPr>
    <w:rPr>
      <w:rFonts w:asciiTheme="majorHAnsi" w:eastAsiaTheme="majorEastAsia" w:hAnsiTheme="majorHAnsi" w:cstheme="majorBidi"/>
      <w:i/>
      <w:iCs/>
      <w:color w:val="155A39" w:themeColor="accent1" w:themeShade="7F"/>
    </w:rPr>
  </w:style>
  <w:style w:type="paragraph" w:styleId="Heading7">
    <w:name w:val="heading 7"/>
    <w:basedOn w:val="Normal"/>
    <w:next w:val="Normal"/>
    <w:link w:val="Heading7Char"/>
    <w:uiPriority w:val="9"/>
    <w:semiHidden/>
    <w:qFormat/>
    <w:rsid w:val="0059075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qFormat/>
    <w:rsid w:val="0059075D"/>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qFormat/>
    <w:rsid w:val="0059075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basedOn w:val="DefaultParagraphFont"/>
    <w:uiPriority w:val="99"/>
    <w:rsid w:val="00A72DA3"/>
    <w:rPr>
      <w:vertAlign w:val="superscript"/>
    </w:rPr>
  </w:style>
  <w:style w:type="paragraph" w:styleId="ListBullet">
    <w:name w:val="List Bullet"/>
    <w:basedOn w:val="Normal"/>
    <w:uiPriority w:val="3"/>
    <w:semiHidden/>
    <w:rsid w:val="0059075D"/>
    <w:pPr>
      <w:numPr>
        <w:numId w:val="2"/>
      </w:numPr>
    </w:pPr>
  </w:style>
  <w:style w:type="paragraph" w:styleId="ListNumber">
    <w:name w:val="List Number"/>
    <w:basedOn w:val="Normal"/>
    <w:uiPriority w:val="5"/>
    <w:rsid w:val="0059075D"/>
    <w:pPr>
      <w:numPr>
        <w:numId w:val="3"/>
      </w:numPr>
    </w:pPr>
  </w:style>
  <w:style w:type="paragraph" w:styleId="BalloonText">
    <w:name w:val="Balloon Text"/>
    <w:basedOn w:val="Normal"/>
    <w:link w:val="BalloonTextChar"/>
    <w:uiPriority w:val="98"/>
    <w:semiHidden/>
    <w:unhideWhenUsed/>
    <w:rsid w:val="0059075D"/>
    <w:pPr>
      <w:spacing w:after="0" w:line="240" w:lineRule="auto"/>
    </w:pPr>
    <w:rPr>
      <w:rFonts w:cs="Tahoma"/>
      <w:sz w:val="16"/>
      <w:szCs w:val="16"/>
    </w:rPr>
  </w:style>
  <w:style w:type="character" w:customStyle="1" w:styleId="BalloonTextChar">
    <w:name w:val="Balloon Text Char"/>
    <w:basedOn w:val="DefaultParagraphFont"/>
    <w:link w:val="BalloonText"/>
    <w:uiPriority w:val="98"/>
    <w:semiHidden/>
    <w:rsid w:val="00D933EF"/>
    <w:rPr>
      <w:rFonts w:ascii="Calibri" w:hAnsi="Calibri" w:cs="Tahoma"/>
      <w:color w:val="1E1E1E"/>
      <w:sz w:val="16"/>
      <w:szCs w:val="16"/>
    </w:rPr>
  </w:style>
  <w:style w:type="character" w:customStyle="1" w:styleId="Heading1Char">
    <w:name w:val="Heading 1 Char"/>
    <w:basedOn w:val="DefaultParagraphFont"/>
    <w:link w:val="Heading1"/>
    <w:uiPriority w:val="1"/>
    <w:rsid w:val="007902C2"/>
    <w:rPr>
      <w:rFonts w:ascii="Calibri" w:eastAsiaTheme="majorEastAsia" w:hAnsi="Calibri" w:cstheme="majorBidi"/>
      <w:bCs/>
      <w:color w:val="894FBF"/>
      <w:sz w:val="38"/>
      <w:szCs w:val="28"/>
    </w:rPr>
  </w:style>
  <w:style w:type="character" w:customStyle="1" w:styleId="Heading2Char">
    <w:name w:val="Heading 2 Char"/>
    <w:basedOn w:val="DefaultParagraphFont"/>
    <w:link w:val="Heading2"/>
    <w:uiPriority w:val="1"/>
    <w:rsid w:val="00AC7F7D"/>
    <w:rPr>
      <w:rFonts w:ascii="Calibri" w:eastAsiaTheme="majorEastAsia" w:hAnsi="Calibri" w:cstheme="majorBidi"/>
      <w:b/>
      <w:bCs/>
      <w:color w:val="1E1E1E"/>
      <w:sz w:val="30"/>
      <w:szCs w:val="26"/>
    </w:rPr>
  </w:style>
  <w:style w:type="character" w:customStyle="1" w:styleId="Heading3Char">
    <w:name w:val="Heading 3 Char"/>
    <w:basedOn w:val="DefaultParagraphFont"/>
    <w:link w:val="Heading3"/>
    <w:uiPriority w:val="1"/>
    <w:rsid w:val="00AC7F7D"/>
    <w:rPr>
      <w:rFonts w:ascii="Calibri" w:eastAsiaTheme="majorEastAsia" w:hAnsi="Calibri" w:cstheme="majorBidi"/>
      <w:bCs/>
      <w:color w:val="1E1E1E"/>
      <w:sz w:val="29"/>
    </w:rPr>
  </w:style>
  <w:style w:type="character" w:customStyle="1" w:styleId="Heading4Char">
    <w:name w:val="Heading 4 Char"/>
    <w:basedOn w:val="DefaultParagraphFont"/>
    <w:link w:val="Heading4"/>
    <w:uiPriority w:val="1"/>
    <w:rsid w:val="00AC7F7D"/>
    <w:rPr>
      <w:rFonts w:ascii="Calibri" w:eastAsiaTheme="majorEastAsia" w:hAnsi="Calibri" w:cstheme="majorBidi"/>
      <w:b/>
      <w:bCs/>
      <w:iCs/>
      <w:color w:val="1E1E1E"/>
      <w:sz w:val="26"/>
    </w:rPr>
  </w:style>
  <w:style w:type="character" w:customStyle="1" w:styleId="Heading5Char">
    <w:name w:val="Heading 5 Char"/>
    <w:basedOn w:val="DefaultParagraphFont"/>
    <w:link w:val="Heading5"/>
    <w:uiPriority w:val="1"/>
    <w:semiHidden/>
    <w:rsid w:val="00BA60BD"/>
    <w:rPr>
      <w:rFonts w:ascii="Calibri" w:eastAsiaTheme="majorEastAsia" w:hAnsi="Calibri" w:cstheme="majorBidi"/>
      <w:b/>
      <w:caps/>
      <w:color w:val="1E1E1E"/>
    </w:rPr>
  </w:style>
  <w:style w:type="character" w:customStyle="1" w:styleId="Heading6Char">
    <w:name w:val="Heading 6 Char"/>
    <w:basedOn w:val="DefaultParagraphFont"/>
    <w:link w:val="Heading6"/>
    <w:uiPriority w:val="9"/>
    <w:semiHidden/>
    <w:rsid w:val="00EC0268"/>
    <w:rPr>
      <w:rFonts w:asciiTheme="majorHAnsi" w:eastAsiaTheme="majorEastAsia" w:hAnsiTheme="majorHAnsi" w:cstheme="majorBidi"/>
      <w:i/>
      <w:iCs/>
      <w:color w:val="155A39" w:themeColor="accent1" w:themeShade="7F"/>
      <w:sz w:val="24"/>
    </w:rPr>
  </w:style>
  <w:style w:type="character" w:customStyle="1" w:styleId="Heading7Char">
    <w:name w:val="Heading 7 Char"/>
    <w:basedOn w:val="DefaultParagraphFont"/>
    <w:link w:val="Heading7"/>
    <w:uiPriority w:val="9"/>
    <w:semiHidden/>
    <w:rsid w:val="00EC0268"/>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EC026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EC0268"/>
    <w:rPr>
      <w:rFonts w:asciiTheme="majorHAnsi" w:eastAsiaTheme="majorEastAsia" w:hAnsiTheme="majorHAnsi" w:cstheme="majorBidi"/>
      <w:i/>
      <w:iCs/>
      <w:color w:val="404040" w:themeColor="text1" w:themeTint="BF"/>
      <w:sz w:val="20"/>
      <w:szCs w:val="20"/>
    </w:rPr>
  </w:style>
  <w:style w:type="paragraph" w:customStyle="1" w:styleId="Quotationseparateparagraph">
    <w:name w:val="Quotation (separate paragraph)"/>
    <w:basedOn w:val="Normal"/>
    <w:uiPriority w:val="6"/>
    <w:rsid w:val="000C35B0"/>
    <w:pPr>
      <w:ind w:left="567" w:right="567"/>
    </w:pPr>
    <w:rPr>
      <w:i/>
      <w:color w:val="4D4D4D"/>
    </w:rPr>
  </w:style>
  <w:style w:type="paragraph" w:styleId="Caption">
    <w:name w:val="caption"/>
    <w:basedOn w:val="Normal"/>
    <w:next w:val="BodyText"/>
    <w:uiPriority w:val="2"/>
    <w:semiHidden/>
    <w:rsid w:val="0059075D"/>
    <w:pPr>
      <w:keepNext/>
      <w:spacing w:before="200" w:after="140"/>
    </w:pPr>
    <w:rPr>
      <w:b/>
      <w:bCs/>
      <w:szCs w:val="18"/>
    </w:rPr>
  </w:style>
  <w:style w:type="paragraph" w:styleId="Bibliography">
    <w:name w:val="Bibliography"/>
    <w:basedOn w:val="Normal"/>
    <w:next w:val="Normal"/>
    <w:uiPriority w:val="7"/>
    <w:semiHidden/>
    <w:rsid w:val="0059075D"/>
  </w:style>
  <w:style w:type="paragraph" w:styleId="TOC1">
    <w:name w:val="toc 1"/>
    <w:basedOn w:val="Normalcolour"/>
    <w:next w:val="Normal"/>
    <w:uiPriority w:val="39"/>
    <w:rsid w:val="00865E8F"/>
    <w:pPr>
      <w:tabs>
        <w:tab w:val="right" w:leader="underscore" w:pos="9299"/>
      </w:tabs>
      <w:spacing w:before="200" w:after="0"/>
      <w:ind w:right="425"/>
    </w:pPr>
    <w:rPr>
      <w:sz w:val="26"/>
    </w:rPr>
  </w:style>
  <w:style w:type="paragraph" w:styleId="TOC2">
    <w:name w:val="toc 2"/>
    <w:basedOn w:val="Normal"/>
    <w:next w:val="Normal"/>
    <w:uiPriority w:val="39"/>
    <w:rsid w:val="0059075D"/>
    <w:pPr>
      <w:tabs>
        <w:tab w:val="right" w:leader="underscore" w:pos="9299"/>
      </w:tabs>
      <w:spacing w:after="0"/>
      <w:ind w:right="425"/>
    </w:pPr>
  </w:style>
  <w:style w:type="paragraph" w:styleId="TOC3">
    <w:name w:val="toc 3"/>
    <w:basedOn w:val="Normal"/>
    <w:next w:val="Normal"/>
    <w:uiPriority w:val="39"/>
    <w:rsid w:val="0059075D"/>
    <w:pPr>
      <w:tabs>
        <w:tab w:val="right" w:leader="underscore" w:pos="9299"/>
      </w:tabs>
      <w:spacing w:after="0"/>
      <w:ind w:left="284" w:right="425"/>
    </w:pPr>
  </w:style>
  <w:style w:type="paragraph" w:styleId="TOC4">
    <w:name w:val="toc 4"/>
    <w:basedOn w:val="Normal"/>
    <w:next w:val="Normal"/>
    <w:uiPriority w:val="39"/>
    <w:rsid w:val="00EF25FB"/>
    <w:pPr>
      <w:tabs>
        <w:tab w:val="right" w:leader="underscore" w:pos="9299"/>
      </w:tabs>
      <w:spacing w:after="0"/>
      <w:ind w:left="567" w:right="425"/>
    </w:pPr>
  </w:style>
  <w:style w:type="paragraph" w:styleId="TOC5">
    <w:name w:val="toc 5"/>
    <w:basedOn w:val="Normal"/>
    <w:next w:val="Normal"/>
    <w:autoRedefine/>
    <w:uiPriority w:val="39"/>
    <w:semiHidden/>
    <w:rsid w:val="0059075D"/>
    <w:pPr>
      <w:tabs>
        <w:tab w:val="right" w:leader="dot" w:pos="9299"/>
      </w:tabs>
      <w:spacing w:after="0" w:line="260" w:lineRule="atLeast"/>
      <w:ind w:left="851" w:right="425"/>
    </w:pPr>
  </w:style>
  <w:style w:type="paragraph" w:styleId="TOC6">
    <w:name w:val="toc 6"/>
    <w:basedOn w:val="Normal"/>
    <w:next w:val="Normal"/>
    <w:autoRedefine/>
    <w:uiPriority w:val="39"/>
    <w:semiHidden/>
    <w:rsid w:val="0059075D"/>
    <w:pPr>
      <w:spacing w:after="100"/>
      <w:ind w:left="1100"/>
    </w:pPr>
  </w:style>
  <w:style w:type="paragraph" w:styleId="TOC7">
    <w:name w:val="toc 7"/>
    <w:basedOn w:val="Normal"/>
    <w:next w:val="Normal"/>
    <w:autoRedefine/>
    <w:uiPriority w:val="39"/>
    <w:semiHidden/>
    <w:rsid w:val="0059075D"/>
    <w:pPr>
      <w:spacing w:after="100"/>
      <w:ind w:left="1320"/>
    </w:pPr>
  </w:style>
  <w:style w:type="paragraph" w:styleId="TOC8">
    <w:name w:val="toc 8"/>
    <w:basedOn w:val="Normal"/>
    <w:next w:val="Normal"/>
    <w:autoRedefine/>
    <w:uiPriority w:val="39"/>
    <w:semiHidden/>
    <w:rsid w:val="0059075D"/>
    <w:pPr>
      <w:spacing w:after="100"/>
      <w:ind w:left="1540"/>
    </w:pPr>
  </w:style>
  <w:style w:type="paragraph" w:styleId="TOC9">
    <w:name w:val="toc 9"/>
    <w:basedOn w:val="Normal"/>
    <w:next w:val="Normal"/>
    <w:autoRedefine/>
    <w:uiPriority w:val="39"/>
    <w:semiHidden/>
    <w:rsid w:val="0059075D"/>
    <w:pPr>
      <w:spacing w:after="100"/>
      <w:ind w:left="1760"/>
    </w:pPr>
  </w:style>
  <w:style w:type="paragraph" w:styleId="TOCHeading">
    <w:name w:val="TOC Heading"/>
    <w:basedOn w:val="Heading1"/>
    <w:next w:val="BodyText"/>
    <w:uiPriority w:val="1"/>
    <w:rsid w:val="00093A81"/>
    <w:pPr>
      <w:spacing w:before="0"/>
      <w:outlineLvl w:val="9"/>
    </w:pPr>
  </w:style>
  <w:style w:type="paragraph" w:styleId="BodyText">
    <w:name w:val="Body Text"/>
    <w:basedOn w:val="Normal"/>
    <w:link w:val="BodyTextChar"/>
    <w:uiPriority w:val="2"/>
    <w:rsid w:val="0059075D"/>
  </w:style>
  <w:style w:type="character" w:customStyle="1" w:styleId="BodyTextChar">
    <w:name w:val="Body Text Char"/>
    <w:basedOn w:val="DefaultParagraphFont"/>
    <w:link w:val="BodyText"/>
    <w:uiPriority w:val="2"/>
    <w:rsid w:val="005804D9"/>
    <w:rPr>
      <w:rFonts w:ascii="Calibri" w:hAnsi="Calibri"/>
      <w:color w:val="1E1E1E"/>
      <w:sz w:val="24"/>
    </w:rPr>
  </w:style>
  <w:style w:type="paragraph" w:styleId="CommentText">
    <w:name w:val="annotation text"/>
    <w:basedOn w:val="Normal"/>
    <w:link w:val="CommentTextChar"/>
    <w:uiPriority w:val="12"/>
    <w:semiHidden/>
    <w:rsid w:val="0059075D"/>
    <w:pPr>
      <w:spacing w:line="240" w:lineRule="auto"/>
    </w:pPr>
    <w:rPr>
      <w:sz w:val="22"/>
      <w:szCs w:val="20"/>
    </w:rPr>
  </w:style>
  <w:style w:type="character" w:customStyle="1" w:styleId="CommentTextChar">
    <w:name w:val="Comment Text Char"/>
    <w:basedOn w:val="DefaultParagraphFont"/>
    <w:link w:val="CommentText"/>
    <w:uiPriority w:val="12"/>
    <w:semiHidden/>
    <w:rsid w:val="00002E2B"/>
    <w:rPr>
      <w:rFonts w:ascii="Calibri" w:hAnsi="Calibri"/>
      <w:color w:val="1E1E1E"/>
      <w:szCs w:val="20"/>
    </w:rPr>
  </w:style>
  <w:style w:type="paragraph" w:styleId="CommentSubject">
    <w:name w:val="annotation subject"/>
    <w:basedOn w:val="CommentText"/>
    <w:next w:val="CommentText"/>
    <w:link w:val="CommentSubjectChar"/>
    <w:uiPriority w:val="12"/>
    <w:semiHidden/>
    <w:rsid w:val="0059075D"/>
    <w:rPr>
      <w:b/>
      <w:bCs/>
    </w:rPr>
  </w:style>
  <w:style w:type="character" w:customStyle="1" w:styleId="CommentSubjectChar">
    <w:name w:val="Comment Subject Char"/>
    <w:basedOn w:val="CommentTextChar"/>
    <w:link w:val="CommentSubject"/>
    <w:uiPriority w:val="12"/>
    <w:semiHidden/>
    <w:rsid w:val="00D933EF"/>
    <w:rPr>
      <w:rFonts w:ascii="Calibri" w:hAnsi="Calibri"/>
      <w:b/>
      <w:bCs/>
      <w:color w:val="1E1E1E"/>
      <w:szCs w:val="20"/>
    </w:rPr>
  </w:style>
  <w:style w:type="paragraph" w:styleId="Date">
    <w:name w:val="Date"/>
    <w:basedOn w:val="Normal"/>
    <w:next w:val="Normal"/>
    <w:link w:val="DateChar"/>
    <w:uiPriority w:val="99"/>
    <w:semiHidden/>
    <w:rsid w:val="0059075D"/>
  </w:style>
  <w:style w:type="character" w:customStyle="1" w:styleId="DateChar">
    <w:name w:val="Date Char"/>
    <w:basedOn w:val="DefaultParagraphFont"/>
    <w:link w:val="Date"/>
    <w:uiPriority w:val="99"/>
    <w:semiHidden/>
    <w:rsid w:val="00971D0C"/>
    <w:rPr>
      <w:rFonts w:ascii="Calibri" w:hAnsi="Calibri"/>
      <w:color w:val="1E1E1E"/>
      <w:sz w:val="24"/>
    </w:rPr>
  </w:style>
  <w:style w:type="paragraph" w:styleId="E-mailSignature">
    <w:name w:val="E-mail Signature"/>
    <w:basedOn w:val="Normal"/>
    <w:link w:val="E-mailSignatureChar"/>
    <w:uiPriority w:val="99"/>
    <w:semiHidden/>
    <w:rsid w:val="0059075D"/>
    <w:pPr>
      <w:spacing w:after="0" w:line="240" w:lineRule="auto"/>
    </w:pPr>
  </w:style>
  <w:style w:type="character" w:customStyle="1" w:styleId="E-mailSignatureChar">
    <w:name w:val="E-mail Signature Char"/>
    <w:basedOn w:val="DefaultParagraphFont"/>
    <w:link w:val="E-mailSignature"/>
    <w:uiPriority w:val="99"/>
    <w:semiHidden/>
    <w:rsid w:val="00EC0268"/>
    <w:rPr>
      <w:rFonts w:ascii="Calibri" w:hAnsi="Calibri"/>
      <w:color w:val="1E1E1E"/>
      <w:sz w:val="24"/>
    </w:rPr>
  </w:style>
  <w:style w:type="paragraph" w:styleId="EndnoteText">
    <w:name w:val="endnote text"/>
    <w:basedOn w:val="Normal"/>
    <w:link w:val="EndnoteTextChar"/>
    <w:uiPriority w:val="7"/>
    <w:unhideWhenUsed/>
    <w:rsid w:val="00284C17"/>
    <w:pPr>
      <w:spacing w:after="0" w:line="240" w:lineRule="auto"/>
    </w:pPr>
    <w:rPr>
      <w:rFonts w:asciiTheme="minorHAnsi" w:hAnsiTheme="minorHAnsi"/>
      <w:color w:val="auto"/>
      <w:sz w:val="20"/>
      <w:szCs w:val="20"/>
    </w:rPr>
  </w:style>
  <w:style w:type="character" w:customStyle="1" w:styleId="EndnoteTextChar">
    <w:name w:val="Endnote Text Char"/>
    <w:basedOn w:val="DefaultParagraphFont"/>
    <w:link w:val="EndnoteText"/>
    <w:uiPriority w:val="7"/>
    <w:rsid w:val="00284C17"/>
    <w:rPr>
      <w:sz w:val="20"/>
      <w:szCs w:val="20"/>
    </w:rPr>
  </w:style>
  <w:style w:type="paragraph" w:styleId="EnvelopeAddress">
    <w:name w:val="envelope address"/>
    <w:basedOn w:val="Normal"/>
    <w:uiPriority w:val="99"/>
    <w:semiHidden/>
    <w:rsid w:val="0059075D"/>
    <w:pPr>
      <w:framePr w:w="7920" w:h="1980" w:hRule="exact" w:hSpace="180" w:wrap="auto" w:hAnchor="page" w:xAlign="center" w:yAlign="bottom"/>
      <w:spacing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rsid w:val="0059075D"/>
    <w:pPr>
      <w:spacing w:after="0" w:line="240" w:lineRule="auto"/>
    </w:pPr>
    <w:rPr>
      <w:rFonts w:asciiTheme="majorHAnsi" w:eastAsiaTheme="majorEastAsia" w:hAnsiTheme="majorHAnsi" w:cstheme="majorBidi"/>
      <w:sz w:val="20"/>
      <w:szCs w:val="20"/>
    </w:rPr>
  </w:style>
  <w:style w:type="paragraph" w:styleId="Footer">
    <w:name w:val="footer"/>
    <w:basedOn w:val="Normal"/>
    <w:link w:val="FooterChar"/>
    <w:uiPriority w:val="10"/>
    <w:rsid w:val="000F43B0"/>
    <w:pPr>
      <w:tabs>
        <w:tab w:val="right" w:pos="9299"/>
      </w:tabs>
      <w:spacing w:after="0" w:line="240" w:lineRule="auto"/>
    </w:pPr>
    <w:rPr>
      <w:color w:val="696969"/>
      <w:sz w:val="20"/>
    </w:rPr>
  </w:style>
  <w:style w:type="character" w:customStyle="1" w:styleId="FooterChar">
    <w:name w:val="Footer Char"/>
    <w:basedOn w:val="DefaultParagraphFont"/>
    <w:link w:val="Footer"/>
    <w:uiPriority w:val="10"/>
    <w:rsid w:val="000F43B0"/>
    <w:rPr>
      <w:rFonts w:ascii="Calibri" w:hAnsi="Calibri"/>
      <w:color w:val="696969"/>
      <w:sz w:val="20"/>
    </w:rPr>
  </w:style>
  <w:style w:type="paragraph" w:styleId="FootnoteText">
    <w:name w:val="footnote text"/>
    <w:basedOn w:val="Normal"/>
    <w:link w:val="FootnoteTextChar"/>
    <w:uiPriority w:val="7"/>
    <w:rsid w:val="0059075D"/>
    <w:pPr>
      <w:tabs>
        <w:tab w:val="left" w:pos="284"/>
      </w:tabs>
      <w:spacing w:after="80" w:line="230" w:lineRule="atLeast"/>
      <w:ind w:left="284" w:hanging="284"/>
    </w:pPr>
    <w:rPr>
      <w:color w:val="4D4D4D"/>
      <w:sz w:val="20"/>
      <w:szCs w:val="20"/>
    </w:rPr>
  </w:style>
  <w:style w:type="character" w:customStyle="1" w:styleId="FootnoteTextChar">
    <w:name w:val="Footnote Text Char"/>
    <w:basedOn w:val="DefaultParagraphFont"/>
    <w:link w:val="FootnoteText"/>
    <w:uiPriority w:val="7"/>
    <w:rsid w:val="00C91491"/>
    <w:rPr>
      <w:rFonts w:ascii="Calibri" w:hAnsi="Calibri"/>
      <w:color w:val="4D4D4D"/>
      <w:sz w:val="20"/>
      <w:szCs w:val="20"/>
    </w:rPr>
  </w:style>
  <w:style w:type="paragraph" w:styleId="Header">
    <w:name w:val="header"/>
    <w:basedOn w:val="Normal"/>
    <w:link w:val="HeaderChar"/>
    <w:rsid w:val="0059075D"/>
    <w:pPr>
      <w:tabs>
        <w:tab w:val="right" w:pos="9299"/>
      </w:tabs>
      <w:spacing w:after="0" w:line="240" w:lineRule="auto"/>
    </w:pPr>
    <w:rPr>
      <w:color w:val="696969"/>
      <w:sz w:val="20"/>
    </w:rPr>
  </w:style>
  <w:style w:type="character" w:customStyle="1" w:styleId="HeaderChar">
    <w:name w:val="Header Char"/>
    <w:basedOn w:val="DefaultParagraphFont"/>
    <w:link w:val="Header"/>
    <w:rsid w:val="00043CC2"/>
    <w:rPr>
      <w:rFonts w:ascii="Calibri" w:hAnsi="Calibri"/>
      <w:color w:val="696969"/>
      <w:sz w:val="20"/>
    </w:rPr>
  </w:style>
  <w:style w:type="paragraph" w:styleId="HTMLAddress">
    <w:name w:val="HTML Address"/>
    <w:basedOn w:val="Normal"/>
    <w:link w:val="HTMLAddressChar"/>
    <w:uiPriority w:val="87"/>
    <w:semiHidden/>
    <w:rsid w:val="0059075D"/>
    <w:pPr>
      <w:spacing w:after="0" w:line="240" w:lineRule="auto"/>
    </w:pPr>
    <w:rPr>
      <w:i/>
      <w:iCs/>
    </w:rPr>
  </w:style>
  <w:style w:type="character" w:customStyle="1" w:styleId="HTMLAddressChar">
    <w:name w:val="HTML Address Char"/>
    <w:basedOn w:val="DefaultParagraphFont"/>
    <w:link w:val="HTMLAddress"/>
    <w:uiPriority w:val="87"/>
    <w:semiHidden/>
    <w:rsid w:val="00D933EF"/>
    <w:rPr>
      <w:rFonts w:ascii="Calibri" w:hAnsi="Calibri"/>
      <w:i/>
      <w:iCs/>
      <w:color w:val="1E1E1E"/>
      <w:sz w:val="24"/>
    </w:rPr>
  </w:style>
  <w:style w:type="paragraph" w:styleId="HTMLPreformatted">
    <w:name w:val="HTML Preformatted"/>
    <w:basedOn w:val="Normal"/>
    <w:link w:val="HTMLPreformattedChar"/>
    <w:uiPriority w:val="87"/>
    <w:semiHidden/>
    <w:rsid w:val="0059075D"/>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87"/>
    <w:semiHidden/>
    <w:rsid w:val="00D933EF"/>
    <w:rPr>
      <w:rFonts w:ascii="Consolas" w:hAnsi="Consolas"/>
      <w:color w:val="1E1E1E"/>
      <w:sz w:val="20"/>
      <w:szCs w:val="20"/>
    </w:rPr>
  </w:style>
  <w:style w:type="paragraph" w:styleId="Index1">
    <w:name w:val="index 1"/>
    <w:basedOn w:val="Normal"/>
    <w:uiPriority w:val="99"/>
    <w:semiHidden/>
    <w:rsid w:val="00415BB3"/>
    <w:pPr>
      <w:spacing w:after="0"/>
      <w:ind w:left="220" w:hanging="220"/>
    </w:pPr>
    <w:rPr>
      <w:szCs w:val="18"/>
    </w:rPr>
  </w:style>
  <w:style w:type="paragraph" w:styleId="Index2">
    <w:name w:val="index 2"/>
    <w:basedOn w:val="Normal"/>
    <w:uiPriority w:val="99"/>
    <w:semiHidden/>
    <w:rsid w:val="00415BB3"/>
    <w:pPr>
      <w:spacing w:after="0"/>
      <w:ind w:left="440" w:hanging="220"/>
    </w:pPr>
    <w:rPr>
      <w:szCs w:val="18"/>
    </w:rPr>
  </w:style>
  <w:style w:type="paragraph" w:styleId="Index3">
    <w:name w:val="index 3"/>
    <w:basedOn w:val="Normal"/>
    <w:uiPriority w:val="99"/>
    <w:semiHidden/>
    <w:rsid w:val="00415BB3"/>
    <w:pPr>
      <w:spacing w:after="0"/>
      <w:ind w:left="660" w:hanging="220"/>
    </w:pPr>
    <w:rPr>
      <w:szCs w:val="18"/>
    </w:rPr>
  </w:style>
  <w:style w:type="paragraph" w:styleId="Index4">
    <w:name w:val="index 4"/>
    <w:basedOn w:val="Normal"/>
    <w:uiPriority w:val="99"/>
    <w:semiHidden/>
    <w:rsid w:val="00415BB3"/>
    <w:pPr>
      <w:spacing w:after="0"/>
      <w:ind w:left="880" w:hanging="220"/>
    </w:pPr>
    <w:rPr>
      <w:szCs w:val="18"/>
    </w:rPr>
  </w:style>
  <w:style w:type="paragraph" w:styleId="Index5">
    <w:name w:val="index 5"/>
    <w:basedOn w:val="Normal"/>
    <w:uiPriority w:val="99"/>
    <w:semiHidden/>
    <w:rsid w:val="00415BB3"/>
    <w:pPr>
      <w:spacing w:after="0"/>
      <w:ind w:left="1100" w:hanging="220"/>
    </w:pPr>
    <w:rPr>
      <w:szCs w:val="18"/>
    </w:rPr>
  </w:style>
  <w:style w:type="paragraph" w:styleId="Index6">
    <w:name w:val="index 6"/>
    <w:basedOn w:val="Normal"/>
    <w:uiPriority w:val="99"/>
    <w:semiHidden/>
    <w:rsid w:val="00415BB3"/>
    <w:pPr>
      <w:spacing w:after="0"/>
      <w:ind w:left="1320" w:hanging="220"/>
    </w:pPr>
    <w:rPr>
      <w:szCs w:val="18"/>
    </w:rPr>
  </w:style>
  <w:style w:type="paragraph" w:styleId="Index7">
    <w:name w:val="index 7"/>
    <w:basedOn w:val="Normal"/>
    <w:uiPriority w:val="99"/>
    <w:semiHidden/>
    <w:rsid w:val="00415BB3"/>
    <w:pPr>
      <w:spacing w:after="0"/>
      <w:ind w:left="1540" w:hanging="220"/>
    </w:pPr>
    <w:rPr>
      <w:szCs w:val="18"/>
    </w:rPr>
  </w:style>
  <w:style w:type="paragraph" w:styleId="Index8">
    <w:name w:val="index 8"/>
    <w:basedOn w:val="Normal"/>
    <w:uiPriority w:val="99"/>
    <w:semiHidden/>
    <w:rsid w:val="00415BB3"/>
    <w:pPr>
      <w:spacing w:after="0"/>
      <w:ind w:left="1760" w:hanging="220"/>
    </w:pPr>
    <w:rPr>
      <w:szCs w:val="18"/>
    </w:rPr>
  </w:style>
  <w:style w:type="paragraph" w:styleId="Index9">
    <w:name w:val="index 9"/>
    <w:basedOn w:val="Normal"/>
    <w:uiPriority w:val="99"/>
    <w:semiHidden/>
    <w:rsid w:val="00415BB3"/>
    <w:pPr>
      <w:spacing w:after="0"/>
      <w:ind w:left="1980" w:hanging="220"/>
    </w:pPr>
    <w:rPr>
      <w:szCs w:val="18"/>
    </w:rPr>
  </w:style>
  <w:style w:type="paragraph" w:styleId="IndexHeading">
    <w:name w:val="index heading"/>
    <w:basedOn w:val="Normal"/>
    <w:next w:val="Index1"/>
    <w:uiPriority w:val="1"/>
    <w:semiHidden/>
    <w:rsid w:val="00415BB3"/>
    <w:pPr>
      <w:pBdr>
        <w:bottom w:val="single" w:sz="8" w:space="1" w:color="2BB673"/>
      </w:pBdr>
      <w:spacing w:before="200" w:after="60"/>
    </w:pPr>
    <w:rPr>
      <w:rFonts w:eastAsiaTheme="majorEastAsia" w:cstheme="majorBidi"/>
      <w:b/>
      <w:bCs/>
      <w:color w:val="2BB673"/>
      <w:sz w:val="26"/>
    </w:rPr>
  </w:style>
  <w:style w:type="paragraph" w:styleId="ListBullet2">
    <w:name w:val="List Bullet 2"/>
    <w:basedOn w:val="Normal"/>
    <w:uiPriority w:val="3"/>
    <w:semiHidden/>
    <w:rsid w:val="0059075D"/>
    <w:pPr>
      <w:numPr>
        <w:ilvl w:val="1"/>
        <w:numId w:val="2"/>
      </w:numPr>
    </w:pPr>
  </w:style>
  <w:style w:type="paragraph" w:styleId="ListBullet3">
    <w:name w:val="List Bullet 3"/>
    <w:basedOn w:val="Normal"/>
    <w:uiPriority w:val="3"/>
    <w:semiHidden/>
    <w:rsid w:val="0059075D"/>
    <w:pPr>
      <w:numPr>
        <w:ilvl w:val="2"/>
        <w:numId w:val="2"/>
      </w:numPr>
    </w:pPr>
  </w:style>
  <w:style w:type="paragraph" w:styleId="ListBullet4">
    <w:name w:val="List Bullet 4"/>
    <w:basedOn w:val="Normal"/>
    <w:uiPriority w:val="3"/>
    <w:semiHidden/>
    <w:rsid w:val="0059075D"/>
    <w:pPr>
      <w:numPr>
        <w:ilvl w:val="3"/>
        <w:numId w:val="2"/>
      </w:numPr>
    </w:pPr>
  </w:style>
  <w:style w:type="paragraph" w:styleId="ListContinue">
    <w:name w:val="List Continue"/>
    <w:basedOn w:val="Normal"/>
    <w:uiPriority w:val="4"/>
    <w:semiHidden/>
    <w:rsid w:val="0059075D"/>
    <w:pPr>
      <w:ind w:left="567"/>
    </w:pPr>
  </w:style>
  <w:style w:type="paragraph" w:styleId="ListContinue2">
    <w:name w:val="List Continue 2"/>
    <w:basedOn w:val="Normal"/>
    <w:uiPriority w:val="4"/>
    <w:semiHidden/>
    <w:rsid w:val="0059075D"/>
    <w:pPr>
      <w:ind w:left="1134"/>
    </w:pPr>
  </w:style>
  <w:style w:type="paragraph" w:styleId="ListContinue3">
    <w:name w:val="List Continue 3"/>
    <w:basedOn w:val="Normal"/>
    <w:uiPriority w:val="4"/>
    <w:semiHidden/>
    <w:rsid w:val="0059075D"/>
    <w:pPr>
      <w:ind w:left="1701"/>
    </w:pPr>
  </w:style>
  <w:style w:type="paragraph" w:styleId="ListContinue4">
    <w:name w:val="List Continue 4"/>
    <w:basedOn w:val="Normal"/>
    <w:uiPriority w:val="4"/>
    <w:semiHidden/>
    <w:rsid w:val="0059075D"/>
    <w:pPr>
      <w:ind w:left="2268"/>
    </w:pPr>
  </w:style>
  <w:style w:type="paragraph" w:styleId="ListContinue5">
    <w:name w:val="List Continue 5"/>
    <w:basedOn w:val="Normal"/>
    <w:uiPriority w:val="99"/>
    <w:semiHidden/>
    <w:rsid w:val="0059075D"/>
    <w:pPr>
      <w:spacing w:after="120"/>
      <w:ind w:left="1415"/>
      <w:contextualSpacing/>
    </w:pPr>
  </w:style>
  <w:style w:type="paragraph" w:styleId="ListNumber2">
    <w:name w:val="List Number 2"/>
    <w:basedOn w:val="Normal"/>
    <w:uiPriority w:val="5"/>
    <w:rsid w:val="0059075D"/>
    <w:pPr>
      <w:numPr>
        <w:ilvl w:val="1"/>
        <w:numId w:val="3"/>
      </w:numPr>
    </w:pPr>
  </w:style>
  <w:style w:type="paragraph" w:styleId="ListNumber3">
    <w:name w:val="List Number 3"/>
    <w:basedOn w:val="Normal"/>
    <w:uiPriority w:val="5"/>
    <w:rsid w:val="0059075D"/>
    <w:pPr>
      <w:numPr>
        <w:ilvl w:val="2"/>
        <w:numId w:val="3"/>
      </w:numPr>
    </w:pPr>
  </w:style>
  <w:style w:type="paragraph" w:styleId="NormalWeb">
    <w:name w:val="Normal (Web)"/>
    <w:basedOn w:val="Normal"/>
    <w:uiPriority w:val="97"/>
    <w:semiHidden/>
    <w:rsid w:val="0059075D"/>
    <w:rPr>
      <w:rFonts w:cs="Times New Roman"/>
      <w:szCs w:val="24"/>
    </w:rPr>
  </w:style>
  <w:style w:type="paragraph" w:styleId="TableofAuthorities">
    <w:name w:val="table of authorities"/>
    <w:basedOn w:val="Normal"/>
    <w:next w:val="Normal"/>
    <w:uiPriority w:val="9"/>
    <w:semiHidden/>
    <w:rsid w:val="0059075D"/>
    <w:pPr>
      <w:spacing w:after="0"/>
      <w:ind w:left="220" w:hanging="220"/>
    </w:pPr>
  </w:style>
  <w:style w:type="paragraph" w:styleId="TableofFigures">
    <w:name w:val="table of figures"/>
    <w:basedOn w:val="Normal"/>
    <w:next w:val="BodyText"/>
    <w:uiPriority w:val="99"/>
    <w:rsid w:val="00873821"/>
    <w:pPr>
      <w:tabs>
        <w:tab w:val="right" w:leader="underscore" w:pos="9299"/>
      </w:tabs>
      <w:spacing w:after="0"/>
      <w:ind w:right="425"/>
    </w:pPr>
  </w:style>
  <w:style w:type="paragraph" w:styleId="TOAHeading">
    <w:name w:val="toa heading"/>
    <w:basedOn w:val="Normal"/>
    <w:next w:val="Normal"/>
    <w:uiPriority w:val="9"/>
    <w:semiHidden/>
    <w:rsid w:val="0059075D"/>
    <w:pPr>
      <w:spacing w:before="120"/>
    </w:pPr>
    <w:rPr>
      <w:rFonts w:asciiTheme="majorHAnsi" w:eastAsiaTheme="majorEastAsia" w:hAnsiTheme="majorHAnsi" w:cstheme="majorBidi"/>
      <w:b/>
      <w:bCs/>
      <w:szCs w:val="24"/>
    </w:rPr>
  </w:style>
  <w:style w:type="paragraph" w:customStyle="1" w:styleId="Normalcolour">
    <w:name w:val="Normal colour"/>
    <w:basedOn w:val="Normal"/>
    <w:uiPriority w:val="98"/>
    <w:rsid w:val="000C1528"/>
    <w:rPr>
      <w:color w:val="9561CC"/>
    </w:rPr>
  </w:style>
  <w:style w:type="character" w:styleId="PageNumber">
    <w:name w:val="page number"/>
    <w:basedOn w:val="DefaultParagraphFont"/>
    <w:rsid w:val="0059075D"/>
    <w:rPr>
      <w:b/>
      <w:color w:val="1E1E1E"/>
      <w:sz w:val="20"/>
    </w:rPr>
  </w:style>
  <w:style w:type="paragraph" w:customStyle="1" w:styleId="Heading1line">
    <w:name w:val="Heading 1 line"/>
    <w:basedOn w:val="Normal"/>
    <w:next w:val="BodyText"/>
    <w:uiPriority w:val="1"/>
    <w:rsid w:val="0059075D"/>
    <w:pPr>
      <w:pBdr>
        <w:bottom w:val="single" w:sz="4" w:space="1" w:color="696969"/>
      </w:pBdr>
      <w:spacing w:before="1500" w:line="240" w:lineRule="auto"/>
    </w:pPr>
    <w:rPr>
      <w:color w:val="696969"/>
    </w:rPr>
  </w:style>
  <w:style w:type="table" w:styleId="TableGrid">
    <w:name w:val="Table Grid"/>
    <w:basedOn w:val="TableNormal"/>
    <w:uiPriority w:val="59"/>
    <w:rsid w:val="00EF25FB"/>
    <w:pPr>
      <w:spacing w:line="240" w:lineRule="atLeast"/>
    </w:pPr>
    <w:rPr>
      <w:rFonts w:ascii="Calibri" w:hAnsi="Calibri"/>
    </w:rPr>
    <w:tblPr>
      <w:tblStyleRowBandSize w:val="1"/>
      <w:tblStyleCol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blStylePr w:type="firstRow">
      <w:tblPr/>
      <w:trPr>
        <w:tblHeader/>
      </w:trPr>
      <w:tcPr>
        <w:tcBorders>
          <w:top w:val="single" w:sz="4" w:space="0" w:color="A6A6A6" w:themeColor="background1" w:themeShade="A6"/>
          <w:left w:val="single" w:sz="4" w:space="0" w:color="595959"/>
          <w:bottom w:val="single" w:sz="4" w:space="0" w:color="A6A6A6" w:themeColor="background1" w:themeShade="A6"/>
          <w:right w:val="single" w:sz="4" w:space="0" w:color="595959"/>
          <w:insideH w:val="single" w:sz="4" w:space="0" w:color="A6A6A6" w:themeColor="background1" w:themeShade="A6"/>
          <w:insideV w:val="single" w:sz="4" w:space="0" w:color="A6A6A6" w:themeColor="background1" w:themeShade="A6"/>
          <w:tl2br w:val="nil"/>
          <w:tr2bl w:val="nil"/>
        </w:tcBorders>
        <w:shd w:val="clear" w:color="auto" w:fill="595959"/>
      </w:tcPr>
    </w:tblStylePr>
    <w:tblStylePr w:type="lastRow">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D3D3D3"/>
      </w:tcPr>
    </w:tblStylePr>
    <w:tblStylePr w:type="firstCol">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D3D3D3"/>
      </w:tcPr>
    </w:tblStylePr>
    <w:tblStylePr w:type="lastCol">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D3D3D3"/>
      </w:tcPr>
    </w:tblStylePr>
    <w:tblStylePr w:type="band1Vert">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E9E9E9"/>
      </w:tcPr>
    </w:tblStylePr>
    <w:tblStylePr w:type="band2Vert">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tcPr>
    </w:tblStylePr>
    <w:tblStylePr w:type="band1Horz">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E9E9E9"/>
      </w:tcPr>
    </w:tblStylePr>
    <w:tblStylePr w:type="band2Horz">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tcPr>
    </w:tblStylePr>
  </w:style>
  <w:style w:type="paragraph" w:customStyle="1" w:styleId="Tableheadingrow1">
    <w:name w:val="Table heading row 1"/>
    <w:basedOn w:val="Normal"/>
    <w:uiPriority w:val="1"/>
    <w:rsid w:val="0059075D"/>
    <w:pPr>
      <w:keepNext/>
      <w:spacing w:before="60" w:after="60" w:line="240" w:lineRule="auto"/>
    </w:pPr>
    <w:rPr>
      <w:color w:val="FFFFFF" w:themeColor="background1"/>
    </w:rPr>
  </w:style>
  <w:style w:type="paragraph" w:customStyle="1" w:styleId="Listoutline1-1">
    <w:name w:val="List outline 1 - 1."/>
    <w:basedOn w:val="BodyText"/>
    <w:uiPriority w:val="6"/>
    <w:semiHidden/>
    <w:rsid w:val="0059075D"/>
    <w:pPr>
      <w:numPr>
        <w:numId w:val="4"/>
      </w:numPr>
    </w:pPr>
  </w:style>
  <w:style w:type="paragraph" w:customStyle="1" w:styleId="Listoutline2-11">
    <w:name w:val="List outline 2 - 1.1"/>
    <w:basedOn w:val="Normal"/>
    <w:uiPriority w:val="6"/>
    <w:semiHidden/>
    <w:rsid w:val="0059075D"/>
    <w:pPr>
      <w:numPr>
        <w:ilvl w:val="1"/>
        <w:numId w:val="4"/>
      </w:numPr>
    </w:pPr>
  </w:style>
  <w:style w:type="paragraph" w:customStyle="1" w:styleId="Listoutline3-111">
    <w:name w:val="List outline 3 - 1.1.1"/>
    <w:basedOn w:val="Normal"/>
    <w:uiPriority w:val="6"/>
    <w:semiHidden/>
    <w:rsid w:val="0059075D"/>
    <w:pPr>
      <w:numPr>
        <w:ilvl w:val="2"/>
        <w:numId w:val="4"/>
      </w:numPr>
    </w:pPr>
  </w:style>
  <w:style w:type="paragraph" w:customStyle="1" w:styleId="Listoutline4-a">
    <w:name w:val="List outline 4 - a."/>
    <w:basedOn w:val="Normal"/>
    <w:uiPriority w:val="6"/>
    <w:semiHidden/>
    <w:rsid w:val="0059075D"/>
    <w:pPr>
      <w:numPr>
        <w:ilvl w:val="3"/>
        <w:numId w:val="4"/>
      </w:numPr>
    </w:pPr>
  </w:style>
  <w:style w:type="character" w:styleId="Hyperlink">
    <w:name w:val="Hyperlink"/>
    <w:basedOn w:val="DefaultParagraphFont"/>
    <w:uiPriority w:val="99"/>
    <w:rsid w:val="0059075D"/>
    <w:rPr>
      <w:color w:val="0D6AB8"/>
      <w:u w:val="single"/>
    </w:rPr>
  </w:style>
  <w:style w:type="paragraph" w:customStyle="1" w:styleId="Heading2-Start">
    <w:name w:val="Heading 2 - Start"/>
    <w:basedOn w:val="Heading2"/>
    <w:next w:val="BodyText"/>
    <w:uiPriority w:val="1"/>
    <w:semiHidden/>
    <w:qFormat/>
    <w:rsid w:val="0059075D"/>
    <w:pPr>
      <w:spacing w:before="0"/>
    </w:pPr>
  </w:style>
  <w:style w:type="paragraph" w:customStyle="1" w:styleId="Quotationparagraphbefore">
    <w:name w:val="Quotation (paragraph before)"/>
    <w:basedOn w:val="Normal"/>
    <w:next w:val="Quotationseparateparagraph"/>
    <w:uiPriority w:val="6"/>
    <w:rsid w:val="000C35B0"/>
    <w:pPr>
      <w:spacing w:after="120"/>
    </w:pPr>
  </w:style>
  <w:style w:type="character" w:styleId="Emphasis">
    <w:name w:val="Emphasis"/>
    <w:uiPriority w:val="2"/>
    <w:rsid w:val="00030E78"/>
    <w:rPr>
      <w:rFonts w:ascii="Calibri" w:hAnsi="Calibri"/>
      <w:b/>
      <w:bCs/>
      <w:iCs/>
      <w:spacing w:val="0"/>
      <w:lang w:val="en-NZ"/>
    </w:rPr>
  </w:style>
  <w:style w:type="paragraph" w:customStyle="1" w:styleId="Listcheckbox">
    <w:name w:val="List check box"/>
    <w:basedOn w:val="BodyText"/>
    <w:uiPriority w:val="3"/>
    <w:semiHidden/>
    <w:rsid w:val="0059075D"/>
  </w:style>
  <w:style w:type="paragraph" w:customStyle="1" w:styleId="Boxsmalltext">
    <w:name w:val="Box small text"/>
    <w:basedOn w:val="Normal"/>
    <w:uiPriority w:val="2"/>
    <w:qFormat/>
    <w:rsid w:val="0059075D"/>
  </w:style>
  <w:style w:type="paragraph" w:customStyle="1" w:styleId="Boxlargetext">
    <w:name w:val="Box large text"/>
    <w:basedOn w:val="Normalcolour"/>
    <w:uiPriority w:val="2"/>
    <w:qFormat/>
    <w:rsid w:val="00D87682"/>
    <w:rPr>
      <w:sz w:val="26"/>
    </w:rPr>
  </w:style>
  <w:style w:type="paragraph" w:customStyle="1" w:styleId="Listoutline5-i">
    <w:name w:val="List outline 5 - i."/>
    <w:basedOn w:val="Normal"/>
    <w:uiPriority w:val="6"/>
    <w:semiHidden/>
    <w:rsid w:val="0059075D"/>
    <w:pPr>
      <w:numPr>
        <w:ilvl w:val="4"/>
        <w:numId w:val="4"/>
      </w:numPr>
    </w:pPr>
  </w:style>
  <w:style w:type="character" w:styleId="EndnoteReference">
    <w:name w:val="endnote reference"/>
    <w:basedOn w:val="DefaultParagraphFont"/>
    <w:uiPriority w:val="99"/>
    <w:rsid w:val="00A72DA3"/>
    <w:rPr>
      <w:vertAlign w:val="superscript"/>
    </w:rPr>
  </w:style>
  <w:style w:type="paragraph" w:customStyle="1" w:styleId="HeadingAppendix">
    <w:name w:val="Heading Appendix"/>
    <w:basedOn w:val="Normalcolour"/>
    <w:next w:val="BodyText"/>
    <w:uiPriority w:val="1"/>
    <w:rsid w:val="00065402"/>
    <w:pPr>
      <w:keepNext/>
      <w:pageBreakBefore/>
      <w:numPr>
        <w:numId w:val="1"/>
      </w:numPr>
      <w:spacing w:after="140" w:line="240" w:lineRule="auto"/>
      <w:ind w:right="284"/>
      <w:outlineLvl w:val="0"/>
    </w:pPr>
    <w:rPr>
      <w:sz w:val="38"/>
    </w:rPr>
  </w:style>
  <w:style w:type="table" w:customStyle="1" w:styleId="TableGridnoborders">
    <w:name w:val="Table Grid (no borders)"/>
    <w:basedOn w:val="TableNormal"/>
    <w:uiPriority w:val="99"/>
    <w:rsid w:val="00C85188"/>
    <w:pPr>
      <w:spacing w:line="240" w:lineRule="atLeast"/>
    </w:pPr>
    <w:rPr>
      <w:rFonts w:ascii="Calibri" w:hAnsi="Calibri"/>
      <w:sz w:val="24"/>
    </w:rPr>
    <w:tblPr>
      <w:tblInd w:w="113" w:type="dxa"/>
      <w:tblCellMar>
        <w:top w:w="28" w:type="dxa"/>
        <w:bottom w:w="28" w:type="dxa"/>
      </w:tblCellMar>
    </w:tblPr>
    <w:tcPr>
      <w:shd w:val="clear" w:color="auto" w:fill="auto"/>
    </w:tcPr>
  </w:style>
  <w:style w:type="paragraph" w:customStyle="1" w:styleId="Heading1-Sub">
    <w:name w:val="Heading 1 - Sub"/>
    <w:basedOn w:val="Normal"/>
    <w:uiPriority w:val="1"/>
    <w:rsid w:val="0059075D"/>
    <w:pPr>
      <w:tabs>
        <w:tab w:val="left" w:pos="2268"/>
      </w:tabs>
      <w:ind w:left="2268" w:hanging="2268"/>
    </w:pPr>
    <w:rPr>
      <w:b/>
    </w:rPr>
  </w:style>
  <w:style w:type="paragraph" w:customStyle="1" w:styleId="Whitespace">
    <w:name w:val="White space"/>
    <w:basedOn w:val="BodyText"/>
    <w:uiPriority w:val="2"/>
    <w:rsid w:val="00672F95"/>
    <w:pPr>
      <w:spacing w:after="240" w:line="240" w:lineRule="auto"/>
    </w:pPr>
    <w:rPr>
      <w:sz w:val="16"/>
    </w:rPr>
  </w:style>
  <w:style w:type="character" w:customStyle="1" w:styleId="Quotationwithinthesentence">
    <w:name w:val="Quotation (within the sentence)"/>
    <w:basedOn w:val="DefaultParagraphFont"/>
    <w:uiPriority w:val="6"/>
    <w:rsid w:val="000C35B0"/>
    <w:rPr>
      <w:i/>
    </w:rPr>
  </w:style>
  <w:style w:type="character" w:customStyle="1" w:styleId="Heading1-Subnonboldtext">
    <w:name w:val="Heading 1 - Sub (non bold text)"/>
    <w:basedOn w:val="DefaultParagraphFont"/>
    <w:uiPriority w:val="1"/>
    <w:rsid w:val="0059075D"/>
    <w:rPr>
      <w:b/>
    </w:rPr>
  </w:style>
  <w:style w:type="paragraph" w:customStyle="1" w:styleId="Tablebodytext">
    <w:name w:val="Table body text"/>
    <w:basedOn w:val="BodyText"/>
    <w:uiPriority w:val="2"/>
    <w:rsid w:val="0059075D"/>
    <w:pPr>
      <w:spacing w:before="120" w:after="120"/>
    </w:pPr>
    <w:rPr>
      <w:sz w:val="22"/>
    </w:rPr>
  </w:style>
  <w:style w:type="paragraph" w:customStyle="1" w:styleId="Tablebodytextnospaceafter">
    <w:name w:val="Table body text (no space after)"/>
    <w:basedOn w:val="BodyText"/>
    <w:uiPriority w:val="2"/>
    <w:rsid w:val="0059075D"/>
    <w:pPr>
      <w:spacing w:after="0"/>
    </w:pPr>
    <w:rPr>
      <w:sz w:val="22"/>
    </w:rPr>
  </w:style>
  <w:style w:type="table" w:customStyle="1" w:styleId="TableBox">
    <w:name w:val="Table Box"/>
    <w:basedOn w:val="TableNormal"/>
    <w:uiPriority w:val="99"/>
    <w:rsid w:val="00EF25FB"/>
    <w:pPr>
      <w:spacing w:line="240" w:lineRule="atLeast"/>
    </w:pPr>
    <w:rPr>
      <w:rFonts w:ascii="Calibri" w:hAnsi="Calibri"/>
      <w:sz w:val="24"/>
    </w:rPr>
    <w:tblPr>
      <w:tblCellMar>
        <w:top w:w="142" w:type="dxa"/>
        <w:left w:w="284" w:type="dxa"/>
        <w:bottom w:w="142" w:type="dxa"/>
        <w:right w:w="284" w:type="dxa"/>
      </w:tblCellMar>
    </w:tblPr>
    <w:tcPr>
      <w:shd w:val="clear" w:color="auto" w:fill="D3D3D3"/>
    </w:tcPr>
  </w:style>
  <w:style w:type="paragraph" w:styleId="Title">
    <w:name w:val="Title"/>
    <w:basedOn w:val="Normalcolour"/>
    <w:next w:val="BodyText"/>
    <w:link w:val="TitleChar"/>
    <w:uiPriority w:val="1"/>
    <w:semiHidden/>
    <w:qFormat/>
    <w:rsid w:val="0059075D"/>
    <w:pPr>
      <w:spacing w:after="0" w:line="240" w:lineRule="auto"/>
      <w:ind w:right="284"/>
      <w:contextualSpacing/>
    </w:pPr>
    <w:rPr>
      <w:rFonts w:eastAsiaTheme="majorEastAsia" w:cstheme="majorBidi"/>
      <w:spacing w:val="5"/>
      <w:kern w:val="28"/>
      <w:sz w:val="48"/>
      <w:szCs w:val="52"/>
    </w:rPr>
  </w:style>
  <w:style w:type="character" w:customStyle="1" w:styleId="TitleChar">
    <w:name w:val="Title Char"/>
    <w:basedOn w:val="DefaultParagraphFont"/>
    <w:link w:val="Title"/>
    <w:uiPriority w:val="1"/>
    <w:semiHidden/>
    <w:rsid w:val="00C91491"/>
    <w:rPr>
      <w:rFonts w:ascii="Calibri" w:eastAsiaTheme="majorEastAsia" w:hAnsi="Calibri" w:cstheme="majorBidi"/>
      <w:color w:val="894FBF"/>
      <w:spacing w:val="5"/>
      <w:kern w:val="28"/>
      <w:sz w:val="48"/>
      <w:szCs w:val="52"/>
    </w:rPr>
  </w:style>
  <w:style w:type="paragraph" w:customStyle="1" w:styleId="Headingboxtextinbody">
    <w:name w:val="Heading box text (in body)"/>
    <w:basedOn w:val="Normalcolour"/>
    <w:uiPriority w:val="1"/>
    <w:rsid w:val="00890952"/>
    <w:pPr>
      <w:keepNext/>
      <w:spacing w:before="360" w:after="60" w:line="320" w:lineRule="atLeast"/>
    </w:pPr>
    <w:rPr>
      <w:b/>
      <w:sz w:val="26"/>
    </w:rPr>
  </w:style>
  <w:style w:type="paragraph" w:customStyle="1" w:styleId="Headingboxtexttop">
    <w:name w:val="Heading box text (top)"/>
    <w:basedOn w:val="Normalcolour"/>
    <w:uiPriority w:val="1"/>
    <w:rsid w:val="00D87682"/>
    <w:pPr>
      <w:keepNext/>
      <w:spacing w:after="60" w:line="320" w:lineRule="atLeast"/>
    </w:pPr>
    <w:rPr>
      <w:b/>
      <w:sz w:val="26"/>
    </w:rPr>
  </w:style>
  <w:style w:type="character" w:styleId="FollowedHyperlink">
    <w:name w:val="FollowedHyperlink"/>
    <w:basedOn w:val="DefaultParagraphFont"/>
    <w:uiPriority w:val="2"/>
    <w:rsid w:val="0059075D"/>
    <w:rPr>
      <w:color w:val="3C98E7"/>
      <w:u w:val="single"/>
    </w:rPr>
  </w:style>
  <w:style w:type="paragraph" w:customStyle="1" w:styleId="Singlespacedparagraph">
    <w:name w:val="Single spaced paragraph"/>
    <w:basedOn w:val="BodyText"/>
    <w:uiPriority w:val="2"/>
    <w:rsid w:val="0059075D"/>
    <w:pPr>
      <w:spacing w:after="0"/>
    </w:pPr>
  </w:style>
  <w:style w:type="paragraph" w:customStyle="1" w:styleId="Footerline">
    <w:name w:val="Footer line"/>
    <w:basedOn w:val="Footer"/>
    <w:next w:val="Footer"/>
    <w:uiPriority w:val="10"/>
    <w:rsid w:val="0059075D"/>
    <w:pPr>
      <w:pBdr>
        <w:top w:val="single" w:sz="4" w:space="5" w:color="696969"/>
      </w:pBdr>
      <w:ind w:left="23" w:right="23"/>
    </w:pPr>
    <w:rPr>
      <w:sz w:val="2"/>
    </w:rPr>
  </w:style>
  <w:style w:type="paragraph" w:customStyle="1" w:styleId="Headerline">
    <w:name w:val="Header line"/>
    <w:basedOn w:val="Header"/>
    <w:rsid w:val="0059075D"/>
    <w:pPr>
      <w:pBdr>
        <w:bottom w:val="single" w:sz="4" w:space="5" w:color="696969"/>
      </w:pBdr>
      <w:ind w:left="23" w:right="23"/>
    </w:pPr>
    <w:rPr>
      <w:sz w:val="2"/>
    </w:rPr>
  </w:style>
  <w:style w:type="paragraph" w:customStyle="1" w:styleId="Heading1-Start">
    <w:name w:val="Heading 1 - Start"/>
    <w:basedOn w:val="Heading1"/>
    <w:next w:val="Number1"/>
    <w:uiPriority w:val="1"/>
    <w:rsid w:val="0059075D"/>
    <w:pPr>
      <w:spacing w:before="0"/>
    </w:pPr>
  </w:style>
  <w:style w:type="paragraph" w:customStyle="1" w:styleId="Legindent1">
    <w:name w:val="Leg indent 1"/>
    <w:basedOn w:val="Normal"/>
    <w:uiPriority w:val="9"/>
    <w:semiHidden/>
    <w:rsid w:val="002564C3"/>
    <w:pPr>
      <w:ind w:left="851"/>
    </w:pPr>
  </w:style>
  <w:style w:type="paragraph" w:customStyle="1" w:styleId="Legindent2">
    <w:name w:val="Leg indent 2"/>
    <w:basedOn w:val="Normal"/>
    <w:uiPriority w:val="9"/>
    <w:semiHidden/>
    <w:rsid w:val="002564C3"/>
    <w:pPr>
      <w:ind w:left="1559"/>
    </w:pPr>
  </w:style>
  <w:style w:type="paragraph" w:customStyle="1" w:styleId="Legindent3">
    <w:name w:val="Leg indent 3"/>
    <w:basedOn w:val="Normal"/>
    <w:uiPriority w:val="9"/>
    <w:semiHidden/>
    <w:rsid w:val="002564C3"/>
    <w:pPr>
      <w:ind w:left="2268"/>
    </w:pPr>
  </w:style>
  <w:style w:type="paragraph" w:customStyle="1" w:styleId="Legstyle-1">
    <w:name w:val="Leg style - (1)"/>
    <w:basedOn w:val="Normal"/>
    <w:uiPriority w:val="9"/>
    <w:semiHidden/>
    <w:rsid w:val="002564C3"/>
    <w:pPr>
      <w:tabs>
        <w:tab w:val="left" w:pos="851"/>
      </w:tabs>
      <w:ind w:left="851" w:hanging="851"/>
    </w:pPr>
  </w:style>
  <w:style w:type="paragraph" w:customStyle="1" w:styleId="Legstyle-a">
    <w:name w:val="Leg style - (a)"/>
    <w:basedOn w:val="Normal"/>
    <w:uiPriority w:val="9"/>
    <w:semiHidden/>
    <w:rsid w:val="002564C3"/>
    <w:pPr>
      <w:tabs>
        <w:tab w:val="left" w:pos="1559"/>
      </w:tabs>
      <w:ind w:left="1560" w:hanging="709"/>
    </w:pPr>
  </w:style>
  <w:style w:type="paragraph" w:customStyle="1" w:styleId="Legstyle-i">
    <w:name w:val="Leg style - (i)"/>
    <w:basedOn w:val="Normal"/>
    <w:uiPriority w:val="9"/>
    <w:semiHidden/>
    <w:rsid w:val="002564C3"/>
    <w:pPr>
      <w:tabs>
        <w:tab w:val="left" w:pos="2268"/>
      </w:tabs>
      <w:ind w:left="2268" w:hanging="709"/>
    </w:pPr>
  </w:style>
  <w:style w:type="paragraph" w:customStyle="1" w:styleId="Legstyle-10">
    <w:name w:val="Leg style - 1"/>
    <w:basedOn w:val="Normal"/>
    <w:uiPriority w:val="9"/>
    <w:semiHidden/>
    <w:rsid w:val="002564C3"/>
    <w:pPr>
      <w:tabs>
        <w:tab w:val="left" w:pos="851"/>
      </w:tabs>
      <w:ind w:left="851" w:hanging="851"/>
    </w:pPr>
    <w:rPr>
      <w:b/>
    </w:rPr>
  </w:style>
  <w:style w:type="paragraph" w:customStyle="1" w:styleId="QLegindent1">
    <w:name w:val="QLeg indent 1"/>
    <w:basedOn w:val="Normal"/>
    <w:uiPriority w:val="2"/>
    <w:semiHidden/>
    <w:rsid w:val="002564C3"/>
    <w:pPr>
      <w:ind w:left="1985" w:right="567"/>
    </w:pPr>
    <w:rPr>
      <w:i/>
      <w:color w:val="4D4D4D"/>
    </w:rPr>
  </w:style>
  <w:style w:type="paragraph" w:customStyle="1" w:styleId="QLegindent2">
    <w:name w:val="QLeg indent 2"/>
    <w:basedOn w:val="Normal"/>
    <w:uiPriority w:val="2"/>
    <w:semiHidden/>
    <w:rsid w:val="002564C3"/>
    <w:pPr>
      <w:ind w:left="2693" w:right="567"/>
    </w:pPr>
    <w:rPr>
      <w:i/>
      <w:color w:val="4D4D4D"/>
    </w:rPr>
  </w:style>
  <w:style w:type="paragraph" w:customStyle="1" w:styleId="QLegindent3">
    <w:name w:val="QLeg indent 3"/>
    <w:basedOn w:val="Normal"/>
    <w:uiPriority w:val="2"/>
    <w:semiHidden/>
    <w:rsid w:val="002564C3"/>
    <w:pPr>
      <w:ind w:left="3402" w:right="567"/>
    </w:pPr>
    <w:rPr>
      <w:i/>
      <w:color w:val="4D4D4D"/>
    </w:rPr>
  </w:style>
  <w:style w:type="paragraph" w:customStyle="1" w:styleId="QLegstyle-1">
    <w:name w:val="QLeg style - (1)"/>
    <w:basedOn w:val="Normal"/>
    <w:uiPriority w:val="2"/>
    <w:semiHidden/>
    <w:rsid w:val="002564C3"/>
    <w:pPr>
      <w:tabs>
        <w:tab w:val="left" w:pos="1985"/>
      </w:tabs>
      <w:ind w:left="1985" w:right="567" w:hanging="851"/>
    </w:pPr>
    <w:rPr>
      <w:i/>
      <w:color w:val="4D4D4D"/>
    </w:rPr>
  </w:style>
  <w:style w:type="paragraph" w:customStyle="1" w:styleId="QLegstyle-a">
    <w:name w:val="QLeg style - (a)"/>
    <w:basedOn w:val="Normal"/>
    <w:uiPriority w:val="2"/>
    <w:semiHidden/>
    <w:rsid w:val="002564C3"/>
    <w:pPr>
      <w:tabs>
        <w:tab w:val="left" w:pos="2693"/>
      </w:tabs>
      <w:ind w:left="2694" w:right="567" w:hanging="709"/>
    </w:pPr>
    <w:rPr>
      <w:i/>
      <w:color w:val="4D4D4D"/>
    </w:rPr>
  </w:style>
  <w:style w:type="paragraph" w:customStyle="1" w:styleId="QLegstyle-i">
    <w:name w:val="QLeg style - (i)"/>
    <w:basedOn w:val="Normal"/>
    <w:uiPriority w:val="2"/>
    <w:semiHidden/>
    <w:rsid w:val="002564C3"/>
    <w:pPr>
      <w:tabs>
        <w:tab w:val="left" w:pos="3402"/>
      </w:tabs>
      <w:ind w:left="3402" w:right="567" w:hanging="709"/>
    </w:pPr>
    <w:rPr>
      <w:i/>
      <w:color w:val="4D4D4D"/>
    </w:rPr>
  </w:style>
  <w:style w:type="paragraph" w:customStyle="1" w:styleId="QLegstyle-10">
    <w:name w:val="QLeg style - 1"/>
    <w:basedOn w:val="Normal"/>
    <w:uiPriority w:val="2"/>
    <w:semiHidden/>
    <w:rsid w:val="002564C3"/>
    <w:pPr>
      <w:tabs>
        <w:tab w:val="left" w:pos="1985"/>
      </w:tabs>
      <w:ind w:left="1985" w:right="567" w:hanging="851"/>
    </w:pPr>
    <w:rPr>
      <w:b/>
      <w:i/>
      <w:color w:val="4D4D4D"/>
    </w:rPr>
  </w:style>
  <w:style w:type="paragraph" w:customStyle="1" w:styleId="QIndent1">
    <w:name w:val="QIndent 1"/>
    <w:basedOn w:val="Normal"/>
    <w:uiPriority w:val="6"/>
    <w:rsid w:val="000C35B0"/>
    <w:pPr>
      <w:ind w:left="1134" w:right="567"/>
    </w:pPr>
    <w:rPr>
      <w:i/>
      <w:color w:val="4D4D4D"/>
    </w:rPr>
  </w:style>
  <w:style w:type="paragraph" w:customStyle="1" w:styleId="QIndent2">
    <w:name w:val="QIndent 2"/>
    <w:basedOn w:val="Normal"/>
    <w:uiPriority w:val="6"/>
    <w:rsid w:val="000C35B0"/>
    <w:pPr>
      <w:ind w:left="1701" w:right="567"/>
    </w:pPr>
    <w:rPr>
      <w:i/>
      <w:color w:val="4D4D4D"/>
    </w:rPr>
  </w:style>
  <w:style w:type="paragraph" w:customStyle="1" w:styleId="QIndent3">
    <w:name w:val="QIndent 3"/>
    <w:basedOn w:val="Normal"/>
    <w:uiPriority w:val="6"/>
    <w:rsid w:val="000C35B0"/>
    <w:pPr>
      <w:ind w:left="2268" w:right="567"/>
    </w:pPr>
    <w:rPr>
      <w:i/>
      <w:color w:val="4D4D4D"/>
    </w:rPr>
  </w:style>
  <w:style w:type="paragraph" w:customStyle="1" w:styleId="QListalpha">
    <w:name w:val="QList alpha"/>
    <w:basedOn w:val="Normal"/>
    <w:uiPriority w:val="6"/>
    <w:rsid w:val="00E546F7"/>
    <w:pPr>
      <w:numPr>
        <w:numId w:val="18"/>
      </w:numPr>
      <w:ind w:right="567"/>
    </w:pPr>
    <w:rPr>
      <w:i/>
      <w:color w:val="4D4D4D"/>
    </w:rPr>
  </w:style>
  <w:style w:type="paragraph" w:customStyle="1" w:styleId="QListbullet">
    <w:name w:val="QList bullet"/>
    <w:basedOn w:val="Normal"/>
    <w:uiPriority w:val="6"/>
    <w:rsid w:val="00E546F7"/>
    <w:pPr>
      <w:numPr>
        <w:numId w:val="19"/>
      </w:numPr>
      <w:ind w:right="567"/>
    </w:pPr>
    <w:rPr>
      <w:i/>
      <w:color w:val="4D4D4D"/>
    </w:rPr>
  </w:style>
  <w:style w:type="paragraph" w:customStyle="1" w:styleId="QListnumber">
    <w:name w:val="QList number"/>
    <w:basedOn w:val="Normal"/>
    <w:uiPriority w:val="6"/>
    <w:rsid w:val="00E546F7"/>
    <w:pPr>
      <w:numPr>
        <w:numId w:val="20"/>
      </w:numPr>
      <w:ind w:right="567"/>
    </w:pPr>
    <w:rPr>
      <w:i/>
      <w:color w:val="4D4D4D"/>
    </w:rPr>
  </w:style>
  <w:style w:type="paragraph" w:customStyle="1" w:styleId="QListroman">
    <w:name w:val="QList roman"/>
    <w:basedOn w:val="Normal"/>
    <w:uiPriority w:val="6"/>
    <w:rsid w:val="00E546F7"/>
    <w:pPr>
      <w:numPr>
        <w:numId w:val="21"/>
      </w:numPr>
      <w:ind w:right="567"/>
    </w:pPr>
    <w:rPr>
      <w:rFonts w:eastAsia="Times New Roman" w:cs="Times New Roman"/>
      <w:i/>
      <w:color w:val="4D4D4D"/>
      <w:szCs w:val="20"/>
    </w:rPr>
  </w:style>
  <w:style w:type="paragraph" w:customStyle="1" w:styleId="Bullet1">
    <w:name w:val="Bullet 1"/>
    <w:basedOn w:val="Normal"/>
    <w:uiPriority w:val="2"/>
    <w:rsid w:val="00415BB3"/>
    <w:pPr>
      <w:numPr>
        <w:numId w:val="8"/>
      </w:numPr>
    </w:pPr>
  </w:style>
  <w:style w:type="paragraph" w:customStyle="1" w:styleId="Bullet2">
    <w:name w:val="Bullet 2"/>
    <w:basedOn w:val="Normal"/>
    <w:uiPriority w:val="2"/>
    <w:rsid w:val="00415BB3"/>
    <w:pPr>
      <w:numPr>
        <w:ilvl w:val="1"/>
        <w:numId w:val="8"/>
      </w:numPr>
    </w:pPr>
  </w:style>
  <w:style w:type="paragraph" w:customStyle="1" w:styleId="Bullet3">
    <w:name w:val="Bullet 3"/>
    <w:basedOn w:val="Normal"/>
    <w:uiPriority w:val="2"/>
    <w:rsid w:val="00415BB3"/>
    <w:pPr>
      <w:numPr>
        <w:ilvl w:val="2"/>
        <w:numId w:val="8"/>
      </w:numPr>
    </w:pPr>
  </w:style>
  <w:style w:type="paragraph" w:customStyle="1" w:styleId="Bullet4">
    <w:name w:val="Bullet 4"/>
    <w:basedOn w:val="Normal"/>
    <w:uiPriority w:val="2"/>
    <w:rsid w:val="00415BB3"/>
    <w:pPr>
      <w:numPr>
        <w:ilvl w:val="3"/>
        <w:numId w:val="8"/>
      </w:numPr>
    </w:pPr>
  </w:style>
  <w:style w:type="paragraph" w:customStyle="1" w:styleId="Indent1">
    <w:name w:val="Indent 1"/>
    <w:basedOn w:val="Normal"/>
    <w:uiPriority w:val="4"/>
    <w:rsid w:val="00A208A4"/>
    <w:pPr>
      <w:ind w:left="567"/>
    </w:pPr>
  </w:style>
  <w:style w:type="paragraph" w:customStyle="1" w:styleId="Indent2">
    <w:name w:val="Indent 2"/>
    <w:basedOn w:val="Normal"/>
    <w:uiPriority w:val="4"/>
    <w:rsid w:val="00A208A4"/>
    <w:pPr>
      <w:ind w:left="1134"/>
    </w:pPr>
  </w:style>
  <w:style w:type="paragraph" w:customStyle="1" w:styleId="Indent3">
    <w:name w:val="Indent 3"/>
    <w:basedOn w:val="Normal"/>
    <w:uiPriority w:val="4"/>
    <w:rsid w:val="00A208A4"/>
    <w:pPr>
      <w:ind w:left="1701"/>
    </w:pPr>
  </w:style>
  <w:style w:type="paragraph" w:customStyle="1" w:styleId="Indent4">
    <w:name w:val="Indent 4"/>
    <w:basedOn w:val="Normal"/>
    <w:uiPriority w:val="4"/>
    <w:rsid w:val="00A208A4"/>
    <w:pPr>
      <w:ind w:left="2268"/>
    </w:pPr>
  </w:style>
  <w:style w:type="paragraph" w:customStyle="1" w:styleId="Number-1">
    <w:name w:val="Number - 1."/>
    <w:basedOn w:val="BodyText"/>
    <w:uiPriority w:val="5"/>
    <w:rsid w:val="00415BB3"/>
    <w:pPr>
      <w:numPr>
        <w:numId w:val="10"/>
      </w:numPr>
    </w:pPr>
  </w:style>
  <w:style w:type="paragraph" w:customStyle="1" w:styleId="Number-11">
    <w:name w:val="Number - 1.1"/>
    <w:basedOn w:val="Normal"/>
    <w:uiPriority w:val="5"/>
    <w:rsid w:val="00415BB3"/>
    <w:pPr>
      <w:numPr>
        <w:ilvl w:val="1"/>
        <w:numId w:val="10"/>
      </w:numPr>
    </w:pPr>
  </w:style>
  <w:style w:type="paragraph" w:customStyle="1" w:styleId="Number-111">
    <w:name w:val="Number - 1.1.1"/>
    <w:basedOn w:val="Normal"/>
    <w:uiPriority w:val="5"/>
    <w:rsid w:val="00415BB3"/>
    <w:pPr>
      <w:numPr>
        <w:ilvl w:val="2"/>
        <w:numId w:val="10"/>
      </w:numPr>
    </w:pPr>
  </w:style>
  <w:style w:type="paragraph" w:customStyle="1" w:styleId="Number-a">
    <w:name w:val="Number - a."/>
    <w:basedOn w:val="Normal"/>
    <w:uiPriority w:val="5"/>
    <w:rsid w:val="00415BB3"/>
    <w:pPr>
      <w:numPr>
        <w:numId w:val="11"/>
      </w:numPr>
    </w:pPr>
  </w:style>
  <w:style w:type="paragraph" w:customStyle="1" w:styleId="Number-i">
    <w:name w:val="Number - i."/>
    <w:basedOn w:val="Normal"/>
    <w:uiPriority w:val="5"/>
    <w:rsid w:val="00415BB3"/>
    <w:pPr>
      <w:numPr>
        <w:ilvl w:val="1"/>
        <w:numId w:val="11"/>
      </w:numPr>
    </w:pPr>
  </w:style>
  <w:style w:type="paragraph" w:customStyle="1" w:styleId="Number1">
    <w:name w:val="Number 1"/>
    <w:basedOn w:val="Normal"/>
    <w:uiPriority w:val="5"/>
    <w:rsid w:val="00415BB3"/>
    <w:pPr>
      <w:numPr>
        <w:numId w:val="12"/>
      </w:numPr>
    </w:pPr>
  </w:style>
  <w:style w:type="paragraph" w:customStyle="1" w:styleId="Number2">
    <w:name w:val="Number 2"/>
    <w:basedOn w:val="Normal"/>
    <w:uiPriority w:val="5"/>
    <w:rsid w:val="00415BB3"/>
    <w:pPr>
      <w:numPr>
        <w:ilvl w:val="1"/>
        <w:numId w:val="12"/>
      </w:numPr>
    </w:pPr>
  </w:style>
  <w:style w:type="paragraph" w:customStyle="1" w:styleId="Number3">
    <w:name w:val="Number 3"/>
    <w:basedOn w:val="Normal"/>
    <w:uiPriority w:val="5"/>
    <w:rsid w:val="00415BB3"/>
    <w:pPr>
      <w:numPr>
        <w:ilvl w:val="2"/>
        <w:numId w:val="12"/>
      </w:numPr>
    </w:pPr>
  </w:style>
  <w:style w:type="paragraph" w:customStyle="1" w:styleId="TableBullet1">
    <w:name w:val="Table Bullet 1"/>
    <w:basedOn w:val="Normal"/>
    <w:uiPriority w:val="2"/>
    <w:rsid w:val="00415BB3"/>
    <w:pPr>
      <w:numPr>
        <w:numId w:val="15"/>
      </w:numPr>
      <w:spacing w:before="120" w:after="120"/>
    </w:pPr>
    <w:rPr>
      <w:sz w:val="22"/>
    </w:rPr>
  </w:style>
  <w:style w:type="paragraph" w:customStyle="1" w:styleId="TableBullet2">
    <w:name w:val="Table Bullet 2"/>
    <w:basedOn w:val="Normal"/>
    <w:uiPriority w:val="2"/>
    <w:rsid w:val="00415BB3"/>
    <w:pPr>
      <w:numPr>
        <w:ilvl w:val="1"/>
        <w:numId w:val="15"/>
      </w:numPr>
      <w:spacing w:before="120" w:after="120"/>
    </w:pPr>
    <w:rPr>
      <w:sz w:val="22"/>
    </w:rPr>
  </w:style>
  <w:style w:type="paragraph" w:customStyle="1" w:styleId="TableBullet3">
    <w:name w:val="Table Bullet 3"/>
    <w:basedOn w:val="Normal"/>
    <w:uiPriority w:val="2"/>
    <w:rsid w:val="00415BB3"/>
    <w:pPr>
      <w:numPr>
        <w:ilvl w:val="2"/>
        <w:numId w:val="15"/>
      </w:numPr>
      <w:spacing w:before="120" w:after="120"/>
    </w:pPr>
    <w:rPr>
      <w:sz w:val="22"/>
    </w:rPr>
  </w:style>
  <w:style w:type="paragraph" w:customStyle="1" w:styleId="Tableheading">
    <w:name w:val="Table heading"/>
    <w:basedOn w:val="Tablebodytext"/>
    <w:next w:val="Tablebodytext"/>
    <w:uiPriority w:val="2"/>
    <w:rsid w:val="0023350A"/>
    <w:pPr>
      <w:keepNext/>
      <w:spacing w:after="60"/>
    </w:pPr>
    <w:rPr>
      <w:b/>
    </w:rPr>
  </w:style>
  <w:style w:type="paragraph" w:customStyle="1" w:styleId="TableIndent1">
    <w:name w:val="Table Indent 1"/>
    <w:basedOn w:val="Normal"/>
    <w:uiPriority w:val="2"/>
    <w:rsid w:val="00A208A4"/>
    <w:pPr>
      <w:spacing w:before="120" w:after="120"/>
      <w:ind w:left="357"/>
    </w:pPr>
    <w:rPr>
      <w:sz w:val="22"/>
    </w:rPr>
  </w:style>
  <w:style w:type="paragraph" w:customStyle="1" w:styleId="TableIndent2">
    <w:name w:val="Table Indent 2"/>
    <w:basedOn w:val="Normal"/>
    <w:uiPriority w:val="2"/>
    <w:rsid w:val="00A208A4"/>
    <w:pPr>
      <w:spacing w:before="120" w:after="120"/>
      <w:ind w:left="714"/>
    </w:pPr>
    <w:rPr>
      <w:sz w:val="22"/>
    </w:rPr>
  </w:style>
  <w:style w:type="paragraph" w:customStyle="1" w:styleId="TableIndent3">
    <w:name w:val="Table Indent 3"/>
    <w:basedOn w:val="Normal"/>
    <w:uiPriority w:val="2"/>
    <w:rsid w:val="00A208A4"/>
    <w:pPr>
      <w:spacing w:before="120" w:after="120"/>
      <w:ind w:left="1072"/>
    </w:pPr>
    <w:rPr>
      <w:sz w:val="22"/>
    </w:rPr>
  </w:style>
  <w:style w:type="paragraph" w:customStyle="1" w:styleId="TableNumber1">
    <w:name w:val="Table Number 1."/>
    <w:basedOn w:val="Normal"/>
    <w:uiPriority w:val="2"/>
    <w:rsid w:val="00415BB3"/>
    <w:pPr>
      <w:numPr>
        <w:numId w:val="17"/>
      </w:numPr>
      <w:spacing w:before="120" w:after="120"/>
    </w:pPr>
    <w:rPr>
      <w:sz w:val="22"/>
    </w:rPr>
  </w:style>
  <w:style w:type="paragraph" w:customStyle="1" w:styleId="TableNumbera">
    <w:name w:val="Table Number a."/>
    <w:basedOn w:val="Normal"/>
    <w:uiPriority w:val="2"/>
    <w:rsid w:val="00415BB3"/>
    <w:pPr>
      <w:numPr>
        <w:ilvl w:val="1"/>
        <w:numId w:val="17"/>
      </w:numPr>
      <w:spacing w:before="120" w:after="120"/>
    </w:pPr>
    <w:rPr>
      <w:sz w:val="22"/>
    </w:rPr>
  </w:style>
  <w:style w:type="paragraph" w:customStyle="1" w:styleId="TableNumberi">
    <w:name w:val="Table Number i."/>
    <w:basedOn w:val="Normal"/>
    <w:uiPriority w:val="2"/>
    <w:rsid w:val="00415BB3"/>
    <w:pPr>
      <w:numPr>
        <w:ilvl w:val="2"/>
        <w:numId w:val="17"/>
      </w:numPr>
      <w:spacing w:before="120" w:after="120"/>
    </w:pPr>
    <w:rPr>
      <w:sz w:val="22"/>
    </w:rPr>
  </w:style>
  <w:style w:type="paragraph" w:customStyle="1" w:styleId="TableQuotationseparateparagraph">
    <w:name w:val="Table Quotation (separate paragraph)"/>
    <w:basedOn w:val="Quotationseparateparagraph"/>
    <w:uiPriority w:val="2"/>
    <w:rsid w:val="0059075D"/>
    <w:pPr>
      <w:spacing w:after="120"/>
      <w:ind w:left="357" w:right="357"/>
    </w:pPr>
    <w:rPr>
      <w:sz w:val="22"/>
    </w:rPr>
  </w:style>
  <w:style w:type="paragraph" w:customStyle="1" w:styleId="Tablesinglespacedparagraph">
    <w:name w:val="Table single spaced paragraph"/>
    <w:basedOn w:val="BodyText"/>
    <w:uiPriority w:val="2"/>
    <w:rsid w:val="0059075D"/>
    <w:pPr>
      <w:spacing w:before="40" w:after="40"/>
    </w:pPr>
    <w:rPr>
      <w:sz w:val="22"/>
    </w:rPr>
  </w:style>
  <w:style w:type="paragraph" w:customStyle="1" w:styleId="Tablesinglespacedparagraphlast">
    <w:name w:val="Table single spaced paragraph (last)"/>
    <w:basedOn w:val="Tablesinglespacedparagraph"/>
    <w:uiPriority w:val="2"/>
    <w:rsid w:val="0059075D"/>
  </w:style>
  <w:style w:type="paragraph" w:customStyle="1" w:styleId="Tablecaption">
    <w:name w:val="Table caption"/>
    <w:basedOn w:val="Normal"/>
    <w:next w:val="BodyText"/>
    <w:uiPriority w:val="98"/>
    <w:rsid w:val="00E546F7"/>
    <w:pPr>
      <w:keepNext/>
      <w:spacing w:before="360" w:after="60" w:line="260" w:lineRule="atLeast"/>
    </w:pPr>
    <w:rPr>
      <w:b/>
      <w:sz w:val="26"/>
    </w:rPr>
  </w:style>
  <w:style w:type="paragraph" w:customStyle="1" w:styleId="FigureCaption">
    <w:name w:val="Figure Caption"/>
    <w:basedOn w:val="Normal"/>
    <w:next w:val="BodyText"/>
    <w:uiPriority w:val="2"/>
    <w:rsid w:val="00672F95"/>
    <w:pPr>
      <w:spacing w:after="240" w:line="240" w:lineRule="auto"/>
    </w:pPr>
    <w:rPr>
      <w:i/>
    </w:rPr>
  </w:style>
  <w:style w:type="paragraph" w:customStyle="1" w:styleId="Headerlandscape">
    <w:name w:val="Header landscape"/>
    <w:basedOn w:val="Header"/>
    <w:rsid w:val="0059075D"/>
    <w:pPr>
      <w:tabs>
        <w:tab w:val="clear" w:pos="9299"/>
        <w:tab w:val="right" w:pos="14232"/>
      </w:tabs>
    </w:pPr>
  </w:style>
  <w:style w:type="paragraph" w:customStyle="1" w:styleId="Footerlandscape">
    <w:name w:val="Footer landscape"/>
    <w:basedOn w:val="Footer"/>
    <w:uiPriority w:val="10"/>
    <w:rsid w:val="00D423E2"/>
    <w:pPr>
      <w:tabs>
        <w:tab w:val="clear" w:pos="9299"/>
        <w:tab w:val="right" w:pos="14232"/>
      </w:tabs>
    </w:pPr>
  </w:style>
  <w:style w:type="character" w:customStyle="1" w:styleId="Italics">
    <w:name w:val="Italics"/>
    <w:basedOn w:val="DefaultParagraphFont"/>
    <w:uiPriority w:val="2"/>
    <w:rsid w:val="00BF10C4"/>
    <w:rPr>
      <w:i/>
    </w:rPr>
  </w:style>
  <w:style w:type="character" w:customStyle="1" w:styleId="Bluetext">
    <w:name w:val="Blue text"/>
    <w:basedOn w:val="DefaultParagraphFont"/>
    <w:uiPriority w:val="2"/>
    <w:rsid w:val="00A534B6"/>
    <w:rPr>
      <w:color w:val="0070C0"/>
    </w:rPr>
  </w:style>
  <w:style w:type="paragraph" w:customStyle="1" w:styleId="Guidelines">
    <w:name w:val="Guidelines"/>
    <w:basedOn w:val="Normal"/>
    <w:next w:val="BodyText"/>
    <w:uiPriority w:val="2"/>
    <w:rsid w:val="00833F77"/>
    <w:rPr>
      <w:color w:val="00B050"/>
    </w:rPr>
  </w:style>
  <w:style w:type="character" w:styleId="CommentReference">
    <w:name w:val="annotation reference"/>
    <w:basedOn w:val="DefaultParagraphFont"/>
    <w:uiPriority w:val="99"/>
    <w:semiHidden/>
    <w:unhideWhenUsed/>
    <w:rsid w:val="0059075D"/>
    <w:rPr>
      <w:sz w:val="16"/>
      <w:szCs w:val="16"/>
    </w:rPr>
  </w:style>
  <w:style w:type="paragraph" w:customStyle="1" w:styleId="Title1">
    <w:name w:val="Title 1"/>
    <w:basedOn w:val="Normal"/>
    <w:uiPriority w:val="1"/>
    <w:rsid w:val="007A4778"/>
    <w:pPr>
      <w:spacing w:after="0" w:line="240" w:lineRule="auto"/>
    </w:pPr>
    <w:rPr>
      <w:sz w:val="48"/>
    </w:rPr>
  </w:style>
  <w:style w:type="paragraph" w:customStyle="1" w:styleId="Title2">
    <w:name w:val="Title 2"/>
    <w:basedOn w:val="Normalcolour"/>
    <w:uiPriority w:val="1"/>
    <w:rsid w:val="007A4778"/>
    <w:pPr>
      <w:spacing w:after="0" w:line="240" w:lineRule="auto"/>
    </w:pPr>
    <w:rPr>
      <w:sz w:val="56"/>
    </w:rPr>
  </w:style>
  <w:style w:type="paragraph" w:customStyle="1" w:styleId="Datecover">
    <w:name w:val="Date cover"/>
    <w:basedOn w:val="BodyText"/>
    <w:uiPriority w:val="98"/>
    <w:rsid w:val="0035369E"/>
    <w:pPr>
      <w:spacing w:after="400"/>
    </w:pPr>
  </w:style>
  <w:style w:type="paragraph" w:customStyle="1" w:styleId="ChiefOmbudsman">
    <w:name w:val="Chief Ombudsman"/>
    <w:basedOn w:val="Singlespacedparagraph"/>
    <w:uiPriority w:val="98"/>
    <w:rsid w:val="0091228F"/>
    <w:pPr>
      <w:spacing w:before="120"/>
    </w:pPr>
    <w:rPr>
      <w:sz w:val="28"/>
      <w:szCs w:val="28"/>
    </w:rPr>
  </w:style>
  <w:style w:type="paragraph" w:customStyle="1" w:styleId="HeadingTableofTablesFigures">
    <w:name w:val="Heading Table of Tables/Figures"/>
    <w:basedOn w:val="Normalcolour"/>
    <w:next w:val="TableofFigures"/>
    <w:uiPriority w:val="1"/>
    <w:rsid w:val="00A70565"/>
    <w:rPr>
      <w:sz w:val="26"/>
    </w:rPr>
  </w:style>
  <w:style w:type="paragraph" w:customStyle="1" w:styleId="Pictureindent">
    <w:name w:val="Picture indent"/>
    <w:basedOn w:val="Indent1"/>
    <w:uiPriority w:val="98"/>
    <w:rsid w:val="0045192F"/>
    <w:pPr>
      <w:ind w:left="-28"/>
    </w:pPr>
  </w:style>
  <w:style w:type="paragraph" w:customStyle="1" w:styleId="ChiefOmbudsmansignatureblock">
    <w:name w:val="Chief Ombudsman signature block"/>
    <w:basedOn w:val="ChiefOmbudsman"/>
    <w:uiPriority w:val="98"/>
    <w:rsid w:val="0091228F"/>
    <w:rPr>
      <w:color w:val="auto"/>
      <w:sz w:val="24"/>
    </w:rPr>
  </w:style>
  <w:style w:type="paragraph" w:customStyle="1" w:styleId="ChiefOmbudsmantitle">
    <w:name w:val="Chief Ombudsman title"/>
    <w:basedOn w:val="Singlespacedparagraph"/>
    <w:uiPriority w:val="98"/>
    <w:rsid w:val="0091228F"/>
    <w:rPr>
      <w:color w:val="6B6B6B"/>
      <w:szCs w:val="24"/>
    </w:rPr>
  </w:style>
  <w:style w:type="paragraph" w:customStyle="1" w:styleId="Boxsmallbullet1">
    <w:name w:val="Box small bullet 1"/>
    <w:basedOn w:val="Normal"/>
    <w:uiPriority w:val="2"/>
    <w:rsid w:val="00415BB3"/>
    <w:pPr>
      <w:numPr>
        <w:numId w:val="13"/>
      </w:numPr>
    </w:pPr>
  </w:style>
  <w:style w:type="paragraph" w:customStyle="1" w:styleId="Boxsmallbullet2">
    <w:name w:val="Box small bullet 2"/>
    <w:basedOn w:val="Normal"/>
    <w:uiPriority w:val="2"/>
    <w:rsid w:val="00415BB3"/>
    <w:pPr>
      <w:numPr>
        <w:ilvl w:val="1"/>
        <w:numId w:val="13"/>
      </w:numPr>
    </w:pPr>
  </w:style>
  <w:style w:type="character" w:customStyle="1" w:styleId="HyperlinkSourceTextReference">
    <w:name w:val="Hyperlink (Source Text Reference)"/>
    <w:basedOn w:val="Hyperlink"/>
    <w:uiPriority w:val="2"/>
    <w:rsid w:val="00BF10C4"/>
    <w:rPr>
      <w:color w:val="0D6AB8"/>
      <w:u w:val="single"/>
    </w:rPr>
  </w:style>
  <w:style w:type="numbering" w:styleId="111111">
    <w:name w:val="Outline List 2"/>
    <w:basedOn w:val="NoList"/>
    <w:uiPriority w:val="99"/>
    <w:semiHidden/>
    <w:unhideWhenUsed/>
    <w:rsid w:val="008118C1"/>
    <w:pPr>
      <w:numPr>
        <w:numId w:val="5"/>
      </w:numPr>
    </w:pPr>
  </w:style>
  <w:style w:type="numbering" w:styleId="1ai">
    <w:name w:val="Outline List 1"/>
    <w:basedOn w:val="NoList"/>
    <w:uiPriority w:val="99"/>
    <w:semiHidden/>
    <w:unhideWhenUsed/>
    <w:rsid w:val="008118C1"/>
    <w:pPr>
      <w:numPr>
        <w:numId w:val="6"/>
      </w:numPr>
    </w:pPr>
  </w:style>
  <w:style w:type="numbering" w:styleId="ArticleSection">
    <w:name w:val="Outline List 3"/>
    <w:basedOn w:val="NoList"/>
    <w:uiPriority w:val="99"/>
    <w:semiHidden/>
    <w:unhideWhenUsed/>
    <w:rsid w:val="008118C1"/>
    <w:pPr>
      <w:numPr>
        <w:numId w:val="7"/>
      </w:numPr>
    </w:pPr>
  </w:style>
  <w:style w:type="paragraph" w:customStyle="1" w:styleId="Boxsmallnumber-1">
    <w:name w:val="Box small number - 1."/>
    <w:basedOn w:val="Normal"/>
    <w:uiPriority w:val="2"/>
    <w:rsid w:val="00415BB3"/>
    <w:pPr>
      <w:numPr>
        <w:numId w:val="47"/>
      </w:numPr>
    </w:pPr>
  </w:style>
  <w:style w:type="paragraph" w:customStyle="1" w:styleId="Boxsmallnumber-a">
    <w:name w:val="Box small number - a."/>
    <w:basedOn w:val="Normal"/>
    <w:uiPriority w:val="2"/>
    <w:rsid w:val="00415BB3"/>
    <w:pPr>
      <w:numPr>
        <w:ilvl w:val="1"/>
        <w:numId w:val="47"/>
      </w:numPr>
    </w:pPr>
  </w:style>
  <w:style w:type="paragraph" w:customStyle="1" w:styleId="Boxsmallnumber-i">
    <w:name w:val="Box small number - i."/>
    <w:basedOn w:val="Normal"/>
    <w:uiPriority w:val="2"/>
    <w:rsid w:val="00415BB3"/>
    <w:pPr>
      <w:numPr>
        <w:ilvl w:val="2"/>
        <w:numId w:val="47"/>
      </w:numPr>
    </w:pPr>
  </w:style>
  <w:style w:type="paragraph" w:customStyle="1" w:styleId="FootnoteBullet">
    <w:name w:val="Footnote Bullet"/>
    <w:basedOn w:val="FootnoteText"/>
    <w:uiPriority w:val="7"/>
    <w:rsid w:val="00D515A5"/>
    <w:pPr>
      <w:numPr>
        <w:numId w:val="23"/>
      </w:numPr>
      <w:tabs>
        <w:tab w:val="clear" w:pos="284"/>
      </w:tabs>
    </w:pPr>
  </w:style>
  <w:style w:type="paragraph" w:customStyle="1" w:styleId="Introduction">
    <w:name w:val="Introduction"/>
    <w:basedOn w:val="Normal"/>
    <w:uiPriority w:val="2"/>
    <w:rsid w:val="008118C1"/>
    <w:rPr>
      <w:color w:val="4D4D4D"/>
      <w:sz w:val="28"/>
    </w:rPr>
  </w:style>
  <w:style w:type="paragraph" w:customStyle="1" w:styleId="Checkbox1">
    <w:name w:val="Check box 1"/>
    <w:basedOn w:val="BodyText"/>
    <w:uiPriority w:val="3"/>
    <w:rsid w:val="00415BB3"/>
    <w:pPr>
      <w:numPr>
        <w:numId w:val="9"/>
      </w:numPr>
    </w:pPr>
  </w:style>
  <w:style w:type="paragraph" w:customStyle="1" w:styleId="Checkbox2">
    <w:name w:val="Check box 2"/>
    <w:basedOn w:val="Checkbox1"/>
    <w:uiPriority w:val="3"/>
    <w:rsid w:val="00415BB3"/>
    <w:pPr>
      <w:numPr>
        <w:ilvl w:val="1"/>
      </w:numPr>
    </w:pPr>
  </w:style>
  <w:style w:type="paragraph" w:customStyle="1" w:styleId="Checkbox3">
    <w:name w:val="Check box 3"/>
    <w:basedOn w:val="Checkbox1"/>
    <w:uiPriority w:val="3"/>
    <w:rsid w:val="00415BB3"/>
    <w:pPr>
      <w:numPr>
        <w:ilvl w:val="2"/>
      </w:numPr>
    </w:pPr>
  </w:style>
  <w:style w:type="paragraph" w:customStyle="1" w:styleId="Checkbox4">
    <w:name w:val="Check box 4"/>
    <w:basedOn w:val="Checkbox1"/>
    <w:uiPriority w:val="3"/>
    <w:rsid w:val="00415BB3"/>
    <w:pPr>
      <w:numPr>
        <w:ilvl w:val="3"/>
      </w:numPr>
    </w:pPr>
  </w:style>
  <w:style w:type="paragraph" w:customStyle="1" w:styleId="Tablecheckbox1">
    <w:name w:val="Table check box 1"/>
    <w:basedOn w:val="Normal"/>
    <w:uiPriority w:val="2"/>
    <w:rsid w:val="00415BB3"/>
    <w:pPr>
      <w:numPr>
        <w:numId w:val="16"/>
      </w:numPr>
      <w:spacing w:before="120" w:after="120"/>
    </w:pPr>
    <w:rPr>
      <w:sz w:val="22"/>
    </w:rPr>
  </w:style>
  <w:style w:type="paragraph" w:customStyle="1" w:styleId="Tablecheckbox2">
    <w:name w:val="Table check box 2"/>
    <w:basedOn w:val="Tablecheckbox1"/>
    <w:uiPriority w:val="2"/>
    <w:rsid w:val="00415BB3"/>
    <w:pPr>
      <w:numPr>
        <w:ilvl w:val="1"/>
      </w:numPr>
    </w:pPr>
  </w:style>
  <w:style w:type="paragraph" w:customStyle="1" w:styleId="Tablecheckbox3">
    <w:name w:val="Table check box 3"/>
    <w:basedOn w:val="Tablecheckbox1"/>
    <w:uiPriority w:val="2"/>
    <w:rsid w:val="00415BB3"/>
    <w:pPr>
      <w:numPr>
        <w:ilvl w:val="2"/>
      </w:numPr>
    </w:pPr>
  </w:style>
  <w:style w:type="paragraph" w:customStyle="1" w:styleId="EndnoteBullet">
    <w:name w:val="Endnote Bullet"/>
    <w:uiPriority w:val="7"/>
    <w:rsid w:val="00D515A5"/>
    <w:pPr>
      <w:numPr>
        <w:numId w:val="22"/>
      </w:numPr>
      <w:spacing w:after="80" w:line="230" w:lineRule="atLeast"/>
    </w:pPr>
    <w:rPr>
      <w:rFonts w:ascii="Calibri" w:hAnsi="Calibri"/>
      <w:color w:val="4D4D4D"/>
      <w:sz w:val="20"/>
      <w:szCs w:val="20"/>
    </w:rPr>
  </w:style>
  <w:style w:type="paragraph" w:customStyle="1" w:styleId="CQLegindent1">
    <w:name w:val="CQLeg indent 1"/>
    <w:basedOn w:val="Normal"/>
    <w:uiPriority w:val="6"/>
    <w:rsid w:val="000C35B0"/>
    <w:pPr>
      <w:ind w:left="2268" w:right="567"/>
    </w:pPr>
    <w:rPr>
      <w:i/>
      <w:color w:val="4D4D4D"/>
    </w:rPr>
  </w:style>
  <w:style w:type="paragraph" w:customStyle="1" w:styleId="CQLegindent2">
    <w:name w:val="CQLeg indent 2"/>
    <w:basedOn w:val="Normal"/>
    <w:uiPriority w:val="6"/>
    <w:rsid w:val="000C35B0"/>
    <w:pPr>
      <w:ind w:left="2977" w:right="567"/>
    </w:pPr>
    <w:rPr>
      <w:i/>
      <w:color w:val="4D4D4D"/>
    </w:rPr>
  </w:style>
  <w:style w:type="paragraph" w:customStyle="1" w:styleId="CQLegindent3">
    <w:name w:val="CQLeg indent 3"/>
    <w:basedOn w:val="Normal"/>
    <w:uiPriority w:val="6"/>
    <w:rsid w:val="000C35B0"/>
    <w:pPr>
      <w:ind w:left="3686" w:right="567"/>
    </w:pPr>
    <w:rPr>
      <w:i/>
      <w:color w:val="4D4D4D"/>
    </w:rPr>
  </w:style>
  <w:style w:type="paragraph" w:customStyle="1" w:styleId="CQLegstyle-1">
    <w:name w:val="CQLeg style - (1)"/>
    <w:basedOn w:val="Normal"/>
    <w:uiPriority w:val="6"/>
    <w:rsid w:val="000C35B0"/>
    <w:pPr>
      <w:tabs>
        <w:tab w:val="left" w:pos="2268"/>
      </w:tabs>
      <w:ind w:left="2269" w:right="567" w:hanging="851"/>
    </w:pPr>
    <w:rPr>
      <w:i/>
      <w:color w:val="4D4D4D"/>
    </w:rPr>
  </w:style>
  <w:style w:type="paragraph" w:customStyle="1" w:styleId="CQLegstyle-a">
    <w:name w:val="CQLeg style - (a)"/>
    <w:basedOn w:val="Normal"/>
    <w:uiPriority w:val="6"/>
    <w:rsid w:val="000C35B0"/>
    <w:pPr>
      <w:tabs>
        <w:tab w:val="left" w:pos="2977"/>
      </w:tabs>
      <w:ind w:left="2977" w:right="567" w:hanging="709"/>
    </w:pPr>
    <w:rPr>
      <w:i/>
      <w:color w:val="4D4D4D"/>
    </w:rPr>
  </w:style>
  <w:style w:type="paragraph" w:customStyle="1" w:styleId="CQLegstyle-i">
    <w:name w:val="CQLeg style - (i)"/>
    <w:basedOn w:val="Normal"/>
    <w:uiPriority w:val="6"/>
    <w:rsid w:val="000C35B0"/>
    <w:pPr>
      <w:tabs>
        <w:tab w:val="left" w:pos="3686"/>
      </w:tabs>
      <w:ind w:left="3686" w:right="567" w:hanging="709"/>
    </w:pPr>
    <w:rPr>
      <w:i/>
      <w:color w:val="4D4D4D"/>
    </w:rPr>
  </w:style>
  <w:style w:type="paragraph" w:customStyle="1" w:styleId="CQLegstyle-10">
    <w:name w:val="CQLeg style - 1"/>
    <w:basedOn w:val="Normal"/>
    <w:uiPriority w:val="6"/>
    <w:rsid w:val="004F6606"/>
    <w:pPr>
      <w:keepNext/>
      <w:tabs>
        <w:tab w:val="left" w:pos="2268"/>
      </w:tabs>
      <w:ind w:left="2269" w:right="567" w:hanging="851"/>
    </w:pPr>
    <w:rPr>
      <w:b/>
      <w:i/>
      <w:color w:val="4D4D4D"/>
    </w:rPr>
  </w:style>
  <w:style w:type="paragraph" w:customStyle="1" w:styleId="ALegindent1">
    <w:name w:val="ALeg indent 1"/>
    <w:basedOn w:val="Normal"/>
    <w:uiPriority w:val="6"/>
    <w:rsid w:val="000C35B0"/>
    <w:pPr>
      <w:ind w:left="851"/>
    </w:pPr>
  </w:style>
  <w:style w:type="paragraph" w:customStyle="1" w:styleId="ALegindent2">
    <w:name w:val="ALeg indent 2"/>
    <w:basedOn w:val="Normal"/>
    <w:uiPriority w:val="6"/>
    <w:rsid w:val="000C35B0"/>
    <w:pPr>
      <w:ind w:left="1559"/>
    </w:pPr>
  </w:style>
  <w:style w:type="paragraph" w:customStyle="1" w:styleId="ALegindent3">
    <w:name w:val="ALeg indent 3"/>
    <w:basedOn w:val="Normal"/>
    <w:uiPriority w:val="6"/>
    <w:rsid w:val="000C35B0"/>
    <w:pPr>
      <w:ind w:left="2268"/>
    </w:pPr>
  </w:style>
  <w:style w:type="paragraph" w:customStyle="1" w:styleId="ALegstyle-1">
    <w:name w:val="ALeg style - (1)"/>
    <w:basedOn w:val="Normal"/>
    <w:uiPriority w:val="6"/>
    <w:rsid w:val="000C35B0"/>
    <w:pPr>
      <w:tabs>
        <w:tab w:val="left" w:pos="851"/>
      </w:tabs>
      <w:ind w:left="851" w:hanging="851"/>
    </w:pPr>
  </w:style>
  <w:style w:type="paragraph" w:customStyle="1" w:styleId="ALegstyle-a">
    <w:name w:val="ALeg style - (a)"/>
    <w:basedOn w:val="Normal"/>
    <w:uiPriority w:val="6"/>
    <w:rsid w:val="000C35B0"/>
    <w:pPr>
      <w:tabs>
        <w:tab w:val="left" w:pos="1559"/>
      </w:tabs>
      <w:ind w:left="1560" w:hanging="709"/>
    </w:pPr>
  </w:style>
  <w:style w:type="paragraph" w:customStyle="1" w:styleId="ALegstyle-i">
    <w:name w:val="ALeg style - (i)"/>
    <w:basedOn w:val="Normal"/>
    <w:uiPriority w:val="6"/>
    <w:rsid w:val="000C35B0"/>
    <w:pPr>
      <w:tabs>
        <w:tab w:val="left" w:pos="2268"/>
      </w:tabs>
      <w:ind w:left="2268" w:hanging="709"/>
    </w:pPr>
  </w:style>
  <w:style w:type="paragraph" w:customStyle="1" w:styleId="ALegstyle-10">
    <w:name w:val="ALeg style - 1"/>
    <w:basedOn w:val="Normal"/>
    <w:uiPriority w:val="6"/>
    <w:rsid w:val="004F6606"/>
    <w:pPr>
      <w:keepNext/>
      <w:tabs>
        <w:tab w:val="left" w:pos="851"/>
      </w:tabs>
      <w:ind w:left="851" w:hanging="851"/>
    </w:pPr>
    <w:rPr>
      <w:b/>
    </w:rPr>
  </w:style>
  <w:style w:type="paragraph" w:customStyle="1" w:styleId="BQLegindent1">
    <w:name w:val="BQLeg indent 1"/>
    <w:basedOn w:val="Normal"/>
    <w:uiPriority w:val="6"/>
    <w:rsid w:val="005470A2"/>
    <w:pPr>
      <w:ind w:left="1418" w:right="567"/>
    </w:pPr>
    <w:rPr>
      <w:i/>
      <w:color w:val="4D4D4D"/>
    </w:rPr>
  </w:style>
  <w:style w:type="paragraph" w:customStyle="1" w:styleId="BQLegindent2">
    <w:name w:val="BQLeg indent 2"/>
    <w:basedOn w:val="Normal"/>
    <w:uiPriority w:val="6"/>
    <w:rsid w:val="005470A2"/>
    <w:pPr>
      <w:ind w:left="2126" w:right="567"/>
    </w:pPr>
    <w:rPr>
      <w:i/>
      <w:color w:val="4D4D4D"/>
    </w:rPr>
  </w:style>
  <w:style w:type="paragraph" w:customStyle="1" w:styleId="BQLegindent3">
    <w:name w:val="BQLeg indent 3"/>
    <w:basedOn w:val="Normal"/>
    <w:uiPriority w:val="6"/>
    <w:rsid w:val="005470A2"/>
    <w:pPr>
      <w:ind w:left="2835" w:right="567"/>
    </w:pPr>
    <w:rPr>
      <w:i/>
      <w:color w:val="4D4D4D"/>
    </w:rPr>
  </w:style>
  <w:style w:type="paragraph" w:customStyle="1" w:styleId="BQLegstyle-1">
    <w:name w:val="BQLeg style - (1)"/>
    <w:basedOn w:val="Normal"/>
    <w:uiPriority w:val="6"/>
    <w:rsid w:val="005470A2"/>
    <w:pPr>
      <w:tabs>
        <w:tab w:val="left" w:pos="1418"/>
      </w:tabs>
      <w:ind w:left="1418" w:right="567" w:hanging="851"/>
    </w:pPr>
    <w:rPr>
      <w:i/>
      <w:color w:val="4D4D4D"/>
    </w:rPr>
  </w:style>
  <w:style w:type="paragraph" w:customStyle="1" w:styleId="BQLegstyle-a">
    <w:name w:val="BQLeg style - (a)"/>
    <w:basedOn w:val="Normal"/>
    <w:uiPriority w:val="6"/>
    <w:rsid w:val="005470A2"/>
    <w:pPr>
      <w:tabs>
        <w:tab w:val="left" w:pos="2126"/>
      </w:tabs>
      <w:ind w:left="2127" w:right="567" w:hanging="709"/>
    </w:pPr>
    <w:rPr>
      <w:i/>
      <w:color w:val="4D4D4D"/>
    </w:rPr>
  </w:style>
  <w:style w:type="paragraph" w:customStyle="1" w:styleId="BQLegstyle-i">
    <w:name w:val="BQLeg style - (i)"/>
    <w:basedOn w:val="Normal"/>
    <w:uiPriority w:val="6"/>
    <w:rsid w:val="005470A2"/>
    <w:pPr>
      <w:tabs>
        <w:tab w:val="left" w:pos="2835"/>
      </w:tabs>
      <w:ind w:left="2835" w:right="567" w:hanging="709"/>
    </w:pPr>
    <w:rPr>
      <w:i/>
      <w:color w:val="4D4D4D"/>
    </w:rPr>
  </w:style>
  <w:style w:type="paragraph" w:customStyle="1" w:styleId="BQLegstyle-10">
    <w:name w:val="BQLeg style - 1"/>
    <w:basedOn w:val="Normal"/>
    <w:uiPriority w:val="6"/>
    <w:rsid w:val="005470A2"/>
    <w:pPr>
      <w:keepNext/>
      <w:tabs>
        <w:tab w:val="left" w:pos="1418"/>
      </w:tabs>
      <w:ind w:left="1418" w:right="567" w:hanging="851"/>
    </w:pPr>
    <w:rPr>
      <w:b/>
      <w:i/>
      <w:color w:val="4D4D4D"/>
    </w:rPr>
  </w:style>
  <w:style w:type="paragraph" w:customStyle="1" w:styleId="SQLegindent1">
    <w:name w:val="SQLeg indent 1"/>
    <w:basedOn w:val="Normal"/>
    <w:uiPriority w:val="6"/>
    <w:rsid w:val="000C35B0"/>
    <w:pPr>
      <w:ind w:left="1985" w:right="567"/>
    </w:pPr>
    <w:rPr>
      <w:i/>
      <w:color w:val="4D4D4D"/>
    </w:rPr>
  </w:style>
  <w:style w:type="paragraph" w:customStyle="1" w:styleId="SQLegindent2">
    <w:name w:val="SQLeg indent 2"/>
    <w:basedOn w:val="Normal"/>
    <w:uiPriority w:val="6"/>
    <w:rsid w:val="000C35B0"/>
    <w:pPr>
      <w:ind w:left="2693" w:right="567"/>
    </w:pPr>
    <w:rPr>
      <w:i/>
      <w:color w:val="4D4D4D"/>
    </w:rPr>
  </w:style>
  <w:style w:type="paragraph" w:customStyle="1" w:styleId="SQLegindent3">
    <w:name w:val="SQLeg indent 3"/>
    <w:basedOn w:val="Normal"/>
    <w:uiPriority w:val="6"/>
    <w:rsid w:val="000C35B0"/>
    <w:pPr>
      <w:ind w:left="3402" w:right="567"/>
    </w:pPr>
    <w:rPr>
      <w:i/>
      <w:color w:val="4D4D4D"/>
    </w:rPr>
  </w:style>
  <w:style w:type="paragraph" w:customStyle="1" w:styleId="SQLegstyle-1">
    <w:name w:val="SQLeg style - (1)"/>
    <w:basedOn w:val="Normal"/>
    <w:uiPriority w:val="6"/>
    <w:rsid w:val="000C35B0"/>
    <w:pPr>
      <w:tabs>
        <w:tab w:val="left" w:pos="1985"/>
      </w:tabs>
      <w:ind w:left="1985" w:right="567" w:hanging="851"/>
    </w:pPr>
    <w:rPr>
      <w:i/>
      <w:color w:val="4D4D4D"/>
    </w:rPr>
  </w:style>
  <w:style w:type="paragraph" w:customStyle="1" w:styleId="SQLegstyle-a">
    <w:name w:val="SQLeg style - (a)"/>
    <w:basedOn w:val="Normal"/>
    <w:uiPriority w:val="6"/>
    <w:rsid w:val="000C35B0"/>
    <w:pPr>
      <w:tabs>
        <w:tab w:val="left" w:pos="2693"/>
      </w:tabs>
      <w:ind w:left="2694" w:right="567" w:hanging="709"/>
    </w:pPr>
    <w:rPr>
      <w:i/>
      <w:color w:val="4D4D4D"/>
    </w:rPr>
  </w:style>
  <w:style w:type="paragraph" w:customStyle="1" w:styleId="SQLegstyle-i">
    <w:name w:val="SQLeg style - (i)"/>
    <w:basedOn w:val="Normal"/>
    <w:uiPriority w:val="6"/>
    <w:rsid w:val="000C35B0"/>
    <w:pPr>
      <w:tabs>
        <w:tab w:val="left" w:pos="3402"/>
      </w:tabs>
      <w:ind w:left="3402" w:right="567" w:hanging="709"/>
    </w:pPr>
    <w:rPr>
      <w:i/>
      <w:color w:val="4D4D4D"/>
    </w:rPr>
  </w:style>
  <w:style w:type="paragraph" w:customStyle="1" w:styleId="SQLegstyle-10">
    <w:name w:val="SQLeg style - 1"/>
    <w:basedOn w:val="Normal"/>
    <w:uiPriority w:val="6"/>
    <w:rsid w:val="004F6606"/>
    <w:pPr>
      <w:keepNext/>
      <w:tabs>
        <w:tab w:val="left" w:pos="1985"/>
      </w:tabs>
      <w:ind w:left="1985" w:right="567" w:hanging="851"/>
    </w:pPr>
    <w:rPr>
      <w:b/>
      <w:i/>
      <w:color w:val="4D4D4D"/>
    </w:rPr>
  </w:style>
  <w:style w:type="character" w:customStyle="1" w:styleId="EmphasisItalics">
    <w:name w:val="Emphasis Italics"/>
    <w:basedOn w:val="DefaultParagraphFont"/>
    <w:uiPriority w:val="2"/>
    <w:rsid w:val="001E6024"/>
    <w:rPr>
      <w:b/>
      <w:i/>
    </w:rPr>
  </w:style>
  <w:style w:type="table" w:styleId="PlainTable5">
    <w:name w:val="Plain Table 5"/>
    <w:basedOn w:val="TableNormal"/>
    <w:uiPriority w:val="45"/>
    <w:rsid w:val="00C025EF"/>
    <w:pPr>
      <w:spacing w:after="0" w:line="240" w:lineRule="auto"/>
    </w:p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BlockText">
    <w:name w:val="Block Text"/>
    <w:basedOn w:val="Normal"/>
    <w:uiPriority w:val="99"/>
    <w:semiHidden/>
    <w:unhideWhenUsed/>
    <w:rsid w:val="00426B8F"/>
    <w:pPr>
      <w:pBdr>
        <w:top w:val="single" w:sz="2" w:space="10" w:color="2BB673" w:themeColor="accent1" w:shadow="1"/>
        <w:left w:val="single" w:sz="2" w:space="10" w:color="2BB673" w:themeColor="accent1" w:shadow="1"/>
        <w:bottom w:val="single" w:sz="2" w:space="10" w:color="2BB673" w:themeColor="accent1" w:shadow="1"/>
        <w:right w:val="single" w:sz="2" w:space="10" w:color="2BB673" w:themeColor="accent1" w:shadow="1"/>
      </w:pBdr>
      <w:ind w:left="1152" w:right="1152"/>
    </w:pPr>
    <w:rPr>
      <w:rFonts w:asciiTheme="minorHAnsi" w:eastAsiaTheme="minorEastAsia" w:hAnsiTheme="minorHAnsi"/>
      <w:i/>
      <w:iCs/>
      <w:color w:val="2BB673" w:themeColor="accent1"/>
    </w:rPr>
  </w:style>
  <w:style w:type="paragraph" w:styleId="BodyText2">
    <w:name w:val="Body Text 2"/>
    <w:basedOn w:val="Normal"/>
    <w:link w:val="BodyText2Char"/>
    <w:uiPriority w:val="99"/>
    <w:semiHidden/>
    <w:unhideWhenUsed/>
    <w:rsid w:val="00426B8F"/>
    <w:pPr>
      <w:spacing w:after="120" w:line="480" w:lineRule="auto"/>
    </w:pPr>
  </w:style>
  <w:style w:type="character" w:customStyle="1" w:styleId="BodyText2Char">
    <w:name w:val="Body Text 2 Char"/>
    <w:basedOn w:val="DefaultParagraphFont"/>
    <w:link w:val="BodyText2"/>
    <w:uiPriority w:val="99"/>
    <w:semiHidden/>
    <w:rsid w:val="00426B8F"/>
    <w:rPr>
      <w:rFonts w:ascii="Calibri" w:hAnsi="Calibri"/>
      <w:color w:val="1E1E1E"/>
      <w:sz w:val="24"/>
    </w:rPr>
  </w:style>
  <w:style w:type="paragraph" w:styleId="BodyText3">
    <w:name w:val="Body Text 3"/>
    <w:basedOn w:val="Normal"/>
    <w:link w:val="BodyText3Char"/>
    <w:uiPriority w:val="99"/>
    <w:semiHidden/>
    <w:unhideWhenUsed/>
    <w:rsid w:val="00426B8F"/>
    <w:pPr>
      <w:spacing w:after="120"/>
    </w:pPr>
    <w:rPr>
      <w:sz w:val="16"/>
      <w:szCs w:val="16"/>
    </w:rPr>
  </w:style>
  <w:style w:type="character" w:customStyle="1" w:styleId="BodyText3Char">
    <w:name w:val="Body Text 3 Char"/>
    <w:basedOn w:val="DefaultParagraphFont"/>
    <w:link w:val="BodyText3"/>
    <w:uiPriority w:val="99"/>
    <w:semiHidden/>
    <w:rsid w:val="00426B8F"/>
    <w:rPr>
      <w:rFonts w:ascii="Calibri" w:hAnsi="Calibri"/>
      <w:color w:val="1E1E1E"/>
      <w:sz w:val="16"/>
      <w:szCs w:val="16"/>
    </w:rPr>
  </w:style>
  <w:style w:type="paragraph" w:styleId="BodyTextFirstIndent">
    <w:name w:val="Body Text First Indent"/>
    <w:basedOn w:val="BodyText"/>
    <w:link w:val="BodyTextFirstIndentChar"/>
    <w:uiPriority w:val="99"/>
    <w:semiHidden/>
    <w:unhideWhenUsed/>
    <w:rsid w:val="00426B8F"/>
    <w:pPr>
      <w:ind w:firstLine="360"/>
    </w:pPr>
  </w:style>
  <w:style w:type="character" w:customStyle="1" w:styleId="BodyTextFirstIndentChar">
    <w:name w:val="Body Text First Indent Char"/>
    <w:basedOn w:val="BodyTextChar"/>
    <w:link w:val="BodyTextFirstIndent"/>
    <w:uiPriority w:val="99"/>
    <w:semiHidden/>
    <w:rsid w:val="00426B8F"/>
    <w:rPr>
      <w:rFonts w:ascii="Calibri" w:hAnsi="Calibri"/>
      <w:color w:val="1E1E1E"/>
      <w:sz w:val="24"/>
    </w:rPr>
  </w:style>
  <w:style w:type="paragraph" w:styleId="BodyTextIndent">
    <w:name w:val="Body Text Indent"/>
    <w:basedOn w:val="Normal"/>
    <w:link w:val="BodyTextIndentChar"/>
    <w:uiPriority w:val="99"/>
    <w:semiHidden/>
    <w:unhideWhenUsed/>
    <w:rsid w:val="00426B8F"/>
    <w:pPr>
      <w:spacing w:after="120"/>
      <w:ind w:left="283"/>
    </w:pPr>
  </w:style>
  <w:style w:type="character" w:customStyle="1" w:styleId="BodyTextIndentChar">
    <w:name w:val="Body Text Indent Char"/>
    <w:basedOn w:val="DefaultParagraphFont"/>
    <w:link w:val="BodyTextIndent"/>
    <w:uiPriority w:val="99"/>
    <w:semiHidden/>
    <w:rsid w:val="00426B8F"/>
    <w:rPr>
      <w:rFonts w:ascii="Calibri" w:hAnsi="Calibri"/>
      <w:color w:val="1E1E1E"/>
      <w:sz w:val="24"/>
    </w:rPr>
  </w:style>
  <w:style w:type="paragraph" w:styleId="BodyTextFirstIndent2">
    <w:name w:val="Body Text First Indent 2"/>
    <w:basedOn w:val="BodyTextIndent"/>
    <w:link w:val="BodyTextFirstIndent2Char"/>
    <w:uiPriority w:val="99"/>
    <w:semiHidden/>
    <w:unhideWhenUsed/>
    <w:rsid w:val="00426B8F"/>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426B8F"/>
    <w:rPr>
      <w:rFonts w:ascii="Calibri" w:hAnsi="Calibri"/>
      <w:color w:val="1E1E1E"/>
      <w:sz w:val="24"/>
    </w:rPr>
  </w:style>
  <w:style w:type="paragraph" w:styleId="BodyTextIndent2">
    <w:name w:val="Body Text Indent 2"/>
    <w:basedOn w:val="Normal"/>
    <w:link w:val="BodyTextIndent2Char"/>
    <w:uiPriority w:val="99"/>
    <w:semiHidden/>
    <w:unhideWhenUsed/>
    <w:rsid w:val="00426B8F"/>
    <w:pPr>
      <w:spacing w:after="120" w:line="480" w:lineRule="auto"/>
      <w:ind w:left="283"/>
    </w:pPr>
  </w:style>
  <w:style w:type="character" w:customStyle="1" w:styleId="BodyTextIndent2Char">
    <w:name w:val="Body Text Indent 2 Char"/>
    <w:basedOn w:val="DefaultParagraphFont"/>
    <w:link w:val="BodyTextIndent2"/>
    <w:uiPriority w:val="99"/>
    <w:semiHidden/>
    <w:rsid w:val="00426B8F"/>
    <w:rPr>
      <w:rFonts w:ascii="Calibri" w:hAnsi="Calibri"/>
      <w:color w:val="1E1E1E"/>
      <w:sz w:val="24"/>
    </w:rPr>
  </w:style>
  <w:style w:type="paragraph" w:styleId="BodyTextIndent3">
    <w:name w:val="Body Text Indent 3"/>
    <w:basedOn w:val="Normal"/>
    <w:link w:val="BodyTextIndent3Char"/>
    <w:uiPriority w:val="99"/>
    <w:semiHidden/>
    <w:unhideWhenUsed/>
    <w:rsid w:val="00426B8F"/>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426B8F"/>
    <w:rPr>
      <w:rFonts w:ascii="Calibri" w:hAnsi="Calibri"/>
      <w:color w:val="1E1E1E"/>
      <w:sz w:val="16"/>
      <w:szCs w:val="16"/>
    </w:rPr>
  </w:style>
  <w:style w:type="character" w:styleId="BookTitle">
    <w:name w:val="Book Title"/>
    <w:basedOn w:val="DefaultParagraphFont"/>
    <w:uiPriority w:val="33"/>
    <w:rsid w:val="00426B8F"/>
    <w:rPr>
      <w:b/>
      <w:bCs/>
      <w:i/>
      <w:iCs/>
      <w:spacing w:val="5"/>
    </w:rPr>
  </w:style>
  <w:style w:type="paragraph" w:styleId="Closing">
    <w:name w:val="Closing"/>
    <w:basedOn w:val="Normal"/>
    <w:link w:val="ClosingChar"/>
    <w:uiPriority w:val="99"/>
    <w:semiHidden/>
    <w:unhideWhenUsed/>
    <w:rsid w:val="00426B8F"/>
    <w:pPr>
      <w:spacing w:after="0" w:line="240" w:lineRule="auto"/>
      <w:ind w:left="4252"/>
    </w:pPr>
  </w:style>
  <w:style w:type="character" w:customStyle="1" w:styleId="ClosingChar">
    <w:name w:val="Closing Char"/>
    <w:basedOn w:val="DefaultParagraphFont"/>
    <w:link w:val="Closing"/>
    <w:uiPriority w:val="99"/>
    <w:semiHidden/>
    <w:rsid w:val="00426B8F"/>
    <w:rPr>
      <w:rFonts w:ascii="Calibri" w:hAnsi="Calibri"/>
      <w:color w:val="1E1E1E"/>
      <w:sz w:val="24"/>
    </w:rPr>
  </w:style>
  <w:style w:type="table" w:styleId="ColorfulGrid">
    <w:name w:val="Colorful Grid"/>
    <w:basedOn w:val="TableNormal"/>
    <w:uiPriority w:val="73"/>
    <w:semiHidden/>
    <w:unhideWhenUsed/>
    <w:rsid w:val="00426B8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426B8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0F4E3" w:themeFill="accent1" w:themeFillTint="33"/>
    </w:tcPr>
    <w:tblStylePr w:type="firstRow">
      <w:rPr>
        <w:b/>
        <w:bCs/>
      </w:rPr>
      <w:tblPr/>
      <w:tcPr>
        <w:shd w:val="clear" w:color="auto" w:fill="A2E9C7" w:themeFill="accent1" w:themeFillTint="66"/>
      </w:tcPr>
    </w:tblStylePr>
    <w:tblStylePr w:type="lastRow">
      <w:rPr>
        <w:b/>
        <w:bCs/>
        <w:color w:val="000000" w:themeColor="text1"/>
      </w:rPr>
      <w:tblPr/>
      <w:tcPr>
        <w:shd w:val="clear" w:color="auto" w:fill="A2E9C7" w:themeFill="accent1" w:themeFillTint="66"/>
      </w:tcPr>
    </w:tblStylePr>
    <w:tblStylePr w:type="firstCol">
      <w:rPr>
        <w:color w:val="FFFFFF" w:themeColor="background1"/>
      </w:rPr>
      <w:tblPr/>
      <w:tcPr>
        <w:shd w:val="clear" w:color="auto" w:fill="208855" w:themeFill="accent1" w:themeFillShade="BF"/>
      </w:tcPr>
    </w:tblStylePr>
    <w:tblStylePr w:type="lastCol">
      <w:rPr>
        <w:color w:val="FFFFFF" w:themeColor="background1"/>
      </w:rPr>
      <w:tblPr/>
      <w:tcPr>
        <w:shd w:val="clear" w:color="auto" w:fill="208855" w:themeFill="accent1" w:themeFillShade="BF"/>
      </w:tcPr>
    </w:tblStylePr>
    <w:tblStylePr w:type="band1Vert">
      <w:tblPr/>
      <w:tcPr>
        <w:shd w:val="clear" w:color="auto" w:fill="8CE4B9" w:themeFill="accent1" w:themeFillTint="7F"/>
      </w:tcPr>
    </w:tblStylePr>
    <w:tblStylePr w:type="band1Horz">
      <w:tblPr/>
      <w:tcPr>
        <w:shd w:val="clear" w:color="auto" w:fill="8CE4B9" w:themeFill="accent1" w:themeFillTint="7F"/>
      </w:tcPr>
    </w:tblStylePr>
  </w:style>
  <w:style w:type="table" w:styleId="ColorfulGrid-Accent2">
    <w:name w:val="Colorful Grid Accent 2"/>
    <w:basedOn w:val="TableNormal"/>
    <w:uiPriority w:val="73"/>
    <w:semiHidden/>
    <w:unhideWhenUsed/>
    <w:rsid w:val="00426B8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DF7C9" w:themeFill="accent2" w:themeFillTint="33"/>
    </w:tcPr>
    <w:tblStylePr w:type="firstRow">
      <w:rPr>
        <w:b/>
        <w:bCs/>
      </w:rPr>
      <w:tblPr/>
      <w:tcPr>
        <w:shd w:val="clear" w:color="auto" w:fill="DCEF94" w:themeFill="accent2" w:themeFillTint="66"/>
      </w:tcPr>
    </w:tblStylePr>
    <w:tblStylePr w:type="lastRow">
      <w:rPr>
        <w:b/>
        <w:bCs/>
        <w:color w:val="000000" w:themeColor="text1"/>
      </w:rPr>
      <w:tblPr/>
      <w:tcPr>
        <w:shd w:val="clear" w:color="auto" w:fill="DCEF94" w:themeFill="accent2" w:themeFillTint="66"/>
      </w:tcPr>
    </w:tblStylePr>
    <w:tblStylePr w:type="firstCol">
      <w:rPr>
        <w:color w:val="FFFFFF" w:themeColor="background1"/>
      </w:rPr>
      <w:tblPr/>
      <w:tcPr>
        <w:shd w:val="clear" w:color="auto" w:fill="6D8613" w:themeFill="accent2" w:themeFillShade="BF"/>
      </w:tcPr>
    </w:tblStylePr>
    <w:tblStylePr w:type="lastCol">
      <w:rPr>
        <w:color w:val="FFFFFF" w:themeColor="background1"/>
      </w:rPr>
      <w:tblPr/>
      <w:tcPr>
        <w:shd w:val="clear" w:color="auto" w:fill="6D8613" w:themeFill="accent2" w:themeFillShade="BF"/>
      </w:tcPr>
    </w:tblStylePr>
    <w:tblStylePr w:type="band1Vert">
      <w:tblPr/>
      <w:tcPr>
        <w:shd w:val="clear" w:color="auto" w:fill="D3EB7A" w:themeFill="accent2" w:themeFillTint="7F"/>
      </w:tcPr>
    </w:tblStylePr>
    <w:tblStylePr w:type="band1Horz">
      <w:tblPr/>
      <w:tcPr>
        <w:shd w:val="clear" w:color="auto" w:fill="D3EB7A" w:themeFill="accent2" w:themeFillTint="7F"/>
      </w:tcPr>
    </w:tblStylePr>
  </w:style>
  <w:style w:type="table" w:styleId="ColorfulGrid-Accent3">
    <w:name w:val="Colorful Grid Accent 3"/>
    <w:basedOn w:val="TableNormal"/>
    <w:uiPriority w:val="73"/>
    <w:semiHidden/>
    <w:unhideWhenUsed/>
    <w:rsid w:val="00426B8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CE1D7" w:themeFill="accent3" w:themeFillTint="33"/>
    </w:tcPr>
    <w:tblStylePr w:type="firstRow">
      <w:rPr>
        <w:b/>
        <w:bCs/>
      </w:rPr>
      <w:tblPr/>
      <w:tcPr>
        <w:shd w:val="clear" w:color="auto" w:fill="F9C3B0" w:themeFill="accent3" w:themeFillTint="66"/>
      </w:tcPr>
    </w:tblStylePr>
    <w:tblStylePr w:type="lastRow">
      <w:rPr>
        <w:b/>
        <w:bCs/>
        <w:color w:val="000000" w:themeColor="text1"/>
      </w:rPr>
      <w:tblPr/>
      <w:tcPr>
        <w:shd w:val="clear" w:color="auto" w:fill="F9C3B0" w:themeFill="accent3" w:themeFillTint="66"/>
      </w:tcPr>
    </w:tblStylePr>
    <w:tblStylePr w:type="firstCol">
      <w:rPr>
        <w:color w:val="FFFFFF" w:themeColor="background1"/>
      </w:rPr>
      <w:tblPr/>
      <w:tcPr>
        <w:shd w:val="clear" w:color="auto" w:fill="CF4110" w:themeFill="accent3" w:themeFillShade="BF"/>
      </w:tcPr>
    </w:tblStylePr>
    <w:tblStylePr w:type="lastCol">
      <w:rPr>
        <w:color w:val="FFFFFF" w:themeColor="background1"/>
      </w:rPr>
      <w:tblPr/>
      <w:tcPr>
        <w:shd w:val="clear" w:color="auto" w:fill="CF4110" w:themeFill="accent3" w:themeFillShade="BF"/>
      </w:tcPr>
    </w:tblStylePr>
    <w:tblStylePr w:type="band1Vert">
      <w:tblPr/>
      <w:tcPr>
        <w:shd w:val="clear" w:color="auto" w:fill="F7B49D" w:themeFill="accent3" w:themeFillTint="7F"/>
      </w:tcPr>
    </w:tblStylePr>
    <w:tblStylePr w:type="band1Horz">
      <w:tblPr/>
      <w:tcPr>
        <w:shd w:val="clear" w:color="auto" w:fill="F7B49D" w:themeFill="accent3" w:themeFillTint="7F"/>
      </w:tcPr>
    </w:tblStylePr>
  </w:style>
  <w:style w:type="table" w:styleId="ColorfulGrid-Accent4">
    <w:name w:val="Colorful Grid Accent 4"/>
    <w:basedOn w:val="TableNormal"/>
    <w:uiPriority w:val="73"/>
    <w:semiHidden/>
    <w:unhideWhenUsed/>
    <w:rsid w:val="00426B8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9DFF4" w:themeFill="accent4" w:themeFillTint="33"/>
    </w:tcPr>
    <w:tblStylePr w:type="firstRow">
      <w:rPr>
        <w:b/>
        <w:bCs/>
      </w:rPr>
      <w:tblPr/>
      <w:tcPr>
        <w:shd w:val="clear" w:color="auto" w:fill="D4BFEA" w:themeFill="accent4" w:themeFillTint="66"/>
      </w:tcPr>
    </w:tblStylePr>
    <w:tblStylePr w:type="lastRow">
      <w:rPr>
        <w:b/>
        <w:bCs/>
        <w:color w:val="000000" w:themeColor="text1"/>
      </w:rPr>
      <w:tblPr/>
      <w:tcPr>
        <w:shd w:val="clear" w:color="auto" w:fill="D4BFEA" w:themeFill="accent4" w:themeFillTint="66"/>
      </w:tcPr>
    </w:tblStylePr>
    <w:tblStylePr w:type="firstCol">
      <w:rPr>
        <w:color w:val="FFFFFF" w:themeColor="background1"/>
      </w:rPr>
      <w:tblPr/>
      <w:tcPr>
        <w:shd w:val="clear" w:color="auto" w:fill="6E37AA" w:themeFill="accent4" w:themeFillShade="BF"/>
      </w:tcPr>
    </w:tblStylePr>
    <w:tblStylePr w:type="lastCol">
      <w:rPr>
        <w:color w:val="FFFFFF" w:themeColor="background1"/>
      </w:rPr>
      <w:tblPr/>
      <w:tcPr>
        <w:shd w:val="clear" w:color="auto" w:fill="6E37AA" w:themeFill="accent4" w:themeFillShade="BF"/>
      </w:tcPr>
    </w:tblStylePr>
    <w:tblStylePr w:type="band1Vert">
      <w:tblPr/>
      <w:tcPr>
        <w:shd w:val="clear" w:color="auto" w:fill="C9B0E5" w:themeFill="accent4" w:themeFillTint="7F"/>
      </w:tcPr>
    </w:tblStylePr>
    <w:tblStylePr w:type="band1Horz">
      <w:tblPr/>
      <w:tcPr>
        <w:shd w:val="clear" w:color="auto" w:fill="C9B0E5" w:themeFill="accent4" w:themeFillTint="7F"/>
      </w:tcPr>
    </w:tblStylePr>
  </w:style>
  <w:style w:type="table" w:styleId="ColorfulGrid-Accent5">
    <w:name w:val="Colorful Grid Accent 5"/>
    <w:basedOn w:val="TableNormal"/>
    <w:uiPriority w:val="73"/>
    <w:semiHidden/>
    <w:unhideWhenUsed/>
    <w:rsid w:val="00426B8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0F6FF" w:themeFill="accent5" w:themeFillTint="33"/>
    </w:tcPr>
    <w:tblStylePr w:type="firstRow">
      <w:rPr>
        <w:b/>
        <w:bCs/>
      </w:rPr>
      <w:tblPr/>
      <w:tcPr>
        <w:shd w:val="clear" w:color="auto" w:fill="82EEFF" w:themeFill="accent5" w:themeFillTint="66"/>
      </w:tcPr>
    </w:tblStylePr>
    <w:tblStylePr w:type="lastRow">
      <w:rPr>
        <w:b/>
        <w:bCs/>
        <w:color w:val="000000" w:themeColor="text1"/>
      </w:rPr>
      <w:tblPr/>
      <w:tcPr>
        <w:shd w:val="clear" w:color="auto" w:fill="82EEFF" w:themeFill="accent5" w:themeFillTint="66"/>
      </w:tcPr>
    </w:tblStylePr>
    <w:tblStylePr w:type="firstCol">
      <w:rPr>
        <w:color w:val="FFFFFF" w:themeColor="background1"/>
      </w:rPr>
      <w:tblPr/>
      <w:tcPr>
        <w:shd w:val="clear" w:color="auto" w:fill="008094" w:themeFill="accent5" w:themeFillShade="BF"/>
      </w:tcPr>
    </w:tblStylePr>
    <w:tblStylePr w:type="lastCol">
      <w:rPr>
        <w:color w:val="FFFFFF" w:themeColor="background1"/>
      </w:rPr>
      <w:tblPr/>
      <w:tcPr>
        <w:shd w:val="clear" w:color="auto" w:fill="008094" w:themeFill="accent5" w:themeFillShade="BF"/>
      </w:tcPr>
    </w:tblStylePr>
    <w:tblStylePr w:type="band1Vert">
      <w:tblPr/>
      <w:tcPr>
        <w:shd w:val="clear" w:color="auto" w:fill="63EAFF" w:themeFill="accent5" w:themeFillTint="7F"/>
      </w:tcPr>
    </w:tblStylePr>
    <w:tblStylePr w:type="band1Horz">
      <w:tblPr/>
      <w:tcPr>
        <w:shd w:val="clear" w:color="auto" w:fill="63EAFF" w:themeFill="accent5" w:themeFillTint="7F"/>
      </w:tcPr>
    </w:tblStylePr>
  </w:style>
  <w:style w:type="table" w:styleId="ColorfulGrid-Accent6">
    <w:name w:val="Colorful Grid Accent 6"/>
    <w:basedOn w:val="TableNormal"/>
    <w:uiPriority w:val="73"/>
    <w:semiHidden/>
    <w:unhideWhenUsed/>
    <w:rsid w:val="00426B8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EE8CD" w:themeFill="accent6" w:themeFillTint="33"/>
    </w:tcPr>
    <w:tblStylePr w:type="firstRow">
      <w:rPr>
        <w:b/>
        <w:bCs/>
      </w:rPr>
      <w:tblPr/>
      <w:tcPr>
        <w:shd w:val="clear" w:color="auto" w:fill="FED19C" w:themeFill="accent6" w:themeFillTint="66"/>
      </w:tcPr>
    </w:tblStylePr>
    <w:tblStylePr w:type="lastRow">
      <w:rPr>
        <w:b/>
        <w:bCs/>
        <w:color w:val="000000" w:themeColor="text1"/>
      </w:rPr>
      <w:tblPr/>
      <w:tcPr>
        <w:shd w:val="clear" w:color="auto" w:fill="FED19C" w:themeFill="accent6" w:themeFillTint="66"/>
      </w:tcPr>
    </w:tblStylePr>
    <w:tblStylePr w:type="firstCol">
      <w:rPr>
        <w:color w:val="FFFFFF" w:themeColor="background1"/>
      </w:rPr>
      <w:tblPr/>
      <w:tcPr>
        <w:shd w:val="clear" w:color="auto" w:fill="C36B01" w:themeFill="accent6" w:themeFillShade="BF"/>
      </w:tcPr>
    </w:tblStylePr>
    <w:tblStylePr w:type="lastCol">
      <w:rPr>
        <w:color w:val="FFFFFF" w:themeColor="background1"/>
      </w:rPr>
      <w:tblPr/>
      <w:tcPr>
        <w:shd w:val="clear" w:color="auto" w:fill="C36B01" w:themeFill="accent6" w:themeFillShade="BF"/>
      </w:tcPr>
    </w:tblStylePr>
    <w:tblStylePr w:type="band1Vert">
      <w:tblPr/>
      <w:tcPr>
        <w:shd w:val="clear" w:color="auto" w:fill="FEC684" w:themeFill="accent6" w:themeFillTint="7F"/>
      </w:tcPr>
    </w:tblStylePr>
    <w:tblStylePr w:type="band1Horz">
      <w:tblPr/>
      <w:tcPr>
        <w:shd w:val="clear" w:color="auto" w:fill="FEC684" w:themeFill="accent6" w:themeFillTint="7F"/>
      </w:tcPr>
    </w:tblStylePr>
  </w:style>
  <w:style w:type="table" w:styleId="ColorfulList">
    <w:name w:val="Colorful List"/>
    <w:basedOn w:val="TableNormal"/>
    <w:uiPriority w:val="72"/>
    <w:semiHidden/>
    <w:unhideWhenUsed/>
    <w:rsid w:val="00426B8F"/>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758F14" w:themeFill="accent2" w:themeFillShade="CC"/>
      </w:tcPr>
    </w:tblStylePr>
    <w:tblStylePr w:type="lastRow">
      <w:rPr>
        <w:b/>
        <w:bCs/>
        <w:color w:val="758F1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426B8F"/>
    <w:pPr>
      <w:spacing w:after="0" w:line="240" w:lineRule="auto"/>
    </w:pPr>
    <w:rPr>
      <w:color w:val="000000" w:themeColor="text1"/>
    </w:rPr>
    <w:tblPr>
      <w:tblStyleRowBandSize w:val="1"/>
      <w:tblStyleColBandSize w:val="1"/>
    </w:tblPr>
    <w:tcPr>
      <w:shd w:val="clear" w:color="auto" w:fill="E8F9F1" w:themeFill="accent1" w:themeFillTint="19"/>
    </w:tcPr>
    <w:tblStylePr w:type="firstRow">
      <w:rPr>
        <w:b/>
        <w:bCs/>
        <w:color w:val="FFFFFF" w:themeColor="background1"/>
      </w:rPr>
      <w:tblPr/>
      <w:tcPr>
        <w:tcBorders>
          <w:bottom w:val="single" w:sz="12" w:space="0" w:color="FFFFFF" w:themeColor="background1"/>
        </w:tcBorders>
        <w:shd w:val="clear" w:color="auto" w:fill="758F14" w:themeFill="accent2" w:themeFillShade="CC"/>
      </w:tcPr>
    </w:tblStylePr>
    <w:tblStylePr w:type="lastRow">
      <w:rPr>
        <w:b/>
        <w:bCs/>
        <w:color w:val="758F1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5F1DC" w:themeFill="accent1" w:themeFillTint="3F"/>
      </w:tcPr>
    </w:tblStylePr>
    <w:tblStylePr w:type="band1Horz">
      <w:tblPr/>
      <w:tcPr>
        <w:shd w:val="clear" w:color="auto" w:fill="D0F4E3" w:themeFill="accent1" w:themeFillTint="33"/>
      </w:tcPr>
    </w:tblStylePr>
  </w:style>
  <w:style w:type="table" w:styleId="ColorfulList-Accent2">
    <w:name w:val="Colorful List Accent 2"/>
    <w:basedOn w:val="TableNormal"/>
    <w:uiPriority w:val="72"/>
    <w:semiHidden/>
    <w:unhideWhenUsed/>
    <w:rsid w:val="00426B8F"/>
    <w:pPr>
      <w:spacing w:after="0" w:line="240" w:lineRule="auto"/>
    </w:pPr>
    <w:rPr>
      <w:color w:val="000000" w:themeColor="text1"/>
    </w:rPr>
    <w:tblPr>
      <w:tblStyleRowBandSize w:val="1"/>
      <w:tblStyleColBandSize w:val="1"/>
    </w:tblPr>
    <w:tcPr>
      <w:shd w:val="clear" w:color="auto" w:fill="F6FBE4" w:themeFill="accent2" w:themeFillTint="19"/>
    </w:tcPr>
    <w:tblStylePr w:type="firstRow">
      <w:rPr>
        <w:b/>
        <w:bCs/>
        <w:color w:val="FFFFFF" w:themeColor="background1"/>
      </w:rPr>
      <w:tblPr/>
      <w:tcPr>
        <w:tcBorders>
          <w:bottom w:val="single" w:sz="12" w:space="0" w:color="FFFFFF" w:themeColor="background1"/>
        </w:tcBorders>
        <w:shd w:val="clear" w:color="auto" w:fill="758F14" w:themeFill="accent2" w:themeFillShade="CC"/>
      </w:tcPr>
    </w:tblStylePr>
    <w:tblStylePr w:type="lastRow">
      <w:rPr>
        <w:b/>
        <w:bCs/>
        <w:color w:val="758F1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9F5BD" w:themeFill="accent2" w:themeFillTint="3F"/>
      </w:tcPr>
    </w:tblStylePr>
    <w:tblStylePr w:type="band1Horz">
      <w:tblPr/>
      <w:tcPr>
        <w:shd w:val="clear" w:color="auto" w:fill="EDF7C9" w:themeFill="accent2" w:themeFillTint="33"/>
      </w:tcPr>
    </w:tblStylePr>
  </w:style>
  <w:style w:type="table" w:styleId="ColorfulList-Accent3">
    <w:name w:val="Colorful List Accent 3"/>
    <w:basedOn w:val="TableNormal"/>
    <w:uiPriority w:val="72"/>
    <w:semiHidden/>
    <w:unhideWhenUsed/>
    <w:rsid w:val="00426B8F"/>
    <w:pPr>
      <w:spacing w:after="0" w:line="240" w:lineRule="auto"/>
    </w:pPr>
    <w:rPr>
      <w:color w:val="000000" w:themeColor="text1"/>
    </w:rPr>
    <w:tblPr>
      <w:tblStyleRowBandSize w:val="1"/>
      <w:tblStyleColBandSize w:val="1"/>
    </w:tblPr>
    <w:tcPr>
      <w:shd w:val="clear" w:color="auto" w:fill="FDF0EB" w:themeFill="accent3" w:themeFillTint="19"/>
    </w:tcPr>
    <w:tblStylePr w:type="firstRow">
      <w:rPr>
        <w:b/>
        <w:bCs/>
        <w:color w:val="FFFFFF" w:themeColor="background1"/>
      </w:rPr>
      <w:tblPr/>
      <w:tcPr>
        <w:tcBorders>
          <w:bottom w:val="single" w:sz="12" w:space="0" w:color="FFFFFF" w:themeColor="background1"/>
        </w:tcBorders>
        <w:shd w:val="clear" w:color="auto" w:fill="763AB5" w:themeFill="accent4" w:themeFillShade="CC"/>
      </w:tcPr>
    </w:tblStylePr>
    <w:tblStylePr w:type="lastRow">
      <w:rPr>
        <w:b/>
        <w:bCs/>
        <w:color w:val="763AB5"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D9CE" w:themeFill="accent3" w:themeFillTint="3F"/>
      </w:tcPr>
    </w:tblStylePr>
    <w:tblStylePr w:type="band1Horz">
      <w:tblPr/>
      <w:tcPr>
        <w:shd w:val="clear" w:color="auto" w:fill="FCE1D7" w:themeFill="accent3" w:themeFillTint="33"/>
      </w:tcPr>
    </w:tblStylePr>
  </w:style>
  <w:style w:type="table" w:styleId="ColorfulList-Accent4">
    <w:name w:val="Colorful List Accent 4"/>
    <w:basedOn w:val="TableNormal"/>
    <w:uiPriority w:val="72"/>
    <w:semiHidden/>
    <w:unhideWhenUsed/>
    <w:rsid w:val="00426B8F"/>
    <w:pPr>
      <w:spacing w:after="0" w:line="240" w:lineRule="auto"/>
    </w:pPr>
    <w:rPr>
      <w:color w:val="000000" w:themeColor="text1"/>
    </w:rPr>
    <w:tblPr>
      <w:tblStyleRowBandSize w:val="1"/>
      <w:tblStyleColBandSize w:val="1"/>
    </w:tblPr>
    <w:tcPr>
      <w:shd w:val="clear" w:color="auto" w:fill="F4EFFA" w:themeFill="accent4" w:themeFillTint="19"/>
    </w:tcPr>
    <w:tblStylePr w:type="firstRow">
      <w:rPr>
        <w:b/>
        <w:bCs/>
        <w:color w:val="FFFFFF" w:themeColor="background1"/>
      </w:rPr>
      <w:tblPr/>
      <w:tcPr>
        <w:tcBorders>
          <w:bottom w:val="single" w:sz="12" w:space="0" w:color="FFFFFF" w:themeColor="background1"/>
        </w:tcBorders>
        <w:shd w:val="clear" w:color="auto" w:fill="DD4611" w:themeFill="accent3" w:themeFillShade="CC"/>
      </w:tcPr>
    </w:tblStylePr>
    <w:tblStylePr w:type="lastRow">
      <w:rPr>
        <w:b/>
        <w:bCs/>
        <w:color w:val="DD4611"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4D7F2" w:themeFill="accent4" w:themeFillTint="3F"/>
      </w:tcPr>
    </w:tblStylePr>
    <w:tblStylePr w:type="band1Horz">
      <w:tblPr/>
      <w:tcPr>
        <w:shd w:val="clear" w:color="auto" w:fill="E9DFF4" w:themeFill="accent4" w:themeFillTint="33"/>
      </w:tcPr>
    </w:tblStylePr>
  </w:style>
  <w:style w:type="table" w:styleId="ColorfulList-Accent5">
    <w:name w:val="Colorful List Accent 5"/>
    <w:basedOn w:val="TableNormal"/>
    <w:uiPriority w:val="72"/>
    <w:semiHidden/>
    <w:unhideWhenUsed/>
    <w:rsid w:val="00426B8F"/>
    <w:pPr>
      <w:spacing w:after="0" w:line="240" w:lineRule="auto"/>
    </w:pPr>
    <w:rPr>
      <w:color w:val="000000" w:themeColor="text1"/>
    </w:rPr>
    <w:tblPr>
      <w:tblStyleRowBandSize w:val="1"/>
      <w:tblStyleColBandSize w:val="1"/>
    </w:tblPr>
    <w:tcPr>
      <w:shd w:val="clear" w:color="auto" w:fill="E0FBFF" w:themeFill="accent5" w:themeFillTint="19"/>
    </w:tcPr>
    <w:tblStylePr w:type="firstRow">
      <w:rPr>
        <w:b/>
        <w:bCs/>
        <w:color w:val="FFFFFF" w:themeColor="background1"/>
      </w:rPr>
      <w:tblPr/>
      <w:tcPr>
        <w:tcBorders>
          <w:bottom w:val="single" w:sz="12" w:space="0" w:color="FFFFFF" w:themeColor="background1"/>
        </w:tcBorders>
        <w:shd w:val="clear" w:color="auto" w:fill="D07201" w:themeFill="accent6" w:themeFillShade="CC"/>
      </w:tcPr>
    </w:tblStylePr>
    <w:tblStylePr w:type="lastRow">
      <w:rPr>
        <w:b/>
        <w:bCs/>
        <w:color w:val="D07201"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1F4FF" w:themeFill="accent5" w:themeFillTint="3F"/>
      </w:tcPr>
    </w:tblStylePr>
    <w:tblStylePr w:type="band1Horz">
      <w:tblPr/>
      <w:tcPr>
        <w:shd w:val="clear" w:color="auto" w:fill="C0F6FF" w:themeFill="accent5" w:themeFillTint="33"/>
      </w:tcPr>
    </w:tblStylePr>
  </w:style>
  <w:style w:type="table" w:styleId="ColorfulList-Accent6">
    <w:name w:val="Colorful List Accent 6"/>
    <w:basedOn w:val="TableNormal"/>
    <w:uiPriority w:val="72"/>
    <w:semiHidden/>
    <w:unhideWhenUsed/>
    <w:rsid w:val="00426B8F"/>
    <w:pPr>
      <w:spacing w:after="0" w:line="240" w:lineRule="auto"/>
    </w:pPr>
    <w:rPr>
      <w:color w:val="000000" w:themeColor="text1"/>
    </w:rPr>
    <w:tblPr>
      <w:tblStyleRowBandSize w:val="1"/>
      <w:tblStyleColBandSize w:val="1"/>
    </w:tblPr>
    <w:tcPr>
      <w:shd w:val="clear" w:color="auto" w:fill="FEF3E6" w:themeFill="accent6" w:themeFillTint="19"/>
    </w:tcPr>
    <w:tblStylePr w:type="firstRow">
      <w:rPr>
        <w:b/>
        <w:bCs/>
        <w:color w:val="FFFFFF" w:themeColor="background1"/>
      </w:rPr>
      <w:tblPr/>
      <w:tcPr>
        <w:tcBorders>
          <w:bottom w:val="single" w:sz="12" w:space="0" w:color="FFFFFF" w:themeColor="background1"/>
        </w:tcBorders>
        <w:shd w:val="clear" w:color="auto" w:fill="00899E" w:themeFill="accent5" w:themeFillShade="CC"/>
      </w:tcPr>
    </w:tblStylePr>
    <w:tblStylePr w:type="lastRow">
      <w:rPr>
        <w:b/>
        <w:bCs/>
        <w:color w:val="00899E"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EE3C2" w:themeFill="accent6" w:themeFillTint="3F"/>
      </w:tcPr>
    </w:tblStylePr>
    <w:tblStylePr w:type="band1Horz">
      <w:tblPr/>
      <w:tcPr>
        <w:shd w:val="clear" w:color="auto" w:fill="FEE8CD" w:themeFill="accent6" w:themeFillTint="33"/>
      </w:tcPr>
    </w:tblStylePr>
  </w:style>
  <w:style w:type="table" w:styleId="ColorfulShading">
    <w:name w:val="Colorful Shading"/>
    <w:basedOn w:val="TableNormal"/>
    <w:uiPriority w:val="71"/>
    <w:semiHidden/>
    <w:unhideWhenUsed/>
    <w:rsid w:val="00426B8F"/>
    <w:pPr>
      <w:spacing w:after="0" w:line="240" w:lineRule="auto"/>
    </w:pPr>
    <w:rPr>
      <w:color w:val="000000" w:themeColor="text1"/>
    </w:rPr>
    <w:tblPr>
      <w:tblStyleRowBandSize w:val="1"/>
      <w:tblStyleColBandSize w:val="1"/>
      <w:tblBorders>
        <w:top w:val="single" w:sz="24" w:space="0" w:color="93B41A"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93B41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426B8F"/>
    <w:pPr>
      <w:spacing w:after="0" w:line="240" w:lineRule="auto"/>
    </w:pPr>
    <w:rPr>
      <w:color w:val="000000" w:themeColor="text1"/>
    </w:rPr>
    <w:tblPr>
      <w:tblStyleRowBandSize w:val="1"/>
      <w:tblStyleColBandSize w:val="1"/>
      <w:tblBorders>
        <w:top w:val="single" w:sz="24" w:space="0" w:color="93B41A" w:themeColor="accent2"/>
        <w:left w:val="single" w:sz="4" w:space="0" w:color="2BB673" w:themeColor="accent1"/>
        <w:bottom w:val="single" w:sz="4" w:space="0" w:color="2BB673" w:themeColor="accent1"/>
        <w:right w:val="single" w:sz="4" w:space="0" w:color="2BB673" w:themeColor="accent1"/>
        <w:insideH w:val="single" w:sz="4" w:space="0" w:color="FFFFFF" w:themeColor="background1"/>
        <w:insideV w:val="single" w:sz="4" w:space="0" w:color="FFFFFF" w:themeColor="background1"/>
      </w:tblBorders>
    </w:tblPr>
    <w:tcPr>
      <w:shd w:val="clear" w:color="auto" w:fill="E8F9F1" w:themeFill="accent1" w:themeFillTint="19"/>
    </w:tcPr>
    <w:tblStylePr w:type="firstRow">
      <w:rPr>
        <w:b/>
        <w:bCs/>
      </w:rPr>
      <w:tblPr/>
      <w:tcPr>
        <w:tcBorders>
          <w:top w:val="nil"/>
          <w:left w:val="nil"/>
          <w:bottom w:val="single" w:sz="24" w:space="0" w:color="93B41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96D44" w:themeFill="accent1" w:themeFillShade="99"/>
      </w:tcPr>
    </w:tblStylePr>
    <w:tblStylePr w:type="firstCol">
      <w:rPr>
        <w:color w:val="FFFFFF" w:themeColor="background1"/>
      </w:rPr>
      <w:tblPr/>
      <w:tcPr>
        <w:tcBorders>
          <w:top w:val="nil"/>
          <w:left w:val="nil"/>
          <w:bottom w:val="nil"/>
          <w:right w:val="nil"/>
          <w:insideH w:val="single" w:sz="4" w:space="0" w:color="196D44" w:themeColor="accent1" w:themeShade="99"/>
          <w:insideV w:val="nil"/>
        </w:tcBorders>
        <w:shd w:val="clear" w:color="auto" w:fill="196D4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196D44" w:themeFill="accent1" w:themeFillShade="99"/>
      </w:tcPr>
    </w:tblStylePr>
    <w:tblStylePr w:type="band1Vert">
      <w:tblPr/>
      <w:tcPr>
        <w:shd w:val="clear" w:color="auto" w:fill="A2E9C7" w:themeFill="accent1" w:themeFillTint="66"/>
      </w:tcPr>
    </w:tblStylePr>
    <w:tblStylePr w:type="band1Horz">
      <w:tblPr/>
      <w:tcPr>
        <w:shd w:val="clear" w:color="auto" w:fill="8CE4B9"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426B8F"/>
    <w:pPr>
      <w:spacing w:after="0" w:line="240" w:lineRule="auto"/>
    </w:pPr>
    <w:rPr>
      <w:color w:val="000000" w:themeColor="text1"/>
    </w:rPr>
    <w:tblPr>
      <w:tblStyleRowBandSize w:val="1"/>
      <w:tblStyleColBandSize w:val="1"/>
      <w:tblBorders>
        <w:top w:val="single" w:sz="24" w:space="0" w:color="93B41A" w:themeColor="accent2"/>
        <w:left w:val="single" w:sz="4" w:space="0" w:color="93B41A" w:themeColor="accent2"/>
        <w:bottom w:val="single" w:sz="4" w:space="0" w:color="93B41A" w:themeColor="accent2"/>
        <w:right w:val="single" w:sz="4" w:space="0" w:color="93B41A" w:themeColor="accent2"/>
        <w:insideH w:val="single" w:sz="4" w:space="0" w:color="FFFFFF" w:themeColor="background1"/>
        <w:insideV w:val="single" w:sz="4" w:space="0" w:color="FFFFFF" w:themeColor="background1"/>
      </w:tblBorders>
    </w:tblPr>
    <w:tcPr>
      <w:shd w:val="clear" w:color="auto" w:fill="F6FBE4" w:themeFill="accent2" w:themeFillTint="19"/>
    </w:tcPr>
    <w:tblStylePr w:type="firstRow">
      <w:rPr>
        <w:b/>
        <w:bCs/>
      </w:rPr>
      <w:tblPr/>
      <w:tcPr>
        <w:tcBorders>
          <w:top w:val="nil"/>
          <w:left w:val="nil"/>
          <w:bottom w:val="single" w:sz="24" w:space="0" w:color="93B41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6B0F" w:themeFill="accent2" w:themeFillShade="99"/>
      </w:tcPr>
    </w:tblStylePr>
    <w:tblStylePr w:type="firstCol">
      <w:rPr>
        <w:color w:val="FFFFFF" w:themeColor="background1"/>
      </w:rPr>
      <w:tblPr/>
      <w:tcPr>
        <w:tcBorders>
          <w:top w:val="nil"/>
          <w:left w:val="nil"/>
          <w:bottom w:val="nil"/>
          <w:right w:val="nil"/>
          <w:insideH w:val="single" w:sz="4" w:space="0" w:color="576B0F" w:themeColor="accent2" w:themeShade="99"/>
          <w:insideV w:val="nil"/>
        </w:tcBorders>
        <w:shd w:val="clear" w:color="auto" w:fill="576B0F"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576B0F" w:themeFill="accent2" w:themeFillShade="99"/>
      </w:tcPr>
    </w:tblStylePr>
    <w:tblStylePr w:type="band1Vert">
      <w:tblPr/>
      <w:tcPr>
        <w:shd w:val="clear" w:color="auto" w:fill="DCEF94" w:themeFill="accent2" w:themeFillTint="66"/>
      </w:tcPr>
    </w:tblStylePr>
    <w:tblStylePr w:type="band1Horz">
      <w:tblPr/>
      <w:tcPr>
        <w:shd w:val="clear" w:color="auto" w:fill="D3EB7A"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426B8F"/>
    <w:pPr>
      <w:spacing w:after="0" w:line="240" w:lineRule="auto"/>
    </w:pPr>
    <w:rPr>
      <w:color w:val="000000" w:themeColor="text1"/>
    </w:rPr>
    <w:tblPr>
      <w:tblStyleRowBandSize w:val="1"/>
      <w:tblStyleColBandSize w:val="1"/>
      <w:tblBorders>
        <w:top w:val="single" w:sz="24" w:space="0" w:color="9561CC" w:themeColor="accent4"/>
        <w:left w:val="single" w:sz="4" w:space="0" w:color="F06A3B" w:themeColor="accent3"/>
        <w:bottom w:val="single" w:sz="4" w:space="0" w:color="F06A3B" w:themeColor="accent3"/>
        <w:right w:val="single" w:sz="4" w:space="0" w:color="F06A3B" w:themeColor="accent3"/>
        <w:insideH w:val="single" w:sz="4" w:space="0" w:color="FFFFFF" w:themeColor="background1"/>
        <w:insideV w:val="single" w:sz="4" w:space="0" w:color="FFFFFF" w:themeColor="background1"/>
      </w:tblBorders>
    </w:tblPr>
    <w:tcPr>
      <w:shd w:val="clear" w:color="auto" w:fill="FDF0EB" w:themeFill="accent3" w:themeFillTint="19"/>
    </w:tcPr>
    <w:tblStylePr w:type="firstRow">
      <w:rPr>
        <w:b/>
        <w:bCs/>
      </w:rPr>
      <w:tblPr/>
      <w:tcPr>
        <w:tcBorders>
          <w:top w:val="nil"/>
          <w:left w:val="nil"/>
          <w:bottom w:val="single" w:sz="24" w:space="0" w:color="9561CC"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6340C" w:themeFill="accent3" w:themeFillShade="99"/>
      </w:tcPr>
    </w:tblStylePr>
    <w:tblStylePr w:type="firstCol">
      <w:rPr>
        <w:color w:val="FFFFFF" w:themeColor="background1"/>
      </w:rPr>
      <w:tblPr/>
      <w:tcPr>
        <w:tcBorders>
          <w:top w:val="nil"/>
          <w:left w:val="nil"/>
          <w:bottom w:val="nil"/>
          <w:right w:val="nil"/>
          <w:insideH w:val="single" w:sz="4" w:space="0" w:color="A6340C" w:themeColor="accent3" w:themeShade="99"/>
          <w:insideV w:val="nil"/>
        </w:tcBorders>
        <w:shd w:val="clear" w:color="auto" w:fill="A6340C"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A6340C" w:themeFill="accent3" w:themeFillShade="99"/>
      </w:tcPr>
    </w:tblStylePr>
    <w:tblStylePr w:type="band1Vert">
      <w:tblPr/>
      <w:tcPr>
        <w:shd w:val="clear" w:color="auto" w:fill="F9C3B0" w:themeFill="accent3" w:themeFillTint="66"/>
      </w:tcPr>
    </w:tblStylePr>
    <w:tblStylePr w:type="band1Horz">
      <w:tblPr/>
      <w:tcPr>
        <w:shd w:val="clear" w:color="auto" w:fill="F7B49D" w:themeFill="accent3" w:themeFillTint="7F"/>
      </w:tcPr>
    </w:tblStylePr>
  </w:style>
  <w:style w:type="table" w:styleId="ColorfulShading-Accent4">
    <w:name w:val="Colorful Shading Accent 4"/>
    <w:basedOn w:val="TableNormal"/>
    <w:uiPriority w:val="71"/>
    <w:semiHidden/>
    <w:unhideWhenUsed/>
    <w:rsid w:val="00426B8F"/>
    <w:pPr>
      <w:spacing w:after="0" w:line="240" w:lineRule="auto"/>
    </w:pPr>
    <w:rPr>
      <w:color w:val="000000" w:themeColor="text1"/>
    </w:rPr>
    <w:tblPr>
      <w:tblStyleRowBandSize w:val="1"/>
      <w:tblStyleColBandSize w:val="1"/>
      <w:tblBorders>
        <w:top w:val="single" w:sz="24" w:space="0" w:color="F06A3B" w:themeColor="accent3"/>
        <w:left w:val="single" w:sz="4" w:space="0" w:color="9561CC" w:themeColor="accent4"/>
        <w:bottom w:val="single" w:sz="4" w:space="0" w:color="9561CC" w:themeColor="accent4"/>
        <w:right w:val="single" w:sz="4" w:space="0" w:color="9561CC" w:themeColor="accent4"/>
        <w:insideH w:val="single" w:sz="4" w:space="0" w:color="FFFFFF" w:themeColor="background1"/>
        <w:insideV w:val="single" w:sz="4" w:space="0" w:color="FFFFFF" w:themeColor="background1"/>
      </w:tblBorders>
    </w:tblPr>
    <w:tcPr>
      <w:shd w:val="clear" w:color="auto" w:fill="F4EFFA" w:themeFill="accent4" w:themeFillTint="19"/>
    </w:tcPr>
    <w:tblStylePr w:type="firstRow">
      <w:rPr>
        <w:b/>
        <w:bCs/>
      </w:rPr>
      <w:tblPr/>
      <w:tcPr>
        <w:tcBorders>
          <w:top w:val="nil"/>
          <w:left w:val="nil"/>
          <w:bottom w:val="single" w:sz="24" w:space="0" w:color="F06A3B"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82C88" w:themeFill="accent4" w:themeFillShade="99"/>
      </w:tcPr>
    </w:tblStylePr>
    <w:tblStylePr w:type="firstCol">
      <w:rPr>
        <w:color w:val="FFFFFF" w:themeColor="background1"/>
      </w:rPr>
      <w:tblPr/>
      <w:tcPr>
        <w:tcBorders>
          <w:top w:val="nil"/>
          <w:left w:val="nil"/>
          <w:bottom w:val="nil"/>
          <w:right w:val="nil"/>
          <w:insideH w:val="single" w:sz="4" w:space="0" w:color="582C88" w:themeColor="accent4" w:themeShade="99"/>
          <w:insideV w:val="nil"/>
        </w:tcBorders>
        <w:shd w:val="clear" w:color="auto" w:fill="582C88"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582C88" w:themeFill="accent4" w:themeFillShade="99"/>
      </w:tcPr>
    </w:tblStylePr>
    <w:tblStylePr w:type="band1Vert">
      <w:tblPr/>
      <w:tcPr>
        <w:shd w:val="clear" w:color="auto" w:fill="D4BFEA" w:themeFill="accent4" w:themeFillTint="66"/>
      </w:tcPr>
    </w:tblStylePr>
    <w:tblStylePr w:type="band1Horz">
      <w:tblPr/>
      <w:tcPr>
        <w:shd w:val="clear" w:color="auto" w:fill="C9B0E5"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426B8F"/>
    <w:pPr>
      <w:spacing w:after="0" w:line="240" w:lineRule="auto"/>
    </w:pPr>
    <w:rPr>
      <w:color w:val="000000" w:themeColor="text1"/>
    </w:rPr>
    <w:tblPr>
      <w:tblStyleRowBandSize w:val="1"/>
      <w:tblStyleColBandSize w:val="1"/>
      <w:tblBorders>
        <w:top w:val="single" w:sz="24" w:space="0" w:color="FD8F0A" w:themeColor="accent6"/>
        <w:left w:val="single" w:sz="4" w:space="0" w:color="00ADC6" w:themeColor="accent5"/>
        <w:bottom w:val="single" w:sz="4" w:space="0" w:color="00ADC6" w:themeColor="accent5"/>
        <w:right w:val="single" w:sz="4" w:space="0" w:color="00ADC6" w:themeColor="accent5"/>
        <w:insideH w:val="single" w:sz="4" w:space="0" w:color="FFFFFF" w:themeColor="background1"/>
        <w:insideV w:val="single" w:sz="4" w:space="0" w:color="FFFFFF" w:themeColor="background1"/>
      </w:tblBorders>
    </w:tblPr>
    <w:tcPr>
      <w:shd w:val="clear" w:color="auto" w:fill="E0FBFF" w:themeFill="accent5" w:themeFillTint="19"/>
    </w:tcPr>
    <w:tblStylePr w:type="firstRow">
      <w:rPr>
        <w:b/>
        <w:bCs/>
      </w:rPr>
      <w:tblPr/>
      <w:tcPr>
        <w:tcBorders>
          <w:top w:val="nil"/>
          <w:left w:val="nil"/>
          <w:bottom w:val="single" w:sz="24" w:space="0" w:color="FD8F0A"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776" w:themeFill="accent5" w:themeFillShade="99"/>
      </w:tcPr>
    </w:tblStylePr>
    <w:tblStylePr w:type="firstCol">
      <w:rPr>
        <w:color w:val="FFFFFF" w:themeColor="background1"/>
      </w:rPr>
      <w:tblPr/>
      <w:tcPr>
        <w:tcBorders>
          <w:top w:val="nil"/>
          <w:left w:val="nil"/>
          <w:bottom w:val="nil"/>
          <w:right w:val="nil"/>
          <w:insideH w:val="single" w:sz="4" w:space="0" w:color="006776" w:themeColor="accent5" w:themeShade="99"/>
          <w:insideV w:val="nil"/>
        </w:tcBorders>
        <w:shd w:val="clear" w:color="auto" w:fill="006776"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06776" w:themeFill="accent5" w:themeFillShade="99"/>
      </w:tcPr>
    </w:tblStylePr>
    <w:tblStylePr w:type="band1Vert">
      <w:tblPr/>
      <w:tcPr>
        <w:shd w:val="clear" w:color="auto" w:fill="82EEFF" w:themeFill="accent5" w:themeFillTint="66"/>
      </w:tcPr>
    </w:tblStylePr>
    <w:tblStylePr w:type="band1Horz">
      <w:tblPr/>
      <w:tcPr>
        <w:shd w:val="clear" w:color="auto" w:fill="63EAFF"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426B8F"/>
    <w:pPr>
      <w:spacing w:after="0" w:line="240" w:lineRule="auto"/>
    </w:pPr>
    <w:rPr>
      <w:color w:val="000000" w:themeColor="text1"/>
    </w:rPr>
    <w:tblPr>
      <w:tblStyleRowBandSize w:val="1"/>
      <w:tblStyleColBandSize w:val="1"/>
      <w:tblBorders>
        <w:top w:val="single" w:sz="24" w:space="0" w:color="00ADC6" w:themeColor="accent5"/>
        <w:left w:val="single" w:sz="4" w:space="0" w:color="FD8F0A" w:themeColor="accent6"/>
        <w:bottom w:val="single" w:sz="4" w:space="0" w:color="FD8F0A" w:themeColor="accent6"/>
        <w:right w:val="single" w:sz="4" w:space="0" w:color="FD8F0A" w:themeColor="accent6"/>
        <w:insideH w:val="single" w:sz="4" w:space="0" w:color="FFFFFF" w:themeColor="background1"/>
        <w:insideV w:val="single" w:sz="4" w:space="0" w:color="FFFFFF" w:themeColor="background1"/>
      </w:tblBorders>
    </w:tblPr>
    <w:tcPr>
      <w:shd w:val="clear" w:color="auto" w:fill="FEF3E6" w:themeFill="accent6" w:themeFillTint="19"/>
    </w:tcPr>
    <w:tblStylePr w:type="firstRow">
      <w:rPr>
        <w:b/>
        <w:bCs/>
      </w:rPr>
      <w:tblPr/>
      <w:tcPr>
        <w:tcBorders>
          <w:top w:val="nil"/>
          <w:left w:val="nil"/>
          <w:bottom w:val="single" w:sz="24" w:space="0" w:color="00AD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C5501" w:themeFill="accent6" w:themeFillShade="99"/>
      </w:tcPr>
    </w:tblStylePr>
    <w:tblStylePr w:type="firstCol">
      <w:rPr>
        <w:color w:val="FFFFFF" w:themeColor="background1"/>
      </w:rPr>
      <w:tblPr/>
      <w:tcPr>
        <w:tcBorders>
          <w:top w:val="nil"/>
          <w:left w:val="nil"/>
          <w:bottom w:val="nil"/>
          <w:right w:val="nil"/>
          <w:insideH w:val="single" w:sz="4" w:space="0" w:color="9C5501" w:themeColor="accent6" w:themeShade="99"/>
          <w:insideV w:val="nil"/>
        </w:tcBorders>
        <w:shd w:val="clear" w:color="auto" w:fill="9C5501"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9C5501" w:themeFill="accent6" w:themeFillShade="99"/>
      </w:tcPr>
    </w:tblStylePr>
    <w:tblStylePr w:type="band1Vert">
      <w:tblPr/>
      <w:tcPr>
        <w:shd w:val="clear" w:color="auto" w:fill="FED19C" w:themeFill="accent6" w:themeFillTint="66"/>
      </w:tcPr>
    </w:tblStylePr>
    <w:tblStylePr w:type="band1Horz">
      <w:tblPr/>
      <w:tcPr>
        <w:shd w:val="clear" w:color="auto" w:fill="FEC684"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rsid w:val="00426B8F"/>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426B8F"/>
    <w:pPr>
      <w:spacing w:after="0" w:line="240" w:lineRule="auto"/>
    </w:pPr>
    <w:rPr>
      <w:color w:val="FFFFFF" w:themeColor="background1"/>
    </w:rPr>
    <w:tblPr>
      <w:tblStyleRowBandSize w:val="1"/>
      <w:tblStyleColBandSize w:val="1"/>
    </w:tblPr>
    <w:tcPr>
      <w:shd w:val="clear" w:color="auto" w:fill="2BB673"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55A39"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0885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08855" w:themeFill="accent1" w:themeFillShade="BF"/>
      </w:tcPr>
    </w:tblStylePr>
    <w:tblStylePr w:type="band1Vert">
      <w:tblPr/>
      <w:tcPr>
        <w:tcBorders>
          <w:top w:val="nil"/>
          <w:left w:val="nil"/>
          <w:bottom w:val="nil"/>
          <w:right w:val="nil"/>
          <w:insideH w:val="nil"/>
          <w:insideV w:val="nil"/>
        </w:tcBorders>
        <w:shd w:val="clear" w:color="auto" w:fill="208855" w:themeFill="accent1" w:themeFillShade="BF"/>
      </w:tcPr>
    </w:tblStylePr>
    <w:tblStylePr w:type="band1Horz">
      <w:tblPr/>
      <w:tcPr>
        <w:tcBorders>
          <w:top w:val="nil"/>
          <w:left w:val="nil"/>
          <w:bottom w:val="nil"/>
          <w:right w:val="nil"/>
          <w:insideH w:val="nil"/>
          <w:insideV w:val="nil"/>
        </w:tcBorders>
        <w:shd w:val="clear" w:color="auto" w:fill="208855" w:themeFill="accent1" w:themeFillShade="BF"/>
      </w:tcPr>
    </w:tblStylePr>
  </w:style>
  <w:style w:type="table" w:styleId="DarkList-Accent2">
    <w:name w:val="Dark List Accent 2"/>
    <w:basedOn w:val="TableNormal"/>
    <w:uiPriority w:val="70"/>
    <w:semiHidden/>
    <w:unhideWhenUsed/>
    <w:rsid w:val="00426B8F"/>
    <w:pPr>
      <w:spacing w:after="0" w:line="240" w:lineRule="auto"/>
    </w:pPr>
    <w:rPr>
      <w:color w:val="FFFFFF" w:themeColor="background1"/>
    </w:rPr>
    <w:tblPr>
      <w:tblStyleRowBandSize w:val="1"/>
      <w:tblStyleColBandSize w:val="1"/>
    </w:tblPr>
    <w:tcPr>
      <w:shd w:val="clear" w:color="auto" w:fill="93B41A"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8590D"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6D8613"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6D8613" w:themeFill="accent2" w:themeFillShade="BF"/>
      </w:tcPr>
    </w:tblStylePr>
    <w:tblStylePr w:type="band1Vert">
      <w:tblPr/>
      <w:tcPr>
        <w:tcBorders>
          <w:top w:val="nil"/>
          <w:left w:val="nil"/>
          <w:bottom w:val="nil"/>
          <w:right w:val="nil"/>
          <w:insideH w:val="nil"/>
          <w:insideV w:val="nil"/>
        </w:tcBorders>
        <w:shd w:val="clear" w:color="auto" w:fill="6D8613" w:themeFill="accent2" w:themeFillShade="BF"/>
      </w:tcPr>
    </w:tblStylePr>
    <w:tblStylePr w:type="band1Horz">
      <w:tblPr/>
      <w:tcPr>
        <w:tcBorders>
          <w:top w:val="nil"/>
          <w:left w:val="nil"/>
          <w:bottom w:val="nil"/>
          <w:right w:val="nil"/>
          <w:insideH w:val="nil"/>
          <w:insideV w:val="nil"/>
        </w:tcBorders>
        <w:shd w:val="clear" w:color="auto" w:fill="6D8613" w:themeFill="accent2" w:themeFillShade="BF"/>
      </w:tcPr>
    </w:tblStylePr>
  </w:style>
  <w:style w:type="table" w:styleId="DarkList-Accent3">
    <w:name w:val="Dark List Accent 3"/>
    <w:basedOn w:val="TableNormal"/>
    <w:uiPriority w:val="70"/>
    <w:semiHidden/>
    <w:unhideWhenUsed/>
    <w:rsid w:val="00426B8F"/>
    <w:pPr>
      <w:spacing w:after="0" w:line="240" w:lineRule="auto"/>
    </w:pPr>
    <w:rPr>
      <w:color w:val="FFFFFF" w:themeColor="background1"/>
    </w:rPr>
    <w:tblPr>
      <w:tblStyleRowBandSize w:val="1"/>
      <w:tblStyleColBandSize w:val="1"/>
    </w:tblPr>
    <w:tcPr>
      <w:shd w:val="clear" w:color="auto" w:fill="F06A3B"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A2B0A"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CF4110"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CF4110" w:themeFill="accent3" w:themeFillShade="BF"/>
      </w:tcPr>
    </w:tblStylePr>
    <w:tblStylePr w:type="band1Vert">
      <w:tblPr/>
      <w:tcPr>
        <w:tcBorders>
          <w:top w:val="nil"/>
          <w:left w:val="nil"/>
          <w:bottom w:val="nil"/>
          <w:right w:val="nil"/>
          <w:insideH w:val="nil"/>
          <w:insideV w:val="nil"/>
        </w:tcBorders>
        <w:shd w:val="clear" w:color="auto" w:fill="CF4110" w:themeFill="accent3" w:themeFillShade="BF"/>
      </w:tcPr>
    </w:tblStylePr>
    <w:tblStylePr w:type="band1Horz">
      <w:tblPr/>
      <w:tcPr>
        <w:tcBorders>
          <w:top w:val="nil"/>
          <w:left w:val="nil"/>
          <w:bottom w:val="nil"/>
          <w:right w:val="nil"/>
          <w:insideH w:val="nil"/>
          <w:insideV w:val="nil"/>
        </w:tcBorders>
        <w:shd w:val="clear" w:color="auto" w:fill="CF4110" w:themeFill="accent3" w:themeFillShade="BF"/>
      </w:tcPr>
    </w:tblStylePr>
  </w:style>
  <w:style w:type="table" w:styleId="DarkList-Accent4">
    <w:name w:val="Dark List Accent 4"/>
    <w:basedOn w:val="TableNormal"/>
    <w:uiPriority w:val="70"/>
    <w:semiHidden/>
    <w:unhideWhenUsed/>
    <w:rsid w:val="00426B8F"/>
    <w:pPr>
      <w:spacing w:after="0" w:line="240" w:lineRule="auto"/>
    </w:pPr>
    <w:rPr>
      <w:color w:val="FFFFFF" w:themeColor="background1"/>
    </w:rPr>
    <w:tblPr>
      <w:tblStyleRowBandSize w:val="1"/>
      <w:tblStyleColBandSize w:val="1"/>
    </w:tblPr>
    <w:tcPr>
      <w:shd w:val="clear" w:color="auto" w:fill="9561CC"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9247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6E37A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6E37AA" w:themeFill="accent4" w:themeFillShade="BF"/>
      </w:tcPr>
    </w:tblStylePr>
    <w:tblStylePr w:type="band1Vert">
      <w:tblPr/>
      <w:tcPr>
        <w:tcBorders>
          <w:top w:val="nil"/>
          <w:left w:val="nil"/>
          <w:bottom w:val="nil"/>
          <w:right w:val="nil"/>
          <w:insideH w:val="nil"/>
          <w:insideV w:val="nil"/>
        </w:tcBorders>
        <w:shd w:val="clear" w:color="auto" w:fill="6E37AA" w:themeFill="accent4" w:themeFillShade="BF"/>
      </w:tcPr>
    </w:tblStylePr>
    <w:tblStylePr w:type="band1Horz">
      <w:tblPr/>
      <w:tcPr>
        <w:tcBorders>
          <w:top w:val="nil"/>
          <w:left w:val="nil"/>
          <w:bottom w:val="nil"/>
          <w:right w:val="nil"/>
          <w:insideH w:val="nil"/>
          <w:insideV w:val="nil"/>
        </w:tcBorders>
        <w:shd w:val="clear" w:color="auto" w:fill="6E37AA" w:themeFill="accent4" w:themeFillShade="BF"/>
      </w:tcPr>
    </w:tblStylePr>
  </w:style>
  <w:style w:type="table" w:styleId="DarkList-Accent5">
    <w:name w:val="Dark List Accent 5"/>
    <w:basedOn w:val="TableNormal"/>
    <w:uiPriority w:val="70"/>
    <w:semiHidden/>
    <w:unhideWhenUsed/>
    <w:rsid w:val="00426B8F"/>
    <w:pPr>
      <w:spacing w:after="0" w:line="240" w:lineRule="auto"/>
    </w:pPr>
    <w:rPr>
      <w:color w:val="FFFFFF" w:themeColor="background1"/>
    </w:rPr>
    <w:tblPr>
      <w:tblStyleRowBandSize w:val="1"/>
      <w:tblStyleColBandSize w:val="1"/>
    </w:tblPr>
    <w:tcPr>
      <w:shd w:val="clear" w:color="auto" w:fill="00AD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562"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08094"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08094" w:themeFill="accent5" w:themeFillShade="BF"/>
      </w:tcPr>
    </w:tblStylePr>
    <w:tblStylePr w:type="band1Vert">
      <w:tblPr/>
      <w:tcPr>
        <w:tcBorders>
          <w:top w:val="nil"/>
          <w:left w:val="nil"/>
          <w:bottom w:val="nil"/>
          <w:right w:val="nil"/>
          <w:insideH w:val="nil"/>
          <w:insideV w:val="nil"/>
        </w:tcBorders>
        <w:shd w:val="clear" w:color="auto" w:fill="008094" w:themeFill="accent5" w:themeFillShade="BF"/>
      </w:tcPr>
    </w:tblStylePr>
    <w:tblStylePr w:type="band1Horz">
      <w:tblPr/>
      <w:tcPr>
        <w:tcBorders>
          <w:top w:val="nil"/>
          <w:left w:val="nil"/>
          <w:bottom w:val="nil"/>
          <w:right w:val="nil"/>
          <w:insideH w:val="nil"/>
          <w:insideV w:val="nil"/>
        </w:tcBorders>
        <w:shd w:val="clear" w:color="auto" w:fill="008094" w:themeFill="accent5" w:themeFillShade="BF"/>
      </w:tcPr>
    </w:tblStylePr>
  </w:style>
  <w:style w:type="table" w:styleId="DarkList-Accent6">
    <w:name w:val="Dark List Accent 6"/>
    <w:basedOn w:val="TableNormal"/>
    <w:uiPriority w:val="70"/>
    <w:semiHidden/>
    <w:unhideWhenUsed/>
    <w:rsid w:val="00426B8F"/>
    <w:pPr>
      <w:spacing w:after="0" w:line="240" w:lineRule="auto"/>
    </w:pPr>
    <w:rPr>
      <w:color w:val="FFFFFF" w:themeColor="background1"/>
    </w:rPr>
    <w:tblPr>
      <w:tblStyleRowBandSize w:val="1"/>
      <w:tblStyleColBandSize w:val="1"/>
    </w:tblPr>
    <w:tcPr>
      <w:shd w:val="clear" w:color="auto" w:fill="FD8F0A"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14701"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C36B0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C36B01" w:themeFill="accent6" w:themeFillShade="BF"/>
      </w:tcPr>
    </w:tblStylePr>
    <w:tblStylePr w:type="band1Vert">
      <w:tblPr/>
      <w:tcPr>
        <w:tcBorders>
          <w:top w:val="nil"/>
          <w:left w:val="nil"/>
          <w:bottom w:val="nil"/>
          <w:right w:val="nil"/>
          <w:insideH w:val="nil"/>
          <w:insideV w:val="nil"/>
        </w:tcBorders>
        <w:shd w:val="clear" w:color="auto" w:fill="C36B01" w:themeFill="accent6" w:themeFillShade="BF"/>
      </w:tcPr>
    </w:tblStylePr>
    <w:tblStylePr w:type="band1Horz">
      <w:tblPr/>
      <w:tcPr>
        <w:tcBorders>
          <w:top w:val="nil"/>
          <w:left w:val="nil"/>
          <w:bottom w:val="nil"/>
          <w:right w:val="nil"/>
          <w:insideH w:val="nil"/>
          <w:insideV w:val="nil"/>
        </w:tcBorders>
        <w:shd w:val="clear" w:color="auto" w:fill="C36B01" w:themeFill="accent6" w:themeFillShade="BF"/>
      </w:tcPr>
    </w:tblStylePr>
  </w:style>
  <w:style w:type="paragraph" w:styleId="DocumentMap">
    <w:name w:val="Document Map"/>
    <w:basedOn w:val="Normal"/>
    <w:link w:val="DocumentMapChar"/>
    <w:uiPriority w:val="99"/>
    <w:semiHidden/>
    <w:unhideWhenUsed/>
    <w:rsid w:val="00426B8F"/>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426B8F"/>
    <w:rPr>
      <w:rFonts w:ascii="Segoe UI" w:hAnsi="Segoe UI" w:cs="Segoe UI"/>
      <w:color w:val="1E1E1E"/>
      <w:sz w:val="16"/>
      <w:szCs w:val="16"/>
    </w:rPr>
  </w:style>
  <w:style w:type="table" w:styleId="GridTable1Light">
    <w:name w:val="Grid Table 1 Light"/>
    <w:basedOn w:val="TableNormal"/>
    <w:uiPriority w:val="46"/>
    <w:rsid w:val="00426B8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426B8F"/>
    <w:pPr>
      <w:spacing w:after="0" w:line="240" w:lineRule="auto"/>
    </w:pPr>
    <w:tblPr>
      <w:tblStyleRowBandSize w:val="1"/>
      <w:tblStyleColBandSize w:val="1"/>
      <w:tblBorders>
        <w:top w:val="single" w:sz="4" w:space="0" w:color="A2E9C7" w:themeColor="accent1" w:themeTint="66"/>
        <w:left w:val="single" w:sz="4" w:space="0" w:color="A2E9C7" w:themeColor="accent1" w:themeTint="66"/>
        <w:bottom w:val="single" w:sz="4" w:space="0" w:color="A2E9C7" w:themeColor="accent1" w:themeTint="66"/>
        <w:right w:val="single" w:sz="4" w:space="0" w:color="A2E9C7" w:themeColor="accent1" w:themeTint="66"/>
        <w:insideH w:val="single" w:sz="4" w:space="0" w:color="A2E9C7" w:themeColor="accent1" w:themeTint="66"/>
        <w:insideV w:val="single" w:sz="4" w:space="0" w:color="A2E9C7" w:themeColor="accent1" w:themeTint="66"/>
      </w:tblBorders>
    </w:tblPr>
    <w:tblStylePr w:type="firstRow">
      <w:rPr>
        <w:b/>
        <w:bCs/>
      </w:rPr>
      <w:tblPr/>
      <w:tcPr>
        <w:tcBorders>
          <w:bottom w:val="single" w:sz="12" w:space="0" w:color="74DEAB" w:themeColor="accent1" w:themeTint="99"/>
        </w:tcBorders>
      </w:tcPr>
    </w:tblStylePr>
    <w:tblStylePr w:type="lastRow">
      <w:rPr>
        <w:b/>
        <w:bCs/>
      </w:rPr>
      <w:tblPr/>
      <w:tcPr>
        <w:tcBorders>
          <w:top w:val="double" w:sz="2" w:space="0" w:color="74DEAB"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426B8F"/>
    <w:pPr>
      <w:spacing w:after="0" w:line="240" w:lineRule="auto"/>
    </w:pPr>
    <w:tblPr>
      <w:tblStyleRowBandSize w:val="1"/>
      <w:tblStyleColBandSize w:val="1"/>
      <w:tblBorders>
        <w:top w:val="single" w:sz="4" w:space="0" w:color="DCEF94" w:themeColor="accent2" w:themeTint="66"/>
        <w:left w:val="single" w:sz="4" w:space="0" w:color="DCEF94" w:themeColor="accent2" w:themeTint="66"/>
        <w:bottom w:val="single" w:sz="4" w:space="0" w:color="DCEF94" w:themeColor="accent2" w:themeTint="66"/>
        <w:right w:val="single" w:sz="4" w:space="0" w:color="DCEF94" w:themeColor="accent2" w:themeTint="66"/>
        <w:insideH w:val="single" w:sz="4" w:space="0" w:color="DCEF94" w:themeColor="accent2" w:themeTint="66"/>
        <w:insideV w:val="single" w:sz="4" w:space="0" w:color="DCEF94" w:themeColor="accent2" w:themeTint="66"/>
      </w:tblBorders>
    </w:tblPr>
    <w:tblStylePr w:type="firstRow">
      <w:rPr>
        <w:b/>
        <w:bCs/>
      </w:rPr>
      <w:tblPr/>
      <w:tcPr>
        <w:tcBorders>
          <w:bottom w:val="single" w:sz="12" w:space="0" w:color="CAE85F" w:themeColor="accent2" w:themeTint="99"/>
        </w:tcBorders>
      </w:tcPr>
    </w:tblStylePr>
    <w:tblStylePr w:type="lastRow">
      <w:rPr>
        <w:b/>
        <w:bCs/>
      </w:rPr>
      <w:tblPr/>
      <w:tcPr>
        <w:tcBorders>
          <w:top w:val="double" w:sz="2" w:space="0" w:color="CAE85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426B8F"/>
    <w:pPr>
      <w:spacing w:after="0" w:line="240" w:lineRule="auto"/>
    </w:pPr>
    <w:tblPr>
      <w:tblStyleRowBandSize w:val="1"/>
      <w:tblStyleColBandSize w:val="1"/>
      <w:tblBorders>
        <w:top w:val="single" w:sz="4" w:space="0" w:color="F9C3B0" w:themeColor="accent3" w:themeTint="66"/>
        <w:left w:val="single" w:sz="4" w:space="0" w:color="F9C3B0" w:themeColor="accent3" w:themeTint="66"/>
        <w:bottom w:val="single" w:sz="4" w:space="0" w:color="F9C3B0" w:themeColor="accent3" w:themeTint="66"/>
        <w:right w:val="single" w:sz="4" w:space="0" w:color="F9C3B0" w:themeColor="accent3" w:themeTint="66"/>
        <w:insideH w:val="single" w:sz="4" w:space="0" w:color="F9C3B0" w:themeColor="accent3" w:themeTint="66"/>
        <w:insideV w:val="single" w:sz="4" w:space="0" w:color="F9C3B0" w:themeColor="accent3" w:themeTint="66"/>
      </w:tblBorders>
    </w:tblPr>
    <w:tblStylePr w:type="firstRow">
      <w:rPr>
        <w:b/>
        <w:bCs/>
      </w:rPr>
      <w:tblPr/>
      <w:tcPr>
        <w:tcBorders>
          <w:bottom w:val="single" w:sz="12" w:space="0" w:color="F6A589" w:themeColor="accent3" w:themeTint="99"/>
        </w:tcBorders>
      </w:tcPr>
    </w:tblStylePr>
    <w:tblStylePr w:type="lastRow">
      <w:rPr>
        <w:b/>
        <w:bCs/>
      </w:rPr>
      <w:tblPr/>
      <w:tcPr>
        <w:tcBorders>
          <w:top w:val="double" w:sz="2" w:space="0" w:color="F6A589"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426B8F"/>
    <w:pPr>
      <w:spacing w:after="0" w:line="240" w:lineRule="auto"/>
    </w:pPr>
    <w:tblPr>
      <w:tblStyleRowBandSize w:val="1"/>
      <w:tblStyleColBandSize w:val="1"/>
      <w:tblBorders>
        <w:top w:val="single" w:sz="4" w:space="0" w:color="D4BFEA" w:themeColor="accent4" w:themeTint="66"/>
        <w:left w:val="single" w:sz="4" w:space="0" w:color="D4BFEA" w:themeColor="accent4" w:themeTint="66"/>
        <w:bottom w:val="single" w:sz="4" w:space="0" w:color="D4BFEA" w:themeColor="accent4" w:themeTint="66"/>
        <w:right w:val="single" w:sz="4" w:space="0" w:color="D4BFEA" w:themeColor="accent4" w:themeTint="66"/>
        <w:insideH w:val="single" w:sz="4" w:space="0" w:color="D4BFEA" w:themeColor="accent4" w:themeTint="66"/>
        <w:insideV w:val="single" w:sz="4" w:space="0" w:color="D4BFEA" w:themeColor="accent4" w:themeTint="66"/>
      </w:tblBorders>
    </w:tblPr>
    <w:tblStylePr w:type="firstRow">
      <w:rPr>
        <w:b/>
        <w:bCs/>
      </w:rPr>
      <w:tblPr/>
      <w:tcPr>
        <w:tcBorders>
          <w:bottom w:val="single" w:sz="12" w:space="0" w:color="BFA0E0" w:themeColor="accent4" w:themeTint="99"/>
        </w:tcBorders>
      </w:tcPr>
    </w:tblStylePr>
    <w:tblStylePr w:type="lastRow">
      <w:rPr>
        <w:b/>
        <w:bCs/>
      </w:rPr>
      <w:tblPr/>
      <w:tcPr>
        <w:tcBorders>
          <w:top w:val="double" w:sz="2" w:space="0" w:color="BFA0E0"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426B8F"/>
    <w:pPr>
      <w:spacing w:after="0" w:line="240" w:lineRule="auto"/>
    </w:pPr>
    <w:tblPr>
      <w:tblStyleRowBandSize w:val="1"/>
      <w:tblStyleColBandSize w:val="1"/>
      <w:tblBorders>
        <w:top w:val="single" w:sz="4" w:space="0" w:color="82EEFF" w:themeColor="accent5" w:themeTint="66"/>
        <w:left w:val="single" w:sz="4" w:space="0" w:color="82EEFF" w:themeColor="accent5" w:themeTint="66"/>
        <w:bottom w:val="single" w:sz="4" w:space="0" w:color="82EEFF" w:themeColor="accent5" w:themeTint="66"/>
        <w:right w:val="single" w:sz="4" w:space="0" w:color="82EEFF" w:themeColor="accent5" w:themeTint="66"/>
        <w:insideH w:val="single" w:sz="4" w:space="0" w:color="82EEFF" w:themeColor="accent5" w:themeTint="66"/>
        <w:insideV w:val="single" w:sz="4" w:space="0" w:color="82EEFF" w:themeColor="accent5" w:themeTint="66"/>
      </w:tblBorders>
    </w:tblPr>
    <w:tblStylePr w:type="firstRow">
      <w:rPr>
        <w:b/>
        <w:bCs/>
      </w:rPr>
      <w:tblPr/>
      <w:tcPr>
        <w:tcBorders>
          <w:bottom w:val="single" w:sz="12" w:space="0" w:color="43E6FF" w:themeColor="accent5" w:themeTint="99"/>
        </w:tcBorders>
      </w:tcPr>
    </w:tblStylePr>
    <w:tblStylePr w:type="lastRow">
      <w:rPr>
        <w:b/>
        <w:bCs/>
      </w:rPr>
      <w:tblPr/>
      <w:tcPr>
        <w:tcBorders>
          <w:top w:val="double" w:sz="2" w:space="0" w:color="43E6FF"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426B8F"/>
    <w:pPr>
      <w:spacing w:after="0" w:line="240" w:lineRule="auto"/>
    </w:pPr>
    <w:tblPr>
      <w:tblStyleRowBandSize w:val="1"/>
      <w:tblStyleColBandSize w:val="1"/>
      <w:tblBorders>
        <w:top w:val="single" w:sz="4" w:space="0" w:color="FED19C" w:themeColor="accent6" w:themeTint="66"/>
        <w:left w:val="single" w:sz="4" w:space="0" w:color="FED19C" w:themeColor="accent6" w:themeTint="66"/>
        <w:bottom w:val="single" w:sz="4" w:space="0" w:color="FED19C" w:themeColor="accent6" w:themeTint="66"/>
        <w:right w:val="single" w:sz="4" w:space="0" w:color="FED19C" w:themeColor="accent6" w:themeTint="66"/>
        <w:insideH w:val="single" w:sz="4" w:space="0" w:color="FED19C" w:themeColor="accent6" w:themeTint="66"/>
        <w:insideV w:val="single" w:sz="4" w:space="0" w:color="FED19C" w:themeColor="accent6" w:themeTint="66"/>
      </w:tblBorders>
    </w:tblPr>
    <w:tblStylePr w:type="firstRow">
      <w:rPr>
        <w:b/>
        <w:bCs/>
      </w:rPr>
      <w:tblPr/>
      <w:tcPr>
        <w:tcBorders>
          <w:bottom w:val="single" w:sz="12" w:space="0" w:color="FDBB6B" w:themeColor="accent6" w:themeTint="99"/>
        </w:tcBorders>
      </w:tcPr>
    </w:tblStylePr>
    <w:tblStylePr w:type="lastRow">
      <w:rPr>
        <w:b/>
        <w:bCs/>
      </w:rPr>
      <w:tblPr/>
      <w:tcPr>
        <w:tcBorders>
          <w:top w:val="double" w:sz="2" w:space="0" w:color="FDBB6B"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426B8F"/>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426B8F"/>
    <w:pPr>
      <w:spacing w:after="0" w:line="240" w:lineRule="auto"/>
    </w:pPr>
    <w:tblPr>
      <w:tblStyleRowBandSize w:val="1"/>
      <w:tblStyleColBandSize w:val="1"/>
      <w:tblBorders>
        <w:top w:val="single" w:sz="2" w:space="0" w:color="74DEAB" w:themeColor="accent1" w:themeTint="99"/>
        <w:bottom w:val="single" w:sz="2" w:space="0" w:color="74DEAB" w:themeColor="accent1" w:themeTint="99"/>
        <w:insideH w:val="single" w:sz="2" w:space="0" w:color="74DEAB" w:themeColor="accent1" w:themeTint="99"/>
        <w:insideV w:val="single" w:sz="2" w:space="0" w:color="74DEAB" w:themeColor="accent1" w:themeTint="99"/>
      </w:tblBorders>
    </w:tblPr>
    <w:tblStylePr w:type="firstRow">
      <w:rPr>
        <w:b/>
        <w:bCs/>
      </w:rPr>
      <w:tblPr/>
      <w:tcPr>
        <w:tcBorders>
          <w:top w:val="nil"/>
          <w:bottom w:val="single" w:sz="12" w:space="0" w:color="74DEAB" w:themeColor="accent1" w:themeTint="99"/>
          <w:insideH w:val="nil"/>
          <w:insideV w:val="nil"/>
        </w:tcBorders>
        <w:shd w:val="clear" w:color="auto" w:fill="FFFFFF" w:themeFill="background1"/>
      </w:tcPr>
    </w:tblStylePr>
    <w:tblStylePr w:type="lastRow">
      <w:rPr>
        <w:b/>
        <w:bCs/>
      </w:rPr>
      <w:tblPr/>
      <w:tcPr>
        <w:tcBorders>
          <w:top w:val="double" w:sz="2" w:space="0" w:color="74DEA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GridTable2-Accent2">
    <w:name w:val="Grid Table 2 Accent 2"/>
    <w:basedOn w:val="TableNormal"/>
    <w:uiPriority w:val="47"/>
    <w:rsid w:val="00426B8F"/>
    <w:pPr>
      <w:spacing w:after="0" w:line="240" w:lineRule="auto"/>
    </w:pPr>
    <w:tblPr>
      <w:tblStyleRowBandSize w:val="1"/>
      <w:tblStyleColBandSize w:val="1"/>
      <w:tblBorders>
        <w:top w:val="single" w:sz="2" w:space="0" w:color="CAE85F" w:themeColor="accent2" w:themeTint="99"/>
        <w:bottom w:val="single" w:sz="2" w:space="0" w:color="CAE85F" w:themeColor="accent2" w:themeTint="99"/>
        <w:insideH w:val="single" w:sz="2" w:space="0" w:color="CAE85F" w:themeColor="accent2" w:themeTint="99"/>
        <w:insideV w:val="single" w:sz="2" w:space="0" w:color="CAE85F" w:themeColor="accent2" w:themeTint="99"/>
      </w:tblBorders>
    </w:tblPr>
    <w:tblStylePr w:type="firstRow">
      <w:rPr>
        <w:b/>
        <w:bCs/>
      </w:rPr>
      <w:tblPr/>
      <w:tcPr>
        <w:tcBorders>
          <w:top w:val="nil"/>
          <w:bottom w:val="single" w:sz="12" w:space="0" w:color="CAE85F" w:themeColor="accent2" w:themeTint="99"/>
          <w:insideH w:val="nil"/>
          <w:insideV w:val="nil"/>
        </w:tcBorders>
        <w:shd w:val="clear" w:color="auto" w:fill="FFFFFF" w:themeFill="background1"/>
      </w:tcPr>
    </w:tblStylePr>
    <w:tblStylePr w:type="lastRow">
      <w:rPr>
        <w:b/>
        <w:bCs/>
      </w:rPr>
      <w:tblPr/>
      <w:tcPr>
        <w:tcBorders>
          <w:top w:val="double" w:sz="2" w:space="0" w:color="CAE85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GridTable2-Accent3">
    <w:name w:val="Grid Table 2 Accent 3"/>
    <w:basedOn w:val="TableNormal"/>
    <w:uiPriority w:val="47"/>
    <w:rsid w:val="00426B8F"/>
    <w:pPr>
      <w:spacing w:after="0" w:line="240" w:lineRule="auto"/>
    </w:pPr>
    <w:tblPr>
      <w:tblStyleRowBandSize w:val="1"/>
      <w:tblStyleColBandSize w:val="1"/>
      <w:tblBorders>
        <w:top w:val="single" w:sz="2" w:space="0" w:color="F6A589" w:themeColor="accent3" w:themeTint="99"/>
        <w:bottom w:val="single" w:sz="2" w:space="0" w:color="F6A589" w:themeColor="accent3" w:themeTint="99"/>
        <w:insideH w:val="single" w:sz="2" w:space="0" w:color="F6A589" w:themeColor="accent3" w:themeTint="99"/>
        <w:insideV w:val="single" w:sz="2" w:space="0" w:color="F6A589" w:themeColor="accent3" w:themeTint="99"/>
      </w:tblBorders>
    </w:tblPr>
    <w:tblStylePr w:type="firstRow">
      <w:rPr>
        <w:b/>
        <w:bCs/>
      </w:rPr>
      <w:tblPr/>
      <w:tcPr>
        <w:tcBorders>
          <w:top w:val="nil"/>
          <w:bottom w:val="single" w:sz="12" w:space="0" w:color="F6A589" w:themeColor="accent3" w:themeTint="99"/>
          <w:insideH w:val="nil"/>
          <w:insideV w:val="nil"/>
        </w:tcBorders>
        <w:shd w:val="clear" w:color="auto" w:fill="FFFFFF" w:themeFill="background1"/>
      </w:tcPr>
    </w:tblStylePr>
    <w:tblStylePr w:type="lastRow">
      <w:rPr>
        <w:b/>
        <w:bCs/>
      </w:rPr>
      <w:tblPr/>
      <w:tcPr>
        <w:tcBorders>
          <w:top w:val="double" w:sz="2" w:space="0" w:color="F6A58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GridTable2-Accent4">
    <w:name w:val="Grid Table 2 Accent 4"/>
    <w:basedOn w:val="TableNormal"/>
    <w:uiPriority w:val="47"/>
    <w:rsid w:val="00426B8F"/>
    <w:pPr>
      <w:spacing w:after="0" w:line="240" w:lineRule="auto"/>
    </w:pPr>
    <w:tblPr>
      <w:tblStyleRowBandSize w:val="1"/>
      <w:tblStyleColBandSize w:val="1"/>
      <w:tblBorders>
        <w:top w:val="single" w:sz="2" w:space="0" w:color="BFA0E0" w:themeColor="accent4" w:themeTint="99"/>
        <w:bottom w:val="single" w:sz="2" w:space="0" w:color="BFA0E0" w:themeColor="accent4" w:themeTint="99"/>
        <w:insideH w:val="single" w:sz="2" w:space="0" w:color="BFA0E0" w:themeColor="accent4" w:themeTint="99"/>
        <w:insideV w:val="single" w:sz="2" w:space="0" w:color="BFA0E0" w:themeColor="accent4" w:themeTint="99"/>
      </w:tblBorders>
    </w:tblPr>
    <w:tblStylePr w:type="firstRow">
      <w:rPr>
        <w:b/>
        <w:bCs/>
      </w:rPr>
      <w:tblPr/>
      <w:tcPr>
        <w:tcBorders>
          <w:top w:val="nil"/>
          <w:bottom w:val="single" w:sz="12" w:space="0" w:color="BFA0E0" w:themeColor="accent4" w:themeTint="99"/>
          <w:insideH w:val="nil"/>
          <w:insideV w:val="nil"/>
        </w:tcBorders>
        <w:shd w:val="clear" w:color="auto" w:fill="FFFFFF" w:themeFill="background1"/>
      </w:tcPr>
    </w:tblStylePr>
    <w:tblStylePr w:type="lastRow">
      <w:rPr>
        <w:b/>
        <w:bCs/>
      </w:rPr>
      <w:tblPr/>
      <w:tcPr>
        <w:tcBorders>
          <w:top w:val="double" w:sz="2" w:space="0" w:color="BFA0E0"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GridTable2-Accent5">
    <w:name w:val="Grid Table 2 Accent 5"/>
    <w:basedOn w:val="TableNormal"/>
    <w:uiPriority w:val="47"/>
    <w:rsid w:val="00426B8F"/>
    <w:pPr>
      <w:spacing w:after="0" w:line="240" w:lineRule="auto"/>
    </w:pPr>
    <w:tblPr>
      <w:tblStyleRowBandSize w:val="1"/>
      <w:tblStyleColBandSize w:val="1"/>
      <w:tblBorders>
        <w:top w:val="single" w:sz="2" w:space="0" w:color="43E6FF" w:themeColor="accent5" w:themeTint="99"/>
        <w:bottom w:val="single" w:sz="2" w:space="0" w:color="43E6FF" w:themeColor="accent5" w:themeTint="99"/>
        <w:insideH w:val="single" w:sz="2" w:space="0" w:color="43E6FF" w:themeColor="accent5" w:themeTint="99"/>
        <w:insideV w:val="single" w:sz="2" w:space="0" w:color="43E6FF" w:themeColor="accent5" w:themeTint="99"/>
      </w:tblBorders>
    </w:tblPr>
    <w:tblStylePr w:type="firstRow">
      <w:rPr>
        <w:b/>
        <w:bCs/>
      </w:rPr>
      <w:tblPr/>
      <w:tcPr>
        <w:tcBorders>
          <w:top w:val="nil"/>
          <w:bottom w:val="single" w:sz="12" w:space="0" w:color="43E6FF" w:themeColor="accent5" w:themeTint="99"/>
          <w:insideH w:val="nil"/>
          <w:insideV w:val="nil"/>
        </w:tcBorders>
        <w:shd w:val="clear" w:color="auto" w:fill="FFFFFF" w:themeFill="background1"/>
      </w:tcPr>
    </w:tblStylePr>
    <w:tblStylePr w:type="lastRow">
      <w:rPr>
        <w:b/>
        <w:bCs/>
      </w:rPr>
      <w:tblPr/>
      <w:tcPr>
        <w:tcBorders>
          <w:top w:val="double" w:sz="2" w:space="0" w:color="43E6F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GridTable2-Accent6">
    <w:name w:val="Grid Table 2 Accent 6"/>
    <w:basedOn w:val="TableNormal"/>
    <w:uiPriority w:val="47"/>
    <w:rsid w:val="00426B8F"/>
    <w:pPr>
      <w:spacing w:after="0" w:line="240" w:lineRule="auto"/>
    </w:pPr>
    <w:tblPr>
      <w:tblStyleRowBandSize w:val="1"/>
      <w:tblStyleColBandSize w:val="1"/>
      <w:tblBorders>
        <w:top w:val="single" w:sz="2" w:space="0" w:color="FDBB6B" w:themeColor="accent6" w:themeTint="99"/>
        <w:bottom w:val="single" w:sz="2" w:space="0" w:color="FDBB6B" w:themeColor="accent6" w:themeTint="99"/>
        <w:insideH w:val="single" w:sz="2" w:space="0" w:color="FDBB6B" w:themeColor="accent6" w:themeTint="99"/>
        <w:insideV w:val="single" w:sz="2" w:space="0" w:color="FDBB6B" w:themeColor="accent6" w:themeTint="99"/>
      </w:tblBorders>
    </w:tblPr>
    <w:tblStylePr w:type="firstRow">
      <w:rPr>
        <w:b/>
        <w:bCs/>
      </w:rPr>
      <w:tblPr/>
      <w:tcPr>
        <w:tcBorders>
          <w:top w:val="nil"/>
          <w:bottom w:val="single" w:sz="12" w:space="0" w:color="FDBB6B" w:themeColor="accent6" w:themeTint="99"/>
          <w:insideH w:val="nil"/>
          <w:insideV w:val="nil"/>
        </w:tcBorders>
        <w:shd w:val="clear" w:color="auto" w:fill="FFFFFF" w:themeFill="background1"/>
      </w:tcPr>
    </w:tblStylePr>
    <w:tblStylePr w:type="lastRow">
      <w:rPr>
        <w:b/>
        <w:bCs/>
      </w:rPr>
      <w:tblPr/>
      <w:tcPr>
        <w:tcBorders>
          <w:top w:val="double" w:sz="2" w:space="0" w:color="FDBB6B"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GridTable3">
    <w:name w:val="Grid Table 3"/>
    <w:basedOn w:val="TableNormal"/>
    <w:uiPriority w:val="48"/>
    <w:rsid w:val="00426B8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426B8F"/>
    <w:pPr>
      <w:spacing w:after="0" w:line="240" w:lineRule="auto"/>
    </w:pPr>
    <w:tblPr>
      <w:tblStyleRowBandSize w:val="1"/>
      <w:tblStyleColBandSize w:val="1"/>
      <w:tblBorders>
        <w:top w:val="single" w:sz="4" w:space="0" w:color="74DEAB" w:themeColor="accent1" w:themeTint="99"/>
        <w:left w:val="single" w:sz="4" w:space="0" w:color="74DEAB" w:themeColor="accent1" w:themeTint="99"/>
        <w:bottom w:val="single" w:sz="4" w:space="0" w:color="74DEAB" w:themeColor="accent1" w:themeTint="99"/>
        <w:right w:val="single" w:sz="4" w:space="0" w:color="74DEAB" w:themeColor="accent1" w:themeTint="99"/>
        <w:insideH w:val="single" w:sz="4" w:space="0" w:color="74DEAB" w:themeColor="accent1" w:themeTint="99"/>
        <w:insideV w:val="single" w:sz="4" w:space="0" w:color="74DEA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0F4E3" w:themeFill="accent1" w:themeFillTint="33"/>
      </w:tcPr>
    </w:tblStylePr>
    <w:tblStylePr w:type="band1Horz">
      <w:tblPr/>
      <w:tcPr>
        <w:shd w:val="clear" w:color="auto" w:fill="D0F4E3" w:themeFill="accent1" w:themeFillTint="33"/>
      </w:tcPr>
    </w:tblStylePr>
    <w:tblStylePr w:type="neCell">
      <w:tblPr/>
      <w:tcPr>
        <w:tcBorders>
          <w:bottom w:val="single" w:sz="4" w:space="0" w:color="74DEAB" w:themeColor="accent1" w:themeTint="99"/>
        </w:tcBorders>
      </w:tcPr>
    </w:tblStylePr>
    <w:tblStylePr w:type="nwCell">
      <w:tblPr/>
      <w:tcPr>
        <w:tcBorders>
          <w:bottom w:val="single" w:sz="4" w:space="0" w:color="74DEAB" w:themeColor="accent1" w:themeTint="99"/>
        </w:tcBorders>
      </w:tcPr>
    </w:tblStylePr>
    <w:tblStylePr w:type="seCell">
      <w:tblPr/>
      <w:tcPr>
        <w:tcBorders>
          <w:top w:val="single" w:sz="4" w:space="0" w:color="74DEAB" w:themeColor="accent1" w:themeTint="99"/>
        </w:tcBorders>
      </w:tcPr>
    </w:tblStylePr>
    <w:tblStylePr w:type="swCell">
      <w:tblPr/>
      <w:tcPr>
        <w:tcBorders>
          <w:top w:val="single" w:sz="4" w:space="0" w:color="74DEAB" w:themeColor="accent1" w:themeTint="99"/>
        </w:tcBorders>
      </w:tcPr>
    </w:tblStylePr>
  </w:style>
  <w:style w:type="table" w:styleId="GridTable3-Accent2">
    <w:name w:val="Grid Table 3 Accent 2"/>
    <w:basedOn w:val="TableNormal"/>
    <w:uiPriority w:val="48"/>
    <w:rsid w:val="00426B8F"/>
    <w:pPr>
      <w:spacing w:after="0" w:line="240" w:lineRule="auto"/>
    </w:pPr>
    <w:tblPr>
      <w:tblStyleRowBandSize w:val="1"/>
      <w:tblStyleColBandSize w:val="1"/>
      <w:tblBorders>
        <w:top w:val="single" w:sz="4" w:space="0" w:color="CAE85F" w:themeColor="accent2" w:themeTint="99"/>
        <w:left w:val="single" w:sz="4" w:space="0" w:color="CAE85F" w:themeColor="accent2" w:themeTint="99"/>
        <w:bottom w:val="single" w:sz="4" w:space="0" w:color="CAE85F" w:themeColor="accent2" w:themeTint="99"/>
        <w:right w:val="single" w:sz="4" w:space="0" w:color="CAE85F" w:themeColor="accent2" w:themeTint="99"/>
        <w:insideH w:val="single" w:sz="4" w:space="0" w:color="CAE85F" w:themeColor="accent2" w:themeTint="99"/>
        <w:insideV w:val="single" w:sz="4" w:space="0" w:color="CAE85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F7C9" w:themeFill="accent2" w:themeFillTint="33"/>
      </w:tcPr>
    </w:tblStylePr>
    <w:tblStylePr w:type="band1Horz">
      <w:tblPr/>
      <w:tcPr>
        <w:shd w:val="clear" w:color="auto" w:fill="EDF7C9" w:themeFill="accent2" w:themeFillTint="33"/>
      </w:tcPr>
    </w:tblStylePr>
    <w:tblStylePr w:type="neCell">
      <w:tblPr/>
      <w:tcPr>
        <w:tcBorders>
          <w:bottom w:val="single" w:sz="4" w:space="0" w:color="CAE85F" w:themeColor="accent2" w:themeTint="99"/>
        </w:tcBorders>
      </w:tcPr>
    </w:tblStylePr>
    <w:tblStylePr w:type="nwCell">
      <w:tblPr/>
      <w:tcPr>
        <w:tcBorders>
          <w:bottom w:val="single" w:sz="4" w:space="0" w:color="CAE85F" w:themeColor="accent2" w:themeTint="99"/>
        </w:tcBorders>
      </w:tcPr>
    </w:tblStylePr>
    <w:tblStylePr w:type="seCell">
      <w:tblPr/>
      <w:tcPr>
        <w:tcBorders>
          <w:top w:val="single" w:sz="4" w:space="0" w:color="CAE85F" w:themeColor="accent2" w:themeTint="99"/>
        </w:tcBorders>
      </w:tcPr>
    </w:tblStylePr>
    <w:tblStylePr w:type="swCell">
      <w:tblPr/>
      <w:tcPr>
        <w:tcBorders>
          <w:top w:val="single" w:sz="4" w:space="0" w:color="CAE85F" w:themeColor="accent2" w:themeTint="99"/>
        </w:tcBorders>
      </w:tcPr>
    </w:tblStylePr>
  </w:style>
  <w:style w:type="table" w:styleId="GridTable3-Accent3">
    <w:name w:val="Grid Table 3 Accent 3"/>
    <w:basedOn w:val="TableNormal"/>
    <w:uiPriority w:val="48"/>
    <w:rsid w:val="00426B8F"/>
    <w:pPr>
      <w:spacing w:after="0" w:line="240" w:lineRule="auto"/>
    </w:pPr>
    <w:tblPr>
      <w:tblStyleRowBandSize w:val="1"/>
      <w:tblStyleColBandSize w:val="1"/>
      <w:tblBorders>
        <w:top w:val="single" w:sz="4" w:space="0" w:color="F6A589" w:themeColor="accent3" w:themeTint="99"/>
        <w:left w:val="single" w:sz="4" w:space="0" w:color="F6A589" w:themeColor="accent3" w:themeTint="99"/>
        <w:bottom w:val="single" w:sz="4" w:space="0" w:color="F6A589" w:themeColor="accent3" w:themeTint="99"/>
        <w:right w:val="single" w:sz="4" w:space="0" w:color="F6A589" w:themeColor="accent3" w:themeTint="99"/>
        <w:insideH w:val="single" w:sz="4" w:space="0" w:color="F6A589" w:themeColor="accent3" w:themeTint="99"/>
        <w:insideV w:val="single" w:sz="4" w:space="0" w:color="F6A58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1D7" w:themeFill="accent3" w:themeFillTint="33"/>
      </w:tcPr>
    </w:tblStylePr>
    <w:tblStylePr w:type="band1Horz">
      <w:tblPr/>
      <w:tcPr>
        <w:shd w:val="clear" w:color="auto" w:fill="FCE1D7" w:themeFill="accent3" w:themeFillTint="33"/>
      </w:tcPr>
    </w:tblStylePr>
    <w:tblStylePr w:type="neCell">
      <w:tblPr/>
      <w:tcPr>
        <w:tcBorders>
          <w:bottom w:val="single" w:sz="4" w:space="0" w:color="F6A589" w:themeColor="accent3" w:themeTint="99"/>
        </w:tcBorders>
      </w:tcPr>
    </w:tblStylePr>
    <w:tblStylePr w:type="nwCell">
      <w:tblPr/>
      <w:tcPr>
        <w:tcBorders>
          <w:bottom w:val="single" w:sz="4" w:space="0" w:color="F6A589" w:themeColor="accent3" w:themeTint="99"/>
        </w:tcBorders>
      </w:tcPr>
    </w:tblStylePr>
    <w:tblStylePr w:type="seCell">
      <w:tblPr/>
      <w:tcPr>
        <w:tcBorders>
          <w:top w:val="single" w:sz="4" w:space="0" w:color="F6A589" w:themeColor="accent3" w:themeTint="99"/>
        </w:tcBorders>
      </w:tcPr>
    </w:tblStylePr>
    <w:tblStylePr w:type="swCell">
      <w:tblPr/>
      <w:tcPr>
        <w:tcBorders>
          <w:top w:val="single" w:sz="4" w:space="0" w:color="F6A589" w:themeColor="accent3" w:themeTint="99"/>
        </w:tcBorders>
      </w:tcPr>
    </w:tblStylePr>
  </w:style>
  <w:style w:type="table" w:styleId="GridTable3-Accent4">
    <w:name w:val="Grid Table 3 Accent 4"/>
    <w:basedOn w:val="TableNormal"/>
    <w:uiPriority w:val="48"/>
    <w:rsid w:val="00426B8F"/>
    <w:pPr>
      <w:spacing w:after="0" w:line="240" w:lineRule="auto"/>
    </w:pPr>
    <w:tblPr>
      <w:tblStyleRowBandSize w:val="1"/>
      <w:tblStyleColBandSize w:val="1"/>
      <w:tblBorders>
        <w:top w:val="single" w:sz="4" w:space="0" w:color="BFA0E0" w:themeColor="accent4" w:themeTint="99"/>
        <w:left w:val="single" w:sz="4" w:space="0" w:color="BFA0E0" w:themeColor="accent4" w:themeTint="99"/>
        <w:bottom w:val="single" w:sz="4" w:space="0" w:color="BFA0E0" w:themeColor="accent4" w:themeTint="99"/>
        <w:right w:val="single" w:sz="4" w:space="0" w:color="BFA0E0" w:themeColor="accent4" w:themeTint="99"/>
        <w:insideH w:val="single" w:sz="4" w:space="0" w:color="BFA0E0" w:themeColor="accent4" w:themeTint="99"/>
        <w:insideV w:val="single" w:sz="4" w:space="0" w:color="BFA0E0"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DFF4" w:themeFill="accent4" w:themeFillTint="33"/>
      </w:tcPr>
    </w:tblStylePr>
    <w:tblStylePr w:type="band1Horz">
      <w:tblPr/>
      <w:tcPr>
        <w:shd w:val="clear" w:color="auto" w:fill="E9DFF4" w:themeFill="accent4" w:themeFillTint="33"/>
      </w:tcPr>
    </w:tblStylePr>
    <w:tblStylePr w:type="neCell">
      <w:tblPr/>
      <w:tcPr>
        <w:tcBorders>
          <w:bottom w:val="single" w:sz="4" w:space="0" w:color="BFA0E0" w:themeColor="accent4" w:themeTint="99"/>
        </w:tcBorders>
      </w:tcPr>
    </w:tblStylePr>
    <w:tblStylePr w:type="nwCell">
      <w:tblPr/>
      <w:tcPr>
        <w:tcBorders>
          <w:bottom w:val="single" w:sz="4" w:space="0" w:color="BFA0E0" w:themeColor="accent4" w:themeTint="99"/>
        </w:tcBorders>
      </w:tcPr>
    </w:tblStylePr>
    <w:tblStylePr w:type="seCell">
      <w:tblPr/>
      <w:tcPr>
        <w:tcBorders>
          <w:top w:val="single" w:sz="4" w:space="0" w:color="BFA0E0" w:themeColor="accent4" w:themeTint="99"/>
        </w:tcBorders>
      </w:tcPr>
    </w:tblStylePr>
    <w:tblStylePr w:type="swCell">
      <w:tblPr/>
      <w:tcPr>
        <w:tcBorders>
          <w:top w:val="single" w:sz="4" w:space="0" w:color="BFA0E0" w:themeColor="accent4" w:themeTint="99"/>
        </w:tcBorders>
      </w:tcPr>
    </w:tblStylePr>
  </w:style>
  <w:style w:type="table" w:styleId="GridTable3-Accent5">
    <w:name w:val="Grid Table 3 Accent 5"/>
    <w:basedOn w:val="TableNormal"/>
    <w:uiPriority w:val="48"/>
    <w:rsid w:val="00426B8F"/>
    <w:pPr>
      <w:spacing w:after="0" w:line="240" w:lineRule="auto"/>
    </w:pPr>
    <w:tblPr>
      <w:tblStyleRowBandSize w:val="1"/>
      <w:tblStyleColBandSize w:val="1"/>
      <w:tblBorders>
        <w:top w:val="single" w:sz="4" w:space="0" w:color="43E6FF" w:themeColor="accent5" w:themeTint="99"/>
        <w:left w:val="single" w:sz="4" w:space="0" w:color="43E6FF" w:themeColor="accent5" w:themeTint="99"/>
        <w:bottom w:val="single" w:sz="4" w:space="0" w:color="43E6FF" w:themeColor="accent5" w:themeTint="99"/>
        <w:right w:val="single" w:sz="4" w:space="0" w:color="43E6FF" w:themeColor="accent5" w:themeTint="99"/>
        <w:insideH w:val="single" w:sz="4" w:space="0" w:color="43E6FF" w:themeColor="accent5" w:themeTint="99"/>
        <w:insideV w:val="single" w:sz="4" w:space="0" w:color="43E6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0F6FF" w:themeFill="accent5" w:themeFillTint="33"/>
      </w:tcPr>
    </w:tblStylePr>
    <w:tblStylePr w:type="band1Horz">
      <w:tblPr/>
      <w:tcPr>
        <w:shd w:val="clear" w:color="auto" w:fill="C0F6FF" w:themeFill="accent5" w:themeFillTint="33"/>
      </w:tcPr>
    </w:tblStylePr>
    <w:tblStylePr w:type="neCell">
      <w:tblPr/>
      <w:tcPr>
        <w:tcBorders>
          <w:bottom w:val="single" w:sz="4" w:space="0" w:color="43E6FF" w:themeColor="accent5" w:themeTint="99"/>
        </w:tcBorders>
      </w:tcPr>
    </w:tblStylePr>
    <w:tblStylePr w:type="nwCell">
      <w:tblPr/>
      <w:tcPr>
        <w:tcBorders>
          <w:bottom w:val="single" w:sz="4" w:space="0" w:color="43E6FF" w:themeColor="accent5" w:themeTint="99"/>
        </w:tcBorders>
      </w:tcPr>
    </w:tblStylePr>
    <w:tblStylePr w:type="seCell">
      <w:tblPr/>
      <w:tcPr>
        <w:tcBorders>
          <w:top w:val="single" w:sz="4" w:space="0" w:color="43E6FF" w:themeColor="accent5" w:themeTint="99"/>
        </w:tcBorders>
      </w:tcPr>
    </w:tblStylePr>
    <w:tblStylePr w:type="swCell">
      <w:tblPr/>
      <w:tcPr>
        <w:tcBorders>
          <w:top w:val="single" w:sz="4" w:space="0" w:color="43E6FF" w:themeColor="accent5" w:themeTint="99"/>
        </w:tcBorders>
      </w:tcPr>
    </w:tblStylePr>
  </w:style>
  <w:style w:type="table" w:styleId="GridTable3-Accent6">
    <w:name w:val="Grid Table 3 Accent 6"/>
    <w:basedOn w:val="TableNormal"/>
    <w:uiPriority w:val="48"/>
    <w:rsid w:val="00426B8F"/>
    <w:pPr>
      <w:spacing w:after="0" w:line="240" w:lineRule="auto"/>
    </w:pPr>
    <w:tblPr>
      <w:tblStyleRowBandSize w:val="1"/>
      <w:tblStyleColBandSize w:val="1"/>
      <w:tblBorders>
        <w:top w:val="single" w:sz="4" w:space="0" w:color="FDBB6B" w:themeColor="accent6" w:themeTint="99"/>
        <w:left w:val="single" w:sz="4" w:space="0" w:color="FDBB6B" w:themeColor="accent6" w:themeTint="99"/>
        <w:bottom w:val="single" w:sz="4" w:space="0" w:color="FDBB6B" w:themeColor="accent6" w:themeTint="99"/>
        <w:right w:val="single" w:sz="4" w:space="0" w:color="FDBB6B" w:themeColor="accent6" w:themeTint="99"/>
        <w:insideH w:val="single" w:sz="4" w:space="0" w:color="FDBB6B" w:themeColor="accent6" w:themeTint="99"/>
        <w:insideV w:val="single" w:sz="4" w:space="0" w:color="FDBB6B"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EE8CD" w:themeFill="accent6" w:themeFillTint="33"/>
      </w:tcPr>
    </w:tblStylePr>
    <w:tblStylePr w:type="band1Horz">
      <w:tblPr/>
      <w:tcPr>
        <w:shd w:val="clear" w:color="auto" w:fill="FEE8CD" w:themeFill="accent6" w:themeFillTint="33"/>
      </w:tcPr>
    </w:tblStylePr>
    <w:tblStylePr w:type="neCell">
      <w:tblPr/>
      <w:tcPr>
        <w:tcBorders>
          <w:bottom w:val="single" w:sz="4" w:space="0" w:color="FDBB6B" w:themeColor="accent6" w:themeTint="99"/>
        </w:tcBorders>
      </w:tcPr>
    </w:tblStylePr>
    <w:tblStylePr w:type="nwCell">
      <w:tblPr/>
      <w:tcPr>
        <w:tcBorders>
          <w:bottom w:val="single" w:sz="4" w:space="0" w:color="FDBB6B" w:themeColor="accent6" w:themeTint="99"/>
        </w:tcBorders>
      </w:tcPr>
    </w:tblStylePr>
    <w:tblStylePr w:type="seCell">
      <w:tblPr/>
      <w:tcPr>
        <w:tcBorders>
          <w:top w:val="single" w:sz="4" w:space="0" w:color="FDBB6B" w:themeColor="accent6" w:themeTint="99"/>
        </w:tcBorders>
      </w:tcPr>
    </w:tblStylePr>
    <w:tblStylePr w:type="swCell">
      <w:tblPr/>
      <w:tcPr>
        <w:tcBorders>
          <w:top w:val="single" w:sz="4" w:space="0" w:color="FDBB6B" w:themeColor="accent6" w:themeTint="99"/>
        </w:tcBorders>
      </w:tcPr>
    </w:tblStylePr>
  </w:style>
  <w:style w:type="table" w:styleId="GridTable4">
    <w:name w:val="Grid Table 4"/>
    <w:basedOn w:val="TableNormal"/>
    <w:uiPriority w:val="49"/>
    <w:rsid w:val="00426B8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426B8F"/>
    <w:pPr>
      <w:spacing w:after="0" w:line="240" w:lineRule="auto"/>
    </w:pPr>
    <w:tblPr>
      <w:tblStyleRowBandSize w:val="1"/>
      <w:tblStyleColBandSize w:val="1"/>
      <w:tblBorders>
        <w:top w:val="single" w:sz="4" w:space="0" w:color="74DEAB" w:themeColor="accent1" w:themeTint="99"/>
        <w:left w:val="single" w:sz="4" w:space="0" w:color="74DEAB" w:themeColor="accent1" w:themeTint="99"/>
        <w:bottom w:val="single" w:sz="4" w:space="0" w:color="74DEAB" w:themeColor="accent1" w:themeTint="99"/>
        <w:right w:val="single" w:sz="4" w:space="0" w:color="74DEAB" w:themeColor="accent1" w:themeTint="99"/>
        <w:insideH w:val="single" w:sz="4" w:space="0" w:color="74DEAB" w:themeColor="accent1" w:themeTint="99"/>
        <w:insideV w:val="single" w:sz="4" w:space="0" w:color="74DEAB" w:themeColor="accent1" w:themeTint="99"/>
      </w:tblBorders>
    </w:tblPr>
    <w:tblStylePr w:type="firstRow">
      <w:rPr>
        <w:b/>
        <w:bCs/>
        <w:color w:val="FFFFFF" w:themeColor="background1"/>
      </w:rPr>
      <w:tblPr/>
      <w:tcPr>
        <w:tcBorders>
          <w:top w:val="single" w:sz="4" w:space="0" w:color="2BB673" w:themeColor="accent1"/>
          <w:left w:val="single" w:sz="4" w:space="0" w:color="2BB673" w:themeColor="accent1"/>
          <w:bottom w:val="single" w:sz="4" w:space="0" w:color="2BB673" w:themeColor="accent1"/>
          <w:right w:val="single" w:sz="4" w:space="0" w:color="2BB673" w:themeColor="accent1"/>
          <w:insideH w:val="nil"/>
          <w:insideV w:val="nil"/>
        </w:tcBorders>
        <w:shd w:val="clear" w:color="auto" w:fill="2BB673" w:themeFill="accent1"/>
      </w:tcPr>
    </w:tblStylePr>
    <w:tblStylePr w:type="lastRow">
      <w:rPr>
        <w:b/>
        <w:bCs/>
      </w:rPr>
      <w:tblPr/>
      <w:tcPr>
        <w:tcBorders>
          <w:top w:val="double" w:sz="4" w:space="0" w:color="2BB673" w:themeColor="accent1"/>
        </w:tcBorders>
      </w:tc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GridTable4-Accent2">
    <w:name w:val="Grid Table 4 Accent 2"/>
    <w:basedOn w:val="TableNormal"/>
    <w:uiPriority w:val="49"/>
    <w:rsid w:val="00426B8F"/>
    <w:pPr>
      <w:spacing w:after="0" w:line="240" w:lineRule="auto"/>
    </w:pPr>
    <w:tblPr>
      <w:tblStyleRowBandSize w:val="1"/>
      <w:tblStyleColBandSize w:val="1"/>
      <w:tblBorders>
        <w:top w:val="single" w:sz="4" w:space="0" w:color="CAE85F" w:themeColor="accent2" w:themeTint="99"/>
        <w:left w:val="single" w:sz="4" w:space="0" w:color="CAE85F" w:themeColor="accent2" w:themeTint="99"/>
        <w:bottom w:val="single" w:sz="4" w:space="0" w:color="CAE85F" w:themeColor="accent2" w:themeTint="99"/>
        <w:right w:val="single" w:sz="4" w:space="0" w:color="CAE85F" w:themeColor="accent2" w:themeTint="99"/>
        <w:insideH w:val="single" w:sz="4" w:space="0" w:color="CAE85F" w:themeColor="accent2" w:themeTint="99"/>
        <w:insideV w:val="single" w:sz="4" w:space="0" w:color="CAE85F" w:themeColor="accent2" w:themeTint="99"/>
      </w:tblBorders>
    </w:tblPr>
    <w:tblStylePr w:type="firstRow">
      <w:rPr>
        <w:b/>
        <w:bCs/>
        <w:color w:val="FFFFFF" w:themeColor="background1"/>
      </w:rPr>
      <w:tblPr/>
      <w:tcPr>
        <w:tcBorders>
          <w:top w:val="single" w:sz="4" w:space="0" w:color="93B41A" w:themeColor="accent2"/>
          <w:left w:val="single" w:sz="4" w:space="0" w:color="93B41A" w:themeColor="accent2"/>
          <w:bottom w:val="single" w:sz="4" w:space="0" w:color="93B41A" w:themeColor="accent2"/>
          <w:right w:val="single" w:sz="4" w:space="0" w:color="93B41A" w:themeColor="accent2"/>
          <w:insideH w:val="nil"/>
          <w:insideV w:val="nil"/>
        </w:tcBorders>
        <w:shd w:val="clear" w:color="auto" w:fill="93B41A" w:themeFill="accent2"/>
      </w:tcPr>
    </w:tblStylePr>
    <w:tblStylePr w:type="lastRow">
      <w:rPr>
        <w:b/>
        <w:bCs/>
      </w:rPr>
      <w:tblPr/>
      <w:tcPr>
        <w:tcBorders>
          <w:top w:val="double" w:sz="4" w:space="0" w:color="93B41A" w:themeColor="accent2"/>
        </w:tcBorders>
      </w:tc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GridTable4-Accent3">
    <w:name w:val="Grid Table 4 Accent 3"/>
    <w:basedOn w:val="TableNormal"/>
    <w:uiPriority w:val="49"/>
    <w:rsid w:val="00426B8F"/>
    <w:pPr>
      <w:spacing w:after="0" w:line="240" w:lineRule="auto"/>
    </w:pPr>
    <w:tblPr>
      <w:tblStyleRowBandSize w:val="1"/>
      <w:tblStyleColBandSize w:val="1"/>
      <w:tblBorders>
        <w:top w:val="single" w:sz="4" w:space="0" w:color="F6A589" w:themeColor="accent3" w:themeTint="99"/>
        <w:left w:val="single" w:sz="4" w:space="0" w:color="F6A589" w:themeColor="accent3" w:themeTint="99"/>
        <w:bottom w:val="single" w:sz="4" w:space="0" w:color="F6A589" w:themeColor="accent3" w:themeTint="99"/>
        <w:right w:val="single" w:sz="4" w:space="0" w:color="F6A589" w:themeColor="accent3" w:themeTint="99"/>
        <w:insideH w:val="single" w:sz="4" w:space="0" w:color="F6A589" w:themeColor="accent3" w:themeTint="99"/>
        <w:insideV w:val="single" w:sz="4" w:space="0" w:color="F6A589" w:themeColor="accent3" w:themeTint="99"/>
      </w:tblBorders>
    </w:tblPr>
    <w:tblStylePr w:type="firstRow">
      <w:rPr>
        <w:b/>
        <w:bCs/>
        <w:color w:val="FFFFFF" w:themeColor="background1"/>
      </w:rPr>
      <w:tblPr/>
      <w:tcPr>
        <w:tcBorders>
          <w:top w:val="single" w:sz="4" w:space="0" w:color="F06A3B" w:themeColor="accent3"/>
          <w:left w:val="single" w:sz="4" w:space="0" w:color="F06A3B" w:themeColor="accent3"/>
          <w:bottom w:val="single" w:sz="4" w:space="0" w:color="F06A3B" w:themeColor="accent3"/>
          <w:right w:val="single" w:sz="4" w:space="0" w:color="F06A3B" w:themeColor="accent3"/>
          <w:insideH w:val="nil"/>
          <w:insideV w:val="nil"/>
        </w:tcBorders>
        <w:shd w:val="clear" w:color="auto" w:fill="F06A3B" w:themeFill="accent3"/>
      </w:tcPr>
    </w:tblStylePr>
    <w:tblStylePr w:type="lastRow">
      <w:rPr>
        <w:b/>
        <w:bCs/>
      </w:rPr>
      <w:tblPr/>
      <w:tcPr>
        <w:tcBorders>
          <w:top w:val="double" w:sz="4" w:space="0" w:color="F06A3B" w:themeColor="accent3"/>
        </w:tcBorders>
      </w:tc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GridTable4-Accent4">
    <w:name w:val="Grid Table 4 Accent 4"/>
    <w:basedOn w:val="TableNormal"/>
    <w:uiPriority w:val="49"/>
    <w:rsid w:val="00426B8F"/>
    <w:pPr>
      <w:spacing w:after="0" w:line="240" w:lineRule="auto"/>
    </w:pPr>
    <w:tblPr>
      <w:tblStyleRowBandSize w:val="1"/>
      <w:tblStyleColBandSize w:val="1"/>
      <w:tblBorders>
        <w:top w:val="single" w:sz="4" w:space="0" w:color="BFA0E0" w:themeColor="accent4" w:themeTint="99"/>
        <w:left w:val="single" w:sz="4" w:space="0" w:color="BFA0E0" w:themeColor="accent4" w:themeTint="99"/>
        <w:bottom w:val="single" w:sz="4" w:space="0" w:color="BFA0E0" w:themeColor="accent4" w:themeTint="99"/>
        <w:right w:val="single" w:sz="4" w:space="0" w:color="BFA0E0" w:themeColor="accent4" w:themeTint="99"/>
        <w:insideH w:val="single" w:sz="4" w:space="0" w:color="BFA0E0" w:themeColor="accent4" w:themeTint="99"/>
        <w:insideV w:val="single" w:sz="4" w:space="0" w:color="BFA0E0" w:themeColor="accent4" w:themeTint="99"/>
      </w:tblBorders>
    </w:tblPr>
    <w:tblStylePr w:type="firstRow">
      <w:rPr>
        <w:b/>
        <w:bCs/>
        <w:color w:val="FFFFFF" w:themeColor="background1"/>
      </w:rPr>
      <w:tblPr/>
      <w:tcPr>
        <w:tcBorders>
          <w:top w:val="single" w:sz="4" w:space="0" w:color="9561CC" w:themeColor="accent4"/>
          <w:left w:val="single" w:sz="4" w:space="0" w:color="9561CC" w:themeColor="accent4"/>
          <w:bottom w:val="single" w:sz="4" w:space="0" w:color="9561CC" w:themeColor="accent4"/>
          <w:right w:val="single" w:sz="4" w:space="0" w:color="9561CC" w:themeColor="accent4"/>
          <w:insideH w:val="nil"/>
          <w:insideV w:val="nil"/>
        </w:tcBorders>
        <w:shd w:val="clear" w:color="auto" w:fill="9561CC" w:themeFill="accent4"/>
      </w:tcPr>
    </w:tblStylePr>
    <w:tblStylePr w:type="lastRow">
      <w:rPr>
        <w:b/>
        <w:bCs/>
      </w:rPr>
      <w:tblPr/>
      <w:tcPr>
        <w:tcBorders>
          <w:top w:val="double" w:sz="4" w:space="0" w:color="9561CC" w:themeColor="accent4"/>
        </w:tcBorders>
      </w:tc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GridTable4-Accent5">
    <w:name w:val="Grid Table 4 Accent 5"/>
    <w:basedOn w:val="TableNormal"/>
    <w:uiPriority w:val="49"/>
    <w:rsid w:val="00426B8F"/>
    <w:pPr>
      <w:spacing w:after="0" w:line="240" w:lineRule="auto"/>
    </w:pPr>
    <w:tblPr>
      <w:tblStyleRowBandSize w:val="1"/>
      <w:tblStyleColBandSize w:val="1"/>
      <w:tblBorders>
        <w:top w:val="single" w:sz="4" w:space="0" w:color="43E6FF" w:themeColor="accent5" w:themeTint="99"/>
        <w:left w:val="single" w:sz="4" w:space="0" w:color="43E6FF" w:themeColor="accent5" w:themeTint="99"/>
        <w:bottom w:val="single" w:sz="4" w:space="0" w:color="43E6FF" w:themeColor="accent5" w:themeTint="99"/>
        <w:right w:val="single" w:sz="4" w:space="0" w:color="43E6FF" w:themeColor="accent5" w:themeTint="99"/>
        <w:insideH w:val="single" w:sz="4" w:space="0" w:color="43E6FF" w:themeColor="accent5" w:themeTint="99"/>
        <w:insideV w:val="single" w:sz="4" w:space="0" w:color="43E6FF" w:themeColor="accent5" w:themeTint="99"/>
      </w:tblBorders>
    </w:tblPr>
    <w:tblStylePr w:type="firstRow">
      <w:rPr>
        <w:b/>
        <w:bCs/>
        <w:color w:val="FFFFFF" w:themeColor="background1"/>
      </w:rPr>
      <w:tblPr/>
      <w:tcPr>
        <w:tcBorders>
          <w:top w:val="single" w:sz="4" w:space="0" w:color="00ADC6" w:themeColor="accent5"/>
          <w:left w:val="single" w:sz="4" w:space="0" w:color="00ADC6" w:themeColor="accent5"/>
          <w:bottom w:val="single" w:sz="4" w:space="0" w:color="00ADC6" w:themeColor="accent5"/>
          <w:right w:val="single" w:sz="4" w:space="0" w:color="00ADC6" w:themeColor="accent5"/>
          <w:insideH w:val="nil"/>
          <w:insideV w:val="nil"/>
        </w:tcBorders>
        <w:shd w:val="clear" w:color="auto" w:fill="00ADC6" w:themeFill="accent5"/>
      </w:tcPr>
    </w:tblStylePr>
    <w:tblStylePr w:type="lastRow">
      <w:rPr>
        <w:b/>
        <w:bCs/>
      </w:rPr>
      <w:tblPr/>
      <w:tcPr>
        <w:tcBorders>
          <w:top w:val="double" w:sz="4" w:space="0" w:color="00ADC6" w:themeColor="accent5"/>
        </w:tcBorders>
      </w:tc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GridTable4-Accent6">
    <w:name w:val="Grid Table 4 Accent 6"/>
    <w:basedOn w:val="TableNormal"/>
    <w:uiPriority w:val="49"/>
    <w:rsid w:val="00426B8F"/>
    <w:pPr>
      <w:spacing w:after="0" w:line="240" w:lineRule="auto"/>
    </w:pPr>
    <w:tblPr>
      <w:tblStyleRowBandSize w:val="1"/>
      <w:tblStyleColBandSize w:val="1"/>
      <w:tblBorders>
        <w:top w:val="single" w:sz="4" w:space="0" w:color="FDBB6B" w:themeColor="accent6" w:themeTint="99"/>
        <w:left w:val="single" w:sz="4" w:space="0" w:color="FDBB6B" w:themeColor="accent6" w:themeTint="99"/>
        <w:bottom w:val="single" w:sz="4" w:space="0" w:color="FDBB6B" w:themeColor="accent6" w:themeTint="99"/>
        <w:right w:val="single" w:sz="4" w:space="0" w:color="FDBB6B" w:themeColor="accent6" w:themeTint="99"/>
        <w:insideH w:val="single" w:sz="4" w:space="0" w:color="FDBB6B" w:themeColor="accent6" w:themeTint="99"/>
        <w:insideV w:val="single" w:sz="4" w:space="0" w:color="FDBB6B" w:themeColor="accent6" w:themeTint="99"/>
      </w:tblBorders>
    </w:tblPr>
    <w:tblStylePr w:type="firstRow">
      <w:rPr>
        <w:b/>
        <w:bCs/>
        <w:color w:val="FFFFFF" w:themeColor="background1"/>
      </w:rPr>
      <w:tblPr/>
      <w:tcPr>
        <w:tcBorders>
          <w:top w:val="single" w:sz="4" w:space="0" w:color="FD8F0A" w:themeColor="accent6"/>
          <w:left w:val="single" w:sz="4" w:space="0" w:color="FD8F0A" w:themeColor="accent6"/>
          <w:bottom w:val="single" w:sz="4" w:space="0" w:color="FD8F0A" w:themeColor="accent6"/>
          <w:right w:val="single" w:sz="4" w:space="0" w:color="FD8F0A" w:themeColor="accent6"/>
          <w:insideH w:val="nil"/>
          <w:insideV w:val="nil"/>
        </w:tcBorders>
        <w:shd w:val="clear" w:color="auto" w:fill="FD8F0A" w:themeFill="accent6"/>
      </w:tcPr>
    </w:tblStylePr>
    <w:tblStylePr w:type="lastRow">
      <w:rPr>
        <w:b/>
        <w:bCs/>
      </w:rPr>
      <w:tblPr/>
      <w:tcPr>
        <w:tcBorders>
          <w:top w:val="double" w:sz="4" w:space="0" w:color="FD8F0A" w:themeColor="accent6"/>
        </w:tcBorders>
      </w:tc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GridTable5Dark">
    <w:name w:val="Grid Table 5 Dark"/>
    <w:basedOn w:val="TableNormal"/>
    <w:uiPriority w:val="50"/>
    <w:rsid w:val="00426B8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426B8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0F4E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BB673"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BB673"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BB673"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BB673" w:themeFill="accent1"/>
      </w:tcPr>
    </w:tblStylePr>
    <w:tblStylePr w:type="band1Vert">
      <w:tblPr/>
      <w:tcPr>
        <w:shd w:val="clear" w:color="auto" w:fill="A2E9C7" w:themeFill="accent1" w:themeFillTint="66"/>
      </w:tcPr>
    </w:tblStylePr>
    <w:tblStylePr w:type="band1Horz">
      <w:tblPr/>
      <w:tcPr>
        <w:shd w:val="clear" w:color="auto" w:fill="A2E9C7" w:themeFill="accent1" w:themeFillTint="66"/>
      </w:tcPr>
    </w:tblStylePr>
  </w:style>
  <w:style w:type="table" w:styleId="GridTable5Dark-Accent2">
    <w:name w:val="Grid Table 5 Dark Accent 2"/>
    <w:basedOn w:val="TableNormal"/>
    <w:uiPriority w:val="50"/>
    <w:rsid w:val="00426B8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F7C9"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3B41A"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3B41A"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3B41A"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3B41A" w:themeFill="accent2"/>
      </w:tcPr>
    </w:tblStylePr>
    <w:tblStylePr w:type="band1Vert">
      <w:tblPr/>
      <w:tcPr>
        <w:shd w:val="clear" w:color="auto" w:fill="DCEF94" w:themeFill="accent2" w:themeFillTint="66"/>
      </w:tcPr>
    </w:tblStylePr>
    <w:tblStylePr w:type="band1Horz">
      <w:tblPr/>
      <w:tcPr>
        <w:shd w:val="clear" w:color="auto" w:fill="DCEF94" w:themeFill="accent2" w:themeFillTint="66"/>
      </w:tcPr>
    </w:tblStylePr>
  </w:style>
  <w:style w:type="table" w:styleId="GridTable5Dark-Accent3">
    <w:name w:val="Grid Table 5 Dark Accent 3"/>
    <w:basedOn w:val="TableNormal"/>
    <w:uiPriority w:val="50"/>
    <w:rsid w:val="00426B8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E1D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6A3B"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6A3B"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6A3B"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6A3B" w:themeFill="accent3"/>
      </w:tcPr>
    </w:tblStylePr>
    <w:tblStylePr w:type="band1Vert">
      <w:tblPr/>
      <w:tcPr>
        <w:shd w:val="clear" w:color="auto" w:fill="F9C3B0" w:themeFill="accent3" w:themeFillTint="66"/>
      </w:tcPr>
    </w:tblStylePr>
    <w:tblStylePr w:type="band1Horz">
      <w:tblPr/>
      <w:tcPr>
        <w:shd w:val="clear" w:color="auto" w:fill="F9C3B0" w:themeFill="accent3" w:themeFillTint="66"/>
      </w:tcPr>
    </w:tblStylePr>
  </w:style>
  <w:style w:type="table" w:styleId="GridTable5Dark-Accent4">
    <w:name w:val="Grid Table 5 Dark Accent 4"/>
    <w:basedOn w:val="TableNormal"/>
    <w:uiPriority w:val="50"/>
    <w:rsid w:val="00426B8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DFF4"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561CC"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561CC"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561CC"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561CC" w:themeFill="accent4"/>
      </w:tcPr>
    </w:tblStylePr>
    <w:tblStylePr w:type="band1Vert">
      <w:tblPr/>
      <w:tcPr>
        <w:shd w:val="clear" w:color="auto" w:fill="D4BFEA" w:themeFill="accent4" w:themeFillTint="66"/>
      </w:tcPr>
    </w:tblStylePr>
    <w:tblStylePr w:type="band1Horz">
      <w:tblPr/>
      <w:tcPr>
        <w:shd w:val="clear" w:color="auto" w:fill="D4BFEA" w:themeFill="accent4" w:themeFillTint="66"/>
      </w:tcPr>
    </w:tblStylePr>
  </w:style>
  <w:style w:type="table" w:styleId="GridTable5Dark-Accent5">
    <w:name w:val="Grid Table 5 Dark Accent 5"/>
    <w:basedOn w:val="TableNormal"/>
    <w:uiPriority w:val="50"/>
    <w:rsid w:val="00426B8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0F6F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AD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AD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AD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ADC6" w:themeFill="accent5"/>
      </w:tcPr>
    </w:tblStylePr>
    <w:tblStylePr w:type="band1Vert">
      <w:tblPr/>
      <w:tcPr>
        <w:shd w:val="clear" w:color="auto" w:fill="82EEFF" w:themeFill="accent5" w:themeFillTint="66"/>
      </w:tcPr>
    </w:tblStylePr>
    <w:tblStylePr w:type="band1Horz">
      <w:tblPr/>
      <w:tcPr>
        <w:shd w:val="clear" w:color="auto" w:fill="82EEFF" w:themeFill="accent5" w:themeFillTint="66"/>
      </w:tcPr>
    </w:tblStylePr>
  </w:style>
  <w:style w:type="table" w:styleId="GridTable5Dark-Accent6">
    <w:name w:val="Grid Table 5 Dark Accent 6"/>
    <w:basedOn w:val="TableNormal"/>
    <w:uiPriority w:val="50"/>
    <w:rsid w:val="00426B8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EE8CD"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D8F0A"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D8F0A"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D8F0A"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D8F0A" w:themeFill="accent6"/>
      </w:tcPr>
    </w:tblStylePr>
    <w:tblStylePr w:type="band1Vert">
      <w:tblPr/>
      <w:tcPr>
        <w:shd w:val="clear" w:color="auto" w:fill="FED19C" w:themeFill="accent6" w:themeFillTint="66"/>
      </w:tcPr>
    </w:tblStylePr>
    <w:tblStylePr w:type="band1Horz">
      <w:tblPr/>
      <w:tcPr>
        <w:shd w:val="clear" w:color="auto" w:fill="FED19C" w:themeFill="accent6" w:themeFillTint="66"/>
      </w:tcPr>
    </w:tblStylePr>
  </w:style>
  <w:style w:type="table" w:styleId="GridTable6Colorful">
    <w:name w:val="Grid Table 6 Colorful"/>
    <w:basedOn w:val="TableNormal"/>
    <w:uiPriority w:val="51"/>
    <w:rsid w:val="00426B8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426B8F"/>
    <w:pPr>
      <w:spacing w:after="0" w:line="240" w:lineRule="auto"/>
    </w:pPr>
    <w:rPr>
      <w:color w:val="208855" w:themeColor="accent1" w:themeShade="BF"/>
    </w:rPr>
    <w:tblPr>
      <w:tblStyleRowBandSize w:val="1"/>
      <w:tblStyleColBandSize w:val="1"/>
      <w:tblBorders>
        <w:top w:val="single" w:sz="4" w:space="0" w:color="74DEAB" w:themeColor="accent1" w:themeTint="99"/>
        <w:left w:val="single" w:sz="4" w:space="0" w:color="74DEAB" w:themeColor="accent1" w:themeTint="99"/>
        <w:bottom w:val="single" w:sz="4" w:space="0" w:color="74DEAB" w:themeColor="accent1" w:themeTint="99"/>
        <w:right w:val="single" w:sz="4" w:space="0" w:color="74DEAB" w:themeColor="accent1" w:themeTint="99"/>
        <w:insideH w:val="single" w:sz="4" w:space="0" w:color="74DEAB" w:themeColor="accent1" w:themeTint="99"/>
        <w:insideV w:val="single" w:sz="4" w:space="0" w:color="74DEAB" w:themeColor="accent1" w:themeTint="99"/>
      </w:tblBorders>
    </w:tblPr>
    <w:tblStylePr w:type="firstRow">
      <w:rPr>
        <w:b/>
        <w:bCs/>
      </w:rPr>
      <w:tblPr/>
      <w:tcPr>
        <w:tcBorders>
          <w:bottom w:val="single" w:sz="12" w:space="0" w:color="74DEAB" w:themeColor="accent1" w:themeTint="99"/>
        </w:tcBorders>
      </w:tcPr>
    </w:tblStylePr>
    <w:tblStylePr w:type="lastRow">
      <w:rPr>
        <w:b/>
        <w:bCs/>
      </w:rPr>
      <w:tblPr/>
      <w:tcPr>
        <w:tcBorders>
          <w:top w:val="double" w:sz="4" w:space="0" w:color="74DEAB" w:themeColor="accent1" w:themeTint="99"/>
        </w:tcBorders>
      </w:tc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GridTable6Colorful-Accent2">
    <w:name w:val="Grid Table 6 Colorful Accent 2"/>
    <w:basedOn w:val="TableNormal"/>
    <w:uiPriority w:val="51"/>
    <w:rsid w:val="00426B8F"/>
    <w:pPr>
      <w:spacing w:after="0" w:line="240" w:lineRule="auto"/>
    </w:pPr>
    <w:rPr>
      <w:color w:val="6D8613" w:themeColor="accent2" w:themeShade="BF"/>
    </w:rPr>
    <w:tblPr>
      <w:tblStyleRowBandSize w:val="1"/>
      <w:tblStyleColBandSize w:val="1"/>
      <w:tblBorders>
        <w:top w:val="single" w:sz="4" w:space="0" w:color="CAE85F" w:themeColor="accent2" w:themeTint="99"/>
        <w:left w:val="single" w:sz="4" w:space="0" w:color="CAE85F" w:themeColor="accent2" w:themeTint="99"/>
        <w:bottom w:val="single" w:sz="4" w:space="0" w:color="CAE85F" w:themeColor="accent2" w:themeTint="99"/>
        <w:right w:val="single" w:sz="4" w:space="0" w:color="CAE85F" w:themeColor="accent2" w:themeTint="99"/>
        <w:insideH w:val="single" w:sz="4" w:space="0" w:color="CAE85F" w:themeColor="accent2" w:themeTint="99"/>
        <w:insideV w:val="single" w:sz="4" w:space="0" w:color="CAE85F" w:themeColor="accent2" w:themeTint="99"/>
      </w:tblBorders>
    </w:tblPr>
    <w:tblStylePr w:type="firstRow">
      <w:rPr>
        <w:b/>
        <w:bCs/>
      </w:rPr>
      <w:tblPr/>
      <w:tcPr>
        <w:tcBorders>
          <w:bottom w:val="single" w:sz="12" w:space="0" w:color="CAE85F" w:themeColor="accent2" w:themeTint="99"/>
        </w:tcBorders>
      </w:tcPr>
    </w:tblStylePr>
    <w:tblStylePr w:type="lastRow">
      <w:rPr>
        <w:b/>
        <w:bCs/>
      </w:rPr>
      <w:tblPr/>
      <w:tcPr>
        <w:tcBorders>
          <w:top w:val="double" w:sz="4" w:space="0" w:color="CAE85F" w:themeColor="accent2" w:themeTint="99"/>
        </w:tcBorders>
      </w:tc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GridTable6Colorful-Accent3">
    <w:name w:val="Grid Table 6 Colorful Accent 3"/>
    <w:basedOn w:val="TableNormal"/>
    <w:uiPriority w:val="51"/>
    <w:rsid w:val="00426B8F"/>
    <w:pPr>
      <w:spacing w:after="0" w:line="240" w:lineRule="auto"/>
    </w:pPr>
    <w:rPr>
      <w:color w:val="CF4110" w:themeColor="accent3" w:themeShade="BF"/>
    </w:rPr>
    <w:tblPr>
      <w:tblStyleRowBandSize w:val="1"/>
      <w:tblStyleColBandSize w:val="1"/>
      <w:tblBorders>
        <w:top w:val="single" w:sz="4" w:space="0" w:color="F6A589" w:themeColor="accent3" w:themeTint="99"/>
        <w:left w:val="single" w:sz="4" w:space="0" w:color="F6A589" w:themeColor="accent3" w:themeTint="99"/>
        <w:bottom w:val="single" w:sz="4" w:space="0" w:color="F6A589" w:themeColor="accent3" w:themeTint="99"/>
        <w:right w:val="single" w:sz="4" w:space="0" w:color="F6A589" w:themeColor="accent3" w:themeTint="99"/>
        <w:insideH w:val="single" w:sz="4" w:space="0" w:color="F6A589" w:themeColor="accent3" w:themeTint="99"/>
        <w:insideV w:val="single" w:sz="4" w:space="0" w:color="F6A589" w:themeColor="accent3" w:themeTint="99"/>
      </w:tblBorders>
    </w:tblPr>
    <w:tblStylePr w:type="firstRow">
      <w:rPr>
        <w:b/>
        <w:bCs/>
      </w:rPr>
      <w:tblPr/>
      <w:tcPr>
        <w:tcBorders>
          <w:bottom w:val="single" w:sz="12" w:space="0" w:color="F6A589" w:themeColor="accent3" w:themeTint="99"/>
        </w:tcBorders>
      </w:tcPr>
    </w:tblStylePr>
    <w:tblStylePr w:type="lastRow">
      <w:rPr>
        <w:b/>
        <w:bCs/>
      </w:rPr>
      <w:tblPr/>
      <w:tcPr>
        <w:tcBorders>
          <w:top w:val="double" w:sz="4" w:space="0" w:color="F6A589" w:themeColor="accent3" w:themeTint="99"/>
        </w:tcBorders>
      </w:tc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GridTable6Colorful-Accent4">
    <w:name w:val="Grid Table 6 Colorful Accent 4"/>
    <w:basedOn w:val="TableNormal"/>
    <w:uiPriority w:val="51"/>
    <w:rsid w:val="00426B8F"/>
    <w:pPr>
      <w:spacing w:after="0" w:line="240" w:lineRule="auto"/>
    </w:pPr>
    <w:rPr>
      <w:color w:val="6E37AA" w:themeColor="accent4" w:themeShade="BF"/>
    </w:rPr>
    <w:tblPr>
      <w:tblStyleRowBandSize w:val="1"/>
      <w:tblStyleColBandSize w:val="1"/>
      <w:tblBorders>
        <w:top w:val="single" w:sz="4" w:space="0" w:color="BFA0E0" w:themeColor="accent4" w:themeTint="99"/>
        <w:left w:val="single" w:sz="4" w:space="0" w:color="BFA0E0" w:themeColor="accent4" w:themeTint="99"/>
        <w:bottom w:val="single" w:sz="4" w:space="0" w:color="BFA0E0" w:themeColor="accent4" w:themeTint="99"/>
        <w:right w:val="single" w:sz="4" w:space="0" w:color="BFA0E0" w:themeColor="accent4" w:themeTint="99"/>
        <w:insideH w:val="single" w:sz="4" w:space="0" w:color="BFA0E0" w:themeColor="accent4" w:themeTint="99"/>
        <w:insideV w:val="single" w:sz="4" w:space="0" w:color="BFA0E0" w:themeColor="accent4" w:themeTint="99"/>
      </w:tblBorders>
    </w:tblPr>
    <w:tblStylePr w:type="firstRow">
      <w:rPr>
        <w:b/>
        <w:bCs/>
      </w:rPr>
      <w:tblPr/>
      <w:tcPr>
        <w:tcBorders>
          <w:bottom w:val="single" w:sz="12" w:space="0" w:color="BFA0E0" w:themeColor="accent4" w:themeTint="99"/>
        </w:tcBorders>
      </w:tcPr>
    </w:tblStylePr>
    <w:tblStylePr w:type="lastRow">
      <w:rPr>
        <w:b/>
        <w:bCs/>
      </w:rPr>
      <w:tblPr/>
      <w:tcPr>
        <w:tcBorders>
          <w:top w:val="double" w:sz="4" w:space="0" w:color="BFA0E0" w:themeColor="accent4" w:themeTint="99"/>
        </w:tcBorders>
      </w:tc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GridTable6Colorful-Accent5">
    <w:name w:val="Grid Table 6 Colorful Accent 5"/>
    <w:basedOn w:val="TableNormal"/>
    <w:uiPriority w:val="51"/>
    <w:rsid w:val="00426B8F"/>
    <w:pPr>
      <w:spacing w:after="0" w:line="240" w:lineRule="auto"/>
    </w:pPr>
    <w:rPr>
      <w:color w:val="008094" w:themeColor="accent5" w:themeShade="BF"/>
    </w:rPr>
    <w:tblPr>
      <w:tblStyleRowBandSize w:val="1"/>
      <w:tblStyleColBandSize w:val="1"/>
      <w:tblBorders>
        <w:top w:val="single" w:sz="4" w:space="0" w:color="43E6FF" w:themeColor="accent5" w:themeTint="99"/>
        <w:left w:val="single" w:sz="4" w:space="0" w:color="43E6FF" w:themeColor="accent5" w:themeTint="99"/>
        <w:bottom w:val="single" w:sz="4" w:space="0" w:color="43E6FF" w:themeColor="accent5" w:themeTint="99"/>
        <w:right w:val="single" w:sz="4" w:space="0" w:color="43E6FF" w:themeColor="accent5" w:themeTint="99"/>
        <w:insideH w:val="single" w:sz="4" w:space="0" w:color="43E6FF" w:themeColor="accent5" w:themeTint="99"/>
        <w:insideV w:val="single" w:sz="4" w:space="0" w:color="43E6FF" w:themeColor="accent5" w:themeTint="99"/>
      </w:tblBorders>
    </w:tblPr>
    <w:tblStylePr w:type="firstRow">
      <w:rPr>
        <w:b/>
        <w:bCs/>
      </w:rPr>
      <w:tblPr/>
      <w:tcPr>
        <w:tcBorders>
          <w:bottom w:val="single" w:sz="12" w:space="0" w:color="43E6FF" w:themeColor="accent5" w:themeTint="99"/>
        </w:tcBorders>
      </w:tcPr>
    </w:tblStylePr>
    <w:tblStylePr w:type="lastRow">
      <w:rPr>
        <w:b/>
        <w:bCs/>
      </w:rPr>
      <w:tblPr/>
      <w:tcPr>
        <w:tcBorders>
          <w:top w:val="double" w:sz="4" w:space="0" w:color="43E6FF" w:themeColor="accent5" w:themeTint="99"/>
        </w:tcBorders>
      </w:tc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GridTable6Colorful-Accent6">
    <w:name w:val="Grid Table 6 Colorful Accent 6"/>
    <w:basedOn w:val="TableNormal"/>
    <w:uiPriority w:val="51"/>
    <w:rsid w:val="00426B8F"/>
    <w:pPr>
      <w:spacing w:after="0" w:line="240" w:lineRule="auto"/>
    </w:pPr>
    <w:rPr>
      <w:color w:val="C36B01" w:themeColor="accent6" w:themeShade="BF"/>
    </w:rPr>
    <w:tblPr>
      <w:tblStyleRowBandSize w:val="1"/>
      <w:tblStyleColBandSize w:val="1"/>
      <w:tblBorders>
        <w:top w:val="single" w:sz="4" w:space="0" w:color="FDBB6B" w:themeColor="accent6" w:themeTint="99"/>
        <w:left w:val="single" w:sz="4" w:space="0" w:color="FDBB6B" w:themeColor="accent6" w:themeTint="99"/>
        <w:bottom w:val="single" w:sz="4" w:space="0" w:color="FDBB6B" w:themeColor="accent6" w:themeTint="99"/>
        <w:right w:val="single" w:sz="4" w:space="0" w:color="FDBB6B" w:themeColor="accent6" w:themeTint="99"/>
        <w:insideH w:val="single" w:sz="4" w:space="0" w:color="FDBB6B" w:themeColor="accent6" w:themeTint="99"/>
        <w:insideV w:val="single" w:sz="4" w:space="0" w:color="FDBB6B" w:themeColor="accent6" w:themeTint="99"/>
      </w:tblBorders>
    </w:tblPr>
    <w:tblStylePr w:type="firstRow">
      <w:rPr>
        <w:b/>
        <w:bCs/>
      </w:rPr>
      <w:tblPr/>
      <w:tcPr>
        <w:tcBorders>
          <w:bottom w:val="single" w:sz="12" w:space="0" w:color="FDBB6B" w:themeColor="accent6" w:themeTint="99"/>
        </w:tcBorders>
      </w:tcPr>
    </w:tblStylePr>
    <w:tblStylePr w:type="lastRow">
      <w:rPr>
        <w:b/>
        <w:bCs/>
      </w:rPr>
      <w:tblPr/>
      <w:tcPr>
        <w:tcBorders>
          <w:top w:val="double" w:sz="4" w:space="0" w:color="FDBB6B" w:themeColor="accent6" w:themeTint="99"/>
        </w:tcBorders>
      </w:tc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GridTable7Colorful">
    <w:name w:val="Grid Table 7 Colorful"/>
    <w:basedOn w:val="TableNormal"/>
    <w:uiPriority w:val="52"/>
    <w:rsid w:val="00426B8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426B8F"/>
    <w:pPr>
      <w:spacing w:after="0" w:line="240" w:lineRule="auto"/>
    </w:pPr>
    <w:rPr>
      <w:color w:val="208855" w:themeColor="accent1" w:themeShade="BF"/>
    </w:rPr>
    <w:tblPr>
      <w:tblStyleRowBandSize w:val="1"/>
      <w:tblStyleColBandSize w:val="1"/>
      <w:tblBorders>
        <w:top w:val="single" w:sz="4" w:space="0" w:color="74DEAB" w:themeColor="accent1" w:themeTint="99"/>
        <w:left w:val="single" w:sz="4" w:space="0" w:color="74DEAB" w:themeColor="accent1" w:themeTint="99"/>
        <w:bottom w:val="single" w:sz="4" w:space="0" w:color="74DEAB" w:themeColor="accent1" w:themeTint="99"/>
        <w:right w:val="single" w:sz="4" w:space="0" w:color="74DEAB" w:themeColor="accent1" w:themeTint="99"/>
        <w:insideH w:val="single" w:sz="4" w:space="0" w:color="74DEAB" w:themeColor="accent1" w:themeTint="99"/>
        <w:insideV w:val="single" w:sz="4" w:space="0" w:color="74DEA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0F4E3" w:themeFill="accent1" w:themeFillTint="33"/>
      </w:tcPr>
    </w:tblStylePr>
    <w:tblStylePr w:type="band1Horz">
      <w:tblPr/>
      <w:tcPr>
        <w:shd w:val="clear" w:color="auto" w:fill="D0F4E3" w:themeFill="accent1" w:themeFillTint="33"/>
      </w:tcPr>
    </w:tblStylePr>
    <w:tblStylePr w:type="neCell">
      <w:tblPr/>
      <w:tcPr>
        <w:tcBorders>
          <w:bottom w:val="single" w:sz="4" w:space="0" w:color="74DEAB" w:themeColor="accent1" w:themeTint="99"/>
        </w:tcBorders>
      </w:tcPr>
    </w:tblStylePr>
    <w:tblStylePr w:type="nwCell">
      <w:tblPr/>
      <w:tcPr>
        <w:tcBorders>
          <w:bottom w:val="single" w:sz="4" w:space="0" w:color="74DEAB" w:themeColor="accent1" w:themeTint="99"/>
        </w:tcBorders>
      </w:tcPr>
    </w:tblStylePr>
    <w:tblStylePr w:type="seCell">
      <w:tblPr/>
      <w:tcPr>
        <w:tcBorders>
          <w:top w:val="single" w:sz="4" w:space="0" w:color="74DEAB" w:themeColor="accent1" w:themeTint="99"/>
        </w:tcBorders>
      </w:tcPr>
    </w:tblStylePr>
    <w:tblStylePr w:type="swCell">
      <w:tblPr/>
      <w:tcPr>
        <w:tcBorders>
          <w:top w:val="single" w:sz="4" w:space="0" w:color="74DEAB" w:themeColor="accent1" w:themeTint="99"/>
        </w:tcBorders>
      </w:tcPr>
    </w:tblStylePr>
  </w:style>
  <w:style w:type="table" w:styleId="GridTable7Colorful-Accent2">
    <w:name w:val="Grid Table 7 Colorful Accent 2"/>
    <w:basedOn w:val="TableNormal"/>
    <w:uiPriority w:val="52"/>
    <w:rsid w:val="00426B8F"/>
    <w:pPr>
      <w:spacing w:after="0" w:line="240" w:lineRule="auto"/>
    </w:pPr>
    <w:rPr>
      <w:color w:val="6D8613" w:themeColor="accent2" w:themeShade="BF"/>
    </w:rPr>
    <w:tblPr>
      <w:tblStyleRowBandSize w:val="1"/>
      <w:tblStyleColBandSize w:val="1"/>
      <w:tblBorders>
        <w:top w:val="single" w:sz="4" w:space="0" w:color="CAE85F" w:themeColor="accent2" w:themeTint="99"/>
        <w:left w:val="single" w:sz="4" w:space="0" w:color="CAE85F" w:themeColor="accent2" w:themeTint="99"/>
        <w:bottom w:val="single" w:sz="4" w:space="0" w:color="CAE85F" w:themeColor="accent2" w:themeTint="99"/>
        <w:right w:val="single" w:sz="4" w:space="0" w:color="CAE85F" w:themeColor="accent2" w:themeTint="99"/>
        <w:insideH w:val="single" w:sz="4" w:space="0" w:color="CAE85F" w:themeColor="accent2" w:themeTint="99"/>
        <w:insideV w:val="single" w:sz="4" w:space="0" w:color="CAE85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F7C9" w:themeFill="accent2" w:themeFillTint="33"/>
      </w:tcPr>
    </w:tblStylePr>
    <w:tblStylePr w:type="band1Horz">
      <w:tblPr/>
      <w:tcPr>
        <w:shd w:val="clear" w:color="auto" w:fill="EDF7C9" w:themeFill="accent2" w:themeFillTint="33"/>
      </w:tcPr>
    </w:tblStylePr>
    <w:tblStylePr w:type="neCell">
      <w:tblPr/>
      <w:tcPr>
        <w:tcBorders>
          <w:bottom w:val="single" w:sz="4" w:space="0" w:color="CAE85F" w:themeColor="accent2" w:themeTint="99"/>
        </w:tcBorders>
      </w:tcPr>
    </w:tblStylePr>
    <w:tblStylePr w:type="nwCell">
      <w:tblPr/>
      <w:tcPr>
        <w:tcBorders>
          <w:bottom w:val="single" w:sz="4" w:space="0" w:color="CAE85F" w:themeColor="accent2" w:themeTint="99"/>
        </w:tcBorders>
      </w:tcPr>
    </w:tblStylePr>
    <w:tblStylePr w:type="seCell">
      <w:tblPr/>
      <w:tcPr>
        <w:tcBorders>
          <w:top w:val="single" w:sz="4" w:space="0" w:color="CAE85F" w:themeColor="accent2" w:themeTint="99"/>
        </w:tcBorders>
      </w:tcPr>
    </w:tblStylePr>
    <w:tblStylePr w:type="swCell">
      <w:tblPr/>
      <w:tcPr>
        <w:tcBorders>
          <w:top w:val="single" w:sz="4" w:space="0" w:color="CAE85F" w:themeColor="accent2" w:themeTint="99"/>
        </w:tcBorders>
      </w:tcPr>
    </w:tblStylePr>
  </w:style>
  <w:style w:type="table" w:styleId="GridTable7Colorful-Accent3">
    <w:name w:val="Grid Table 7 Colorful Accent 3"/>
    <w:basedOn w:val="TableNormal"/>
    <w:uiPriority w:val="52"/>
    <w:rsid w:val="00426B8F"/>
    <w:pPr>
      <w:spacing w:after="0" w:line="240" w:lineRule="auto"/>
    </w:pPr>
    <w:rPr>
      <w:color w:val="CF4110" w:themeColor="accent3" w:themeShade="BF"/>
    </w:rPr>
    <w:tblPr>
      <w:tblStyleRowBandSize w:val="1"/>
      <w:tblStyleColBandSize w:val="1"/>
      <w:tblBorders>
        <w:top w:val="single" w:sz="4" w:space="0" w:color="F6A589" w:themeColor="accent3" w:themeTint="99"/>
        <w:left w:val="single" w:sz="4" w:space="0" w:color="F6A589" w:themeColor="accent3" w:themeTint="99"/>
        <w:bottom w:val="single" w:sz="4" w:space="0" w:color="F6A589" w:themeColor="accent3" w:themeTint="99"/>
        <w:right w:val="single" w:sz="4" w:space="0" w:color="F6A589" w:themeColor="accent3" w:themeTint="99"/>
        <w:insideH w:val="single" w:sz="4" w:space="0" w:color="F6A589" w:themeColor="accent3" w:themeTint="99"/>
        <w:insideV w:val="single" w:sz="4" w:space="0" w:color="F6A58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1D7" w:themeFill="accent3" w:themeFillTint="33"/>
      </w:tcPr>
    </w:tblStylePr>
    <w:tblStylePr w:type="band1Horz">
      <w:tblPr/>
      <w:tcPr>
        <w:shd w:val="clear" w:color="auto" w:fill="FCE1D7" w:themeFill="accent3" w:themeFillTint="33"/>
      </w:tcPr>
    </w:tblStylePr>
    <w:tblStylePr w:type="neCell">
      <w:tblPr/>
      <w:tcPr>
        <w:tcBorders>
          <w:bottom w:val="single" w:sz="4" w:space="0" w:color="F6A589" w:themeColor="accent3" w:themeTint="99"/>
        </w:tcBorders>
      </w:tcPr>
    </w:tblStylePr>
    <w:tblStylePr w:type="nwCell">
      <w:tblPr/>
      <w:tcPr>
        <w:tcBorders>
          <w:bottom w:val="single" w:sz="4" w:space="0" w:color="F6A589" w:themeColor="accent3" w:themeTint="99"/>
        </w:tcBorders>
      </w:tcPr>
    </w:tblStylePr>
    <w:tblStylePr w:type="seCell">
      <w:tblPr/>
      <w:tcPr>
        <w:tcBorders>
          <w:top w:val="single" w:sz="4" w:space="0" w:color="F6A589" w:themeColor="accent3" w:themeTint="99"/>
        </w:tcBorders>
      </w:tcPr>
    </w:tblStylePr>
    <w:tblStylePr w:type="swCell">
      <w:tblPr/>
      <w:tcPr>
        <w:tcBorders>
          <w:top w:val="single" w:sz="4" w:space="0" w:color="F6A589" w:themeColor="accent3" w:themeTint="99"/>
        </w:tcBorders>
      </w:tcPr>
    </w:tblStylePr>
  </w:style>
  <w:style w:type="table" w:styleId="GridTable7Colorful-Accent4">
    <w:name w:val="Grid Table 7 Colorful Accent 4"/>
    <w:basedOn w:val="TableNormal"/>
    <w:uiPriority w:val="52"/>
    <w:rsid w:val="00426B8F"/>
    <w:pPr>
      <w:spacing w:after="0" w:line="240" w:lineRule="auto"/>
    </w:pPr>
    <w:rPr>
      <w:color w:val="6E37AA" w:themeColor="accent4" w:themeShade="BF"/>
    </w:rPr>
    <w:tblPr>
      <w:tblStyleRowBandSize w:val="1"/>
      <w:tblStyleColBandSize w:val="1"/>
      <w:tblBorders>
        <w:top w:val="single" w:sz="4" w:space="0" w:color="BFA0E0" w:themeColor="accent4" w:themeTint="99"/>
        <w:left w:val="single" w:sz="4" w:space="0" w:color="BFA0E0" w:themeColor="accent4" w:themeTint="99"/>
        <w:bottom w:val="single" w:sz="4" w:space="0" w:color="BFA0E0" w:themeColor="accent4" w:themeTint="99"/>
        <w:right w:val="single" w:sz="4" w:space="0" w:color="BFA0E0" w:themeColor="accent4" w:themeTint="99"/>
        <w:insideH w:val="single" w:sz="4" w:space="0" w:color="BFA0E0" w:themeColor="accent4" w:themeTint="99"/>
        <w:insideV w:val="single" w:sz="4" w:space="0" w:color="BFA0E0"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DFF4" w:themeFill="accent4" w:themeFillTint="33"/>
      </w:tcPr>
    </w:tblStylePr>
    <w:tblStylePr w:type="band1Horz">
      <w:tblPr/>
      <w:tcPr>
        <w:shd w:val="clear" w:color="auto" w:fill="E9DFF4" w:themeFill="accent4" w:themeFillTint="33"/>
      </w:tcPr>
    </w:tblStylePr>
    <w:tblStylePr w:type="neCell">
      <w:tblPr/>
      <w:tcPr>
        <w:tcBorders>
          <w:bottom w:val="single" w:sz="4" w:space="0" w:color="BFA0E0" w:themeColor="accent4" w:themeTint="99"/>
        </w:tcBorders>
      </w:tcPr>
    </w:tblStylePr>
    <w:tblStylePr w:type="nwCell">
      <w:tblPr/>
      <w:tcPr>
        <w:tcBorders>
          <w:bottom w:val="single" w:sz="4" w:space="0" w:color="BFA0E0" w:themeColor="accent4" w:themeTint="99"/>
        </w:tcBorders>
      </w:tcPr>
    </w:tblStylePr>
    <w:tblStylePr w:type="seCell">
      <w:tblPr/>
      <w:tcPr>
        <w:tcBorders>
          <w:top w:val="single" w:sz="4" w:space="0" w:color="BFA0E0" w:themeColor="accent4" w:themeTint="99"/>
        </w:tcBorders>
      </w:tcPr>
    </w:tblStylePr>
    <w:tblStylePr w:type="swCell">
      <w:tblPr/>
      <w:tcPr>
        <w:tcBorders>
          <w:top w:val="single" w:sz="4" w:space="0" w:color="BFA0E0" w:themeColor="accent4" w:themeTint="99"/>
        </w:tcBorders>
      </w:tcPr>
    </w:tblStylePr>
  </w:style>
  <w:style w:type="table" w:styleId="GridTable7Colorful-Accent5">
    <w:name w:val="Grid Table 7 Colorful Accent 5"/>
    <w:basedOn w:val="TableNormal"/>
    <w:uiPriority w:val="52"/>
    <w:rsid w:val="00426B8F"/>
    <w:pPr>
      <w:spacing w:after="0" w:line="240" w:lineRule="auto"/>
    </w:pPr>
    <w:rPr>
      <w:color w:val="008094" w:themeColor="accent5" w:themeShade="BF"/>
    </w:rPr>
    <w:tblPr>
      <w:tblStyleRowBandSize w:val="1"/>
      <w:tblStyleColBandSize w:val="1"/>
      <w:tblBorders>
        <w:top w:val="single" w:sz="4" w:space="0" w:color="43E6FF" w:themeColor="accent5" w:themeTint="99"/>
        <w:left w:val="single" w:sz="4" w:space="0" w:color="43E6FF" w:themeColor="accent5" w:themeTint="99"/>
        <w:bottom w:val="single" w:sz="4" w:space="0" w:color="43E6FF" w:themeColor="accent5" w:themeTint="99"/>
        <w:right w:val="single" w:sz="4" w:space="0" w:color="43E6FF" w:themeColor="accent5" w:themeTint="99"/>
        <w:insideH w:val="single" w:sz="4" w:space="0" w:color="43E6FF" w:themeColor="accent5" w:themeTint="99"/>
        <w:insideV w:val="single" w:sz="4" w:space="0" w:color="43E6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0F6FF" w:themeFill="accent5" w:themeFillTint="33"/>
      </w:tcPr>
    </w:tblStylePr>
    <w:tblStylePr w:type="band1Horz">
      <w:tblPr/>
      <w:tcPr>
        <w:shd w:val="clear" w:color="auto" w:fill="C0F6FF" w:themeFill="accent5" w:themeFillTint="33"/>
      </w:tcPr>
    </w:tblStylePr>
    <w:tblStylePr w:type="neCell">
      <w:tblPr/>
      <w:tcPr>
        <w:tcBorders>
          <w:bottom w:val="single" w:sz="4" w:space="0" w:color="43E6FF" w:themeColor="accent5" w:themeTint="99"/>
        </w:tcBorders>
      </w:tcPr>
    </w:tblStylePr>
    <w:tblStylePr w:type="nwCell">
      <w:tblPr/>
      <w:tcPr>
        <w:tcBorders>
          <w:bottom w:val="single" w:sz="4" w:space="0" w:color="43E6FF" w:themeColor="accent5" w:themeTint="99"/>
        </w:tcBorders>
      </w:tcPr>
    </w:tblStylePr>
    <w:tblStylePr w:type="seCell">
      <w:tblPr/>
      <w:tcPr>
        <w:tcBorders>
          <w:top w:val="single" w:sz="4" w:space="0" w:color="43E6FF" w:themeColor="accent5" w:themeTint="99"/>
        </w:tcBorders>
      </w:tcPr>
    </w:tblStylePr>
    <w:tblStylePr w:type="swCell">
      <w:tblPr/>
      <w:tcPr>
        <w:tcBorders>
          <w:top w:val="single" w:sz="4" w:space="0" w:color="43E6FF" w:themeColor="accent5" w:themeTint="99"/>
        </w:tcBorders>
      </w:tcPr>
    </w:tblStylePr>
  </w:style>
  <w:style w:type="table" w:styleId="GridTable7Colorful-Accent6">
    <w:name w:val="Grid Table 7 Colorful Accent 6"/>
    <w:basedOn w:val="TableNormal"/>
    <w:uiPriority w:val="52"/>
    <w:rsid w:val="00426B8F"/>
    <w:pPr>
      <w:spacing w:after="0" w:line="240" w:lineRule="auto"/>
    </w:pPr>
    <w:rPr>
      <w:color w:val="C36B01" w:themeColor="accent6" w:themeShade="BF"/>
    </w:rPr>
    <w:tblPr>
      <w:tblStyleRowBandSize w:val="1"/>
      <w:tblStyleColBandSize w:val="1"/>
      <w:tblBorders>
        <w:top w:val="single" w:sz="4" w:space="0" w:color="FDBB6B" w:themeColor="accent6" w:themeTint="99"/>
        <w:left w:val="single" w:sz="4" w:space="0" w:color="FDBB6B" w:themeColor="accent6" w:themeTint="99"/>
        <w:bottom w:val="single" w:sz="4" w:space="0" w:color="FDBB6B" w:themeColor="accent6" w:themeTint="99"/>
        <w:right w:val="single" w:sz="4" w:space="0" w:color="FDBB6B" w:themeColor="accent6" w:themeTint="99"/>
        <w:insideH w:val="single" w:sz="4" w:space="0" w:color="FDBB6B" w:themeColor="accent6" w:themeTint="99"/>
        <w:insideV w:val="single" w:sz="4" w:space="0" w:color="FDBB6B"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EE8CD" w:themeFill="accent6" w:themeFillTint="33"/>
      </w:tcPr>
    </w:tblStylePr>
    <w:tblStylePr w:type="band1Horz">
      <w:tblPr/>
      <w:tcPr>
        <w:shd w:val="clear" w:color="auto" w:fill="FEE8CD" w:themeFill="accent6" w:themeFillTint="33"/>
      </w:tcPr>
    </w:tblStylePr>
    <w:tblStylePr w:type="neCell">
      <w:tblPr/>
      <w:tcPr>
        <w:tcBorders>
          <w:bottom w:val="single" w:sz="4" w:space="0" w:color="FDBB6B" w:themeColor="accent6" w:themeTint="99"/>
        </w:tcBorders>
      </w:tcPr>
    </w:tblStylePr>
    <w:tblStylePr w:type="nwCell">
      <w:tblPr/>
      <w:tcPr>
        <w:tcBorders>
          <w:bottom w:val="single" w:sz="4" w:space="0" w:color="FDBB6B" w:themeColor="accent6" w:themeTint="99"/>
        </w:tcBorders>
      </w:tcPr>
    </w:tblStylePr>
    <w:tblStylePr w:type="seCell">
      <w:tblPr/>
      <w:tcPr>
        <w:tcBorders>
          <w:top w:val="single" w:sz="4" w:space="0" w:color="FDBB6B" w:themeColor="accent6" w:themeTint="99"/>
        </w:tcBorders>
      </w:tcPr>
    </w:tblStylePr>
    <w:tblStylePr w:type="swCell">
      <w:tblPr/>
      <w:tcPr>
        <w:tcBorders>
          <w:top w:val="single" w:sz="4" w:space="0" w:color="FDBB6B" w:themeColor="accent6" w:themeTint="99"/>
        </w:tcBorders>
      </w:tcPr>
    </w:tblStylePr>
  </w:style>
  <w:style w:type="character" w:styleId="HTMLAcronym">
    <w:name w:val="HTML Acronym"/>
    <w:basedOn w:val="DefaultParagraphFont"/>
    <w:uiPriority w:val="99"/>
    <w:semiHidden/>
    <w:unhideWhenUsed/>
    <w:rsid w:val="00426B8F"/>
  </w:style>
  <w:style w:type="character" w:styleId="HTMLCite">
    <w:name w:val="HTML Cite"/>
    <w:basedOn w:val="DefaultParagraphFont"/>
    <w:uiPriority w:val="99"/>
    <w:semiHidden/>
    <w:unhideWhenUsed/>
    <w:rsid w:val="00426B8F"/>
    <w:rPr>
      <w:i/>
      <w:iCs/>
    </w:rPr>
  </w:style>
  <w:style w:type="character" w:styleId="HTMLCode">
    <w:name w:val="HTML Code"/>
    <w:basedOn w:val="DefaultParagraphFont"/>
    <w:uiPriority w:val="99"/>
    <w:semiHidden/>
    <w:unhideWhenUsed/>
    <w:rsid w:val="00426B8F"/>
    <w:rPr>
      <w:rFonts w:ascii="Consolas" w:hAnsi="Consolas" w:cs="Consolas"/>
      <w:sz w:val="20"/>
      <w:szCs w:val="20"/>
    </w:rPr>
  </w:style>
  <w:style w:type="character" w:styleId="HTMLDefinition">
    <w:name w:val="HTML Definition"/>
    <w:basedOn w:val="DefaultParagraphFont"/>
    <w:uiPriority w:val="99"/>
    <w:semiHidden/>
    <w:unhideWhenUsed/>
    <w:rsid w:val="00426B8F"/>
    <w:rPr>
      <w:i/>
      <w:iCs/>
    </w:rPr>
  </w:style>
  <w:style w:type="character" w:styleId="HTMLKeyboard">
    <w:name w:val="HTML Keyboard"/>
    <w:basedOn w:val="DefaultParagraphFont"/>
    <w:uiPriority w:val="99"/>
    <w:semiHidden/>
    <w:unhideWhenUsed/>
    <w:rsid w:val="00426B8F"/>
    <w:rPr>
      <w:rFonts w:ascii="Consolas" w:hAnsi="Consolas" w:cs="Consolas"/>
      <w:sz w:val="20"/>
      <w:szCs w:val="20"/>
    </w:rPr>
  </w:style>
  <w:style w:type="character" w:styleId="HTMLSample">
    <w:name w:val="HTML Sample"/>
    <w:basedOn w:val="DefaultParagraphFont"/>
    <w:uiPriority w:val="99"/>
    <w:semiHidden/>
    <w:unhideWhenUsed/>
    <w:rsid w:val="00426B8F"/>
    <w:rPr>
      <w:rFonts w:ascii="Consolas" w:hAnsi="Consolas" w:cs="Consolas"/>
      <w:sz w:val="24"/>
      <w:szCs w:val="24"/>
    </w:rPr>
  </w:style>
  <w:style w:type="character" w:styleId="HTMLTypewriter">
    <w:name w:val="HTML Typewriter"/>
    <w:basedOn w:val="DefaultParagraphFont"/>
    <w:uiPriority w:val="99"/>
    <w:semiHidden/>
    <w:unhideWhenUsed/>
    <w:rsid w:val="00426B8F"/>
    <w:rPr>
      <w:rFonts w:ascii="Consolas" w:hAnsi="Consolas" w:cs="Consolas"/>
      <w:sz w:val="20"/>
      <w:szCs w:val="20"/>
    </w:rPr>
  </w:style>
  <w:style w:type="character" w:styleId="HTMLVariable">
    <w:name w:val="HTML Variable"/>
    <w:basedOn w:val="DefaultParagraphFont"/>
    <w:uiPriority w:val="99"/>
    <w:semiHidden/>
    <w:unhideWhenUsed/>
    <w:rsid w:val="00426B8F"/>
    <w:rPr>
      <w:i/>
      <w:iCs/>
    </w:rPr>
  </w:style>
  <w:style w:type="character" w:styleId="IntenseEmphasis">
    <w:name w:val="Intense Emphasis"/>
    <w:basedOn w:val="DefaultParagraphFont"/>
    <w:uiPriority w:val="21"/>
    <w:rsid w:val="00426B8F"/>
    <w:rPr>
      <w:i/>
      <w:iCs/>
      <w:color w:val="2BB673" w:themeColor="accent1"/>
    </w:rPr>
  </w:style>
  <w:style w:type="paragraph" w:styleId="IntenseQuote">
    <w:name w:val="Intense Quote"/>
    <w:basedOn w:val="Normal"/>
    <w:next w:val="Normal"/>
    <w:link w:val="IntenseQuoteChar"/>
    <w:uiPriority w:val="30"/>
    <w:rsid w:val="00426B8F"/>
    <w:pPr>
      <w:pBdr>
        <w:top w:val="single" w:sz="4" w:space="10" w:color="2BB673" w:themeColor="accent1"/>
        <w:bottom w:val="single" w:sz="4" w:space="10" w:color="2BB673" w:themeColor="accent1"/>
      </w:pBdr>
      <w:spacing w:before="360" w:after="360"/>
      <w:ind w:left="864" w:right="864"/>
      <w:jc w:val="center"/>
    </w:pPr>
    <w:rPr>
      <w:i/>
      <w:iCs/>
      <w:color w:val="2BB673" w:themeColor="accent1"/>
    </w:rPr>
  </w:style>
  <w:style w:type="character" w:customStyle="1" w:styleId="IntenseQuoteChar">
    <w:name w:val="Intense Quote Char"/>
    <w:basedOn w:val="DefaultParagraphFont"/>
    <w:link w:val="IntenseQuote"/>
    <w:uiPriority w:val="30"/>
    <w:rsid w:val="00426B8F"/>
    <w:rPr>
      <w:rFonts w:ascii="Calibri" w:hAnsi="Calibri"/>
      <w:i/>
      <w:iCs/>
      <w:color w:val="2BB673" w:themeColor="accent1"/>
      <w:sz w:val="24"/>
    </w:rPr>
  </w:style>
  <w:style w:type="character" w:styleId="IntenseReference">
    <w:name w:val="Intense Reference"/>
    <w:basedOn w:val="DefaultParagraphFont"/>
    <w:uiPriority w:val="32"/>
    <w:rsid w:val="00426B8F"/>
    <w:rPr>
      <w:b/>
      <w:bCs/>
      <w:smallCaps/>
      <w:color w:val="2BB673" w:themeColor="accent1"/>
      <w:spacing w:val="5"/>
    </w:rPr>
  </w:style>
  <w:style w:type="table" w:styleId="LightGrid">
    <w:name w:val="Light Grid"/>
    <w:basedOn w:val="TableNormal"/>
    <w:uiPriority w:val="62"/>
    <w:semiHidden/>
    <w:unhideWhenUsed/>
    <w:rsid w:val="00426B8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426B8F"/>
    <w:pPr>
      <w:spacing w:after="0" w:line="240" w:lineRule="auto"/>
    </w:pPr>
    <w:tblPr>
      <w:tblStyleRowBandSize w:val="1"/>
      <w:tblStyleColBandSize w:val="1"/>
      <w:tblBorders>
        <w:top w:val="single" w:sz="8" w:space="0" w:color="2BB673" w:themeColor="accent1"/>
        <w:left w:val="single" w:sz="8" w:space="0" w:color="2BB673" w:themeColor="accent1"/>
        <w:bottom w:val="single" w:sz="8" w:space="0" w:color="2BB673" w:themeColor="accent1"/>
        <w:right w:val="single" w:sz="8" w:space="0" w:color="2BB673" w:themeColor="accent1"/>
        <w:insideH w:val="single" w:sz="8" w:space="0" w:color="2BB673" w:themeColor="accent1"/>
        <w:insideV w:val="single" w:sz="8" w:space="0" w:color="2BB673"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BB673" w:themeColor="accent1"/>
          <w:left w:val="single" w:sz="8" w:space="0" w:color="2BB673" w:themeColor="accent1"/>
          <w:bottom w:val="single" w:sz="18" w:space="0" w:color="2BB673" w:themeColor="accent1"/>
          <w:right w:val="single" w:sz="8" w:space="0" w:color="2BB673" w:themeColor="accent1"/>
          <w:insideH w:val="nil"/>
          <w:insideV w:val="single" w:sz="8" w:space="0" w:color="2BB673"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BB673" w:themeColor="accent1"/>
          <w:left w:val="single" w:sz="8" w:space="0" w:color="2BB673" w:themeColor="accent1"/>
          <w:bottom w:val="single" w:sz="8" w:space="0" w:color="2BB673" w:themeColor="accent1"/>
          <w:right w:val="single" w:sz="8" w:space="0" w:color="2BB673" w:themeColor="accent1"/>
          <w:insideH w:val="nil"/>
          <w:insideV w:val="single" w:sz="8" w:space="0" w:color="2BB673"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BB673" w:themeColor="accent1"/>
          <w:left w:val="single" w:sz="8" w:space="0" w:color="2BB673" w:themeColor="accent1"/>
          <w:bottom w:val="single" w:sz="8" w:space="0" w:color="2BB673" w:themeColor="accent1"/>
          <w:right w:val="single" w:sz="8" w:space="0" w:color="2BB673" w:themeColor="accent1"/>
        </w:tcBorders>
      </w:tcPr>
    </w:tblStylePr>
    <w:tblStylePr w:type="band1Vert">
      <w:tblPr/>
      <w:tcPr>
        <w:tcBorders>
          <w:top w:val="single" w:sz="8" w:space="0" w:color="2BB673" w:themeColor="accent1"/>
          <w:left w:val="single" w:sz="8" w:space="0" w:color="2BB673" w:themeColor="accent1"/>
          <w:bottom w:val="single" w:sz="8" w:space="0" w:color="2BB673" w:themeColor="accent1"/>
          <w:right w:val="single" w:sz="8" w:space="0" w:color="2BB673" w:themeColor="accent1"/>
        </w:tcBorders>
        <w:shd w:val="clear" w:color="auto" w:fill="C5F1DC" w:themeFill="accent1" w:themeFillTint="3F"/>
      </w:tcPr>
    </w:tblStylePr>
    <w:tblStylePr w:type="band1Horz">
      <w:tblPr/>
      <w:tcPr>
        <w:tcBorders>
          <w:top w:val="single" w:sz="8" w:space="0" w:color="2BB673" w:themeColor="accent1"/>
          <w:left w:val="single" w:sz="8" w:space="0" w:color="2BB673" w:themeColor="accent1"/>
          <w:bottom w:val="single" w:sz="8" w:space="0" w:color="2BB673" w:themeColor="accent1"/>
          <w:right w:val="single" w:sz="8" w:space="0" w:color="2BB673" w:themeColor="accent1"/>
          <w:insideV w:val="single" w:sz="8" w:space="0" w:color="2BB673" w:themeColor="accent1"/>
        </w:tcBorders>
        <w:shd w:val="clear" w:color="auto" w:fill="C5F1DC" w:themeFill="accent1" w:themeFillTint="3F"/>
      </w:tcPr>
    </w:tblStylePr>
    <w:tblStylePr w:type="band2Horz">
      <w:tblPr/>
      <w:tcPr>
        <w:tcBorders>
          <w:top w:val="single" w:sz="8" w:space="0" w:color="2BB673" w:themeColor="accent1"/>
          <w:left w:val="single" w:sz="8" w:space="0" w:color="2BB673" w:themeColor="accent1"/>
          <w:bottom w:val="single" w:sz="8" w:space="0" w:color="2BB673" w:themeColor="accent1"/>
          <w:right w:val="single" w:sz="8" w:space="0" w:color="2BB673" w:themeColor="accent1"/>
          <w:insideV w:val="single" w:sz="8" w:space="0" w:color="2BB673" w:themeColor="accent1"/>
        </w:tcBorders>
      </w:tcPr>
    </w:tblStylePr>
  </w:style>
  <w:style w:type="table" w:styleId="LightGrid-Accent2">
    <w:name w:val="Light Grid Accent 2"/>
    <w:basedOn w:val="TableNormal"/>
    <w:uiPriority w:val="62"/>
    <w:semiHidden/>
    <w:unhideWhenUsed/>
    <w:rsid w:val="00426B8F"/>
    <w:pPr>
      <w:spacing w:after="0" w:line="240" w:lineRule="auto"/>
    </w:pPr>
    <w:tblPr>
      <w:tblStyleRowBandSize w:val="1"/>
      <w:tblStyleColBandSize w:val="1"/>
      <w:tblBorders>
        <w:top w:val="single" w:sz="8" w:space="0" w:color="93B41A" w:themeColor="accent2"/>
        <w:left w:val="single" w:sz="8" w:space="0" w:color="93B41A" w:themeColor="accent2"/>
        <w:bottom w:val="single" w:sz="8" w:space="0" w:color="93B41A" w:themeColor="accent2"/>
        <w:right w:val="single" w:sz="8" w:space="0" w:color="93B41A" w:themeColor="accent2"/>
        <w:insideH w:val="single" w:sz="8" w:space="0" w:color="93B41A" w:themeColor="accent2"/>
        <w:insideV w:val="single" w:sz="8" w:space="0" w:color="93B41A"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3B41A" w:themeColor="accent2"/>
          <w:left w:val="single" w:sz="8" w:space="0" w:color="93B41A" w:themeColor="accent2"/>
          <w:bottom w:val="single" w:sz="18" w:space="0" w:color="93B41A" w:themeColor="accent2"/>
          <w:right w:val="single" w:sz="8" w:space="0" w:color="93B41A" w:themeColor="accent2"/>
          <w:insideH w:val="nil"/>
          <w:insideV w:val="single" w:sz="8" w:space="0" w:color="93B41A"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3B41A" w:themeColor="accent2"/>
          <w:left w:val="single" w:sz="8" w:space="0" w:color="93B41A" w:themeColor="accent2"/>
          <w:bottom w:val="single" w:sz="8" w:space="0" w:color="93B41A" w:themeColor="accent2"/>
          <w:right w:val="single" w:sz="8" w:space="0" w:color="93B41A" w:themeColor="accent2"/>
          <w:insideH w:val="nil"/>
          <w:insideV w:val="single" w:sz="8" w:space="0" w:color="93B41A"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3B41A" w:themeColor="accent2"/>
          <w:left w:val="single" w:sz="8" w:space="0" w:color="93B41A" w:themeColor="accent2"/>
          <w:bottom w:val="single" w:sz="8" w:space="0" w:color="93B41A" w:themeColor="accent2"/>
          <w:right w:val="single" w:sz="8" w:space="0" w:color="93B41A" w:themeColor="accent2"/>
        </w:tcBorders>
      </w:tcPr>
    </w:tblStylePr>
    <w:tblStylePr w:type="band1Vert">
      <w:tblPr/>
      <w:tcPr>
        <w:tcBorders>
          <w:top w:val="single" w:sz="8" w:space="0" w:color="93B41A" w:themeColor="accent2"/>
          <w:left w:val="single" w:sz="8" w:space="0" w:color="93B41A" w:themeColor="accent2"/>
          <w:bottom w:val="single" w:sz="8" w:space="0" w:color="93B41A" w:themeColor="accent2"/>
          <w:right w:val="single" w:sz="8" w:space="0" w:color="93B41A" w:themeColor="accent2"/>
        </w:tcBorders>
        <w:shd w:val="clear" w:color="auto" w:fill="E9F5BD" w:themeFill="accent2" w:themeFillTint="3F"/>
      </w:tcPr>
    </w:tblStylePr>
    <w:tblStylePr w:type="band1Horz">
      <w:tblPr/>
      <w:tcPr>
        <w:tcBorders>
          <w:top w:val="single" w:sz="8" w:space="0" w:color="93B41A" w:themeColor="accent2"/>
          <w:left w:val="single" w:sz="8" w:space="0" w:color="93B41A" w:themeColor="accent2"/>
          <w:bottom w:val="single" w:sz="8" w:space="0" w:color="93B41A" w:themeColor="accent2"/>
          <w:right w:val="single" w:sz="8" w:space="0" w:color="93B41A" w:themeColor="accent2"/>
          <w:insideV w:val="single" w:sz="8" w:space="0" w:color="93B41A" w:themeColor="accent2"/>
        </w:tcBorders>
        <w:shd w:val="clear" w:color="auto" w:fill="E9F5BD" w:themeFill="accent2" w:themeFillTint="3F"/>
      </w:tcPr>
    </w:tblStylePr>
    <w:tblStylePr w:type="band2Horz">
      <w:tblPr/>
      <w:tcPr>
        <w:tcBorders>
          <w:top w:val="single" w:sz="8" w:space="0" w:color="93B41A" w:themeColor="accent2"/>
          <w:left w:val="single" w:sz="8" w:space="0" w:color="93B41A" w:themeColor="accent2"/>
          <w:bottom w:val="single" w:sz="8" w:space="0" w:color="93B41A" w:themeColor="accent2"/>
          <w:right w:val="single" w:sz="8" w:space="0" w:color="93B41A" w:themeColor="accent2"/>
          <w:insideV w:val="single" w:sz="8" w:space="0" w:color="93B41A" w:themeColor="accent2"/>
        </w:tcBorders>
      </w:tcPr>
    </w:tblStylePr>
  </w:style>
  <w:style w:type="table" w:styleId="LightGrid-Accent3">
    <w:name w:val="Light Grid Accent 3"/>
    <w:basedOn w:val="TableNormal"/>
    <w:uiPriority w:val="62"/>
    <w:semiHidden/>
    <w:unhideWhenUsed/>
    <w:rsid w:val="00426B8F"/>
    <w:pPr>
      <w:spacing w:after="0" w:line="240" w:lineRule="auto"/>
    </w:pPr>
    <w:tblPr>
      <w:tblStyleRowBandSize w:val="1"/>
      <w:tblStyleColBandSize w:val="1"/>
      <w:tblBorders>
        <w:top w:val="single" w:sz="8" w:space="0" w:color="F06A3B" w:themeColor="accent3"/>
        <w:left w:val="single" w:sz="8" w:space="0" w:color="F06A3B" w:themeColor="accent3"/>
        <w:bottom w:val="single" w:sz="8" w:space="0" w:color="F06A3B" w:themeColor="accent3"/>
        <w:right w:val="single" w:sz="8" w:space="0" w:color="F06A3B" w:themeColor="accent3"/>
        <w:insideH w:val="single" w:sz="8" w:space="0" w:color="F06A3B" w:themeColor="accent3"/>
        <w:insideV w:val="single" w:sz="8" w:space="0" w:color="F06A3B"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06A3B" w:themeColor="accent3"/>
          <w:left w:val="single" w:sz="8" w:space="0" w:color="F06A3B" w:themeColor="accent3"/>
          <w:bottom w:val="single" w:sz="18" w:space="0" w:color="F06A3B" w:themeColor="accent3"/>
          <w:right w:val="single" w:sz="8" w:space="0" w:color="F06A3B" w:themeColor="accent3"/>
          <w:insideH w:val="nil"/>
          <w:insideV w:val="single" w:sz="8" w:space="0" w:color="F06A3B"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6A3B" w:themeColor="accent3"/>
          <w:left w:val="single" w:sz="8" w:space="0" w:color="F06A3B" w:themeColor="accent3"/>
          <w:bottom w:val="single" w:sz="8" w:space="0" w:color="F06A3B" w:themeColor="accent3"/>
          <w:right w:val="single" w:sz="8" w:space="0" w:color="F06A3B" w:themeColor="accent3"/>
          <w:insideH w:val="nil"/>
          <w:insideV w:val="single" w:sz="8" w:space="0" w:color="F06A3B"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6A3B" w:themeColor="accent3"/>
          <w:left w:val="single" w:sz="8" w:space="0" w:color="F06A3B" w:themeColor="accent3"/>
          <w:bottom w:val="single" w:sz="8" w:space="0" w:color="F06A3B" w:themeColor="accent3"/>
          <w:right w:val="single" w:sz="8" w:space="0" w:color="F06A3B" w:themeColor="accent3"/>
        </w:tcBorders>
      </w:tcPr>
    </w:tblStylePr>
    <w:tblStylePr w:type="band1Vert">
      <w:tblPr/>
      <w:tcPr>
        <w:tcBorders>
          <w:top w:val="single" w:sz="8" w:space="0" w:color="F06A3B" w:themeColor="accent3"/>
          <w:left w:val="single" w:sz="8" w:space="0" w:color="F06A3B" w:themeColor="accent3"/>
          <w:bottom w:val="single" w:sz="8" w:space="0" w:color="F06A3B" w:themeColor="accent3"/>
          <w:right w:val="single" w:sz="8" w:space="0" w:color="F06A3B" w:themeColor="accent3"/>
        </w:tcBorders>
        <w:shd w:val="clear" w:color="auto" w:fill="FBD9CE" w:themeFill="accent3" w:themeFillTint="3F"/>
      </w:tcPr>
    </w:tblStylePr>
    <w:tblStylePr w:type="band1Horz">
      <w:tblPr/>
      <w:tcPr>
        <w:tcBorders>
          <w:top w:val="single" w:sz="8" w:space="0" w:color="F06A3B" w:themeColor="accent3"/>
          <w:left w:val="single" w:sz="8" w:space="0" w:color="F06A3B" w:themeColor="accent3"/>
          <w:bottom w:val="single" w:sz="8" w:space="0" w:color="F06A3B" w:themeColor="accent3"/>
          <w:right w:val="single" w:sz="8" w:space="0" w:color="F06A3B" w:themeColor="accent3"/>
          <w:insideV w:val="single" w:sz="8" w:space="0" w:color="F06A3B" w:themeColor="accent3"/>
        </w:tcBorders>
        <w:shd w:val="clear" w:color="auto" w:fill="FBD9CE" w:themeFill="accent3" w:themeFillTint="3F"/>
      </w:tcPr>
    </w:tblStylePr>
    <w:tblStylePr w:type="band2Horz">
      <w:tblPr/>
      <w:tcPr>
        <w:tcBorders>
          <w:top w:val="single" w:sz="8" w:space="0" w:color="F06A3B" w:themeColor="accent3"/>
          <w:left w:val="single" w:sz="8" w:space="0" w:color="F06A3B" w:themeColor="accent3"/>
          <w:bottom w:val="single" w:sz="8" w:space="0" w:color="F06A3B" w:themeColor="accent3"/>
          <w:right w:val="single" w:sz="8" w:space="0" w:color="F06A3B" w:themeColor="accent3"/>
          <w:insideV w:val="single" w:sz="8" w:space="0" w:color="F06A3B" w:themeColor="accent3"/>
        </w:tcBorders>
      </w:tcPr>
    </w:tblStylePr>
  </w:style>
  <w:style w:type="table" w:styleId="LightGrid-Accent4">
    <w:name w:val="Light Grid Accent 4"/>
    <w:basedOn w:val="TableNormal"/>
    <w:uiPriority w:val="62"/>
    <w:semiHidden/>
    <w:unhideWhenUsed/>
    <w:rsid w:val="00426B8F"/>
    <w:pPr>
      <w:spacing w:after="0" w:line="240" w:lineRule="auto"/>
    </w:pPr>
    <w:tblPr>
      <w:tblStyleRowBandSize w:val="1"/>
      <w:tblStyleColBandSize w:val="1"/>
      <w:tblBorders>
        <w:top w:val="single" w:sz="8" w:space="0" w:color="9561CC" w:themeColor="accent4"/>
        <w:left w:val="single" w:sz="8" w:space="0" w:color="9561CC" w:themeColor="accent4"/>
        <w:bottom w:val="single" w:sz="8" w:space="0" w:color="9561CC" w:themeColor="accent4"/>
        <w:right w:val="single" w:sz="8" w:space="0" w:color="9561CC" w:themeColor="accent4"/>
        <w:insideH w:val="single" w:sz="8" w:space="0" w:color="9561CC" w:themeColor="accent4"/>
        <w:insideV w:val="single" w:sz="8" w:space="0" w:color="9561CC"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561CC" w:themeColor="accent4"/>
          <w:left w:val="single" w:sz="8" w:space="0" w:color="9561CC" w:themeColor="accent4"/>
          <w:bottom w:val="single" w:sz="18" w:space="0" w:color="9561CC" w:themeColor="accent4"/>
          <w:right w:val="single" w:sz="8" w:space="0" w:color="9561CC" w:themeColor="accent4"/>
          <w:insideH w:val="nil"/>
          <w:insideV w:val="single" w:sz="8" w:space="0" w:color="9561CC"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561CC" w:themeColor="accent4"/>
          <w:left w:val="single" w:sz="8" w:space="0" w:color="9561CC" w:themeColor="accent4"/>
          <w:bottom w:val="single" w:sz="8" w:space="0" w:color="9561CC" w:themeColor="accent4"/>
          <w:right w:val="single" w:sz="8" w:space="0" w:color="9561CC" w:themeColor="accent4"/>
          <w:insideH w:val="nil"/>
          <w:insideV w:val="single" w:sz="8" w:space="0" w:color="9561CC"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561CC" w:themeColor="accent4"/>
          <w:left w:val="single" w:sz="8" w:space="0" w:color="9561CC" w:themeColor="accent4"/>
          <w:bottom w:val="single" w:sz="8" w:space="0" w:color="9561CC" w:themeColor="accent4"/>
          <w:right w:val="single" w:sz="8" w:space="0" w:color="9561CC" w:themeColor="accent4"/>
        </w:tcBorders>
      </w:tcPr>
    </w:tblStylePr>
    <w:tblStylePr w:type="band1Vert">
      <w:tblPr/>
      <w:tcPr>
        <w:tcBorders>
          <w:top w:val="single" w:sz="8" w:space="0" w:color="9561CC" w:themeColor="accent4"/>
          <w:left w:val="single" w:sz="8" w:space="0" w:color="9561CC" w:themeColor="accent4"/>
          <w:bottom w:val="single" w:sz="8" w:space="0" w:color="9561CC" w:themeColor="accent4"/>
          <w:right w:val="single" w:sz="8" w:space="0" w:color="9561CC" w:themeColor="accent4"/>
        </w:tcBorders>
        <w:shd w:val="clear" w:color="auto" w:fill="E4D7F2" w:themeFill="accent4" w:themeFillTint="3F"/>
      </w:tcPr>
    </w:tblStylePr>
    <w:tblStylePr w:type="band1Horz">
      <w:tblPr/>
      <w:tcPr>
        <w:tcBorders>
          <w:top w:val="single" w:sz="8" w:space="0" w:color="9561CC" w:themeColor="accent4"/>
          <w:left w:val="single" w:sz="8" w:space="0" w:color="9561CC" w:themeColor="accent4"/>
          <w:bottom w:val="single" w:sz="8" w:space="0" w:color="9561CC" w:themeColor="accent4"/>
          <w:right w:val="single" w:sz="8" w:space="0" w:color="9561CC" w:themeColor="accent4"/>
          <w:insideV w:val="single" w:sz="8" w:space="0" w:color="9561CC" w:themeColor="accent4"/>
        </w:tcBorders>
        <w:shd w:val="clear" w:color="auto" w:fill="E4D7F2" w:themeFill="accent4" w:themeFillTint="3F"/>
      </w:tcPr>
    </w:tblStylePr>
    <w:tblStylePr w:type="band2Horz">
      <w:tblPr/>
      <w:tcPr>
        <w:tcBorders>
          <w:top w:val="single" w:sz="8" w:space="0" w:color="9561CC" w:themeColor="accent4"/>
          <w:left w:val="single" w:sz="8" w:space="0" w:color="9561CC" w:themeColor="accent4"/>
          <w:bottom w:val="single" w:sz="8" w:space="0" w:color="9561CC" w:themeColor="accent4"/>
          <w:right w:val="single" w:sz="8" w:space="0" w:color="9561CC" w:themeColor="accent4"/>
          <w:insideV w:val="single" w:sz="8" w:space="0" w:color="9561CC" w:themeColor="accent4"/>
        </w:tcBorders>
      </w:tcPr>
    </w:tblStylePr>
  </w:style>
  <w:style w:type="table" w:styleId="LightGrid-Accent5">
    <w:name w:val="Light Grid Accent 5"/>
    <w:basedOn w:val="TableNormal"/>
    <w:uiPriority w:val="62"/>
    <w:semiHidden/>
    <w:unhideWhenUsed/>
    <w:rsid w:val="00426B8F"/>
    <w:pPr>
      <w:spacing w:after="0" w:line="240" w:lineRule="auto"/>
    </w:pPr>
    <w:tblPr>
      <w:tblStyleRowBandSize w:val="1"/>
      <w:tblStyleColBandSize w:val="1"/>
      <w:tblBorders>
        <w:top w:val="single" w:sz="8" w:space="0" w:color="00ADC6" w:themeColor="accent5"/>
        <w:left w:val="single" w:sz="8" w:space="0" w:color="00ADC6" w:themeColor="accent5"/>
        <w:bottom w:val="single" w:sz="8" w:space="0" w:color="00ADC6" w:themeColor="accent5"/>
        <w:right w:val="single" w:sz="8" w:space="0" w:color="00ADC6" w:themeColor="accent5"/>
        <w:insideH w:val="single" w:sz="8" w:space="0" w:color="00ADC6" w:themeColor="accent5"/>
        <w:insideV w:val="single" w:sz="8" w:space="0" w:color="00AD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ADC6" w:themeColor="accent5"/>
          <w:left w:val="single" w:sz="8" w:space="0" w:color="00ADC6" w:themeColor="accent5"/>
          <w:bottom w:val="single" w:sz="18" w:space="0" w:color="00ADC6" w:themeColor="accent5"/>
          <w:right w:val="single" w:sz="8" w:space="0" w:color="00ADC6" w:themeColor="accent5"/>
          <w:insideH w:val="nil"/>
          <w:insideV w:val="single" w:sz="8" w:space="0" w:color="00AD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DC6" w:themeColor="accent5"/>
          <w:left w:val="single" w:sz="8" w:space="0" w:color="00ADC6" w:themeColor="accent5"/>
          <w:bottom w:val="single" w:sz="8" w:space="0" w:color="00ADC6" w:themeColor="accent5"/>
          <w:right w:val="single" w:sz="8" w:space="0" w:color="00ADC6" w:themeColor="accent5"/>
          <w:insideH w:val="nil"/>
          <w:insideV w:val="single" w:sz="8" w:space="0" w:color="00AD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DC6" w:themeColor="accent5"/>
          <w:left w:val="single" w:sz="8" w:space="0" w:color="00ADC6" w:themeColor="accent5"/>
          <w:bottom w:val="single" w:sz="8" w:space="0" w:color="00ADC6" w:themeColor="accent5"/>
          <w:right w:val="single" w:sz="8" w:space="0" w:color="00ADC6" w:themeColor="accent5"/>
        </w:tcBorders>
      </w:tcPr>
    </w:tblStylePr>
    <w:tblStylePr w:type="band1Vert">
      <w:tblPr/>
      <w:tcPr>
        <w:tcBorders>
          <w:top w:val="single" w:sz="8" w:space="0" w:color="00ADC6" w:themeColor="accent5"/>
          <w:left w:val="single" w:sz="8" w:space="0" w:color="00ADC6" w:themeColor="accent5"/>
          <w:bottom w:val="single" w:sz="8" w:space="0" w:color="00ADC6" w:themeColor="accent5"/>
          <w:right w:val="single" w:sz="8" w:space="0" w:color="00ADC6" w:themeColor="accent5"/>
        </w:tcBorders>
        <w:shd w:val="clear" w:color="auto" w:fill="B1F4FF" w:themeFill="accent5" w:themeFillTint="3F"/>
      </w:tcPr>
    </w:tblStylePr>
    <w:tblStylePr w:type="band1Horz">
      <w:tblPr/>
      <w:tcPr>
        <w:tcBorders>
          <w:top w:val="single" w:sz="8" w:space="0" w:color="00ADC6" w:themeColor="accent5"/>
          <w:left w:val="single" w:sz="8" w:space="0" w:color="00ADC6" w:themeColor="accent5"/>
          <w:bottom w:val="single" w:sz="8" w:space="0" w:color="00ADC6" w:themeColor="accent5"/>
          <w:right w:val="single" w:sz="8" w:space="0" w:color="00ADC6" w:themeColor="accent5"/>
          <w:insideV w:val="single" w:sz="8" w:space="0" w:color="00ADC6" w:themeColor="accent5"/>
        </w:tcBorders>
        <w:shd w:val="clear" w:color="auto" w:fill="B1F4FF" w:themeFill="accent5" w:themeFillTint="3F"/>
      </w:tcPr>
    </w:tblStylePr>
    <w:tblStylePr w:type="band2Horz">
      <w:tblPr/>
      <w:tcPr>
        <w:tcBorders>
          <w:top w:val="single" w:sz="8" w:space="0" w:color="00ADC6" w:themeColor="accent5"/>
          <w:left w:val="single" w:sz="8" w:space="0" w:color="00ADC6" w:themeColor="accent5"/>
          <w:bottom w:val="single" w:sz="8" w:space="0" w:color="00ADC6" w:themeColor="accent5"/>
          <w:right w:val="single" w:sz="8" w:space="0" w:color="00ADC6" w:themeColor="accent5"/>
          <w:insideV w:val="single" w:sz="8" w:space="0" w:color="00ADC6" w:themeColor="accent5"/>
        </w:tcBorders>
      </w:tcPr>
    </w:tblStylePr>
  </w:style>
  <w:style w:type="table" w:styleId="LightGrid-Accent6">
    <w:name w:val="Light Grid Accent 6"/>
    <w:basedOn w:val="TableNormal"/>
    <w:uiPriority w:val="62"/>
    <w:semiHidden/>
    <w:unhideWhenUsed/>
    <w:rsid w:val="00426B8F"/>
    <w:pPr>
      <w:spacing w:after="0" w:line="240" w:lineRule="auto"/>
    </w:pPr>
    <w:tblPr>
      <w:tblStyleRowBandSize w:val="1"/>
      <w:tblStyleColBandSize w:val="1"/>
      <w:tblBorders>
        <w:top w:val="single" w:sz="8" w:space="0" w:color="FD8F0A" w:themeColor="accent6"/>
        <w:left w:val="single" w:sz="8" w:space="0" w:color="FD8F0A" w:themeColor="accent6"/>
        <w:bottom w:val="single" w:sz="8" w:space="0" w:color="FD8F0A" w:themeColor="accent6"/>
        <w:right w:val="single" w:sz="8" w:space="0" w:color="FD8F0A" w:themeColor="accent6"/>
        <w:insideH w:val="single" w:sz="8" w:space="0" w:color="FD8F0A" w:themeColor="accent6"/>
        <w:insideV w:val="single" w:sz="8" w:space="0" w:color="FD8F0A"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D8F0A" w:themeColor="accent6"/>
          <w:left w:val="single" w:sz="8" w:space="0" w:color="FD8F0A" w:themeColor="accent6"/>
          <w:bottom w:val="single" w:sz="18" w:space="0" w:color="FD8F0A" w:themeColor="accent6"/>
          <w:right w:val="single" w:sz="8" w:space="0" w:color="FD8F0A" w:themeColor="accent6"/>
          <w:insideH w:val="nil"/>
          <w:insideV w:val="single" w:sz="8" w:space="0" w:color="FD8F0A"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D8F0A" w:themeColor="accent6"/>
          <w:left w:val="single" w:sz="8" w:space="0" w:color="FD8F0A" w:themeColor="accent6"/>
          <w:bottom w:val="single" w:sz="8" w:space="0" w:color="FD8F0A" w:themeColor="accent6"/>
          <w:right w:val="single" w:sz="8" w:space="0" w:color="FD8F0A" w:themeColor="accent6"/>
          <w:insideH w:val="nil"/>
          <w:insideV w:val="single" w:sz="8" w:space="0" w:color="FD8F0A"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D8F0A" w:themeColor="accent6"/>
          <w:left w:val="single" w:sz="8" w:space="0" w:color="FD8F0A" w:themeColor="accent6"/>
          <w:bottom w:val="single" w:sz="8" w:space="0" w:color="FD8F0A" w:themeColor="accent6"/>
          <w:right w:val="single" w:sz="8" w:space="0" w:color="FD8F0A" w:themeColor="accent6"/>
        </w:tcBorders>
      </w:tcPr>
    </w:tblStylePr>
    <w:tblStylePr w:type="band1Vert">
      <w:tblPr/>
      <w:tcPr>
        <w:tcBorders>
          <w:top w:val="single" w:sz="8" w:space="0" w:color="FD8F0A" w:themeColor="accent6"/>
          <w:left w:val="single" w:sz="8" w:space="0" w:color="FD8F0A" w:themeColor="accent6"/>
          <w:bottom w:val="single" w:sz="8" w:space="0" w:color="FD8F0A" w:themeColor="accent6"/>
          <w:right w:val="single" w:sz="8" w:space="0" w:color="FD8F0A" w:themeColor="accent6"/>
        </w:tcBorders>
        <w:shd w:val="clear" w:color="auto" w:fill="FEE3C2" w:themeFill="accent6" w:themeFillTint="3F"/>
      </w:tcPr>
    </w:tblStylePr>
    <w:tblStylePr w:type="band1Horz">
      <w:tblPr/>
      <w:tcPr>
        <w:tcBorders>
          <w:top w:val="single" w:sz="8" w:space="0" w:color="FD8F0A" w:themeColor="accent6"/>
          <w:left w:val="single" w:sz="8" w:space="0" w:color="FD8F0A" w:themeColor="accent6"/>
          <w:bottom w:val="single" w:sz="8" w:space="0" w:color="FD8F0A" w:themeColor="accent6"/>
          <w:right w:val="single" w:sz="8" w:space="0" w:color="FD8F0A" w:themeColor="accent6"/>
          <w:insideV w:val="single" w:sz="8" w:space="0" w:color="FD8F0A" w:themeColor="accent6"/>
        </w:tcBorders>
        <w:shd w:val="clear" w:color="auto" w:fill="FEE3C2" w:themeFill="accent6" w:themeFillTint="3F"/>
      </w:tcPr>
    </w:tblStylePr>
    <w:tblStylePr w:type="band2Horz">
      <w:tblPr/>
      <w:tcPr>
        <w:tcBorders>
          <w:top w:val="single" w:sz="8" w:space="0" w:color="FD8F0A" w:themeColor="accent6"/>
          <w:left w:val="single" w:sz="8" w:space="0" w:color="FD8F0A" w:themeColor="accent6"/>
          <w:bottom w:val="single" w:sz="8" w:space="0" w:color="FD8F0A" w:themeColor="accent6"/>
          <w:right w:val="single" w:sz="8" w:space="0" w:color="FD8F0A" w:themeColor="accent6"/>
          <w:insideV w:val="single" w:sz="8" w:space="0" w:color="FD8F0A" w:themeColor="accent6"/>
        </w:tcBorders>
      </w:tcPr>
    </w:tblStylePr>
  </w:style>
  <w:style w:type="table" w:styleId="LightList">
    <w:name w:val="Light List"/>
    <w:basedOn w:val="TableNormal"/>
    <w:uiPriority w:val="61"/>
    <w:semiHidden/>
    <w:unhideWhenUsed/>
    <w:rsid w:val="00426B8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426B8F"/>
    <w:pPr>
      <w:spacing w:after="0" w:line="240" w:lineRule="auto"/>
    </w:pPr>
    <w:tblPr>
      <w:tblStyleRowBandSize w:val="1"/>
      <w:tblStyleColBandSize w:val="1"/>
      <w:tblBorders>
        <w:top w:val="single" w:sz="8" w:space="0" w:color="2BB673" w:themeColor="accent1"/>
        <w:left w:val="single" w:sz="8" w:space="0" w:color="2BB673" w:themeColor="accent1"/>
        <w:bottom w:val="single" w:sz="8" w:space="0" w:color="2BB673" w:themeColor="accent1"/>
        <w:right w:val="single" w:sz="8" w:space="0" w:color="2BB673" w:themeColor="accent1"/>
      </w:tblBorders>
    </w:tblPr>
    <w:tblStylePr w:type="firstRow">
      <w:pPr>
        <w:spacing w:before="0" w:after="0" w:line="240" w:lineRule="auto"/>
      </w:pPr>
      <w:rPr>
        <w:b/>
        <w:bCs/>
        <w:color w:val="FFFFFF" w:themeColor="background1"/>
      </w:rPr>
      <w:tblPr/>
      <w:tcPr>
        <w:shd w:val="clear" w:color="auto" w:fill="2BB673" w:themeFill="accent1"/>
      </w:tcPr>
    </w:tblStylePr>
    <w:tblStylePr w:type="lastRow">
      <w:pPr>
        <w:spacing w:before="0" w:after="0" w:line="240" w:lineRule="auto"/>
      </w:pPr>
      <w:rPr>
        <w:b/>
        <w:bCs/>
      </w:rPr>
      <w:tblPr/>
      <w:tcPr>
        <w:tcBorders>
          <w:top w:val="double" w:sz="6" w:space="0" w:color="2BB673" w:themeColor="accent1"/>
          <w:left w:val="single" w:sz="8" w:space="0" w:color="2BB673" w:themeColor="accent1"/>
          <w:bottom w:val="single" w:sz="8" w:space="0" w:color="2BB673" w:themeColor="accent1"/>
          <w:right w:val="single" w:sz="8" w:space="0" w:color="2BB673" w:themeColor="accent1"/>
        </w:tcBorders>
      </w:tcPr>
    </w:tblStylePr>
    <w:tblStylePr w:type="firstCol">
      <w:rPr>
        <w:b/>
        <w:bCs/>
      </w:rPr>
    </w:tblStylePr>
    <w:tblStylePr w:type="lastCol">
      <w:rPr>
        <w:b/>
        <w:bCs/>
      </w:rPr>
    </w:tblStylePr>
    <w:tblStylePr w:type="band1Vert">
      <w:tblPr/>
      <w:tcPr>
        <w:tcBorders>
          <w:top w:val="single" w:sz="8" w:space="0" w:color="2BB673" w:themeColor="accent1"/>
          <w:left w:val="single" w:sz="8" w:space="0" w:color="2BB673" w:themeColor="accent1"/>
          <w:bottom w:val="single" w:sz="8" w:space="0" w:color="2BB673" w:themeColor="accent1"/>
          <w:right w:val="single" w:sz="8" w:space="0" w:color="2BB673" w:themeColor="accent1"/>
        </w:tcBorders>
      </w:tcPr>
    </w:tblStylePr>
    <w:tblStylePr w:type="band1Horz">
      <w:tblPr/>
      <w:tcPr>
        <w:tcBorders>
          <w:top w:val="single" w:sz="8" w:space="0" w:color="2BB673" w:themeColor="accent1"/>
          <w:left w:val="single" w:sz="8" w:space="0" w:color="2BB673" w:themeColor="accent1"/>
          <w:bottom w:val="single" w:sz="8" w:space="0" w:color="2BB673" w:themeColor="accent1"/>
          <w:right w:val="single" w:sz="8" w:space="0" w:color="2BB673" w:themeColor="accent1"/>
        </w:tcBorders>
      </w:tcPr>
    </w:tblStylePr>
  </w:style>
  <w:style w:type="table" w:styleId="LightList-Accent2">
    <w:name w:val="Light List Accent 2"/>
    <w:basedOn w:val="TableNormal"/>
    <w:uiPriority w:val="61"/>
    <w:semiHidden/>
    <w:unhideWhenUsed/>
    <w:rsid w:val="00426B8F"/>
    <w:pPr>
      <w:spacing w:after="0" w:line="240" w:lineRule="auto"/>
    </w:pPr>
    <w:tblPr>
      <w:tblStyleRowBandSize w:val="1"/>
      <w:tblStyleColBandSize w:val="1"/>
      <w:tblBorders>
        <w:top w:val="single" w:sz="8" w:space="0" w:color="93B41A" w:themeColor="accent2"/>
        <w:left w:val="single" w:sz="8" w:space="0" w:color="93B41A" w:themeColor="accent2"/>
        <w:bottom w:val="single" w:sz="8" w:space="0" w:color="93B41A" w:themeColor="accent2"/>
        <w:right w:val="single" w:sz="8" w:space="0" w:color="93B41A" w:themeColor="accent2"/>
      </w:tblBorders>
    </w:tblPr>
    <w:tblStylePr w:type="firstRow">
      <w:pPr>
        <w:spacing w:before="0" w:after="0" w:line="240" w:lineRule="auto"/>
      </w:pPr>
      <w:rPr>
        <w:b/>
        <w:bCs/>
        <w:color w:val="FFFFFF" w:themeColor="background1"/>
      </w:rPr>
      <w:tblPr/>
      <w:tcPr>
        <w:shd w:val="clear" w:color="auto" w:fill="93B41A" w:themeFill="accent2"/>
      </w:tcPr>
    </w:tblStylePr>
    <w:tblStylePr w:type="lastRow">
      <w:pPr>
        <w:spacing w:before="0" w:after="0" w:line="240" w:lineRule="auto"/>
      </w:pPr>
      <w:rPr>
        <w:b/>
        <w:bCs/>
      </w:rPr>
      <w:tblPr/>
      <w:tcPr>
        <w:tcBorders>
          <w:top w:val="double" w:sz="6" w:space="0" w:color="93B41A" w:themeColor="accent2"/>
          <w:left w:val="single" w:sz="8" w:space="0" w:color="93B41A" w:themeColor="accent2"/>
          <w:bottom w:val="single" w:sz="8" w:space="0" w:color="93B41A" w:themeColor="accent2"/>
          <w:right w:val="single" w:sz="8" w:space="0" w:color="93B41A" w:themeColor="accent2"/>
        </w:tcBorders>
      </w:tcPr>
    </w:tblStylePr>
    <w:tblStylePr w:type="firstCol">
      <w:rPr>
        <w:b/>
        <w:bCs/>
      </w:rPr>
    </w:tblStylePr>
    <w:tblStylePr w:type="lastCol">
      <w:rPr>
        <w:b/>
        <w:bCs/>
      </w:rPr>
    </w:tblStylePr>
    <w:tblStylePr w:type="band1Vert">
      <w:tblPr/>
      <w:tcPr>
        <w:tcBorders>
          <w:top w:val="single" w:sz="8" w:space="0" w:color="93B41A" w:themeColor="accent2"/>
          <w:left w:val="single" w:sz="8" w:space="0" w:color="93B41A" w:themeColor="accent2"/>
          <w:bottom w:val="single" w:sz="8" w:space="0" w:color="93B41A" w:themeColor="accent2"/>
          <w:right w:val="single" w:sz="8" w:space="0" w:color="93B41A" w:themeColor="accent2"/>
        </w:tcBorders>
      </w:tcPr>
    </w:tblStylePr>
    <w:tblStylePr w:type="band1Horz">
      <w:tblPr/>
      <w:tcPr>
        <w:tcBorders>
          <w:top w:val="single" w:sz="8" w:space="0" w:color="93B41A" w:themeColor="accent2"/>
          <w:left w:val="single" w:sz="8" w:space="0" w:color="93B41A" w:themeColor="accent2"/>
          <w:bottom w:val="single" w:sz="8" w:space="0" w:color="93B41A" w:themeColor="accent2"/>
          <w:right w:val="single" w:sz="8" w:space="0" w:color="93B41A" w:themeColor="accent2"/>
        </w:tcBorders>
      </w:tcPr>
    </w:tblStylePr>
  </w:style>
  <w:style w:type="table" w:styleId="LightList-Accent3">
    <w:name w:val="Light List Accent 3"/>
    <w:basedOn w:val="TableNormal"/>
    <w:uiPriority w:val="61"/>
    <w:semiHidden/>
    <w:unhideWhenUsed/>
    <w:rsid w:val="00426B8F"/>
    <w:pPr>
      <w:spacing w:after="0" w:line="240" w:lineRule="auto"/>
    </w:pPr>
    <w:tblPr>
      <w:tblStyleRowBandSize w:val="1"/>
      <w:tblStyleColBandSize w:val="1"/>
      <w:tblBorders>
        <w:top w:val="single" w:sz="8" w:space="0" w:color="F06A3B" w:themeColor="accent3"/>
        <w:left w:val="single" w:sz="8" w:space="0" w:color="F06A3B" w:themeColor="accent3"/>
        <w:bottom w:val="single" w:sz="8" w:space="0" w:color="F06A3B" w:themeColor="accent3"/>
        <w:right w:val="single" w:sz="8" w:space="0" w:color="F06A3B" w:themeColor="accent3"/>
      </w:tblBorders>
    </w:tblPr>
    <w:tblStylePr w:type="firstRow">
      <w:pPr>
        <w:spacing w:before="0" w:after="0" w:line="240" w:lineRule="auto"/>
      </w:pPr>
      <w:rPr>
        <w:b/>
        <w:bCs/>
        <w:color w:val="FFFFFF" w:themeColor="background1"/>
      </w:rPr>
      <w:tblPr/>
      <w:tcPr>
        <w:shd w:val="clear" w:color="auto" w:fill="F06A3B" w:themeFill="accent3"/>
      </w:tcPr>
    </w:tblStylePr>
    <w:tblStylePr w:type="lastRow">
      <w:pPr>
        <w:spacing w:before="0" w:after="0" w:line="240" w:lineRule="auto"/>
      </w:pPr>
      <w:rPr>
        <w:b/>
        <w:bCs/>
      </w:rPr>
      <w:tblPr/>
      <w:tcPr>
        <w:tcBorders>
          <w:top w:val="double" w:sz="6" w:space="0" w:color="F06A3B" w:themeColor="accent3"/>
          <w:left w:val="single" w:sz="8" w:space="0" w:color="F06A3B" w:themeColor="accent3"/>
          <w:bottom w:val="single" w:sz="8" w:space="0" w:color="F06A3B" w:themeColor="accent3"/>
          <w:right w:val="single" w:sz="8" w:space="0" w:color="F06A3B" w:themeColor="accent3"/>
        </w:tcBorders>
      </w:tcPr>
    </w:tblStylePr>
    <w:tblStylePr w:type="firstCol">
      <w:rPr>
        <w:b/>
        <w:bCs/>
      </w:rPr>
    </w:tblStylePr>
    <w:tblStylePr w:type="lastCol">
      <w:rPr>
        <w:b/>
        <w:bCs/>
      </w:rPr>
    </w:tblStylePr>
    <w:tblStylePr w:type="band1Vert">
      <w:tblPr/>
      <w:tcPr>
        <w:tcBorders>
          <w:top w:val="single" w:sz="8" w:space="0" w:color="F06A3B" w:themeColor="accent3"/>
          <w:left w:val="single" w:sz="8" w:space="0" w:color="F06A3B" w:themeColor="accent3"/>
          <w:bottom w:val="single" w:sz="8" w:space="0" w:color="F06A3B" w:themeColor="accent3"/>
          <w:right w:val="single" w:sz="8" w:space="0" w:color="F06A3B" w:themeColor="accent3"/>
        </w:tcBorders>
      </w:tcPr>
    </w:tblStylePr>
    <w:tblStylePr w:type="band1Horz">
      <w:tblPr/>
      <w:tcPr>
        <w:tcBorders>
          <w:top w:val="single" w:sz="8" w:space="0" w:color="F06A3B" w:themeColor="accent3"/>
          <w:left w:val="single" w:sz="8" w:space="0" w:color="F06A3B" w:themeColor="accent3"/>
          <w:bottom w:val="single" w:sz="8" w:space="0" w:color="F06A3B" w:themeColor="accent3"/>
          <w:right w:val="single" w:sz="8" w:space="0" w:color="F06A3B" w:themeColor="accent3"/>
        </w:tcBorders>
      </w:tcPr>
    </w:tblStylePr>
  </w:style>
  <w:style w:type="table" w:styleId="LightList-Accent4">
    <w:name w:val="Light List Accent 4"/>
    <w:basedOn w:val="TableNormal"/>
    <w:uiPriority w:val="61"/>
    <w:semiHidden/>
    <w:unhideWhenUsed/>
    <w:rsid w:val="00426B8F"/>
    <w:pPr>
      <w:spacing w:after="0" w:line="240" w:lineRule="auto"/>
    </w:pPr>
    <w:tblPr>
      <w:tblStyleRowBandSize w:val="1"/>
      <w:tblStyleColBandSize w:val="1"/>
      <w:tblBorders>
        <w:top w:val="single" w:sz="8" w:space="0" w:color="9561CC" w:themeColor="accent4"/>
        <w:left w:val="single" w:sz="8" w:space="0" w:color="9561CC" w:themeColor="accent4"/>
        <w:bottom w:val="single" w:sz="8" w:space="0" w:color="9561CC" w:themeColor="accent4"/>
        <w:right w:val="single" w:sz="8" w:space="0" w:color="9561CC" w:themeColor="accent4"/>
      </w:tblBorders>
    </w:tblPr>
    <w:tblStylePr w:type="firstRow">
      <w:pPr>
        <w:spacing w:before="0" w:after="0" w:line="240" w:lineRule="auto"/>
      </w:pPr>
      <w:rPr>
        <w:b/>
        <w:bCs/>
        <w:color w:val="FFFFFF" w:themeColor="background1"/>
      </w:rPr>
      <w:tblPr/>
      <w:tcPr>
        <w:shd w:val="clear" w:color="auto" w:fill="9561CC" w:themeFill="accent4"/>
      </w:tcPr>
    </w:tblStylePr>
    <w:tblStylePr w:type="lastRow">
      <w:pPr>
        <w:spacing w:before="0" w:after="0" w:line="240" w:lineRule="auto"/>
      </w:pPr>
      <w:rPr>
        <w:b/>
        <w:bCs/>
      </w:rPr>
      <w:tblPr/>
      <w:tcPr>
        <w:tcBorders>
          <w:top w:val="double" w:sz="6" w:space="0" w:color="9561CC" w:themeColor="accent4"/>
          <w:left w:val="single" w:sz="8" w:space="0" w:color="9561CC" w:themeColor="accent4"/>
          <w:bottom w:val="single" w:sz="8" w:space="0" w:color="9561CC" w:themeColor="accent4"/>
          <w:right w:val="single" w:sz="8" w:space="0" w:color="9561CC" w:themeColor="accent4"/>
        </w:tcBorders>
      </w:tcPr>
    </w:tblStylePr>
    <w:tblStylePr w:type="firstCol">
      <w:rPr>
        <w:b/>
        <w:bCs/>
      </w:rPr>
    </w:tblStylePr>
    <w:tblStylePr w:type="lastCol">
      <w:rPr>
        <w:b/>
        <w:bCs/>
      </w:rPr>
    </w:tblStylePr>
    <w:tblStylePr w:type="band1Vert">
      <w:tblPr/>
      <w:tcPr>
        <w:tcBorders>
          <w:top w:val="single" w:sz="8" w:space="0" w:color="9561CC" w:themeColor="accent4"/>
          <w:left w:val="single" w:sz="8" w:space="0" w:color="9561CC" w:themeColor="accent4"/>
          <w:bottom w:val="single" w:sz="8" w:space="0" w:color="9561CC" w:themeColor="accent4"/>
          <w:right w:val="single" w:sz="8" w:space="0" w:color="9561CC" w:themeColor="accent4"/>
        </w:tcBorders>
      </w:tcPr>
    </w:tblStylePr>
    <w:tblStylePr w:type="band1Horz">
      <w:tblPr/>
      <w:tcPr>
        <w:tcBorders>
          <w:top w:val="single" w:sz="8" w:space="0" w:color="9561CC" w:themeColor="accent4"/>
          <w:left w:val="single" w:sz="8" w:space="0" w:color="9561CC" w:themeColor="accent4"/>
          <w:bottom w:val="single" w:sz="8" w:space="0" w:color="9561CC" w:themeColor="accent4"/>
          <w:right w:val="single" w:sz="8" w:space="0" w:color="9561CC" w:themeColor="accent4"/>
        </w:tcBorders>
      </w:tcPr>
    </w:tblStylePr>
  </w:style>
  <w:style w:type="table" w:styleId="LightList-Accent5">
    <w:name w:val="Light List Accent 5"/>
    <w:basedOn w:val="TableNormal"/>
    <w:uiPriority w:val="61"/>
    <w:semiHidden/>
    <w:unhideWhenUsed/>
    <w:rsid w:val="00426B8F"/>
    <w:pPr>
      <w:spacing w:after="0" w:line="240" w:lineRule="auto"/>
    </w:pPr>
    <w:tblPr>
      <w:tblStyleRowBandSize w:val="1"/>
      <w:tblStyleColBandSize w:val="1"/>
      <w:tblBorders>
        <w:top w:val="single" w:sz="8" w:space="0" w:color="00ADC6" w:themeColor="accent5"/>
        <w:left w:val="single" w:sz="8" w:space="0" w:color="00ADC6" w:themeColor="accent5"/>
        <w:bottom w:val="single" w:sz="8" w:space="0" w:color="00ADC6" w:themeColor="accent5"/>
        <w:right w:val="single" w:sz="8" w:space="0" w:color="00ADC6" w:themeColor="accent5"/>
      </w:tblBorders>
    </w:tblPr>
    <w:tblStylePr w:type="firstRow">
      <w:pPr>
        <w:spacing w:before="0" w:after="0" w:line="240" w:lineRule="auto"/>
      </w:pPr>
      <w:rPr>
        <w:b/>
        <w:bCs/>
        <w:color w:val="FFFFFF" w:themeColor="background1"/>
      </w:rPr>
      <w:tblPr/>
      <w:tcPr>
        <w:shd w:val="clear" w:color="auto" w:fill="00ADC6" w:themeFill="accent5"/>
      </w:tcPr>
    </w:tblStylePr>
    <w:tblStylePr w:type="lastRow">
      <w:pPr>
        <w:spacing w:before="0" w:after="0" w:line="240" w:lineRule="auto"/>
      </w:pPr>
      <w:rPr>
        <w:b/>
        <w:bCs/>
      </w:rPr>
      <w:tblPr/>
      <w:tcPr>
        <w:tcBorders>
          <w:top w:val="double" w:sz="6" w:space="0" w:color="00ADC6" w:themeColor="accent5"/>
          <w:left w:val="single" w:sz="8" w:space="0" w:color="00ADC6" w:themeColor="accent5"/>
          <w:bottom w:val="single" w:sz="8" w:space="0" w:color="00ADC6" w:themeColor="accent5"/>
          <w:right w:val="single" w:sz="8" w:space="0" w:color="00ADC6" w:themeColor="accent5"/>
        </w:tcBorders>
      </w:tcPr>
    </w:tblStylePr>
    <w:tblStylePr w:type="firstCol">
      <w:rPr>
        <w:b/>
        <w:bCs/>
      </w:rPr>
    </w:tblStylePr>
    <w:tblStylePr w:type="lastCol">
      <w:rPr>
        <w:b/>
        <w:bCs/>
      </w:rPr>
    </w:tblStylePr>
    <w:tblStylePr w:type="band1Vert">
      <w:tblPr/>
      <w:tcPr>
        <w:tcBorders>
          <w:top w:val="single" w:sz="8" w:space="0" w:color="00ADC6" w:themeColor="accent5"/>
          <w:left w:val="single" w:sz="8" w:space="0" w:color="00ADC6" w:themeColor="accent5"/>
          <w:bottom w:val="single" w:sz="8" w:space="0" w:color="00ADC6" w:themeColor="accent5"/>
          <w:right w:val="single" w:sz="8" w:space="0" w:color="00ADC6" w:themeColor="accent5"/>
        </w:tcBorders>
      </w:tcPr>
    </w:tblStylePr>
    <w:tblStylePr w:type="band1Horz">
      <w:tblPr/>
      <w:tcPr>
        <w:tcBorders>
          <w:top w:val="single" w:sz="8" w:space="0" w:color="00ADC6" w:themeColor="accent5"/>
          <w:left w:val="single" w:sz="8" w:space="0" w:color="00ADC6" w:themeColor="accent5"/>
          <w:bottom w:val="single" w:sz="8" w:space="0" w:color="00ADC6" w:themeColor="accent5"/>
          <w:right w:val="single" w:sz="8" w:space="0" w:color="00ADC6" w:themeColor="accent5"/>
        </w:tcBorders>
      </w:tcPr>
    </w:tblStylePr>
  </w:style>
  <w:style w:type="table" w:styleId="LightList-Accent6">
    <w:name w:val="Light List Accent 6"/>
    <w:basedOn w:val="TableNormal"/>
    <w:uiPriority w:val="61"/>
    <w:semiHidden/>
    <w:unhideWhenUsed/>
    <w:rsid w:val="00426B8F"/>
    <w:pPr>
      <w:spacing w:after="0" w:line="240" w:lineRule="auto"/>
    </w:pPr>
    <w:tblPr>
      <w:tblStyleRowBandSize w:val="1"/>
      <w:tblStyleColBandSize w:val="1"/>
      <w:tblBorders>
        <w:top w:val="single" w:sz="8" w:space="0" w:color="FD8F0A" w:themeColor="accent6"/>
        <w:left w:val="single" w:sz="8" w:space="0" w:color="FD8F0A" w:themeColor="accent6"/>
        <w:bottom w:val="single" w:sz="8" w:space="0" w:color="FD8F0A" w:themeColor="accent6"/>
        <w:right w:val="single" w:sz="8" w:space="0" w:color="FD8F0A" w:themeColor="accent6"/>
      </w:tblBorders>
    </w:tblPr>
    <w:tblStylePr w:type="firstRow">
      <w:pPr>
        <w:spacing w:before="0" w:after="0" w:line="240" w:lineRule="auto"/>
      </w:pPr>
      <w:rPr>
        <w:b/>
        <w:bCs/>
        <w:color w:val="FFFFFF" w:themeColor="background1"/>
      </w:rPr>
      <w:tblPr/>
      <w:tcPr>
        <w:shd w:val="clear" w:color="auto" w:fill="FD8F0A" w:themeFill="accent6"/>
      </w:tcPr>
    </w:tblStylePr>
    <w:tblStylePr w:type="lastRow">
      <w:pPr>
        <w:spacing w:before="0" w:after="0" w:line="240" w:lineRule="auto"/>
      </w:pPr>
      <w:rPr>
        <w:b/>
        <w:bCs/>
      </w:rPr>
      <w:tblPr/>
      <w:tcPr>
        <w:tcBorders>
          <w:top w:val="double" w:sz="6" w:space="0" w:color="FD8F0A" w:themeColor="accent6"/>
          <w:left w:val="single" w:sz="8" w:space="0" w:color="FD8F0A" w:themeColor="accent6"/>
          <w:bottom w:val="single" w:sz="8" w:space="0" w:color="FD8F0A" w:themeColor="accent6"/>
          <w:right w:val="single" w:sz="8" w:space="0" w:color="FD8F0A" w:themeColor="accent6"/>
        </w:tcBorders>
      </w:tcPr>
    </w:tblStylePr>
    <w:tblStylePr w:type="firstCol">
      <w:rPr>
        <w:b/>
        <w:bCs/>
      </w:rPr>
    </w:tblStylePr>
    <w:tblStylePr w:type="lastCol">
      <w:rPr>
        <w:b/>
        <w:bCs/>
      </w:rPr>
    </w:tblStylePr>
    <w:tblStylePr w:type="band1Vert">
      <w:tblPr/>
      <w:tcPr>
        <w:tcBorders>
          <w:top w:val="single" w:sz="8" w:space="0" w:color="FD8F0A" w:themeColor="accent6"/>
          <w:left w:val="single" w:sz="8" w:space="0" w:color="FD8F0A" w:themeColor="accent6"/>
          <w:bottom w:val="single" w:sz="8" w:space="0" w:color="FD8F0A" w:themeColor="accent6"/>
          <w:right w:val="single" w:sz="8" w:space="0" w:color="FD8F0A" w:themeColor="accent6"/>
        </w:tcBorders>
      </w:tcPr>
    </w:tblStylePr>
    <w:tblStylePr w:type="band1Horz">
      <w:tblPr/>
      <w:tcPr>
        <w:tcBorders>
          <w:top w:val="single" w:sz="8" w:space="0" w:color="FD8F0A" w:themeColor="accent6"/>
          <w:left w:val="single" w:sz="8" w:space="0" w:color="FD8F0A" w:themeColor="accent6"/>
          <w:bottom w:val="single" w:sz="8" w:space="0" w:color="FD8F0A" w:themeColor="accent6"/>
          <w:right w:val="single" w:sz="8" w:space="0" w:color="FD8F0A" w:themeColor="accent6"/>
        </w:tcBorders>
      </w:tcPr>
    </w:tblStylePr>
  </w:style>
  <w:style w:type="table" w:styleId="LightShading">
    <w:name w:val="Light Shading"/>
    <w:basedOn w:val="TableNormal"/>
    <w:uiPriority w:val="60"/>
    <w:semiHidden/>
    <w:unhideWhenUsed/>
    <w:rsid w:val="00426B8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426B8F"/>
    <w:pPr>
      <w:spacing w:after="0" w:line="240" w:lineRule="auto"/>
    </w:pPr>
    <w:rPr>
      <w:color w:val="208855" w:themeColor="accent1" w:themeShade="BF"/>
    </w:rPr>
    <w:tblPr>
      <w:tblStyleRowBandSize w:val="1"/>
      <w:tblStyleColBandSize w:val="1"/>
      <w:tblBorders>
        <w:top w:val="single" w:sz="8" w:space="0" w:color="2BB673" w:themeColor="accent1"/>
        <w:bottom w:val="single" w:sz="8" w:space="0" w:color="2BB673" w:themeColor="accent1"/>
      </w:tblBorders>
    </w:tblPr>
    <w:tblStylePr w:type="firstRow">
      <w:pPr>
        <w:spacing w:before="0" w:after="0" w:line="240" w:lineRule="auto"/>
      </w:pPr>
      <w:rPr>
        <w:b/>
        <w:bCs/>
      </w:rPr>
      <w:tblPr/>
      <w:tcPr>
        <w:tcBorders>
          <w:top w:val="single" w:sz="8" w:space="0" w:color="2BB673" w:themeColor="accent1"/>
          <w:left w:val="nil"/>
          <w:bottom w:val="single" w:sz="8" w:space="0" w:color="2BB673" w:themeColor="accent1"/>
          <w:right w:val="nil"/>
          <w:insideH w:val="nil"/>
          <w:insideV w:val="nil"/>
        </w:tcBorders>
      </w:tcPr>
    </w:tblStylePr>
    <w:tblStylePr w:type="lastRow">
      <w:pPr>
        <w:spacing w:before="0" w:after="0" w:line="240" w:lineRule="auto"/>
      </w:pPr>
      <w:rPr>
        <w:b/>
        <w:bCs/>
      </w:rPr>
      <w:tblPr/>
      <w:tcPr>
        <w:tcBorders>
          <w:top w:val="single" w:sz="8" w:space="0" w:color="2BB673" w:themeColor="accent1"/>
          <w:left w:val="nil"/>
          <w:bottom w:val="single" w:sz="8" w:space="0" w:color="2BB673"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5F1DC" w:themeFill="accent1" w:themeFillTint="3F"/>
      </w:tcPr>
    </w:tblStylePr>
    <w:tblStylePr w:type="band1Horz">
      <w:tblPr/>
      <w:tcPr>
        <w:tcBorders>
          <w:left w:val="nil"/>
          <w:right w:val="nil"/>
          <w:insideH w:val="nil"/>
          <w:insideV w:val="nil"/>
        </w:tcBorders>
        <w:shd w:val="clear" w:color="auto" w:fill="C5F1DC" w:themeFill="accent1" w:themeFillTint="3F"/>
      </w:tcPr>
    </w:tblStylePr>
  </w:style>
  <w:style w:type="table" w:styleId="LightShading-Accent2">
    <w:name w:val="Light Shading Accent 2"/>
    <w:basedOn w:val="TableNormal"/>
    <w:uiPriority w:val="60"/>
    <w:semiHidden/>
    <w:unhideWhenUsed/>
    <w:rsid w:val="00426B8F"/>
    <w:pPr>
      <w:spacing w:after="0" w:line="240" w:lineRule="auto"/>
    </w:pPr>
    <w:rPr>
      <w:color w:val="6D8613" w:themeColor="accent2" w:themeShade="BF"/>
    </w:rPr>
    <w:tblPr>
      <w:tblStyleRowBandSize w:val="1"/>
      <w:tblStyleColBandSize w:val="1"/>
      <w:tblBorders>
        <w:top w:val="single" w:sz="8" w:space="0" w:color="93B41A" w:themeColor="accent2"/>
        <w:bottom w:val="single" w:sz="8" w:space="0" w:color="93B41A" w:themeColor="accent2"/>
      </w:tblBorders>
    </w:tblPr>
    <w:tblStylePr w:type="firstRow">
      <w:pPr>
        <w:spacing w:before="0" w:after="0" w:line="240" w:lineRule="auto"/>
      </w:pPr>
      <w:rPr>
        <w:b/>
        <w:bCs/>
      </w:rPr>
      <w:tblPr/>
      <w:tcPr>
        <w:tcBorders>
          <w:top w:val="single" w:sz="8" w:space="0" w:color="93B41A" w:themeColor="accent2"/>
          <w:left w:val="nil"/>
          <w:bottom w:val="single" w:sz="8" w:space="0" w:color="93B41A" w:themeColor="accent2"/>
          <w:right w:val="nil"/>
          <w:insideH w:val="nil"/>
          <w:insideV w:val="nil"/>
        </w:tcBorders>
      </w:tcPr>
    </w:tblStylePr>
    <w:tblStylePr w:type="lastRow">
      <w:pPr>
        <w:spacing w:before="0" w:after="0" w:line="240" w:lineRule="auto"/>
      </w:pPr>
      <w:rPr>
        <w:b/>
        <w:bCs/>
      </w:rPr>
      <w:tblPr/>
      <w:tcPr>
        <w:tcBorders>
          <w:top w:val="single" w:sz="8" w:space="0" w:color="93B41A" w:themeColor="accent2"/>
          <w:left w:val="nil"/>
          <w:bottom w:val="single" w:sz="8" w:space="0" w:color="93B41A"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9F5BD" w:themeFill="accent2" w:themeFillTint="3F"/>
      </w:tcPr>
    </w:tblStylePr>
    <w:tblStylePr w:type="band1Horz">
      <w:tblPr/>
      <w:tcPr>
        <w:tcBorders>
          <w:left w:val="nil"/>
          <w:right w:val="nil"/>
          <w:insideH w:val="nil"/>
          <w:insideV w:val="nil"/>
        </w:tcBorders>
        <w:shd w:val="clear" w:color="auto" w:fill="E9F5BD" w:themeFill="accent2" w:themeFillTint="3F"/>
      </w:tcPr>
    </w:tblStylePr>
  </w:style>
  <w:style w:type="table" w:styleId="LightShading-Accent3">
    <w:name w:val="Light Shading Accent 3"/>
    <w:basedOn w:val="TableNormal"/>
    <w:uiPriority w:val="60"/>
    <w:semiHidden/>
    <w:unhideWhenUsed/>
    <w:rsid w:val="00426B8F"/>
    <w:pPr>
      <w:spacing w:after="0" w:line="240" w:lineRule="auto"/>
    </w:pPr>
    <w:rPr>
      <w:color w:val="CF4110" w:themeColor="accent3" w:themeShade="BF"/>
    </w:rPr>
    <w:tblPr>
      <w:tblStyleRowBandSize w:val="1"/>
      <w:tblStyleColBandSize w:val="1"/>
      <w:tblBorders>
        <w:top w:val="single" w:sz="8" w:space="0" w:color="F06A3B" w:themeColor="accent3"/>
        <w:bottom w:val="single" w:sz="8" w:space="0" w:color="F06A3B" w:themeColor="accent3"/>
      </w:tblBorders>
    </w:tblPr>
    <w:tblStylePr w:type="firstRow">
      <w:pPr>
        <w:spacing w:before="0" w:after="0" w:line="240" w:lineRule="auto"/>
      </w:pPr>
      <w:rPr>
        <w:b/>
        <w:bCs/>
      </w:rPr>
      <w:tblPr/>
      <w:tcPr>
        <w:tcBorders>
          <w:top w:val="single" w:sz="8" w:space="0" w:color="F06A3B" w:themeColor="accent3"/>
          <w:left w:val="nil"/>
          <w:bottom w:val="single" w:sz="8" w:space="0" w:color="F06A3B" w:themeColor="accent3"/>
          <w:right w:val="nil"/>
          <w:insideH w:val="nil"/>
          <w:insideV w:val="nil"/>
        </w:tcBorders>
      </w:tcPr>
    </w:tblStylePr>
    <w:tblStylePr w:type="lastRow">
      <w:pPr>
        <w:spacing w:before="0" w:after="0" w:line="240" w:lineRule="auto"/>
      </w:pPr>
      <w:rPr>
        <w:b/>
        <w:bCs/>
      </w:rPr>
      <w:tblPr/>
      <w:tcPr>
        <w:tcBorders>
          <w:top w:val="single" w:sz="8" w:space="0" w:color="F06A3B" w:themeColor="accent3"/>
          <w:left w:val="nil"/>
          <w:bottom w:val="single" w:sz="8" w:space="0" w:color="F06A3B"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D9CE" w:themeFill="accent3" w:themeFillTint="3F"/>
      </w:tcPr>
    </w:tblStylePr>
    <w:tblStylePr w:type="band1Horz">
      <w:tblPr/>
      <w:tcPr>
        <w:tcBorders>
          <w:left w:val="nil"/>
          <w:right w:val="nil"/>
          <w:insideH w:val="nil"/>
          <w:insideV w:val="nil"/>
        </w:tcBorders>
        <w:shd w:val="clear" w:color="auto" w:fill="FBD9CE" w:themeFill="accent3" w:themeFillTint="3F"/>
      </w:tcPr>
    </w:tblStylePr>
  </w:style>
  <w:style w:type="table" w:styleId="LightShading-Accent4">
    <w:name w:val="Light Shading Accent 4"/>
    <w:basedOn w:val="TableNormal"/>
    <w:uiPriority w:val="60"/>
    <w:semiHidden/>
    <w:unhideWhenUsed/>
    <w:rsid w:val="00426B8F"/>
    <w:pPr>
      <w:spacing w:after="0" w:line="240" w:lineRule="auto"/>
    </w:pPr>
    <w:rPr>
      <w:color w:val="6E37AA" w:themeColor="accent4" w:themeShade="BF"/>
    </w:rPr>
    <w:tblPr>
      <w:tblStyleRowBandSize w:val="1"/>
      <w:tblStyleColBandSize w:val="1"/>
      <w:tblBorders>
        <w:top w:val="single" w:sz="8" w:space="0" w:color="9561CC" w:themeColor="accent4"/>
        <w:bottom w:val="single" w:sz="8" w:space="0" w:color="9561CC" w:themeColor="accent4"/>
      </w:tblBorders>
    </w:tblPr>
    <w:tblStylePr w:type="firstRow">
      <w:pPr>
        <w:spacing w:before="0" w:after="0" w:line="240" w:lineRule="auto"/>
      </w:pPr>
      <w:rPr>
        <w:b/>
        <w:bCs/>
      </w:rPr>
      <w:tblPr/>
      <w:tcPr>
        <w:tcBorders>
          <w:top w:val="single" w:sz="8" w:space="0" w:color="9561CC" w:themeColor="accent4"/>
          <w:left w:val="nil"/>
          <w:bottom w:val="single" w:sz="8" w:space="0" w:color="9561CC" w:themeColor="accent4"/>
          <w:right w:val="nil"/>
          <w:insideH w:val="nil"/>
          <w:insideV w:val="nil"/>
        </w:tcBorders>
      </w:tcPr>
    </w:tblStylePr>
    <w:tblStylePr w:type="lastRow">
      <w:pPr>
        <w:spacing w:before="0" w:after="0" w:line="240" w:lineRule="auto"/>
      </w:pPr>
      <w:rPr>
        <w:b/>
        <w:bCs/>
      </w:rPr>
      <w:tblPr/>
      <w:tcPr>
        <w:tcBorders>
          <w:top w:val="single" w:sz="8" w:space="0" w:color="9561CC" w:themeColor="accent4"/>
          <w:left w:val="nil"/>
          <w:bottom w:val="single" w:sz="8" w:space="0" w:color="9561CC"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D7F2" w:themeFill="accent4" w:themeFillTint="3F"/>
      </w:tcPr>
    </w:tblStylePr>
    <w:tblStylePr w:type="band1Horz">
      <w:tblPr/>
      <w:tcPr>
        <w:tcBorders>
          <w:left w:val="nil"/>
          <w:right w:val="nil"/>
          <w:insideH w:val="nil"/>
          <w:insideV w:val="nil"/>
        </w:tcBorders>
        <w:shd w:val="clear" w:color="auto" w:fill="E4D7F2" w:themeFill="accent4" w:themeFillTint="3F"/>
      </w:tcPr>
    </w:tblStylePr>
  </w:style>
  <w:style w:type="table" w:styleId="LightShading-Accent5">
    <w:name w:val="Light Shading Accent 5"/>
    <w:basedOn w:val="TableNormal"/>
    <w:uiPriority w:val="60"/>
    <w:semiHidden/>
    <w:unhideWhenUsed/>
    <w:rsid w:val="00426B8F"/>
    <w:pPr>
      <w:spacing w:after="0" w:line="240" w:lineRule="auto"/>
    </w:pPr>
    <w:rPr>
      <w:color w:val="008094" w:themeColor="accent5" w:themeShade="BF"/>
    </w:rPr>
    <w:tblPr>
      <w:tblStyleRowBandSize w:val="1"/>
      <w:tblStyleColBandSize w:val="1"/>
      <w:tblBorders>
        <w:top w:val="single" w:sz="8" w:space="0" w:color="00ADC6" w:themeColor="accent5"/>
        <w:bottom w:val="single" w:sz="8" w:space="0" w:color="00ADC6" w:themeColor="accent5"/>
      </w:tblBorders>
    </w:tblPr>
    <w:tblStylePr w:type="firstRow">
      <w:pPr>
        <w:spacing w:before="0" w:after="0" w:line="240" w:lineRule="auto"/>
      </w:pPr>
      <w:rPr>
        <w:b/>
        <w:bCs/>
      </w:rPr>
      <w:tblPr/>
      <w:tcPr>
        <w:tcBorders>
          <w:top w:val="single" w:sz="8" w:space="0" w:color="00ADC6" w:themeColor="accent5"/>
          <w:left w:val="nil"/>
          <w:bottom w:val="single" w:sz="8" w:space="0" w:color="00ADC6" w:themeColor="accent5"/>
          <w:right w:val="nil"/>
          <w:insideH w:val="nil"/>
          <w:insideV w:val="nil"/>
        </w:tcBorders>
      </w:tcPr>
    </w:tblStylePr>
    <w:tblStylePr w:type="lastRow">
      <w:pPr>
        <w:spacing w:before="0" w:after="0" w:line="240" w:lineRule="auto"/>
      </w:pPr>
      <w:rPr>
        <w:b/>
        <w:bCs/>
      </w:rPr>
      <w:tblPr/>
      <w:tcPr>
        <w:tcBorders>
          <w:top w:val="single" w:sz="8" w:space="0" w:color="00ADC6" w:themeColor="accent5"/>
          <w:left w:val="nil"/>
          <w:bottom w:val="single" w:sz="8" w:space="0" w:color="00AD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1F4FF" w:themeFill="accent5" w:themeFillTint="3F"/>
      </w:tcPr>
    </w:tblStylePr>
    <w:tblStylePr w:type="band1Horz">
      <w:tblPr/>
      <w:tcPr>
        <w:tcBorders>
          <w:left w:val="nil"/>
          <w:right w:val="nil"/>
          <w:insideH w:val="nil"/>
          <w:insideV w:val="nil"/>
        </w:tcBorders>
        <w:shd w:val="clear" w:color="auto" w:fill="B1F4FF" w:themeFill="accent5" w:themeFillTint="3F"/>
      </w:tcPr>
    </w:tblStylePr>
  </w:style>
  <w:style w:type="table" w:styleId="LightShading-Accent6">
    <w:name w:val="Light Shading Accent 6"/>
    <w:basedOn w:val="TableNormal"/>
    <w:uiPriority w:val="60"/>
    <w:semiHidden/>
    <w:unhideWhenUsed/>
    <w:rsid w:val="00426B8F"/>
    <w:pPr>
      <w:spacing w:after="0" w:line="240" w:lineRule="auto"/>
    </w:pPr>
    <w:rPr>
      <w:color w:val="C36B01" w:themeColor="accent6" w:themeShade="BF"/>
    </w:rPr>
    <w:tblPr>
      <w:tblStyleRowBandSize w:val="1"/>
      <w:tblStyleColBandSize w:val="1"/>
      <w:tblBorders>
        <w:top w:val="single" w:sz="8" w:space="0" w:color="FD8F0A" w:themeColor="accent6"/>
        <w:bottom w:val="single" w:sz="8" w:space="0" w:color="FD8F0A" w:themeColor="accent6"/>
      </w:tblBorders>
    </w:tblPr>
    <w:tblStylePr w:type="firstRow">
      <w:pPr>
        <w:spacing w:before="0" w:after="0" w:line="240" w:lineRule="auto"/>
      </w:pPr>
      <w:rPr>
        <w:b/>
        <w:bCs/>
      </w:rPr>
      <w:tblPr/>
      <w:tcPr>
        <w:tcBorders>
          <w:top w:val="single" w:sz="8" w:space="0" w:color="FD8F0A" w:themeColor="accent6"/>
          <w:left w:val="nil"/>
          <w:bottom w:val="single" w:sz="8" w:space="0" w:color="FD8F0A" w:themeColor="accent6"/>
          <w:right w:val="nil"/>
          <w:insideH w:val="nil"/>
          <w:insideV w:val="nil"/>
        </w:tcBorders>
      </w:tcPr>
    </w:tblStylePr>
    <w:tblStylePr w:type="lastRow">
      <w:pPr>
        <w:spacing w:before="0" w:after="0" w:line="240" w:lineRule="auto"/>
      </w:pPr>
      <w:rPr>
        <w:b/>
        <w:bCs/>
      </w:rPr>
      <w:tblPr/>
      <w:tcPr>
        <w:tcBorders>
          <w:top w:val="single" w:sz="8" w:space="0" w:color="FD8F0A" w:themeColor="accent6"/>
          <w:left w:val="nil"/>
          <w:bottom w:val="single" w:sz="8" w:space="0" w:color="FD8F0A"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E3C2" w:themeFill="accent6" w:themeFillTint="3F"/>
      </w:tcPr>
    </w:tblStylePr>
    <w:tblStylePr w:type="band1Horz">
      <w:tblPr/>
      <w:tcPr>
        <w:tcBorders>
          <w:left w:val="nil"/>
          <w:right w:val="nil"/>
          <w:insideH w:val="nil"/>
          <w:insideV w:val="nil"/>
        </w:tcBorders>
        <w:shd w:val="clear" w:color="auto" w:fill="FEE3C2" w:themeFill="accent6" w:themeFillTint="3F"/>
      </w:tcPr>
    </w:tblStylePr>
  </w:style>
  <w:style w:type="character" w:styleId="LineNumber">
    <w:name w:val="line number"/>
    <w:basedOn w:val="DefaultParagraphFont"/>
    <w:uiPriority w:val="99"/>
    <w:semiHidden/>
    <w:unhideWhenUsed/>
    <w:rsid w:val="00426B8F"/>
  </w:style>
  <w:style w:type="paragraph" w:styleId="List">
    <w:name w:val="List"/>
    <w:basedOn w:val="Normal"/>
    <w:uiPriority w:val="99"/>
    <w:semiHidden/>
    <w:unhideWhenUsed/>
    <w:rsid w:val="00426B8F"/>
    <w:pPr>
      <w:ind w:left="283" w:hanging="283"/>
      <w:contextualSpacing/>
    </w:pPr>
  </w:style>
  <w:style w:type="paragraph" w:styleId="List2">
    <w:name w:val="List 2"/>
    <w:basedOn w:val="Normal"/>
    <w:uiPriority w:val="99"/>
    <w:semiHidden/>
    <w:unhideWhenUsed/>
    <w:rsid w:val="00426B8F"/>
    <w:pPr>
      <w:ind w:left="566" w:hanging="283"/>
      <w:contextualSpacing/>
    </w:pPr>
  </w:style>
  <w:style w:type="paragraph" w:styleId="List3">
    <w:name w:val="List 3"/>
    <w:basedOn w:val="Normal"/>
    <w:uiPriority w:val="99"/>
    <w:semiHidden/>
    <w:unhideWhenUsed/>
    <w:rsid w:val="00426B8F"/>
    <w:pPr>
      <w:ind w:left="849" w:hanging="283"/>
      <w:contextualSpacing/>
    </w:pPr>
  </w:style>
  <w:style w:type="paragraph" w:styleId="List4">
    <w:name w:val="List 4"/>
    <w:basedOn w:val="Normal"/>
    <w:uiPriority w:val="99"/>
    <w:semiHidden/>
    <w:unhideWhenUsed/>
    <w:rsid w:val="00426B8F"/>
    <w:pPr>
      <w:ind w:left="1132" w:hanging="283"/>
      <w:contextualSpacing/>
    </w:pPr>
  </w:style>
  <w:style w:type="paragraph" w:styleId="List5">
    <w:name w:val="List 5"/>
    <w:basedOn w:val="Normal"/>
    <w:uiPriority w:val="99"/>
    <w:semiHidden/>
    <w:unhideWhenUsed/>
    <w:rsid w:val="00426B8F"/>
    <w:pPr>
      <w:ind w:left="1415" w:hanging="283"/>
      <w:contextualSpacing/>
    </w:pPr>
  </w:style>
  <w:style w:type="paragraph" w:styleId="ListBullet5">
    <w:name w:val="List Bullet 5"/>
    <w:basedOn w:val="Normal"/>
    <w:uiPriority w:val="99"/>
    <w:semiHidden/>
    <w:rsid w:val="00426B8F"/>
    <w:pPr>
      <w:numPr>
        <w:numId w:val="44"/>
      </w:numPr>
      <w:contextualSpacing/>
    </w:pPr>
  </w:style>
  <w:style w:type="paragraph" w:styleId="ListNumber4">
    <w:name w:val="List Number 4"/>
    <w:basedOn w:val="Normal"/>
    <w:uiPriority w:val="99"/>
    <w:semiHidden/>
    <w:unhideWhenUsed/>
    <w:rsid w:val="00426B8F"/>
    <w:pPr>
      <w:numPr>
        <w:numId w:val="45"/>
      </w:numPr>
      <w:contextualSpacing/>
    </w:pPr>
  </w:style>
  <w:style w:type="paragraph" w:styleId="ListNumber5">
    <w:name w:val="List Number 5"/>
    <w:basedOn w:val="Normal"/>
    <w:uiPriority w:val="99"/>
    <w:semiHidden/>
    <w:rsid w:val="00426B8F"/>
    <w:pPr>
      <w:numPr>
        <w:numId w:val="46"/>
      </w:numPr>
      <w:contextualSpacing/>
    </w:pPr>
  </w:style>
  <w:style w:type="paragraph" w:styleId="ListParagraph">
    <w:name w:val="List Paragraph"/>
    <w:basedOn w:val="Normal"/>
    <w:uiPriority w:val="34"/>
    <w:qFormat/>
    <w:rsid w:val="00426B8F"/>
    <w:pPr>
      <w:ind w:left="720"/>
      <w:contextualSpacing/>
    </w:pPr>
  </w:style>
  <w:style w:type="table" w:styleId="ListTable1Light">
    <w:name w:val="List Table 1 Light"/>
    <w:basedOn w:val="TableNormal"/>
    <w:uiPriority w:val="46"/>
    <w:rsid w:val="00426B8F"/>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426B8F"/>
    <w:pPr>
      <w:spacing w:after="0" w:line="240" w:lineRule="auto"/>
    </w:pPr>
    <w:tblPr>
      <w:tblStyleRowBandSize w:val="1"/>
      <w:tblStyleColBandSize w:val="1"/>
    </w:tblPr>
    <w:tblStylePr w:type="firstRow">
      <w:rPr>
        <w:b/>
        <w:bCs/>
      </w:rPr>
      <w:tblPr/>
      <w:tcPr>
        <w:tcBorders>
          <w:bottom w:val="single" w:sz="4" w:space="0" w:color="74DEAB" w:themeColor="accent1" w:themeTint="99"/>
        </w:tcBorders>
      </w:tcPr>
    </w:tblStylePr>
    <w:tblStylePr w:type="lastRow">
      <w:rPr>
        <w:b/>
        <w:bCs/>
      </w:rPr>
      <w:tblPr/>
      <w:tcPr>
        <w:tcBorders>
          <w:top w:val="single" w:sz="4" w:space="0" w:color="74DEAB" w:themeColor="accent1" w:themeTint="99"/>
        </w:tcBorders>
      </w:tc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ListTable1Light-Accent2">
    <w:name w:val="List Table 1 Light Accent 2"/>
    <w:basedOn w:val="TableNormal"/>
    <w:uiPriority w:val="46"/>
    <w:rsid w:val="00426B8F"/>
    <w:pPr>
      <w:spacing w:after="0" w:line="240" w:lineRule="auto"/>
    </w:pPr>
    <w:tblPr>
      <w:tblStyleRowBandSize w:val="1"/>
      <w:tblStyleColBandSize w:val="1"/>
    </w:tblPr>
    <w:tblStylePr w:type="firstRow">
      <w:rPr>
        <w:b/>
        <w:bCs/>
      </w:rPr>
      <w:tblPr/>
      <w:tcPr>
        <w:tcBorders>
          <w:bottom w:val="single" w:sz="4" w:space="0" w:color="CAE85F" w:themeColor="accent2" w:themeTint="99"/>
        </w:tcBorders>
      </w:tcPr>
    </w:tblStylePr>
    <w:tblStylePr w:type="lastRow">
      <w:rPr>
        <w:b/>
        <w:bCs/>
      </w:rPr>
      <w:tblPr/>
      <w:tcPr>
        <w:tcBorders>
          <w:top w:val="single" w:sz="4" w:space="0" w:color="CAE85F" w:themeColor="accent2" w:themeTint="99"/>
        </w:tcBorders>
      </w:tc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ListTable1Light-Accent3">
    <w:name w:val="List Table 1 Light Accent 3"/>
    <w:basedOn w:val="TableNormal"/>
    <w:uiPriority w:val="46"/>
    <w:rsid w:val="00426B8F"/>
    <w:pPr>
      <w:spacing w:after="0" w:line="240" w:lineRule="auto"/>
    </w:pPr>
    <w:tblPr>
      <w:tblStyleRowBandSize w:val="1"/>
      <w:tblStyleColBandSize w:val="1"/>
    </w:tblPr>
    <w:tblStylePr w:type="firstRow">
      <w:rPr>
        <w:b/>
        <w:bCs/>
      </w:rPr>
      <w:tblPr/>
      <w:tcPr>
        <w:tcBorders>
          <w:bottom w:val="single" w:sz="4" w:space="0" w:color="F6A589" w:themeColor="accent3" w:themeTint="99"/>
        </w:tcBorders>
      </w:tcPr>
    </w:tblStylePr>
    <w:tblStylePr w:type="lastRow">
      <w:rPr>
        <w:b/>
        <w:bCs/>
      </w:rPr>
      <w:tblPr/>
      <w:tcPr>
        <w:tcBorders>
          <w:top w:val="single" w:sz="4" w:space="0" w:color="F6A589" w:themeColor="accent3" w:themeTint="99"/>
        </w:tcBorders>
      </w:tc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ListTable1Light-Accent4">
    <w:name w:val="List Table 1 Light Accent 4"/>
    <w:basedOn w:val="TableNormal"/>
    <w:uiPriority w:val="46"/>
    <w:rsid w:val="00426B8F"/>
    <w:pPr>
      <w:spacing w:after="0" w:line="240" w:lineRule="auto"/>
    </w:pPr>
    <w:tblPr>
      <w:tblStyleRowBandSize w:val="1"/>
      <w:tblStyleColBandSize w:val="1"/>
    </w:tblPr>
    <w:tblStylePr w:type="firstRow">
      <w:rPr>
        <w:b/>
        <w:bCs/>
      </w:rPr>
      <w:tblPr/>
      <w:tcPr>
        <w:tcBorders>
          <w:bottom w:val="single" w:sz="4" w:space="0" w:color="BFA0E0" w:themeColor="accent4" w:themeTint="99"/>
        </w:tcBorders>
      </w:tcPr>
    </w:tblStylePr>
    <w:tblStylePr w:type="lastRow">
      <w:rPr>
        <w:b/>
        <w:bCs/>
      </w:rPr>
      <w:tblPr/>
      <w:tcPr>
        <w:tcBorders>
          <w:top w:val="single" w:sz="4" w:space="0" w:color="BFA0E0" w:themeColor="accent4" w:themeTint="99"/>
        </w:tcBorders>
      </w:tc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ListTable1Light-Accent5">
    <w:name w:val="List Table 1 Light Accent 5"/>
    <w:basedOn w:val="TableNormal"/>
    <w:uiPriority w:val="46"/>
    <w:rsid w:val="00426B8F"/>
    <w:pPr>
      <w:spacing w:after="0" w:line="240" w:lineRule="auto"/>
    </w:pPr>
    <w:tblPr>
      <w:tblStyleRowBandSize w:val="1"/>
      <w:tblStyleColBandSize w:val="1"/>
    </w:tblPr>
    <w:tblStylePr w:type="firstRow">
      <w:rPr>
        <w:b/>
        <w:bCs/>
      </w:rPr>
      <w:tblPr/>
      <w:tcPr>
        <w:tcBorders>
          <w:bottom w:val="single" w:sz="4" w:space="0" w:color="43E6FF" w:themeColor="accent5" w:themeTint="99"/>
        </w:tcBorders>
      </w:tcPr>
    </w:tblStylePr>
    <w:tblStylePr w:type="lastRow">
      <w:rPr>
        <w:b/>
        <w:bCs/>
      </w:rPr>
      <w:tblPr/>
      <w:tcPr>
        <w:tcBorders>
          <w:top w:val="single" w:sz="4" w:space="0" w:color="43E6FF" w:themeColor="accent5" w:themeTint="99"/>
        </w:tcBorders>
      </w:tc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ListTable1Light-Accent6">
    <w:name w:val="List Table 1 Light Accent 6"/>
    <w:basedOn w:val="TableNormal"/>
    <w:uiPriority w:val="46"/>
    <w:rsid w:val="00426B8F"/>
    <w:pPr>
      <w:spacing w:after="0" w:line="240" w:lineRule="auto"/>
    </w:pPr>
    <w:tblPr>
      <w:tblStyleRowBandSize w:val="1"/>
      <w:tblStyleColBandSize w:val="1"/>
    </w:tblPr>
    <w:tblStylePr w:type="firstRow">
      <w:rPr>
        <w:b/>
        <w:bCs/>
      </w:rPr>
      <w:tblPr/>
      <w:tcPr>
        <w:tcBorders>
          <w:bottom w:val="single" w:sz="4" w:space="0" w:color="FDBB6B" w:themeColor="accent6" w:themeTint="99"/>
        </w:tcBorders>
      </w:tcPr>
    </w:tblStylePr>
    <w:tblStylePr w:type="lastRow">
      <w:rPr>
        <w:b/>
        <w:bCs/>
      </w:rPr>
      <w:tblPr/>
      <w:tcPr>
        <w:tcBorders>
          <w:top w:val="single" w:sz="4" w:space="0" w:color="FDBB6B" w:themeColor="accent6" w:themeTint="99"/>
        </w:tcBorders>
      </w:tc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ListTable2">
    <w:name w:val="List Table 2"/>
    <w:basedOn w:val="TableNormal"/>
    <w:uiPriority w:val="47"/>
    <w:rsid w:val="00426B8F"/>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426B8F"/>
    <w:pPr>
      <w:spacing w:after="0" w:line="240" w:lineRule="auto"/>
    </w:pPr>
    <w:tblPr>
      <w:tblStyleRowBandSize w:val="1"/>
      <w:tblStyleColBandSize w:val="1"/>
      <w:tblBorders>
        <w:top w:val="single" w:sz="4" w:space="0" w:color="74DEAB" w:themeColor="accent1" w:themeTint="99"/>
        <w:bottom w:val="single" w:sz="4" w:space="0" w:color="74DEAB" w:themeColor="accent1" w:themeTint="99"/>
        <w:insideH w:val="single" w:sz="4" w:space="0" w:color="74DEA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ListTable2-Accent2">
    <w:name w:val="List Table 2 Accent 2"/>
    <w:basedOn w:val="TableNormal"/>
    <w:uiPriority w:val="47"/>
    <w:rsid w:val="00426B8F"/>
    <w:pPr>
      <w:spacing w:after="0" w:line="240" w:lineRule="auto"/>
    </w:pPr>
    <w:tblPr>
      <w:tblStyleRowBandSize w:val="1"/>
      <w:tblStyleColBandSize w:val="1"/>
      <w:tblBorders>
        <w:top w:val="single" w:sz="4" w:space="0" w:color="CAE85F" w:themeColor="accent2" w:themeTint="99"/>
        <w:bottom w:val="single" w:sz="4" w:space="0" w:color="CAE85F" w:themeColor="accent2" w:themeTint="99"/>
        <w:insideH w:val="single" w:sz="4" w:space="0" w:color="CAE85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ListTable2-Accent3">
    <w:name w:val="List Table 2 Accent 3"/>
    <w:basedOn w:val="TableNormal"/>
    <w:uiPriority w:val="47"/>
    <w:rsid w:val="00426B8F"/>
    <w:pPr>
      <w:spacing w:after="0" w:line="240" w:lineRule="auto"/>
    </w:pPr>
    <w:tblPr>
      <w:tblStyleRowBandSize w:val="1"/>
      <w:tblStyleColBandSize w:val="1"/>
      <w:tblBorders>
        <w:top w:val="single" w:sz="4" w:space="0" w:color="F6A589" w:themeColor="accent3" w:themeTint="99"/>
        <w:bottom w:val="single" w:sz="4" w:space="0" w:color="F6A589" w:themeColor="accent3" w:themeTint="99"/>
        <w:insideH w:val="single" w:sz="4" w:space="0" w:color="F6A58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ListTable2-Accent4">
    <w:name w:val="List Table 2 Accent 4"/>
    <w:basedOn w:val="TableNormal"/>
    <w:uiPriority w:val="47"/>
    <w:rsid w:val="00426B8F"/>
    <w:pPr>
      <w:spacing w:after="0" w:line="240" w:lineRule="auto"/>
    </w:pPr>
    <w:tblPr>
      <w:tblStyleRowBandSize w:val="1"/>
      <w:tblStyleColBandSize w:val="1"/>
      <w:tblBorders>
        <w:top w:val="single" w:sz="4" w:space="0" w:color="BFA0E0" w:themeColor="accent4" w:themeTint="99"/>
        <w:bottom w:val="single" w:sz="4" w:space="0" w:color="BFA0E0" w:themeColor="accent4" w:themeTint="99"/>
        <w:insideH w:val="single" w:sz="4" w:space="0" w:color="BFA0E0"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ListTable2-Accent5">
    <w:name w:val="List Table 2 Accent 5"/>
    <w:basedOn w:val="TableNormal"/>
    <w:uiPriority w:val="47"/>
    <w:rsid w:val="00426B8F"/>
    <w:pPr>
      <w:spacing w:after="0" w:line="240" w:lineRule="auto"/>
    </w:pPr>
    <w:tblPr>
      <w:tblStyleRowBandSize w:val="1"/>
      <w:tblStyleColBandSize w:val="1"/>
      <w:tblBorders>
        <w:top w:val="single" w:sz="4" w:space="0" w:color="43E6FF" w:themeColor="accent5" w:themeTint="99"/>
        <w:bottom w:val="single" w:sz="4" w:space="0" w:color="43E6FF" w:themeColor="accent5" w:themeTint="99"/>
        <w:insideH w:val="single" w:sz="4" w:space="0" w:color="43E6F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ListTable2-Accent6">
    <w:name w:val="List Table 2 Accent 6"/>
    <w:basedOn w:val="TableNormal"/>
    <w:uiPriority w:val="47"/>
    <w:rsid w:val="00426B8F"/>
    <w:pPr>
      <w:spacing w:after="0" w:line="240" w:lineRule="auto"/>
    </w:pPr>
    <w:tblPr>
      <w:tblStyleRowBandSize w:val="1"/>
      <w:tblStyleColBandSize w:val="1"/>
      <w:tblBorders>
        <w:top w:val="single" w:sz="4" w:space="0" w:color="FDBB6B" w:themeColor="accent6" w:themeTint="99"/>
        <w:bottom w:val="single" w:sz="4" w:space="0" w:color="FDBB6B" w:themeColor="accent6" w:themeTint="99"/>
        <w:insideH w:val="single" w:sz="4" w:space="0" w:color="FDBB6B"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ListTable3">
    <w:name w:val="List Table 3"/>
    <w:basedOn w:val="TableNormal"/>
    <w:uiPriority w:val="48"/>
    <w:rsid w:val="00426B8F"/>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426B8F"/>
    <w:pPr>
      <w:spacing w:after="0" w:line="240" w:lineRule="auto"/>
    </w:pPr>
    <w:tblPr>
      <w:tblStyleRowBandSize w:val="1"/>
      <w:tblStyleColBandSize w:val="1"/>
      <w:tblBorders>
        <w:top w:val="single" w:sz="4" w:space="0" w:color="2BB673" w:themeColor="accent1"/>
        <w:left w:val="single" w:sz="4" w:space="0" w:color="2BB673" w:themeColor="accent1"/>
        <w:bottom w:val="single" w:sz="4" w:space="0" w:color="2BB673" w:themeColor="accent1"/>
        <w:right w:val="single" w:sz="4" w:space="0" w:color="2BB673" w:themeColor="accent1"/>
      </w:tblBorders>
    </w:tblPr>
    <w:tblStylePr w:type="firstRow">
      <w:rPr>
        <w:b/>
        <w:bCs/>
        <w:color w:val="FFFFFF" w:themeColor="background1"/>
      </w:rPr>
      <w:tblPr/>
      <w:tcPr>
        <w:shd w:val="clear" w:color="auto" w:fill="2BB673" w:themeFill="accent1"/>
      </w:tcPr>
    </w:tblStylePr>
    <w:tblStylePr w:type="lastRow">
      <w:rPr>
        <w:b/>
        <w:bCs/>
      </w:rPr>
      <w:tblPr/>
      <w:tcPr>
        <w:tcBorders>
          <w:top w:val="double" w:sz="4" w:space="0" w:color="2BB673"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BB673" w:themeColor="accent1"/>
          <w:right w:val="single" w:sz="4" w:space="0" w:color="2BB673" w:themeColor="accent1"/>
        </w:tcBorders>
      </w:tcPr>
    </w:tblStylePr>
    <w:tblStylePr w:type="band1Horz">
      <w:tblPr/>
      <w:tcPr>
        <w:tcBorders>
          <w:top w:val="single" w:sz="4" w:space="0" w:color="2BB673" w:themeColor="accent1"/>
          <w:bottom w:val="single" w:sz="4" w:space="0" w:color="2BB673"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BB673" w:themeColor="accent1"/>
          <w:left w:val="nil"/>
        </w:tcBorders>
      </w:tcPr>
    </w:tblStylePr>
    <w:tblStylePr w:type="swCell">
      <w:tblPr/>
      <w:tcPr>
        <w:tcBorders>
          <w:top w:val="double" w:sz="4" w:space="0" w:color="2BB673" w:themeColor="accent1"/>
          <w:right w:val="nil"/>
        </w:tcBorders>
      </w:tcPr>
    </w:tblStylePr>
  </w:style>
  <w:style w:type="table" w:styleId="ListTable3-Accent2">
    <w:name w:val="List Table 3 Accent 2"/>
    <w:basedOn w:val="TableNormal"/>
    <w:uiPriority w:val="48"/>
    <w:rsid w:val="00426B8F"/>
    <w:pPr>
      <w:spacing w:after="0" w:line="240" w:lineRule="auto"/>
    </w:pPr>
    <w:tblPr>
      <w:tblStyleRowBandSize w:val="1"/>
      <w:tblStyleColBandSize w:val="1"/>
      <w:tblBorders>
        <w:top w:val="single" w:sz="4" w:space="0" w:color="93B41A" w:themeColor="accent2"/>
        <w:left w:val="single" w:sz="4" w:space="0" w:color="93B41A" w:themeColor="accent2"/>
        <w:bottom w:val="single" w:sz="4" w:space="0" w:color="93B41A" w:themeColor="accent2"/>
        <w:right w:val="single" w:sz="4" w:space="0" w:color="93B41A" w:themeColor="accent2"/>
      </w:tblBorders>
    </w:tblPr>
    <w:tblStylePr w:type="firstRow">
      <w:rPr>
        <w:b/>
        <w:bCs/>
        <w:color w:val="FFFFFF" w:themeColor="background1"/>
      </w:rPr>
      <w:tblPr/>
      <w:tcPr>
        <w:shd w:val="clear" w:color="auto" w:fill="93B41A" w:themeFill="accent2"/>
      </w:tcPr>
    </w:tblStylePr>
    <w:tblStylePr w:type="lastRow">
      <w:rPr>
        <w:b/>
        <w:bCs/>
      </w:rPr>
      <w:tblPr/>
      <w:tcPr>
        <w:tcBorders>
          <w:top w:val="double" w:sz="4" w:space="0" w:color="93B41A"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3B41A" w:themeColor="accent2"/>
          <w:right w:val="single" w:sz="4" w:space="0" w:color="93B41A" w:themeColor="accent2"/>
        </w:tcBorders>
      </w:tcPr>
    </w:tblStylePr>
    <w:tblStylePr w:type="band1Horz">
      <w:tblPr/>
      <w:tcPr>
        <w:tcBorders>
          <w:top w:val="single" w:sz="4" w:space="0" w:color="93B41A" w:themeColor="accent2"/>
          <w:bottom w:val="single" w:sz="4" w:space="0" w:color="93B41A"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3B41A" w:themeColor="accent2"/>
          <w:left w:val="nil"/>
        </w:tcBorders>
      </w:tcPr>
    </w:tblStylePr>
    <w:tblStylePr w:type="swCell">
      <w:tblPr/>
      <w:tcPr>
        <w:tcBorders>
          <w:top w:val="double" w:sz="4" w:space="0" w:color="93B41A" w:themeColor="accent2"/>
          <w:right w:val="nil"/>
        </w:tcBorders>
      </w:tcPr>
    </w:tblStylePr>
  </w:style>
  <w:style w:type="table" w:styleId="ListTable3-Accent3">
    <w:name w:val="List Table 3 Accent 3"/>
    <w:basedOn w:val="TableNormal"/>
    <w:uiPriority w:val="48"/>
    <w:rsid w:val="00426B8F"/>
    <w:pPr>
      <w:spacing w:after="0" w:line="240" w:lineRule="auto"/>
    </w:pPr>
    <w:tblPr>
      <w:tblStyleRowBandSize w:val="1"/>
      <w:tblStyleColBandSize w:val="1"/>
      <w:tblBorders>
        <w:top w:val="single" w:sz="4" w:space="0" w:color="F06A3B" w:themeColor="accent3"/>
        <w:left w:val="single" w:sz="4" w:space="0" w:color="F06A3B" w:themeColor="accent3"/>
        <w:bottom w:val="single" w:sz="4" w:space="0" w:color="F06A3B" w:themeColor="accent3"/>
        <w:right w:val="single" w:sz="4" w:space="0" w:color="F06A3B" w:themeColor="accent3"/>
      </w:tblBorders>
    </w:tblPr>
    <w:tblStylePr w:type="firstRow">
      <w:rPr>
        <w:b/>
        <w:bCs/>
        <w:color w:val="FFFFFF" w:themeColor="background1"/>
      </w:rPr>
      <w:tblPr/>
      <w:tcPr>
        <w:shd w:val="clear" w:color="auto" w:fill="F06A3B" w:themeFill="accent3"/>
      </w:tcPr>
    </w:tblStylePr>
    <w:tblStylePr w:type="lastRow">
      <w:rPr>
        <w:b/>
        <w:bCs/>
      </w:rPr>
      <w:tblPr/>
      <w:tcPr>
        <w:tcBorders>
          <w:top w:val="double" w:sz="4" w:space="0" w:color="F06A3B"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6A3B" w:themeColor="accent3"/>
          <w:right w:val="single" w:sz="4" w:space="0" w:color="F06A3B" w:themeColor="accent3"/>
        </w:tcBorders>
      </w:tcPr>
    </w:tblStylePr>
    <w:tblStylePr w:type="band1Horz">
      <w:tblPr/>
      <w:tcPr>
        <w:tcBorders>
          <w:top w:val="single" w:sz="4" w:space="0" w:color="F06A3B" w:themeColor="accent3"/>
          <w:bottom w:val="single" w:sz="4" w:space="0" w:color="F06A3B"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6A3B" w:themeColor="accent3"/>
          <w:left w:val="nil"/>
        </w:tcBorders>
      </w:tcPr>
    </w:tblStylePr>
    <w:tblStylePr w:type="swCell">
      <w:tblPr/>
      <w:tcPr>
        <w:tcBorders>
          <w:top w:val="double" w:sz="4" w:space="0" w:color="F06A3B" w:themeColor="accent3"/>
          <w:right w:val="nil"/>
        </w:tcBorders>
      </w:tcPr>
    </w:tblStylePr>
  </w:style>
  <w:style w:type="table" w:styleId="ListTable3-Accent4">
    <w:name w:val="List Table 3 Accent 4"/>
    <w:basedOn w:val="TableNormal"/>
    <w:uiPriority w:val="48"/>
    <w:rsid w:val="00426B8F"/>
    <w:pPr>
      <w:spacing w:after="0" w:line="240" w:lineRule="auto"/>
    </w:pPr>
    <w:tblPr>
      <w:tblStyleRowBandSize w:val="1"/>
      <w:tblStyleColBandSize w:val="1"/>
      <w:tblBorders>
        <w:top w:val="single" w:sz="4" w:space="0" w:color="9561CC" w:themeColor="accent4"/>
        <w:left w:val="single" w:sz="4" w:space="0" w:color="9561CC" w:themeColor="accent4"/>
        <w:bottom w:val="single" w:sz="4" w:space="0" w:color="9561CC" w:themeColor="accent4"/>
        <w:right w:val="single" w:sz="4" w:space="0" w:color="9561CC" w:themeColor="accent4"/>
      </w:tblBorders>
    </w:tblPr>
    <w:tblStylePr w:type="firstRow">
      <w:rPr>
        <w:b/>
        <w:bCs/>
        <w:color w:val="FFFFFF" w:themeColor="background1"/>
      </w:rPr>
      <w:tblPr/>
      <w:tcPr>
        <w:shd w:val="clear" w:color="auto" w:fill="9561CC" w:themeFill="accent4"/>
      </w:tcPr>
    </w:tblStylePr>
    <w:tblStylePr w:type="lastRow">
      <w:rPr>
        <w:b/>
        <w:bCs/>
      </w:rPr>
      <w:tblPr/>
      <w:tcPr>
        <w:tcBorders>
          <w:top w:val="double" w:sz="4" w:space="0" w:color="9561CC"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561CC" w:themeColor="accent4"/>
          <w:right w:val="single" w:sz="4" w:space="0" w:color="9561CC" w:themeColor="accent4"/>
        </w:tcBorders>
      </w:tcPr>
    </w:tblStylePr>
    <w:tblStylePr w:type="band1Horz">
      <w:tblPr/>
      <w:tcPr>
        <w:tcBorders>
          <w:top w:val="single" w:sz="4" w:space="0" w:color="9561CC" w:themeColor="accent4"/>
          <w:bottom w:val="single" w:sz="4" w:space="0" w:color="9561CC"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561CC" w:themeColor="accent4"/>
          <w:left w:val="nil"/>
        </w:tcBorders>
      </w:tcPr>
    </w:tblStylePr>
    <w:tblStylePr w:type="swCell">
      <w:tblPr/>
      <w:tcPr>
        <w:tcBorders>
          <w:top w:val="double" w:sz="4" w:space="0" w:color="9561CC" w:themeColor="accent4"/>
          <w:right w:val="nil"/>
        </w:tcBorders>
      </w:tcPr>
    </w:tblStylePr>
  </w:style>
  <w:style w:type="table" w:styleId="ListTable3-Accent5">
    <w:name w:val="List Table 3 Accent 5"/>
    <w:basedOn w:val="TableNormal"/>
    <w:uiPriority w:val="48"/>
    <w:rsid w:val="00426B8F"/>
    <w:pPr>
      <w:spacing w:after="0" w:line="240" w:lineRule="auto"/>
    </w:pPr>
    <w:tblPr>
      <w:tblStyleRowBandSize w:val="1"/>
      <w:tblStyleColBandSize w:val="1"/>
      <w:tblBorders>
        <w:top w:val="single" w:sz="4" w:space="0" w:color="00ADC6" w:themeColor="accent5"/>
        <w:left w:val="single" w:sz="4" w:space="0" w:color="00ADC6" w:themeColor="accent5"/>
        <w:bottom w:val="single" w:sz="4" w:space="0" w:color="00ADC6" w:themeColor="accent5"/>
        <w:right w:val="single" w:sz="4" w:space="0" w:color="00ADC6" w:themeColor="accent5"/>
      </w:tblBorders>
    </w:tblPr>
    <w:tblStylePr w:type="firstRow">
      <w:rPr>
        <w:b/>
        <w:bCs/>
        <w:color w:val="FFFFFF" w:themeColor="background1"/>
      </w:rPr>
      <w:tblPr/>
      <w:tcPr>
        <w:shd w:val="clear" w:color="auto" w:fill="00ADC6" w:themeFill="accent5"/>
      </w:tcPr>
    </w:tblStylePr>
    <w:tblStylePr w:type="lastRow">
      <w:rPr>
        <w:b/>
        <w:bCs/>
      </w:rPr>
      <w:tblPr/>
      <w:tcPr>
        <w:tcBorders>
          <w:top w:val="double" w:sz="4" w:space="0" w:color="00AD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DC6" w:themeColor="accent5"/>
          <w:right w:val="single" w:sz="4" w:space="0" w:color="00ADC6" w:themeColor="accent5"/>
        </w:tcBorders>
      </w:tcPr>
    </w:tblStylePr>
    <w:tblStylePr w:type="band1Horz">
      <w:tblPr/>
      <w:tcPr>
        <w:tcBorders>
          <w:top w:val="single" w:sz="4" w:space="0" w:color="00ADC6" w:themeColor="accent5"/>
          <w:bottom w:val="single" w:sz="4" w:space="0" w:color="00AD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DC6" w:themeColor="accent5"/>
          <w:left w:val="nil"/>
        </w:tcBorders>
      </w:tcPr>
    </w:tblStylePr>
    <w:tblStylePr w:type="swCell">
      <w:tblPr/>
      <w:tcPr>
        <w:tcBorders>
          <w:top w:val="double" w:sz="4" w:space="0" w:color="00ADC6" w:themeColor="accent5"/>
          <w:right w:val="nil"/>
        </w:tcBorders>
      </w:tcPr>
    </w:tblStylePr>
  </w:style>
  <w:style w:type="table" w:styleId="ListTable3-Accent6">
    <w:name w:val="List Table 3 Accent 6"/>
    <w:basedOn w:val="TableNormal"/>
    <w:uiPriority w:val="48"/>
    <w:rsid w:val="00426B8F"/>
    <w:pPr>
      <w:spacing w:after="0" w:line="240" w:lineRule="auto"/>
    </w:pPr>
    <w:tblPr>
      <w:tblStyleRowBandSize w:val="1"/>
      <w:tblStyleColBandSize w:val="1"/>
      <w:tblBorders>
        <w:top w:val="single" w:sz="4" w:space="0" w:color="FD8F0A" w:themeColor="accent6"/>
        <w:left w:val="single" w:sz="4" w:space="0" w:color="FD8F0A" w:themeColor="accent6"/>
        <w:bottom w:val="single" w:sz="4" w:space="0" w:color="FD8F0A" w:themeColor="accent6"/>
        <w:right w:val="single" w:sz="4" w:space="0" w:color="FD8F0A" w:themeColor="accent6"/>
      </w:tblBorders>
    </w:tblPr>
    <w:tblStylePr w:type="firstRow">
      <w:rPr>
        <w:b/>
        <w:bCs/>
        <w:color w:val="FFFFFF" w:themeColor="background1"/>
      </w:rPr>
      <w:tblPr/>
      <w:tcPr>
        <w:shd w:val="clear" w:color="auto" w:fill="FD8F0A" w:themeFill="accent6"/>
      </w:tcPr>
    </w:tblStylePr>
    <w:tblStylePr w:type="lastRow">
      <w:rPr>
        <w:b/>
        <w:bCs/>
      </w:rPr>
      <w:tblPr/>
      <w:tcPr>
        <w:tcBorders>
          <w:top w:val="double" w:sz="4" w:space="0" w:color="FD8F0A"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D8F0A" w:themeColor="accent6"/>
          <w:right w:val="single" w:sz="4" w:space="0" w:color="FD8F0A" w:themeColor="accent6"/>
        </w:tcBorders>
      </w:tcPr>
    </w:tblStylePr>
    <w:tblStylePr w:type="band1Horz">
      <w:tblPr/>
      <w:tcPr>
        <w:tcBorders>
          <w:top w:val="single" w:sz="4" w:space="0" w:color="FD8F0A" w:themeColor="accent6"/>
          <w:bottom w:val="single" w:sz="4" w:space="0" w:color="FD8F0A"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D8F0A" w:themeColor="accent6"/>
          <w:left w:val="nil"/>
        </w:tcBorders>
      </w:tcPr>
    </w:tblStylePr>
    <w:tblStylePr w:type="swCell">
      <w:tblPr/>
      <w:tcPr>
        <w:tcBorders>
          <w:top w:val="double" w:sz="4" w:space="0" w:color="FD8F0A" w:themeColor="accent6"/>
          <w:right w:val="nil"/>
        </w:tcBorders>
      </w:tcPr>
    </w:tblStylePr>
  </w:style>
  <w:style w:type="table" w:styleId="ListTable4">
    <w:name w:val="List Table 4"/>
    <w:basedOn w:val="TableNormal"/>
    <w:uiPriority w:val="49"/>
    <w:rsid w:val="00426B8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426B8F"/>
    <w:pPr>
      <w:spacing w:after="0" w:line="240" w:lineRule="auto"/>
    </w:pPr>
    <w:tblPr>
      <w:tblStyleRowBandSize w:val="1"/>
      <w:tblStyleColBandSize w:val="1"/>
      <w:tblBorders>
        <w:top w:val="single" w:sz="4" w:space="0" w:color="74DEAB" w:themeColor="accent1" w:themeTint="99"/>
        <w:left w:val="single" w:sz="4" w:space="0" w:color="74DEAB" w:themeColor="accent1" w:themeTint="99"/>
        <w:bottom w:val="single" w:sz="4" w:space="0" w:color="74DEAB" w:themeColor="accent1" w:themeTint="99"/>
        <w:right w:val="single" w:sz="4" w:space="0" w:color="74DEAB" w:themeColor="accent1" w:themeTint="99"/>
        <w:insideH w:val="single" w:sz="4" w:space="0" w:color="74DEAB" w:themeColor="accent1" w:themeTint="99"/>
      </w:tblBorders>
    </w:tblPr>
    <w:tblStylePr w:type="firstRow">
      <w:rPr>
        <w:b/>
        <w:bCs/>
        <w:color w:val="FFFFFF" w:themeColor="background1"/>
      </w:rPr>
      <w:tblPr/>
      <w:tcPr>
        <w:tcBorders>
          <w:top w:val="single" w:sz="4" w:space="0" w:color="2BB673" w:themeColor="accent1"/>
          <w:left w:val="single" w:sz="4" w:space="0" w:color="2BB673" w:themeColor="accent1"/>
          <w:bottom w:val="single" w:sz="4" w:space="0" w:color="2BB673" w:themeColor="accent1"/>
          <w:right w:val="single" w:sz="4" w:space="0" w:color="2BB673" w:themeColor="accent1"/>
          <w:insideH w:val="nil"/>
        </w:tcBorders>
        <w:shd w:val="clear" w:color="auto" w:fill="2BB673" w:themeFill="accent1"/>
      </w:tcPr>
    </w:tblStylePr>
    <w:tblStylePr w:type="lastRow">
      <w:rPr>
        <w:b/>
        <w:bCs/>
      </w:rPr>
      <w:tblPr/>
      <w:tcPr>
        <w:tcBorders>
          <w:top w:val="double" w:sz="4" w:space="0" w:color="74DEAB" w:themeColor="accent1" w:themeTint="99"/>
        </w:tcBorders>
      </w:tc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ListTable4-Accent2">
    <w:name w:val="List Table 4 Accent 2"/>
    <w:basedOn w:val="TableNormal"/>
    <w:uiPriority w:val="49"/>
    <w:rsid w:val="00426B8F"/>
    <w:pPr>
      <w:spacing w:after="0" w:line="240" w:lineRule="auto"/>
    </w:pPr>
    <w:tblPr>
      <w:tblStyleRowBandSize w:val="1"/>
      <w:tblStyleColBandSize w:val="1"/>
      <w:tblBorders>
        <w:top w:val="single" w:sz="4" w:space="0" w:color="CAE85F" w:themeColor="accent2" w:themeTint="99"/>
        <w:left w:val="single" w:sz="4" w:space="0" w:color="CAE85F" w:themeColor="accent2" w:themeTint="99"/>
        <w:bottom w:val="single" w:sz="4" w:space="0" w:color="CAE85F" w:themeColor="accent2" w:themeTint="99"/>
        <w:right w:val="single" w:sz="4" w:space="0" w:color="CAE85F" w:themeColor="accent2" w:themeTint="99"/>
        <w:insideH w:val="single" w:sz="4" w:space="0" w:color="CAE85F" w:themeColor="accent2" w:themeTint="99"/>
      </w:tblBorders>
    </w:tblPr>
    <w:tblStylePr w:type="firstRow">
      <w:rPr>
        <w:b/>
        <w:bCs/>
        <w:color w:val="FFFFFF" w:themeColor="background1"/>
      </w:rPr>
      <w:tblPr/>
      <w:tcPr>
        <w:tcBorders>
          <w:top w:val="single" w:sz="4" w:space="0" w:color="93B41A" w:themeColor="accent2"/>
          <w:left w:val="single" w:sz="4" w:space="0" w:color="93B41A" w:themeColor="accent2"/>
          <w:bottom w:val="single" w:sz="4" w:space="0" w:color="93B41A" w:themeColor="accent2"/>
          <w:right w:val="single" w:sz="4" w:space="0" w:color="93B41A" w:themeColor="accent2"/>
          <w:insideH w:val="nil"/>
        </w:tcBorders>
        <w:shd w:val="clear" w:color="auto" w:fill="93B41A" w:themeFill="accent2"/>
      </w:tcPr>
    </w:tblStylePr>
    <w:tblStylePr w:type="lastRow">
      <w:rPr>
        <w:b/>
        <w:bCs/>
      </w:rPr>
      <w:tblPr/>
      <w:tcPr>
        <w:tcBorders>
          <w:top w:val="double" w:sz="4" w:space="0" w:color="CAE85F" w:themeColor="accent2" w:themeTint="99"/>
        </w:tcBorders>
      </w:tc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ListTable4-Accent3">
    <w:name w:val="List Table 4 Accent 3"/>
    <w:basedOn w:val="TableNormal"/>
    <w:uiPriority w:val="49"/>
    <w:rsid w:val="00426B8F"/>
    <w:pPr>
      <w:spacing w:after="0" w:line="240" w:lineRule="auto"/>
    </w:pPr>
    <w:tblPr>
      <w:tblStyleRowBandSize w:val="1"/>
      <w:tblStyleColBandSize w:val="1"/>
      <w:tblBorders>
        <w:top w:val="single" w:sz="4" w:space="0" w:color="F6A589" w:themeColor="accent3" w:themeTint="99"/>
        <w:left w:val="single" w:sz="4" w:space="0" w:color="F6A589" w:themeColor="accent3" w:themeTint="99"/>
        <w:bottom w:val="single" w:sz="4" w:space="0" w:color="F6A589" w:themeColor="accent3" w:themeTint="99"/>
        <w:right w:val="single" w:sz="4" w:space="0" w:color="F6A589" w:themeColor="accent3" w:themeTint="99"/>
        <w:insideH w:val="single" w:sz="4" w:space="0" w:color="F6A589" w:themeColor="accent3" w:themeTint="99"/>
      </w:tblBorders>
    </w:tblPr>
    <w:tblStylePr w:type="firstRow">
      <w:rPr>
        <w:b/>
        <w:bCs/>
        <w:color w:val="FFFFFF" w:themeColor="background1"/>
      </w:rPr>
      <w:tblPr/>
      <w:tcPr>
        <w:tcBorders>
          <w:top w:val="single" w:sz="4" w:space="0" w:color="F06A3B" w:themeColor="accent3"/>
          <w:left w:val="single" w:sz="4" w:space="0" w:color="F06A3B" w:themeColor="accent3"/>
          <w:bottom w:val="single" w:sz="4" w:space="0" w:color="F06A3B" w:themeColor="accent3"/>
          <w:right w:val="single" w:sz="4" w:space="0" w:color="F06A3B" w:themeColor="accent3"/>
          <w:insideH w:val="nil"/>
        </w:tcBorders>
        <w:shd w:val="clear" w:color="auto" w:fill="F06A3B" w:themeFill="accent3"/>
      </w:tcPr>
    </w:tblStylePr>
    <w:tblStylePr w:type="lastRow">
      <w:rPr>
        <w:b/>
        <w:bCs/>
      </w:rPr>
      <w:tblPr/>
      <w:tcPr>
        <w:tcBorders>
          <w:top w:val="double" w:sz="4" w:space="0" w:color="F6A589" w:themeColor="accent3" w:themeTint="99"/>
        </w:tcBorders>
      </w:tc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ListTable4-Accent4">
    <w:name w:val="List Table 4 Accent 4"/>
    <w:basedOn w:val="TableNormal"/>
    <w:uiPriority w:val="49"/>
    <w:rsid w:val="00426B8F"/>
    <w:pPr>
      <w:spacing w:after="0" w:line="240" w:lineRule="auto"/>
    </w:pPr>
    <w:tblPr>
      <w:tblStyleRowBandSize w:val="1"/>
      <w:tblStyleColBandSize w:val="1"/>
      <w:tblBorders>
        <w:top w:val="single" w:sz="4" w:space="0" w:color="BFA0E0" w:themeColor="accent4" w:themeTint="99"/>
        <w:left w:val="single" w:sz="4" w:space="0" w:color="BFA0E0" w:themeColor="accent4" w:themeTint="99"/>
        <w:bottom w:val="single" w:sz="4" w:space="0" w:color="BFA0E0" w:themeColor="accent4" w:themeTint="99"/>
        <w:right w:val="single" w:sz="4" w:space="0" w:color="BFA0E0" w:themeColor="accent4" w:themeTint="99"/>
        <w:insideH w:val="single" w:sz="4" w:space="0" w:color="BFA0E0" w:themeColor="accent4" w:themeTint="99"/>
      </w:tblBorders>
    </w:tblPr>
    <w:tblStylePr w:type="firstRow">
      <w:rPr>
        <w:b/>
        <w:bCs/>
        <w:color w:val="FFFFFF" w:themeColor="background1"/>
      </w:rPr>
      <w:tblPr/>
      <w:tcPr>
        <w:tcBorders>
          <w:top w:val="single" w:sz="4" w:space="0" w:color="9561CC" w:themeColor="accent4"/>
          <w:left w:val="single" w:sz="4" w:space="0" w:color="9561CC" w:themeColor="accent4"/>
          <w:bottom w:val="single" w:sz="4" w:space="0" w:color="9561CC" w:themeColor="accent4"/>
          <w:right w:val="single" w:sz="4" w:space="0" w:color="9561CC" w:themeColor="accent4"/>
          <w:insideH w:val="nil"/>
        </w:tcBorders>
        <w:shd w:val="clear" w:color="auto" w:fill="9561CC" w:themeFill="accent4"/>
      </w:tcPr>
    </w:tblStylePr>
    <w:tblStylePr w:type="lastRow">
      <w:rPr>
        <w:b/>
        <w:bCs/>
      </w:rPr>
      <w:tblPr/>
      <w:tcPr>
        <w:tcBorders>
          <w:top w:val="double" w:sz="4" w:space="0" w:color="BFA0E0" w:themeColor="accent4" w:themeTint="99"/>
        </w:tcBorders>
      </w:tc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ListTable4-Accent5">
    <w:name w:val="List Table 4 Accent 5"/>
    <w:basedOn w:val="TableNormal"/>
    <w:uiPriority w:val="49"/>
    <w:rsid w:val="00426B8F"/>
    <w:pPr>
      <w:spacing w:after="0" w:line="240" w:lineRule="auto"/>
    </w:pPr>
    <w:tblPr>
      <w:tblStyleRowBandSize w:val="1"/>
      <w:tblStyleColBandSize w:val="1"/>
      <w:tblBorders>
        <w:top w:val="single" w:sz="4" w:space="0" w:color="43E6FF" w:themeColor="accent5" w:themeTint="99"/>
        <w:left w:val="single" w:sz="4" w:space="0" w:color="43E6FF" w:themeColor="accent5" w:themeTint="99"/>
        <w:bottom w:val="single" w:sz="4" w:space="0" w:color="43E6FF" w:themeColor="accent5" w:themeTint="99"/>
        <w:right w:val="single" w:sz="4" w:space="0" w:color="43E6FF" w:themeColor="accent5" w:themeTint="99"/>
        <w:insideH w:val="single" w:sz="4" w:space="0" w:color="43E6FF" w:themeColor="accent5" w:themeTint="99"/>
      </w:tblBorders>
    </w:tblPr>
    <w:tblStylePr w:type="firstRow">
      <w:rPr>
        <w:b/>
        <w:bCs/>
        <w:color w:val="FFFFFF" w:themeColor="background1"/>
      </w:rPr>
      <w:tblPr/>
      <w:tcPr>
        <w:tcBorders>
          <w:top w:val="single" w:sz="4" w:space="0" w:color="00ADC6" w:themeColor="accent5"/>
          <w:left w:val="single" w:sz="4" w:space="0" w:color="00ADC6" w:themeColor="accent5"/>
          <w:bottom w:val="single" w:sz="4" w:space="0" w:color="00ADC6" w:themeColor="accent5"/>
          <w:right w:val="single" w:sz="4" w:space="0" w:color="00ADC6" w:themeColor="accent5"/>
          <w:insideH w:val="nil"/>
        </w:tcBorders>
        <w:shd w:val="clear" w:color="auto" w:fill="00ADC6" w:themeFill="accent5"/>
      </w:tcPr>
    </w:tblStylePr>
    <w:tblStylePr w:type="lastRow">
      <w:rPr>
        <w:b/>
        <w:bCs/>
      </w:rPr>
      <w:tblPr/>
      <w:tcPr>
        <w:tcBorders>
          <w:top w:val="double" w:sz="4" w:space="0" w:color="43E6FF" w:themeColor="accent5" w:themeTint="99"/>
        </w:tcBorders>
      </w:tc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ListTable4-Accent6">
    <w:name w:val="List Table 4 Accent 6"/>
    <w:basedOn w:val="TableNormal"/>
    <w:uiPriority w:val="49"/>
    <w:rsid w:val="00426B8F"/>
    <w:pPr>
      <w:spacing w:after="0" w:line="240" w:lineRule="auto"/>
    </w:pPr>
    <w:tblPr>
      <w:tblStyleRowBandSize w:val="1"/>
      <w:tblStyleColBandSize w:val="1"/>
      <w:tblBorders>
        <w:top w:val="single" w:sz="4" w:space="0" w:color="FDBB6B" w:themeColor="accent6" w:themeTint="99"/>
        <w:left w:val="single" w:sz="4" w:space="0" w:color="FDBB6B" w:themeColor="accent6" w:themeTint="99"/>
        <w:bottom w:val="single" w:sz="4" w:space="0" w:color="FDBB6B" w:themeColor="accent6" w:themeTint="99"/>
        <w:right w:val="single" w:sz="4" w:space="0" w:color="FDBB6B" w:themeColor="accent6" w:themeTint="99"/>
        <w:insideH w:val="single" w:sz="4" w:space="0" w:color="FDBB6B" w:themeColor="accent6" w:themeTint="99"/>
      </w:tblBorders>
    </w:tblPr>
    <w:tblStylePr w:type="firstRow">
      <w:rPr>
        <w:b/>
        <w:bCs/>
        <w:color w:val="FFFFFF" w:themeColor="background1"/>
      </w:rPr>
      <w:tblPr/>
      <w:tcPr>
        <w:tcBorders>
          <w:top w:val="single" w:sz="4" w:space="0" w:color="FD8F0A" w:themeColor="accent6"/>
          <w:left w:val="single" w:sz="4" w:space="0" w:color="FD8F0A" w:themeColor="accent6"/>
          <w:bottom w:val="single" w:sz="4" w:space="0" w:color="FD8F0A" w:themeColor="accent6"/>
          <w:right w:val="single" w:sz="4" w:space="0" w:color="FD8F0A" w:themeColor="accent6"/>
          <w:insideH w:val="nil"/>
        </w:tcBorders>
        <w:shd w:val="clear" w:color="auto" w:fill="FD8F0A" w:themeFill="accent6"/>
      </w:tcPr>
    </w:tblStylePr>
    <w:tblStylePr w:type="lastRow">
      <w:rPr>
        <w:b/>
        <w:bCs/>
      </w:rPr>
      <w:tblPr/>
      <w:tcPr>
        <w:tcBorders>
          <w:top w:val="double" w:sz="4" w:space="0" w:color="FDBB6B" w:themeColor="accent6" w:themeTint="99"/>
        </w:tcBorders>
      </w:tc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ListTable5Dark">
    <w:name w:val="List Table 5 Dark"/>
    <w:basedOn w:val="TableNormal"/>
    <w:uiPriority w:val="50"/>
    <w:rsid w:val="00426B8F"/>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426B8F"/>
    <w:pPr>
      <w:spacing w:after="0" w:line="240" w:lineRule="auto"/>
    </w:pPr>
    <w:rPr>
      <w:color w:val="FFFFFF" w:themeColor="background1"/>
    </w:rPr>
    <w:tblPr>
      <w:tblStyleRowBandSize w:val="1"/>
      <w:tblStyleColBandSize w:val="1"/>
      <w:tblBorders>
        <w:top w:val="single" w:sz="24" w:space="0" w:color="2BB673" w:themeColor="accent1"/>
        <w:left w:val="single" w:sz="24" w:space="0" w:color="2BB673" w:themeColor="accent1"/>
        <w:bottom w:val="single" w:sz="24" w:space="0" w:color="2BB673" w:themeColor="accent1"/>
        <w:right w:val="single" w:sz="24" w:space="0" w:color="2BB673" w:themeColor="accent1"/>
      </w:tblBorders>
    </w:tblPr>
    <w:tcPr>
      <w:shd w:val="clear" w:color="auto" w:fill="2BB673"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426B8F"/>
    <w:pPr>
      <w:spacing w:after="0" w:line="240" w:lineRule="auto"/>
    </w:pPr>
    <w:rPr>
      <w:color w:val="FFFFFF" w:themeColor="background1"/>
    </w:rPr>
    <w:tblPr>
      <w:tblStyleRowBandSize w:val="1"/>
      <w:tblStyleColBandSize w:val="1"/>
      <w:tblBorders>
        <w:top w:val="single" w:sz="24" w:space="0" w:color="93B41A" w:themeColor="accent2"/>
        <w:left w:val="single" w:sz="24" w:space="0" w:color="93B41A" w:themeColor="accent2"/>
        <w:bottom w:val="single" w:sz="24" w:space="0" w:color="93B41A" w:themeColor="accent2"/>
        <w:right w:val="single" w:sz="24" w:space="0" w:color="93B41A" w:themeColor="accent2"/>
      </w:tblBorders>
    </w:tblPr>
    <w:tcPr>
      <w:shd w:val="clear" w:color="auto" w:fill="93B41A"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426B8F"/>
    <w:pPr>
      <w:spacing w:after="0" w:line="240" w:lineRule="auto"/>
    </w:pPr>
    <w:rPr>
      <w:color w:val="FFFFFF" w:themeColor="background1"/>
    </w:rPr>
    <w:tblPr>
      <w:tblStyleRowBandSize w:val="1"/>
      <w:tblStyleColBandSize w:val="1"/>
      <w:tblBorders>
        <w:top w:val="single" w:sz="24" w:space="0" w:color="F06A3B" w:themeColor="accent3"/>
        <w:left w:val="single" w:sz="24" w:space="0" w:color="F06A3B" w:themeColor="accent3"/>
        <w:bottom w:val="single" w:sz="24" w:space="0" w:color="F06A3B" w:themeColor="accent3"/>
        <w:right w:val="single" w:sz="24" w:space="0" w:color="F06A3B" w:themeColor="accent3"/>
      </w:tblBorders>
    </w:tblPr>
    <w:tcPr>
      <w:shd w:val="clear" w:color="auto" w:fill="F06A3B"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426B8F"/>
    <w:pPr>
      <w:spacing w:after="0" w:line="240" w:lineRule="auto"/>
    </w:pPr>
    <w:rPr>
      <w:color w:val="FFFFFF" w:themeColor="background1"/>
    </w:rPr>
    <w:tblPr>
      <w:tblStyleRowBandSize w:val="1"/>
      <w:tblStyleColBandSize w:val="1"/>
      <w:tblBorders>
        <w:top w:val="single" w:sz="24" w:space="0" w:color="9561CC" w:themeColor="accent4"/>
        <w:left w:val="single" w:sz="24" w:space="0" w:color="9561CC" w:themeColor="accent4"/>
        <w:bottom w:val="single" w:sz="24" w:space="0" w:color="9561CC" w:themeColor="accent4"/>
        <w:right w:val="single" w:sz="24" w:space="0" w:color="9561CC" w:themeColor="accent4"/>
      </w:tblBorders>
    </w:tblPr>
    <w:tcPr>
      <w:shd w:val="clear" w:color="auto" w:fill="9561CC"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426B8F"/>
    <w:pPr>
      <w:spacing w:after="0" w:line="240" w:lineRule="auto"/>
    </w:pPr>
    <w:rPr>
      <w:color w:val="FFFFFF" w:themeColor="background1"/>
    </w:rPr>
    <w:tblPr>
      <w:tblStyleRowBandSize w:val="1"/>
      <w:tblStyleColBandSize w:val="1"/>
      <w:tblBorders>
        <w:top w:val="single" w:sz="24" w:space="0" w:color="00ADC6" w:themeColor="accent5"/>
        <w:left w:val="single" w:sz="24" w:space="0" w:color="00ADC6" w:themeColor="accent5"/>
        <w:bottom w:val="single" w:sz="24" w:space="0" w:color="00ADC6" w:themeColor="accent5"/>
        <w:right w:val="single" w:sz="24" w:space="0" w:color="00ADC6" w:themeColor="accent5"/>
      </w:tblBorders>
    </w:tblPr>
    <w:tcPr>
      <w:shd w:val="clear" w:color="auto" w:fill="00AD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426B8F"/>
    <w:pPr>
      <w:spacing w:after="0" w:line="240" w:lineRule="auto"/>
    </w:pPr>
    <w:rPr>
      <w:color w:val="FFFFFF" w:themeColor="background1"/>
    </w:rPr>
    <w:tblPr>
      <w:tblStyleRowBandSize w:val="1"/>
      <w:tblStyleColBandSize w:val="1"/>
      <w:tblBorders>
        <w:top w:val="single" w:sz="24" w:space="0" w:color="FD8F0A" w:themeColor="accent6"/>
        <w:left w:val="single" w:sz="24" w:space="0" w:color="FD8F0A" w:themeColor="accent6"/>
        <w:bottom w:val="single" w:sz="24" w:space="0" w:color="FD8F0A" w:themeColor="accent6"/>
        <w:right w:val="single" w:sz="24" w:space="0" w:color="FD8F0A" w:themeColor="accent6"/>
      </w:tblBorders>
    </w:tblPr>
    <w:tcPr>
      <w:shd w:val="clear" w:color="auto" w:fill="FD8F0A"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426B8F"/>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426B8F"/>
    <w:pPr>
      <w:spacing w:after="0" w:line="240" w:lineRule="auto"/>
    </w:pPr>
    <w:rPr>
      <w:color w:val="208855" w:themeColor="accent1" w:themeShade="BF"/>
    </w:rPr>
    <w:tblPr>
      <w:tblStyleRowBandSize w:val="1"/>
      <w:tblStyleColBandSize w:val="1"/>
      <w:tblBorders>
        <w:top w:val="single" w:sz="4" w:space="0" w:color="2BB673" w:themeColor="accent1"/>
        <w:bottom w:val="single" w:sz="4" w:space="0" w:color="2BB673" w:themeColor="accent1"/>
      </w:tblBorders>
    </w:tblPr>
    <w:tblStylePr w:type="firstRow">
      <w:rPr>
        <w:b/>
        <w:bCs/>
      </w:rPr>
      <w:tblPr/>
      <w:tcPr>
        <w:tcBorders>
          <w:bottom w:val="single" w:sz="4" w:space="0" w:color="2BB673" w:themeColor="accent1"/>
        </w:tcBorders>
      </w:tcPr>
    </w:tblStylePr>
    <w:tblStylePr w:type="lastRow">
      <w:rPr>
        <w:b/>
        <w:bCs/>
      </w:rPr>
      <w:tblPr/>
      <w:tcPr>
        <w:tcBorders>
          <w:top w:val="double" w:sz="4" w:space="0" w:color="2BB673" w:themeColor="accent1"/>
        </w:tcBorders>
      </w:tc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ListTable6Colorful-Accent2">
    <w:name w:val="List Table 6 Colorful Accent 2"/>
    <w:basedOn w:val="TableNormal"/>
    <w:uiPriority w:val="51"/>
    <w:rsid w:val="00426B8F"/>
    <w:pPr>
      <w:spacing w:after="0" w:line="240" w:lineRule="auto"/>
    </w:pPr>
    <w:rPr>
      <w:color w:val="6D8613" w:themeColor="accent2" w:themeShade="BF"/>
    </w:rPr>
    <w:tblPr>
      <w:tblStyleRowBandSize w:val="1"/>
      <w:tblStyleColBandSize w:val="1"/>
      <w:tblBorders>
        <w:top w:val="single" w:sz="4" w:space="0" w:color="93B41A" w:themeColor="accent2"/>
        <w:bottom w:val="single" w:sz="4" w:space="0" w:color="93B41A" w:themeColor="accent2"/>
      </w:tblBorders>
    </w:tblPr>
    <w:tblStylePr w:type="firstRow">
      <w:rPr>
        <w:b/>
        <w:bCs/>
      </w:rPr>
      <w:tblPr/>
      <w:tcPr>
        <w:tcBorders>
          <w:bottom w:val="single" w:sz="4" w:space="0" w:color="93B41A" w:themeColor="accent2"/>
        </w:tcBorders>
      </w:tcPr>
    </w:tblStylePr>
    <w:tblStylePr w:type="lastRow">
      <w:rPr>
        <w:b/>
        <w:bCs/>
      </w:rPr>
      <w:tblPr/>
      <w:tcPr>
        <w:tcBorders>
          <w:top w:val="double" w:sz="4" w:space="0" w:color="93B41A" w:themeColor="accent2"/>
        </w:tcBorders>
      </w:tc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ListTable6Colorful-Accent3">
    <w:name w:val="List Table 6 Colorful Accent 3"/>
    <w:basedOn w:val="TableNormal"/>
    <w:uiPriority w:val="51"/>
    <w:rsid w:val="00426B8F"/>
    <w:pPr>
      <w:spacing w:after="0" w:line="240" w:lineRule="auto"/>
    </w:pPr>
    <w:rPr>
      <w:color w:val="CF4110" w:themeColor="accent3" w:themeShade="BF"/>
    </w:rPr>
    <w:tblPr>
      <w:tblStyleRowBandSize w:val="1"/>
      <w:tblStyleColBandSize w:val="1"/>
      <w:tblBorders>
        <w:top w:val="single" w:sz="4" w:space="0" w:color="F06A3B" w:themeColor="accent3"/>
        <w:bottom w:val="single" w:sz="4" w:space="0" w:color="F06A3B" w:themeColor="accent3"/>
      </w:tblBorders>
    </w:tblPr>
    <w:tblStylePr w:type="firstRow">
      <w:rPr>
        <w:b/>
        <w:bCs/>
      </w:rPr>
      <w:tblPr/>
      <w:tcPr>
        <w:tcBorders>
          <w:bottom w:val="single" w:sz="4" w:space="0" w:color="F06A3B" w:themeColor="accent3"/>
        </w:tcBorders>
      </w:tcPr>
    </w:tblStylePr>
    <w:tblStylePr w:type="lastRow">
      <w:rPr>
        <w:b/>
        <w:bCs/>
      </w:rPr>
      <w:tblPr/>
      <w:tcPr>
        <w:tcBorders>
          <w:top w:val="double" w:sz="4" w:space="0" w:color="F06A3B" w:themeColor="accent3"/>
        </w:tcBorders>
      </w:tc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ListTable6Colorful-Accent4">
    <w:name w:val="List Table 6 Colorful Accent 4"/>
    <w:basedOn w:val="TableNormal"/>
    <w:uiPriority w:val="51"/>
    <w:rsid w:val="00426B8F"/>
    <w:pPr>
      <w:spacing w:after="0" w:line="240" w:lineRule="auto"/>
    </w:pPr>
    <w:rPr>
      <w:color w:val="6E37AA" w:themeColor="accent4" w:themeShade="BF"/>
    </w:rPr>
    <w:tblPr>
      <w:tblStyleRowBandSize w:val="1"/>
      <w:tblStyleColBandSize w:val="1"/>
      <w:tblBorders>
        <w:top w:val="single" w:sz="4" w:space="0" w:color="9561CC" w:themeColor="accent4"/>
        <w:bottom w:val="single" w:sz="4" w:space="0" w:color="9561CC" w:themeColor="accent4"/>
      </w:tblBorders>
    </w:tblPr>
    <w:tblStylePr w:type="firstRow">
      <w:rPr>
        <w:b/>
        <w:bCs/>
      </w:rPr>
      <w:tblPr/>
      <w:tcPr>
        <w:tcBorders>
          <w:bottom w:val="single" w:sz="4" w:space="0" w:color="9561CC" w:themeColor="accent4"/>
        </w:tcBorders>
      </w:tcPr>
    </w:tblStylePr>
    <w:tblStylePr w:type="lastRow">
      <w:rPr>
        <w:b/>
        <w:bCs/>
      </w:rPr>
      <w:tblPr/>
      <w:tcPr>
        <w:tcBorders>
          <w:top w:val="double" w:sz="4" w:space="0" w:color="9561CC" w:themeColor="accent4"/>
        </w:tcBorders>
      </w:tc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ListTable6Colorful-Accent5">
    <w:name w:val="List Table 6 Colorful Accent 5"/>
    <w:basedOn w:val="TableNormal"/>
    <w:uiPriority w:val="51"/>
    <w:rsid w:val="00426B8F"/>
    <w:pPr>
      <w:spacing w:after="0" w:line="240" w:lineRule="auto"/>
    </w:pPr>
    <w:rPr>
      <w:color w:val="008094" w:themeColor="accent5" w:themeShade="BF"/>
    </w:rPr>
    <w:tblPr>
      <w:tblStyleRowBandSize w:val="1"/>
      <w:tblStyleColBandSize w:val="1"/>
      <w:tblBorders>
        <w:top w:val="single" w:sz="4" w:space="0" w:color="00ADC6" w:themeColor="accent5"/>
        <w:bottom w:val="single" w:sz="4" w:space="0" w:color="00ADC6" w:themeColor="accent5"/>
      </w:tblBorders>
    </w:tblPr>
    <w:tblStylePr w:type="firstRow">
      <w:rPr>
        <w:b/>
        <w:bCs/>
      </w:rPr>
      <w:tblPr/>
      <w:tcPr>
        <w:tcBorders>
          <w:bottom w:val="single" w:sz="4" w:space="0" w:color="00ADC6" w:themeColor="accent5"/>
        </w:tcBorders>
      </w:tcPr>
    </w:tblStylePr>
    <w:tblStylePr w:type="lastRow">
      <w:rPr>
        <w:b/>
        <w:bCs/>
      </w:rPr>
      <w:tblPr/>
      <w:tcPr>
        <w:tcBorders>
          <w:top w:val="double" w:sz="4" w:space="0" w:color="00ADC6" w:themeColor="accent5"/>
        </w:tcBorders>
      </w:tc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ListTable6Colorful-Accent6">
    <w:name w:val="List Table 6 Colorful Accent 6"/>
    <w:basedOn w:val="TableNormal"/>
    <w:uiPriority w:val="51"/>
    <w:rsid w:val="00426B8F"/>
    <w:pPr>
      <w:spacing w:after="0" w:line="240" w:lineRule="auto"/>
    </w:pPr>
    <w:rPr>
      <w:color w:val="C36B01" w:themeColor="accent6" w:themeShade="BF"/>
    </w:rPr>
    <w:tblPr>
      <w:tblStyleRowBandSize w:val="1"/>
      <w:tblStyleColBandSize w:val="1"/>
      <w:tblBorders>
        <w:top w:val="single" w:sz="4" w:space="0" w:color="FD8F0A" w:themeColor="accent6"/>
        <w:bottom w:val="single" w:sz="4" w:space="0" w:color="FD8F0A" w:themeColor="accent6"/>
      </w:tblBorders>
    </w:tblPr>
    <w:tblStylePr w:type="firstRow">
      <w:rPr>
        <w:b/>
        <w:bCs/>
      </w:rPr>
      <w:tblPr/>
      <w:tcPr>
        <w:tcBorders>
          <w:bottom w:val="single" w:sz="4" w:space="0" w:color="FD8F0A" w:themeColor="accent6"/>
        </w:tcBorders>
      </w:tcPr>
    </w:tblStylePr>
    <w:tblStylePr w:type="lastRow">
      <w:rPr>
        <w:b/>
        <w:bCs/>
      </w:rPr>
      <w:tblPr/>
      <w:tcPr>
        <w:tcBorders>
          <w:top w:val="double" w:sz="4" w:space="0" w:color="FD8F0A" w:themeColor="accent6"/>
        </w:tcBorders>
      </w:tc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ListTable7Colorful">
    <w:name w:val="List Table 7 Colorful"/>
    <w:basedOn w:val="TableNormal"/>
    <w:uiPriority w:val="52"/>
    <w:rsid w:val="00426B8F"/>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426B8F"/>
    <w:pPr>
      <w:spacing w:after="0" w:line="240" w:lineRule="auto"/>
    </w:pPr>
    <w:rPr>
      <w:color w:val="208855"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BB673"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BB673"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BB673"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BB673" w:themeColor="accent1"/>
        </w:tcBorders>
        <w:shd w:val="clear" w:color="auto" w:fill="FFFFFF" w:themeFill="background1"/>
      </w:tcPr>
    </w:tblStylePr>
    <w:tblStylePr w:type="band1Vert">
      <w:tblPr/>
      <w:tcPr>
        <w:shd w:val="clear" w:color="auto" w:fill="D0F4E3" w:themeFill="accent1" w:themeFillTint="33"/>
      </w:tcPr>
    </w:tblStylePr>
    <w:tblStylePr w:type="band1Horz">
      <w:tblPr/>
      <w:tcPr>
        <w:shd w:val="clear" w:color="auto" w:fill="D0F4E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426B8F"/>
    <w:pPr>
      <w:spacing w:after="0" w:line="240" w:lineRule="auto"/>
    </w:pPr>
    <w:rPr>
      <w:color w:val="6D8613"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3B41A"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3B41A"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3B41A"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3B41A" w:themeColor="accent2"/>
        </w:tcBorders>
        <w:shd w:val="clear" w:color="auto" w:fill="FFFFFF" w:themeFill="background1"/>
      </w:tcPr>
    </w:tblStylePr>
    <w:tblStylePr w:type="band1Vert">
      <w:tblPr/>
      <w:tcPr>
        <w:shd w:val="clear" w:color="auto" w:fill="EDF7C9" w:themeFill="accent2" w:themeFillTint="33"/>
      </w:tcPr>
    </w:tblStylePr>
    <w:tblStylePr w:type="band1Horz">
      <w:tblPr/>
      <w:tcPr>
        <w:shd w:val="clear" w:color="auto" w:fill="EDF7C9"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426B8F"/>
    <w:pPr>
      <w:spacing w:after="0" w:line="240" w:lineRule="auto"/>
    </w:pPr>
    <w:rPr>
      <w:color w:val="CF4110"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06A3B"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06A3B"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06A3B"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06A3B" w:themeColor="accent3"/>
        </w:tcBorders>
        <w:shd w:val="clear" w:color="auto" w:fill="FFFFFF" w:themeFill="background1"/>
      </w:tcPr>
    </w:tblStylePr>
    <w:tblStylePr w:type="band1Vert">
      <w:tblPr/>
      <w:tcPr>
        <w:shd w:val="clear" w:color="auto" w:fill="FCE1D7" w:themeFill="accent3" w:themeFillTint="33"/>
      </w:tcPr>
    </w:tblStylePr>
    <w:tblStylePr w:type="band1Horz">
      <w:tblPr/>
      <w:tcPr>
        <w:shd w:val="clear" w:color="auto" w:fill="FCE1D7"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426B8F"/>
    <w:pPr>
      <w:spacing w:after="0" w:line="240" w:lineRule="auto"/>
    </w:pPr>
    <w:rPr>
      <w:color w:val="6E37AA"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561CC"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561CC"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561CC"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561CC" w:themeColor="accent4"/>
        </w:tcBorders>
        <w:shd w:val="clear" w:color="auto" w:fill="FFFFFF" w:themeFill="background1"/>
      </w:tcPr>
    </w:tblStylePr>
    <w:tblStylePr w:type="band1Vert">
      <w:tblPr/>
      <w:tcPr>
        <w:shd w:val="clear" w:color="auto" w:fill="E9DFF4" w:themeFill="accent4" w:themeFillTint="33"/>
      </w:tcPr>
    </w:tblStylePr>
    <w:tblStylePr w:type="band1Horz">
      <w:tblPr/>
      <w:tcPr>
        <w:shd w:val="clear" w:color="auto" w:fill="E9DFF4"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426B8F"/>
    <w:pPr>
      <w:spacing w:after="0" w:line="240" w:lineRule="auto"/>
    </w:pPr>
    <w:rPr>
      <w:color w:val="008094"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AD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AD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AD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ADC6" w:themeColor="accent5"/>
        </w:tcBorders>
        <w:shd w:val="clear" w:color="auto" w:fill="FFFFFF" w:themeFill="background1"/>
      </w:tcPr>
    </w:tblStylePr>
    <w:tblStylePr w:type="band1Vert">
      <w:tblPr/>
      <w:tcPr>
        <w:shd w:val="clear" w:color="auto" w:fill="C0F6FF" w:themeFill="accent5" w:themeFillTint="33"/>
      </w:tcPr>
    </w:tblStylePr>
    <w:tblStylePr w:type="band1Horz">
      <w:tblPr/>
      <w:tcPr>
        <w:shd w:val="clear" w:color="auto" w:fill="C0F6F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426B8F"/>
    <w:pPr>
      <w:spacing w:after="0" w:line="240" w:lineRule="auto"/>
    </w:pPr>
    <w:rPr>
      <w:color w:val="C36B01"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D8F0A"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D8F0A"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D8F0A"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D8F0A" w:themeColor="accent6"/>
        </w:tcBorders>
        <w:shd w:val="clear" w:color="auto" w:fill="FFFFFF" w:themeFill="background1"/>
      </w:tcPr>
    </w:tblStylePr>
    <w:tblStylePr w:type="band1Vert">
      <w:tblPr/>
      <w:tcPr>
        <w:shd w:val="clear" w:color="auto" w:fill="FEE8CD" w:themeFill="accent6" w:themeFillTint="33"/>
      </w:tcPr>
    </w:tblStylePr>
    <w:tblStylePr w:type="band1Horz">
      <w:tblPr/>
      <w:tcPr>
        <w:shd w:val="clear" w:color="auto" w:fill="FEE8CD"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426B8F"/>
    <w:pPr>
      <w:tabs>
        <w:tab w:val="left" w:pos="480"/>
        <w:tab w:val="left" w:pos="960"/>
        <w:tab w:val="left" w:pos="1440"/>
        <w:tab w:val="left" w:pos="1920"/>
        <w:tab w:val="left" w:pos="2400"/>
        <w:tab w:val="left" w:pos="2880"/>
        <w:tab w:val="left" w:pos="3360"/>
        <w:tab w:val="left" w:pos="3840"/>
        <w:tab w:val="left" w:pos="4320"/>
      </w:tabs>
      <w:spacing w:after="0" w:line="300" w:lineRule="atLeast"/>
    </w:pPr>
    <w:rPr>
      <w:rFonts w:ascii="Consolas" w:hAnsi="Consolas" w:cs="Consolas"/>
      <w:color w:val="1E1E1E"/>
      <w:sz w:val="20"/>
      <w:szCs w:val="20"/>
    </w:rPr>
  </w:style>
  <w:style w:type="character" w:customStyle="1" w:styleId="MacroTextChar">
    <w:name w:val="Macro Text Char"/>
    <w:basedOn w:val="DefaultParagraphFont"/>
    <w:link w:val="MacroText"/>
    <w:uiPriority w:val="99"/>
    <w:semiHidden/>
    <w:rsid w:val="00426B8F"/>
    <w:rPr>
      <w:rFonts w:ascii="Consolas" w:hAnsi="Consolas" w:cs="Consolas"/>
      <w:color w:val="1E1E1E"/>
      <w:sz w:val="20"/>
      <w:szCs w:val="20"/>
    </w:rPr>
  </w:style>
  <w:style w:type="table" w:styleId="MediumGrid1">
    <w:name w:val="Medium Grid 1"/>
    <w:basedOn w:val="TableNormal"/>
    <w:uiPriority w:val="67"/>
    <w:semiHidden/>
    <w:unhideWhenUsed/>
    <w:rsid w:val="00426B8F"/>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426B8F"/>
    <w:pPr>
      <w:spacing w:after="0" w:line="240" w:lineRule="auto"/>
    </w:pPr>
    <w:tblPr>
      <w:tblStyleRowBandSize w:val="1"/>
      <w:tblStyleColBandSize w:val="1"/>
      <w:tblBorders>
        <w:top w:val="single" w:sz="8" w:space="0" w:color="52D696" w:themeColor="accent1" w:themeTint="BF"/>
        <w:left w:val="single" w:sz="8" w:space="0" w:color="52D696" w:themeColor="accent1" w:themeTint="BF"/>
        <w:bottom w:val="single" w:sz="8" w:space="0" w:color="52D696" w:themeColor="accent1" w:themeTint="BF"/>
        <w:right w:val="single" w:sz="8" w:space="0" w:color="52D696" w:themeColor="accent1" w:themeTint="BF"/>
        <w:insideH w:val="single" w:sz="8" w:space="0" w:color="52D696" w:themeColor="accent1" w:themeTint="BF"/>
        <w:insideV w:val="single" w:sz="8" w:space="0" w:color="52D696" w:themeColor="accent1" w:themeTint="BF"/>
      </w:tblBorders>
    </w:tblPr>
    <w:tcPr>
      <w:shd w:val="clear" w:color="auto" w:fill="C5F1DC" w:themeFill="accent1" w:themeFillTint="3F"/>
    </w:tcPr>
    <w:tblStylePr w:type="firstRow">
      <w:rPr>
        <w:b/>
        <w:bCs/>
      </w:rPr>
    </w:tblStylePr>
    <w:tblStylePr w:type="lastRow">
      <w:rPr>
        <w:b/>
        <w:bCs/>
      </w:rPr>
      <w:tblPr/>
      <w:tcPr>
        <w:tcBorders>
          <w:top w:val="single" w:sz="18" w:space="0" w:color="52D696" w:themeColor="accent1" w:themeTint="BF"/>
        </w:tcBorders>
      </w:tcPr>
    </w:tblStylePr>
    <w:tblStylePr w:type="firstCol">
      <w:rPr>
        <w:b/>
        <w:bCs/>
      </w:rPr>
    </w:tblStylePr>
    <w:tblStylePr w:type="lastCol">
      <w:rPr>
        <w:b/>
        <w:bCs/>
      </w:rPr>
    </w:tblStylePr>
    <w:tblStylePr w:type="band1Vert">
      <w:tblPr/>
      <w:tcPr>
        <w:shd w:val="clear" w:color="auto" w:fill="8CE4B9" w:themeFill="accent1" w:themeFillTint="7F"/>
      </w:tcPr>
    </w:tblStylePr>
    <w:tblStylePr w:type="band1Horz">
      <w:tblPr/>
      <w:tcPr>
        <w:shd w:val="clear" w:color="auto" w:fill="8CE4B9" w:themeFill="accent1" w:themeFillTint="7F"/>
      </w:tcPr>
    </w:tblStylePr>
  </w:style>
  <w:style w:type="table" w:styleId="MediumGrid1-Accent2">
    <w:name w:val="Medium Grid 1 Accent 2"/>
    <w:basedOn w:val="TableNormal"/>
    <w:uiPriority w:val="67"/>
    <w:semiHidden/>
    <w:unhideWhenUsed/>
    <w:rsid w:val="00426B8F"/>
    <w:pPr>
      <w:spacing w:after="0" w:line="240" w:lineRule="auto"/>
    </w:pPr>
    <w:tblPr>
      <w:tblStyleRowBandSize w:val="1"/>
      <w:tblStyleColBandSize w:val="1"/>
      <w:tblBorders>
        <w:top w:val="single" w:sz="8" w:space="0" w:color="BDE237" w:themeColor="accent2" w:themeTint="BF"/>
        <w:left w:val="single" w:sz="8" w:space="0" w:color="BDE237" w:themeColor="accent2" w:themeTint="BF"/>
        <w:bottom w:val="single" w:sz="8" w:space="0" w:color="BDE237" w:themeColor="accent2" w:themeTint="BF"/>
        <w:right w:val="single" w:sz="8" w:space="0" w:color="BDE237" w:themeColor="accent2" w:themeTint="BF"/>
        <w:insideH w:val="single" w:sz="8" w:space="0" w:color="BDE237" w:themeColor="accent2" w:themeTint="BF"/>
        <w:insideV w:val="single" w:sz="8" w:space="0" w:color="BDE237" w:themeColor="accent2" w:themeTint="BF"/>
      </w:tblBorders>
    </w:tblPr>
    <w:tcPr>
      <w:shd w:val="clear" w:color="auto" w:fill="E9F5BD" w:themeFill="accent2" w:themeFillTint="3F"/>
    </w:tcPr>
    <w:tblStylePr w:type="firstRow">
      <w:rPr>
        <w:b/>
        <w:bCs/>
      </w:rPr>
    </w:tblStylePr>
    <w:tblStylePr w:type="lastRow">
      <w:rPr>
        <w:b/>
        <w:bCs/>
      </w:rPr>
      <w:tblPr/>
      <w:tcPr>
        <w:tcBorders>
          <w:top w:val="single" w:sz="18" w:space="0" w:color="BDE237" w:themeColor="accent2" w:themeTint="BF"/>
        </w:tcBorders>
      </w:tcPr>
    </w:tblStylePr>
    <w:tblStylePr w:type="firstCol">
      <w:rPr>
        <w:b/>
        <w:bCs/>
      </w:rPr>
    </w:tblStylePr>
    <w:tblStylePr w:type="lastCol">
      <w:rPr>
        <w:b/>
        <w:bCs/>
      </w:rPr>
    </w:tblStylePr>
    <w:tblStylePr w:type="band1Vert">
      <w:tblPr/>
      <w:tcPr>
        <w:shd w:val="clear" w:color="auto" w:fill="D3EB7A" w:themeFill="accent2" w:themeFillTint="7F"/>
      </w:tcPr>
    </w:tblStylePr>
    <w:tblStylePr w:type="band1Horz">
      <w:tblPr/>
      <w:tcPr>
        <w:shd w:val="clear" w:color="auto" w:fill="D3EB7A" w:themeFill="accent2" w:themeFillTint="7F"/>
      </w:tcPr>
    </w:tblStylePr>
  </w:style>
  <w:style w:type="table" w:styleId="MediumGrid1-Accent3">
    <w:name w:val="Medium Grid 1 Accent 3"/>
    <w:basedOn w:val="TableNormal"/>
    <w:uiPriority w:val="67"/>
    <w:semiHidden/>
    <w:unhideWhenUsed/>
    <w:rsid w:val="00426B8F"/>
    <w:pPr>
      <w:spacing w:after="0" w:line="240" w:lineRule="auto"/>
    </w:pPr>
    <w:tblPr>
      <w:tblStyleRowBandSize w:val="1"/>
      <w:tblStyleColBandSize w:val="1"/>
      <w:tblBorders>
        <w:top w:val="single" w:sz="8" w:space="0" w:color="F38F6B" w:themeColor="accent3" w:themeTint="BF"/>
        <w:left w:val="single" w:sz="8" w:space="0" w:color="F38F6B" w:themeColor="accent3" w:themeTint="BF"/>
        <w:bottom w:val="single" w:sz="8" w:space="0" w:color="F38F6B" w:themeColor="accent3" w:themeTint="BF"/>
        <w:right w:val="single" w:sz="8" w:space="0" w:color="F38F6B" w:themeColor="accent3" w:themeTint="BF"/>
        <w:insideH w:val="single" w:sz="8" w:space="0" w:color="F38F6B" w:themeColor="accent3" w:themeTint="BF"/>
        <w:insideV w:val="single" w:sz="8" w:space="0" w:color="F38F6B" w:themeColor="accent3" w:themeTint="BF"/>
      </w:tblBorders>
    </w:tblPr>
    <w:tcPr>
      <w:shd w:val="clear" w:color="auto" w:fill="FBD9CE" w:themeFill="accent3" w:themeFillTint="3F"/>
    </w:tcPr>
    <w:tblStylePr w:type="firstRow">
      <w:rPr>
        <w:b/>
        <w:bCs/>
      </w:rPr>
    </w:tblStylePr>
    <w:tblStylePr w:type="lastRow">
      <w:rPr>
        <w:b/>
        <w:bCs/>
      </w:rPr>
      <w:tblPr/>
      <w:tcPr>
        <w:tcBorders>
          <w:top w:val="single" w:sz="18" w:space="0" w:color="F38F6B" w:themeColor="accent3" w:themeTint="BF"/>
        </w:tcBorders>
      </w:tcPr>
    </w:tblStylePr>
    <w:tblStylePr w:type="firstCol">
      <w:rPr>
        <w:b/>
        <w:bCs/>
      </w:rPr>
    </w:tblStylePr>
    <w:tblStylePr w:type="lastCol">
      <w:rPr>
        <w:b/>
        <w:bCs/>
      </w:rPr>
    </w:tblStylePr>
    <w:tblStylePr w:type="band1Vert">
      <w:tblPr/>
      <w:tcPr>
        <w:shd w:val="clear" w:color="auto" w:fill="F7B49D" w:themeFill="accent3" w:themeFillTint="7F"/>
      </w:tcPr>
    </w:tblStylePr>
    <w:tblStylePr w:type="band1Horz">
      <w:tblPr/>
      <w:tcPr>
        <w:shd w:val="clear" w:color="auto" w:fill="F7B49D" w:themeFill="accent3" w:themeFillTint="7F"/>
      </w:tcPr>
    </w:tblStylePr>
  </w:style>
  <w:style w:type="table" w:styleId="MediumGrid1-Accent4">
    <w:name w:val="Medium Grid 1 Accent 4"/>
    <w:basedOn w:val="TableNormal"/>
    <w:uiPriority w:val="67"/>
    <w:semiHidden/>
    <w:unhideWhenUsed/>
    <w:rsid w:val="00426B8F"/>
    <w:pPr>
      <w:spacing w:after="0" w:line="240" w:lineRule="auto"/>
    </w:pPr>
    <w:tblPr>
      <w:tblStyleRowBandSize w:val="1"/>
      <w:tblStyleColBandSize w:val="1"/>
      <w:tblBorders>
        <w:top w:val="single" w:sz="8" w:space="0" w:color="AF88D8" w:themeColor="accent4" w:themeTint="BF"/>
        <w:left w:val="single" w:sz="8" w:space="0" w:color="AF88D8" w:themeColor="accent4" w:themeTint="BF"/>
        <w:bottom w:val="single" w:sz="8" w:space="0" w:color="AF88D8" w:themeColor="accent4" w:themeTint="BF"/>
        <w:right w:val="single" w:sz="8" w:space="0" w:color="AF88D8" w:themeColor="accent4" w:themeTint="BF"/>
        <w:insideH w:val="single" w:sz="8" w:space="0" w:color="AF88D8" w:themeColor="accent4" w:themeTint="BF"/>
        <w:insideV w:val="single" w:sz="8" w:space="0" w:color="AF88D8" w:themeColor="accent4" w:themeTint="BF"/>
      </w:tblBorders>
    </w:tblPr>
    <w:tcPr>
      <w:shd w:val="clear" w:color="auto" w:fill="E4D7F2" w:themeFill="accent4" w:themeFillTint="3F"/>
    </w:tcPr>
    <w:tblStylePr w:type="firstRow">
      <w:rPr>
        <w:b/>
        <w:bCs/>
      </w:rPr>
    </w:tblStylePr>
    <w:tblStylePr w:type="lastRow">
      <w:rPr>
        <w:b/>
        <w:bCs/>
      </w:rPr>
      <w:tblPr/>
      <w:tcPr>
        <w:tcBorders>
          <w:top w:val="single" w:sz="18" w:space="0" w:color="AF88D8" w:themeColor="accent4" w:themeTint="BF"/>
        </w:tcBorders>
      </w:tcPr>
    </w:tblStylePr>
    <w:tblStylePr w:type="firstCol">
      <w:rPr>
        <w:b/>
        <w:bCs/>
      </w:rPr>
    </w:tblStylePr>
    <w:tblStylePr w:type="lastCol">
      <w:rPr>
        <w:b/>
        <w:bCs/>
      </w:rPr>
    </w:tblStylePr>
    <w:tblStylePr w:type="band1Vert">
      <w:tblPr/>
      <w:tcPr>
        <w:shd w:val="clear" w:color="auto" w:fill="C9B0E5" w:themeFill="accent4" w:themeFillTint="7F"/>
      </w:tcPr>
    </w:tblStylePr>
    <w:tblStylePr w:type="band1Horz">
      <w:tblPr/>
      <w:tcPr>
        <w:shd w:val="clear" w:color="auto" w:fill="C9B0E5" w:themeFill="accent4" w:themeFillTint="7F"/>
      </w:tcPr>
    </w:tblStylePr>
  </w:style>
  <w:style w:type="table" w:styleId="MediumGrid1-Accent5">
    <w:name w:val="Medium Grid 1 Accent 5"/>
    <w:basedOn w:val="TableNormal"/>
    <w:uiPriority w:val="67"/>
    <w:semiHidden/>
    <w:unhideWhenUsed/>
    <w:rsid w:val="00426B8F"/>
    <w:pPr>
      <w:spacing w:after="0" w:line="240" w:lineRule="auto"/>
    </w:pPr>
    <w:tblPr>
      <w:tblStyleRowBandSize w:val="1"/>
      <w:tblStyleColBandSize w:val="1"/>
      <w:tblBorders>
        <w:top w:val="single" w:sz="8" w:space="0" w:color="15E0FF" w:themeColor="accent5" w:themeTint="BF"/>
        <w:left w:val="single" w:sz="8" w:space="0" w:color="15E0FF" w:themeColor="accent5" w:themeTint="BF"/>
        <w:bottom w:val="single" w:sz="8" w:space="0" w:color="15E0FF" w:themeColor="accent5" w:themeTint="BF"/>
        <w:right w:val="single" w:sz="8" w:space="0" w:color="15E0FF" w:themeColor="accent5" w:themeTint="BF"/>
        <w:insideH w:val="single" w:sz="8" w:space="0" w:color="15E0FF" w:themeColor="accent5" w:themeTint="BF"/>
        <w:insideV w:val="single" w:sz="8" w:space="0" w:color="15E0FF" w:themeColor="accent5" w:themeTint="BF"/>
      </w:tblBorders>
    </w:tblPr>
    <w:tcPr>
      <w:shd w:val="clear" w:color="auto" w:fill="B1F4FF" w:themeFill="accent5" w:themeFillTint="3F"/>
    </w:tcPr>
    <w:tblStylePr w:type="firstRow">
      <w:rPr>
        <w:b/>
        <w:bCs/>
      </w:rPr>
    </w:tblStylePr>
    <w:tblStylePr w:type="lastRow">
      <w:rPr>
        <w:b/>
        <w:bCs/>
      </w:rPr>
      <w:tblPr/>
      <w:tcPr>
        <w:tcBorders>
          <w:top w:val="single" w:sz="18" w:space="0" w:color="15E0FF" w:themeColor="accent5" w:themeTint="BF"/>
        </w:tcBorders>
      </w:tcPr>
    </w:tblStylePr>
    <w:tblStylePr w:type="firstCol">
      <w:rPr>
        <w:b/>
        <w:bCs/>
      </w:rPr>
    </w:tblStylePr>
    <w:tblStylePr w:type="lastCol">
      <w:rPr>
        <w:b/>
        <w:bCs/>
      </w:rPr>
    </w:tblStylePr>
    <w:tblStylePr w:type="band1Vert">
      <w:tblPr/>
      <w:tcPr>
        <w:shd w:val="clear" w:color="auto" w:fill="63EAFF" w:themeFill="accent5" w:themeFillTint="7F"/>
      </w:tcPr>
    </w:tblStylePr>
    <w:tblStylePr w:type="band1Horz">
      <w:tblPr/>
      <w:tcPr>
        <w:shd w:val="clear" w:color="auto" w:fill="63EAFF" w:themeFill="accent5" w:themeFillTint="7F"/>
      </w:tcPr>
    </w:tblStylePr>
  </w:style>
  <w:style w:type="table" w:styleId="MediumGrid1-Accent6">
    <w:name w:val="Medium Grid 1 Accent 6"/>
    <w:basedOn w:val="TableNormal"/>
    <w:uiPriority w:val="67"/>
    <w:semiHidden/>
    <w:unhideWhenUsed/>
    <w:rsid w:val="00426B8F"/>
    <w:pPr>
      <w:spacing w:after="0" w:line="240" w:lineRule="auto"/>
    </w:pPr>
    <w:tblPr>
      <w:tblStyleRowBandSize w:val="1"/>
      <w:tblStyleColBandSize w:val="1"/>
      <w:tblBorders>
        <w:top w:val="single" w:sz="8" w:space="0" w:color="FDAA47" w:themeColor="accent6" w:themeTint="BF"/>
        <w:left w:val="single" w:sz="8" w:space="0" w:color="FDAA47" w:themeColor="accent6" w:themeTint="BF"/>
        <w:bottom w:val="single" w:sz="8" w:space="0" w:color="FDAA47" w:themeColor="accent6" w:themeTint="BF"/>
        <w:right w:val="single" w:sz="8" w:space="0" w:color="FDAA47" w:themeColor="accent6" w:themeTint="BF"/>
        <w:insideH w:val="single" w:sz="8" w:space="0" w:color="FDAA47" w:themeColor="accent6" w:themeTint="BF"/>
        <w:insideV w:val="single" w:sz="8" w:space="0" w:color="FDAA47" w:themeColor="accent6" w:themeTint="BF"/>
      </w:tblBorders>
    </w:tblPr>
    <w:tcPr>
      <w:shd w:val="clear" w:color="auto" w:fill="FEE3C2" w:themeFill="accent6" w:themeFillTint="3F"/>
    </w:tcPr>
    <w:tblStylePr w:type="firstRow">
      <w:rPr>
        <w:b/>
        <w:bCs/>
      </w:rPr>
    </w:tblStylePr>
    <w:tblStylePr w:type="lastRow">
      <w:rPr>
        <w:b/>
        <w:bCs/>
      </w:rPr>
      <w:tblPr/>
      <w:tcPr>
        <w:tcBorders>
          <w:top w:val="single" w:sz="18" w:space="0" w:color="FDAA47" w:themeColor="accent6" w:themeTint="BF"/>
        </w:tcBorders>
      </w:tcPr>
    </w:tblStylePr>
    <w:tblStylePr w:type="firstCol">
      <w:rPr>
        <w:b/>
        <w:bCs/>
      </w:rPr>
    </w:tblStylePr>
    <w:tblStylePr w:type="lastCol">
      <w:rPr>
        <w:b/>
        <w:bCs/>
      </w:rPr>
    </w:tblStylePr>
    <w:tblStylePr w:type="band1Vert">
      <w:tblPr/>
      <w:tcPr>
        <w:shd w:val="clear" w:color="auto" w:fill="FEC684" w:themeFill="accent6" w:themeFillTint="7F"/>
      </w:tcPr>
    </w:tblStylePr>
    <w:tblStylePr w:type="band1Horz">
      <w:tblPr/>
      <w:tcPr>
        <w:shd w:val="clear" w:color="auto" w:fill="FEC684" w:themeFill="accent6" w:themeFillTint="7F"/>
      </w:tcPr>
    </w:tblStylePr>
  </w:style>
  <w:style w:type="table" w:styleId="MediumGrid2">
    <w:name w:val="Medium Grid 2"/>
    <w:basedOn w:val="TableNormal"/>
    <w:uiPriority w:val="68"/>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BB673" w:themeColor="accent1"/>
        <w:left w:val="single" w:sz="8" w:space="0" w:color="2BB673" w:themeColor="accent1"/>
        <w:bottom w:val="single" w:sz="8" w:space="0" w:color="2BB673" w:themeColor="accent1"/>
        <w:right w:val="single" w:sz="8" w:space="0" w:color="2BB673" w:themeColor="accent1"/>
        <w:insideH w:val="single" w:sz="8" w:space="0" w:color="2BB673" w:themeColor="accent1"/>
        <w:insideV w:val="single" w:sz="8" w:space="0" w:color="2BB673" w:themeColor="accent1"/>
      </w:tblBorders>
    </w:tblPr>
    <w:tcPr>
      <w:shd w:val="clear" w:color="auto" w:fill="C5F1DC" w:themeFill="accent1" w:themeFillTint="3F"/>
    </w:tcPr>
    <w:tblStylePr w:type="firstRow">
      <w:rPr>
        <w:b/>
        <w:bCs/>
        <w:color w:val="000000" w:themeColor="text1"/>
      </w:rPr>
      <w:tblPr/>
      <w:tcPr>
        <w:shd w:val="clear" w:color="auto" w:fill="E8F9F1"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0F4E3" w:themeFill="accent1" w:themeFillTint="33"/>
      </w:tcPr>
    </w:tblStylePr>
    <w:tblStylePr w:type="band1Vert">
      <w:tblPr/>
      <w:tcPr>
        <w:shd w:val="clear" w:color="auto" w:fill="8CE4B9" w:themeFill="accent1" w:themeFillTint="7F"/>
      </w:tcPr>
    </w:tblStylePr>
    <w:tblStylePr w:type="band1Horz">
      <w:tblPr/>
      <w:tcPr>
        <w:tcBorders>
          <w:insideH w:val="single" w:sz="6" w:space="0" w:color="2BB673" w:themeColor="accent1"/>
          <w:insideV w:val="single" w:sz="6" w:space="0" w:color="2BB673" w:themeColor="accent1"/>
        </w:tcBorders>
        <w:shd w:val="clear" w:color="auto" w:fill="8CE4B9"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3B41A" w:themeColor="accent2"/>
        <w:left w:val="single" w:sz="8" w:space="0" w:color="93B41A" w:themeColor="accent2"/>
        <w:bottom w:val="single" w:sz="8" w:space="0" w:color="93B41A" w:themeColor="accent2"/>
        <w:right w:val="single" w:sz="8" w:space="0" w:color="93B41A" w:themeColor="accent2"/>
        <w:insideH w:val="single" w:sz="8" w:space="0" w:color="93B41A" w:themeColor="accent2"/>
        <w:insideV w:val="single" w:sz="8" w:space="0" w:color="93B41A" w:themeColor="accent2"/>
      </w:tblBorders>
    </w:tblPr>
    <w:tcPr>
      <w:shd w:val="clear" w:color="auto" w:fill="E9F5BD" w:themeFill="accent2" w:themeFillTint="3F"/>
    </w:tcPr>
    <w:tblStylePr w:type="firstRow">
      <w:rPr>
        <w:b/>
        <w:bCs/>
        <w:color w:val="000000" w:themeColor="text1"/>
      </w:rPr>
      <w:tblPr/>
      <w:tcPr>
        <w:shd w:val="clear" w:color="auto" w:fill="F6FBE4"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F7C9" w:themeFill="accent2" w:themeFillTint="33"/>
      </w:tcPr>
    </w:tblStylePr>
    <w:tblStylePr w:type="band1Vert">
      <w:tblPr/>
      <w:tcPr>
        <w:shd w:val="clear" w:color="auto" w:fill="D3EB7A" w:themeFill="accent2" w:themeFillTint="7F"/>
      </w:tcPr>
    </w:tblStylePr>
    <w:tblStylePr w:type="band1Horz">
      <w:tblPr/>
      <w:tcPr>
        <w:tcBorders>
          <w:insideH w:val="single" w:sz="6" w:space="0" w:color="93B41A" w:themeColor="accent2"/>
          <w:insideV w:val="single" w:sz="6" w:space="0" w:color="93B41A" w:themeColor="accent2"/>
        </w:tcBorders>
        <w:shd w:val="clear" w:color="auto" w:fill="D3EB7A"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06A3B" w:themeColor="accent3"/>
        <w:left w:val="single" w:sz="8" w:space="0" w:color="F06A3B" w:themeColor="accent3"/>
        <w:bottom w:val="single" w:sz="8" w:space="0" w:color="F06A3B" w:themeColor="accent3"/>
        <w:right w:val="single" w:sz="8" w:space="0" w:color="F06A3B" w:themeColor="accent3"/>
        <w:insideH w:val="single" w:sz="8" w:space="0" w:color="F06A3B" w:themeColor="accent3"/>
        <w:insideV w:val="single" w:sz="8" w:space="0" w:color="F06A3B" w:themeColor="accent3"/>
      </w:tblBorders>
    </w:tblPr>
    <w:tcPr>
      <w:shd w:val="clear" w:color="auto" w:fill="FBD9CE" w:themeFill="accent3" w:themeFillTint="3F"/>
    </w:tcPr>
    <w:tblStylePr w:type="firstRow">
      <w:rPr>
        <w:b/>
        <w:bCs/>
        <w:color w:val="000000" w:themeColor="text1"/>
      </w:rPr>
      <w:tblPr/>
      <w:tcPr>
        <w:shd w:val="clear" w:color="auto" w:fill="FDF0EB"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CE1D7" w:themeFill="accent3" w:themeFillTint="33"/>
      </w:tcPr>
    </w:tblStylePr>
    <w:tblStylePr w:type="band1Vert">
      <w:tblPr/>
      <w:tcPr>
        <w:shd w:val="clear" w:color="auto" w:fill="F7B49D" w:themeFill="accent3" w:themeFillTint="7F"/>
      </w:tcPr>
    </w:tblStylePr>
    <w:tblStylePr w:type="band1Horz">
      <w:tblPr/>
      <w:tcPr>
        <w:tcBorders>
          <w:insideH w:val="single" w:sz="6" w:space="0" w:color="F06A3B" w:themeColor="accent3"/>
          <w:insideV w:val="single" w:sz="6" w:space="0" w:color="F06A3B" w:themeColor="accent3"/>
        </w:tcBorders>
        <w:shd w:val="clear" w:color="auto" w:fill="F7B49D"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561CC" w:themeColor="accent4"/>
        <w:left w:val="single" w:sz="8" w:space="0" w:color="9561CC" w:themeColor="accent4"/>
        <w:bottom w:val="single" w:sz="8" w:space="0" w:color="9561CC" w:themeColor="accent4"/>
        <w:right w:val="single" w:sz="8" w:space="0" w:color="9561CC" w:themeColor="accent4"/>
        <w:insideH w:val="single" w:sz="8" w:space="0" w:color="9561CC" w:themeColor="accent4"/>
        <w:insideV w:val="single" w:sz="8" w:space="0" w:color="9561CC" w:themeColor="accent4"/>
      </w:tblBorders>
    </w:tblPr>
    <w:tcPr>
      <w:shd w:val="clear" w:color="auto" w:fill="E4D7F2" w:themeFill="accent4" w:themeFillTint="3F"/>
    </w:tcPr>
    <w:tblStylePr w:type="firstRow">
      <w:rPr>
        <w:b/>
        <w:bCs/>
        <w:color w:val="000000" w:themeColor="text1"/>
      </w:rPr>
      <w:tblPr/>
      <w:tcPr>
        <w:shd w:val="clear" w:color="auto" w:fill="F4EFFA"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9DFF4" w:themeFill="accent4" w:themeFillTint="33"/>
      </w:tcPr>
    </w:tblStylePr>
    <w:tblStylePr w:type="band1Vert">
      <w:tblPr/>
      <w:tcPr>
        <w:shd w:val="clear" w:color="auto" w:fill="C9B0E5" w:themeFill="accent4" w:themeFillTint="7F"/>
      </w:tcPr>
    </w:tblStylePr>
    <w:tblStylePr w:type="band1Horz">
      <w:tblPr/>
      <w:tcPr>
        <w:tcBorders>
          <w:insideH w:val="single" w:sz="6" w:space="0" w:color="9561CC" w:themeColor="accent4"/>
          <w:insideV w:val="single" w:sz="6" w:space="0" w:color="9561CC" w:themeColor="accent4"/>
        </w:tcBorders>
        <w:shd w:val="clear" w:color="auto" w:fill="C9B0E5"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DC6" w:themeColor="accent5"/>
        <w:left w:val="single" w:sz="8" w:space="0" w:color="00ADC6" w:themeColor="accent5"/>
        <w:bottom w:val="single" w:sz="8" w:space="0" w:color="00ADC6" w:themeColor="accent5"/>
        <w:right w:val="single" w:sz="8" w:space="0" w:color="00ADC6" w:themeColor="accent5"/>
        <w:insideH w:val="single" w:sz="8" w:space="0" w:color="00ADC6" w:themeColor="accent5"/>
        <w:insideV w:val="single" w:sz="8" w:space="0" w:color="00ADC6" w:themeColor="accent5"/>
      </w:tblBorders>
    </w:tblPr>
    <w:tcPr>
      <w:shd w:val="clear" w:color="auto" w:fill="B1F4FF" w:themeFill="accent5" w:themeFillTint="3F"/>
    </w:tcPr>
    <w:tblStylePr w:type="firstRow">
      <w:rPr>
        <w:b/>
        <w:bCs/>
        <w:color w:val="000000" w:themeColor="text1"/>
      </w:rPr>
      <w:tblPr/>
      <w:tcPr>
        <w:shd w:val="clear" w:color="auto" w:fill="E0FBFF"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0F6FF" w:themeFill="accent5" w:themeFillTint="33"/>
      </w:tcPr>
    </w:tblStylePr>
    <w:tblStylePr w:type="band1Vert">
      <w:tblPr/>
      <w:tcPr>
        <w:shd w:val="clear" w:color="auto" w:fill="63EAFF" w:themeFill="accent5" w:themeFillTint="7F"/>
      </w:tcPr>
    </w:tblStylePr>
    <w:tblStylePr w:type="band1Horz">
      <w:tblPr/>
      <w:tcPr>
        <w:tcBorders>
          <w:insideH w:val="single" w:sz="6" w:space="0" w:color="00ADC6" w:themeColor="accent5"/>
          <w:insideV w:val="single" w:sz="6" w:space="0" w:color="00ADC6" w:themeColor="accent5"/>
        </w:tcBorders>
        <w:shd w:val="clear" w:color="auto" w:fill="63EAFF"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D8F0A" w:themeColor="accent6"/>
        <w:left w:val="single" w:sz="8" w:space="0" w:color="FD8F0A" w:themeColor="accent6"/>
        <w:bottom w:val="single" w:sz="8" w:space="0" w:color="FD8F0A" w:themeColor="accent6"/>
        <w:right w:val="single" w:sz="8" w:space="0" w:color="FD8F0A" w:themeColor="accent6"/>
        <w:insideH w:val="single" w:sz="8" w:space="0" w:color="FD8F0A" w:themeColor="accent6"/>
        <w:insideV w:val="single" w:sz="8" w:space="0" w:color="FD8F0A" w:themeColor="accent6"/>
      </w:tblBorders>
    </w:tblPr>
    <w:tcPr>
      <w:shd w:val="clear" w:color="auto" w:fill="FEE3C2" w:themeFill="accent6" w:themeFillTint="3F"/>
    </w:tcPr>
    <w:tblStylePr w:type="firstRow">
      <w:rPr>
        <w:b/>
        <w:bCs/>
        <w:color w:val="000000" w:themeColor="text1"/>
      </w:rPr>
      <w:tblPr/>
      <w:tcPr>
        <w:shd w:val="clear" w:color="auto" w:fill="FEF3E6"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EE8CD" w:themeFill="accent6" w:themeFillTint="33"/>
      </w:tcPr>
    </w:tblStylePr>
    <w:tblStylePr w:type="band1Vert">
      <w:tblPr/>
      <w:tcPr>
        <w:shd w:val="clear" w:color="auto" w:fill="FEC684" w:themeFill="accent6" w:themeFillTint="7F"/>
      </w:tcPr>
    </w:tblStylePr>
    <w:tblStylePr w:type="band1Horz">
      <w:tblPr/>
      <w:tcPr>
        <w:tcBorders>
          <w:insideH w:val="single" w:sz="6" w:space="0" w:color="FD8F0A" w:themeColor="accent6"/>
          <w:insideV w:val="single" w:sz="6" w:space="0" w:color="FD8F0A" w:themeColor="accent6"/>
        </w:tcBorders>
        <w:shd w:val="clear" w:color="auto" w:fill="FEC684"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426B8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426B8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5F1DC"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BB673"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BB673"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BB673"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BB673"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CE4B9"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CE4B9" w:themeFill="accent1" w:themeFillTint="7F"/>
      </w:tcPr>
    </w:tblStylePr>
  </w:style>
  <w:style w:type="table" w:styleId="MediumGrid3-Accent2">
    <w:name w:val="Medium Grid 3 Accent 2"/>
    <w:basedOn w:val="TableNormal"/>
    <w:uiPriority w:val="69"/>
    <w:semiHidden/>
    <w:unhideWhenUsed/>
    <w:rsid w:val="00426B8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9F5BD"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3B41A"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3B41A"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3B41A"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3B41A"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3EB7A"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3EB7A" w:themeFill="accent2" w:themeFillTint="7F"/>
      </w:tcPr>
    </w:tblStylePr>
  </w:style>
  <w:style w:type="table" w:styleId="MediumGrid3-Accent3">
    <w:name w:val="Medium Grid 3 Accent 3"/>
    <w:basedOn w:val="TableNormal"/>
    <w:uiPriority w:val="69"/>
    <w:semiHidden/>
    <w:unhideWhenUsed/>
    <w:rsid w:val="00426B8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D9CE"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6A3B"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6A3B"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6A3B"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6A3B"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B49D"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B49D" w:themeFill="accent3" w:themeFillTint="7F"/>
      </w:tcPr>
    </w:tblStylePr>
  </w:style>
  <w:style w:type="table" w:styleId="MediumGrid3-Accent4">
    <w:name w:val="Medium Grid 3 Accent 4"/>
    <w:basedOn w:val="TableNormal"/>
    <w:uiPriority w:val="69"/>
    <w:semiHidden/>
    <w:unhideWhenUsed/>
    <w:rsid w:val="00426B8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4D7F2"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561CC"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561CC"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561CC"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561CC"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9B0E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9B0E5" w:themeFill="accent4" w:themeFillTint="7F"/>
      </w:tcPr>
    </w:tblStylePr>
  </w:style>
  <w:style w:type="table" w:styleId="MediumGrid3-Accent5">
    <w:name w:val="Medium Grid 3 Accent 5"/>
    <w:basedOn w:val="TableNormal"/>
    <w:uiPriority w:val="69"/>
    <w:semiHidden/>
    <w:unhideWhenUsed/>
    <w:rsid w:val="00426B8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1F4F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AD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AD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AD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AD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3EAF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3EAFF" w:themeFill="accent5" w:themeFillTint="7F"/>
      </w:tcPr>
    </w:tblStylePr>
  </w:style>
  <w:style w:type="table" w:styleId="MediumGrid3-Accent6">
    <w:name w:val="Medium Grid 3 Accent 6"/>
    <w:basedOn w:val="TableNormal"/>
    <w:uiPriority w:val="69"/>
    <w:semiHidden/>
    <w:unhideWhenUsed/>
    <w:rsid w:val="00426B8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EE3C2"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D8F0A"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D8F0A"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D8F0A"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D8F0A"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EC684"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EC684" w:themeFill="accent6" w:themeFillTint="7F"/>
      </w:tcPr>
    </w:tblStylePr>
  </w:style>
  <w:style w:type="table" w:styleId="MediumList1">
    <w:name w:val="Medium List 1"/>
    <w:basedOn w:val="TableNormal"/>
    <w:uiPriority w:val="65"/>
    <w:semiHidden/>
    <w:unhideWhenUsed/>
    <w:rsid w:val="00426B8F"/>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262626"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426B8F"/>
    <w:pPr>
      <w:spacing w:after="0" w:line="240" w:lineRule="auto"/>
    </w:pPr>
    <w:rPr>
      <w:color w:val="000000" w:themeColor="text1"/>
    </w:rPr>
    <w:tblPr>
      <w:tblStyleRowBandSize w:val="1"/>
      <w:tblStyleColBandSize w:val="1"/>
      <w:tblBorders>
        <w:top w:val="single" w:sz="8" w:space="0" w:color="2BB673" w:themeColor="accent1"/>
        <w:bottom w:val="single" w:sz="8" w:space="0" w:color="2BB673" w:themeColor="accent1"/>
      </w:tblBorders>
    </w:tblPr>
    <w:tblStylePr w:type="firstRow">
      <w:rPr>
        <w:rFonts w:asciiTheme="majorHAnsi" w:eastAsiaTheme="majorEastAsia" w:hAnsiTheme="majorHAnsi" w:cstheme="majorBidi"/>
      </w:rPr>
      <w:tblPr/>
      <w:tcPr>
        <w:tcBorders>
          <w:top w:val="nil"/>
          <w:bottom w:val="single" w:sz="8" w:space="0" w:color="2BB673" w:themeColor="accent1"/>
        </w:tcBorders>
      </w:tcPr>
    </w:tblStylePr>
    <w:tblStylePr w:type="lastRow">
      <w:rPr>
        <w:b/>
        <w:bCs/>
        <w:color w:val="262626" w:themeColor="text2"/>
      </w:rPr>
      <w:tblPr/>
      <w:tcPr>
        <w:tcBorders>
          <w:top w:val="single" w:sz="8" w:space="0" w:color="2BB673" w:themeColor="accent1"/>
          <w:bottom w:val="single" w:sz="8" w:space="0" w:color="2BB673" w:themeColor="accent1"/>
        </w:tcBorders>
      </w:tcPr>
    </w:tblStylePr>
    <w:tblStylePr w:type="firstCol">
      <w:rPr>
        <w:b/>
        <w:bCs/>
      </w:rPr>
    </w:tblStylePr>
    <w:tblStylePr w:type="lastCol">
      <w:rPr>
        <w:b/>
        <w:bCs/>
      </w:rPr>
      <w:tblPr/>
      <w:tcPr>
        <w:tcBorders>
          <w:top w:val="single" w:sz="8" w:space="0" w:color="2BB673" w:themeColor="accent1"/>
          <w:bottom w:val="single" w:sz="8" w:space="0" w:color="2BB673" w:themeColor="accent1"/>
        </w:tcBorders>
      </w:tcPr>
    </w:tblStylePr>
    <w:tblStylePr w:type="band1Vert">
      <w:tblPr/>
      <w:tcPr>
        <w:shd w:val="clear" w:color="auto" w:fill="C5F1DC" w:themeFill="accent1" w:themeFillTint="3F"/>
      </w:tcPr>
    </w:tblStylePr>
    <w:tblStylePr w:type="band1Horz">
      <w:tblPr/>
      <w:tcPr>
        <w:shd w:val="clear" w:color="auto" w:fill="C5F1DC" w:themeFill="accent1" w:themeFillTint="3F"/>
      </w:tcPr>
    </w:tblStylePr>
  </w:style>
  <w:style w:type="table" w:styleId="MediumList1-Accent2">
    <w:name w:val="Medium List 1 Accent 2"/>
    <w:basedOn w:val="TableNormal"/>
    <w:uiPriority w:val="65"/>
    <w:semiHidden/>
    <w:unhideWhenUsed/>
    <w:rsid w:val="00426B8F"/>
    <w:pPr>
      <w:spacing w:after="0" w:line="240" w:lineRule="auto"/>
    </w:pPr>
    <w:rPr>
      <w:color w:val="000000" w:themeColor="text1"/>
    </w:rPr>
    <w:tblPr>
      <w:tblStyleRowBandSize w:val="1"/>
      <w:tblStyleColBandSize w:val="1"/>
      <w:tblBorders>
        <w:top w:val="single" w:sz="8" w:space="0" w:color="93B41A" w:themeColor="accent2"/>
        <w:bottom w:val="single" w:sz="8" w:space="0" w:color="93B41A" w:themeColor="accent2"/>
      </w:tblBorders>
    </w:tblPr>
    <w:tblStylePr w:type="firstRow">
      <w:rPr>
        <w:rFonts w:asciiTheme="majorHAnsi" w:eastAsiaTheme="majorEastAsia" w:hAnsiTheme="majorHAnsi" w:cstheme="majorBidi"/>
      </w:rPr>
      <w:tblPr/>
      <w:tcPr>
        <w:tcBorders>
          <w:top w:val="nil"/>
          <w:bottom w:val="single" w:sz="8" w:space="0" w:color="93B41A" w:themeColor="accent2"/>
        </w:tcBorders>
      </w:tcPr>
    </w:tblStylePr>
    <w:tblStylePr w:type="lastRow">
      <w:rPr>
        <w:b/>
        <w:bCs/>
        <w:color w:val="262626" w:themeColor="text2"/>
      </w:rPr>
      <w:tblPr/>
      <w:tcPr>
        <w:tcBorders>
          <w:top w:val="single" w:sz="8" w:space="0" w:color="93B41A" w:themeColor="accent2"/>
          <w:bottom w:val="single" w:sz="8" w:space="0" w:color="93B41A" w:themeColor="accent2"/>
        </w:tcBorders>
      </w:tcPr>
    </w:tblStylePr>
    <w:tblStylePr w:type="firstCol">
      <w:rPr>
        <w:b/>
        <w:bCs/>
      </w:rPr>
    </w:tblStylePr>
    <w:tblStylePr w:type="lastCol">
      <w:rPr>
        <w:b/>
        <w:bCs/>
      </w:rPr>
      <w:tblPr/>
      <w:tcPr>
        <w:tcBorders>
          <w:top w:val="single" w:sz="8" w:space="0" w:color="93B41A" w:themeColor="accent2"/>
          <w:bottom w:val="single" w:sz="8" w:space="0" w:color="93B41A" w:themeColor="accent2"/>
        </w:tcBorders>
      </w:tcPr>
    </w:tblStylePr>
    <w:tblStylePr w:type="band1Vert">
      <w:tblPr/>
      <w:tcPr>
        <w:shd w:val="clear" w:color="auto" w:fill="E9F5BD" w:themeFill="accent2" w:themeFillTint="3F"/>
      </w:tcPr>
    </w:tblStylePr>
    <w:tblStylePr w:type="band1Horz">
      <w:tblPr/>
      <w:tcPr>
        <w:shd w:val="clear" w:color="auto" w:fill="E9F5BD" w:themeFill="accent2" w:themeFillTint="3F"/>
      </w:tcPr>
    </w:tblStylePr>
  </w:style>
  <w:style w:type="table" w:styleId="MediumList1-Accent3">
    <w:name w:val="Medium List 1 Accent 3"/>
    <w:basedOn w:val="TableNormal"/>
    <w:uiPriority w:val="65"/>
    <w:semiHidden/>
    <w:unhideWhenUsed/>
    <w:rsid w:val="00426B8F"/>
    <w:pPr>
      <w:spacing w:after="0" w:line="240" w:lineRule="auto"/>
    </w:pPr>
    <w:rPr>
      <w:color w:val="000000" w:themeColor="text1"/>
    </w:rPr>
    <w:tblPr>
      <w:tblStyleRowBandSize w:val="1"/>
      <w:tblStyleColBandSize w:val="1"/>
      <w:tblBorders>
        <w:top w:val="single" w:sz="8" w:space="0" w:color="F06A3B" w:themeColor="accent3"/>
        <w:bottom w:val="single" w:sz="8" w:space="0" w:color="F06A3B" w:themeColor="accent3"/>
      </w:tblBorders>
    </w:tblPr>
    <w:tblStylePr w:type="firstRow">
      <w:rPr>
        <w:rFonts w:asciiTheme="majorHAnsi" w:eastAsiaTheme="majorEastAsia" w:hAnsiTheme="majorHAnsi" w:cstheme="majorBidi"/>
      </w:rPr>
      <w:tblPr/>
      <w:tcPr>
        <w:tcBorders>
          <w:top w:val="nil"/>
          <w:bottom w:val="single" w:sz="8" w:space="0" w:color="F06A3B" w:themeColor="accent3"/>
        </w:tcBorders>
      </w:tcPr>
    </w:tblStylePr>
    <w:tblStylePr w:type="lastRow">
      <w:rPr>
        <w:b/>
        <w:bCs/>
        <w:color w:val="262626" w:themeColor="text2"/>
      </w:rPr>
      <w:tblPr/>
      <w:tcPr>
        <w:tcBorders>
          <w:top w:val="single" w:sz="8" w:space="0" w:color="F06A3B" w:themeColor="accent3"/>
          <w:bottom w:val="single" w:sz="8" w:space="0" w:color="F06A3B" w:themeColor="accent3"/>
        </w:tcBorders>
      </w:tcPr>
    </w:tblStylePr>
    <w:tblStylePr w:type="firstCol">
      <w:rPr>
        <w:b/>
        <w:bCs/>
      </w:rPr>
    </w:tblStylePr>
    <w:tblStylePr w:type="lastCol">
      <w:rPr>
        <w:b/>
        <w:bCs/>
      </w:rPr>
      <w:tblPr/>
      <w:tcPr>
        <w:tcBorders>
          <w:top w:val="single" w:sz="8" w:space="0" w:color="F06A3B" w:themeColor="accent3"/>
          <w:bottom w:val="single" w:sz="8" w:space="0" w:color="F06A3B" w:themeColor="accent3"/>
        </w:tcBorders>
      </w:tcPr>
    </w:tblStylePr>
    <w:tblStylePr w:type="band1Vert">
      <w:tblPr/>
      <w:tcPr>
        <w:shd w:val="clear" w:color="auto" w:fill="FBD9CE" w:themeFill="accent3" w:themeFillTint="3F"/>
      </w:tcPr>
    </w:tblStylePr>
    <w:tblStylePr w:type="band1Horz">
      <w:tblPr/>
      <w:tcPr>
        <w:shd w:val="clear" w:color="auto" w:fill="FBD9CE" w:themeFill="accent3" w:themeFillTint="3F"/>
      </w:tcPr>
    </w:tblStylePr>
  </w:style>
  <w:style w:type="table" w:styleId="MediumList1-Accent4">
    <w:name w:val="Medium List 1 Accent 4"/>
    <w:basedOn w:val="TableNormal"/>
    <w:uiPriority w:val="65"/>
    <w:semiHidden/>
    <w:unhideWhenUsed/>
    <w:rsid w:val="00426B8F"/>
    <w:pPr>
      <w:spacing w:after="0" w:line="240" w:lineRule="auto"/>
    </w:pPr>
    <w:rPr>
      <w:color w:val="000000" w:themeColor="text1"/>
    </w:rPr>
    <w:tblPr>
      <w:tblStyleRowBandSize w:val="1"/>
      <w:tblStyleColBandSize w:val="1"/>
      <w:tblBorders>
        <w:top w:val="single" w:sz="8" w:space="0" w:color="9561CC" w:themeColor="accent4"/>
        <w:bottom w:val="single" w:sz="8" w:space="0" w:color="9561CC" w:themeColor="accent4"/>
      </w:tblBorders>
    </w:tblPr>
    <w:tblStylePr w:type="firstRow">
      <w:rPr>
        <w:rFonts w:asciiTheme="majorHAnsi" w:eastAsiaTheme="majorEastAsia" w:hAnsiTheme="majorHAnsi" w:cstheme="majorBidi"/>
      </w:rPr>
      <w:tblPr/>
      <w:tcPr>
        <w:tcBorders>
          <w:top w:val="nil"/>
          <w:bottom w:val="single" w:sz="8" w:space="0" w:color="9561CC" w:themeColor="accent4"/>
        </w:tcBorders>
      </w:tcPr>
    </w:tblStylePr>
    <w:tblStylePr w:type="lastRow">
      <w:rPr>
        <w:b/>
        <w:bCs/>
        <w:color w:val="262626" w:themeColor="text2"/>
      </w:rPr>
      <w:tblPr/>
      <w:tcPr>
        <w:tcBorders>
          <w:top w:val="single" w:sz="8" w:space="0" w:color="9561CC" w:themeColor="accent4"/>
          <w:bottom w:val="single" w:sz="8" w:space="0" w:color="9561CC" w:themeColor="accent4"/>
        </w:tcBorders>
      </w:tcPr>
    </w:tblStylePr>
    <w:tblStylePr w:type="firstCol">
      <w:rPr>
        <w:b/>
        <w:bCs/>
      </w:rPr>
    </w:tblStylePr>
    <w:tblStylePr w:type="lastCol">
      <w:rPr>
        <w:b/>
        <w:bCs/>
      </w:rPr>
      <w:tblPr/>
      <w:tcPr>
        <w:tcBorders>
          <w:top w:val="single" w:sz="8" w:space="0" w:color="9561CC" w:themeColor="accent4"/>
          <w:bottom w:val="single" w:sz="8" w:space="0" w:color="9561CC" w:themeColor="accent4"/>
        </w:tcBorders>
      </w:tcPr>
    </w:tblStylePr>
    <w:tblStylePr w:type="band1Vert">
      <w:tblPr/>
      <w:tcPr>
        <w:shd w:val="clear" w:color="auto" w:fill="E4D7F2" w:themeFill="accent4" w:themeFillTint="3F"/>
      </w:tcPr>
    </w:tblStylePr>
    <w:tblStylePr w:type="band1Horz">
      <w:tblPr/>
      <w:tcPr>
        <w:shd w:val="clear" w:color="auto" w:fill="E4D7F2" w:themeFill="accent4" w:themeFillTint="3F"/>
      </w:tcPr>
    </w:tblStylePr>
  </w:style>
  <w:style w:type="table" w:styleId="MediumList1-Accent5">
    <w:name w:val="Medium List 1 Accent 5"/>
    <w:basedOn w:val="TableNormal"/>
    <w:uiPriority w:val="65"/>
    <w:semiHidden/>
    <w:unhideWhenUsed/>
    <w:rsid w:val="00426B8F"/>
    <w:pPr>
      <w:spacing w:after="0" w:line="240" w:lineRule="auto"/>
    </w:pPr>
    <w:rPr>
      <w:color w:val="000000" w:themeColor="text1"/>
    </w:rPr>
    <w:tblPr>
      <w:tblStyleRowBandSize w:val="1"/>
      <w:tblStyleColBandSize w:val="1"/>
      <w:tblBorders>
        <w:top w:val="single" w:sz="8" w:space="0" w:color="00ADC6" w:themeColor="accent5"/>
        <w:bottom w:val="single" w:sz="8" w:space="0" w:color="00ADC6" w:themeColor="accent5"/>
      </w:tblBorders>
    </w:tblPr>
    <w:tblStylePr w:type="firstRow">
      <w:rPr>
        <w:rFonts w:asciiTheme="majorHAnsi" w:eastAsiaTheme="majorEastAsia" w:hAnsiTheme="majorHAnsi" w:cstheme="majorBidi"/>
      </w:rPr>
      <w:tblPr/>
      <w:tcPr>
        <w:tcBorders>
          <w:top w:val="nil"/>
          <w:bottom w:val="single" w:sz="8" w:space="0" w:color="00ADC6" w:themeColor="accent5"/>
        </w:tcBorders>
      </w:tcPr>
    </w:tblStylePr>
    <w:tblStylePr w:type="lastRow">
      <w:rPr>
        <w:b/>
        <w:bCs/>
        <w:color w:val="262626" w:themeColor="text2"/>
      </w:rPr>
      <w:tblPr/>
      <w:tcPr>
        <w:tcBorders>
          <w:top w:val="single" w:sz="8" w:space="0" w:color="00ADC6" w:themeColor="accent5"/>
          <w:bottom w:val="single" w:sz="8" w:space="0" w:color="00ADC6" w:themeColor="accent5"/>
        </w:tcBorders>
      </w:tcPr>
    </w:tblStylePr>
    <w:tblStylePr w:type="firstCol">
      <w:rPr>
        <w:b/>
        <w:bCs/>
      </w:rPr>
    </w:tblStylePr>
    <w:tblStylePr w:type="lastCol">
      <w:rPr>
        <w:b/>
        <w:bCs/>
      </w:rPr>
      <w:tblPr/>
      <w:tcPr>
        <w:tcBorders>
          <w:top w:val="single" w:sz="8" w:space="0" w:color="00ADC6" w:themeColor="accent5"/>
          <w:bottom w:val="single" w:sz="8" w:space="0" w:color="00ADC6" w:themeColor="accent5"/>
        </w:tcBorders>
      </w:tcPr>
    </w:tblStylePr>
    <w:tblStylePr w:type="band1Vert">
      <w:tblPr/>
      <w:tcPr>
        <w:shd w:val="clear" w:color="auto" w:fill="B1F4FF" w:themeFill="accent5" w:themeFillTint="3F"/>
      </w:tcPr>
    </w:tblStylePr>
    <w:tblStylePr w:type="band1Horz">
      <w:tblPr/>
      <w:tcPr>
        <w:shd w:val="clear" w:color="auto" w:fill="B1F4FF" w:themeFill="accent5" w:themeFillTint="3F"/>
      </w:tcPr>
    </w:tblStylePr>
  </w:style>
  <w:style w:type="table" w:styleId="MediumList1-Accent6">
    <w:name w:val="Medium List 1 Accent 6"/>
    <w:basedOn w:val="TableNormal"/>
    <w:uiPriority w:val="65"/>
    <w:semiHidden/>
    <w:unhideWhenUsed/>
    <w:rsid w:val="00426B8F"/>
    <w:pPr>
      <w:spacing w:after="0" w:line="240" w:lineRule="auto"/>
    </w:pPr>
    <w:rPr>
      <w:color w:val="000000" w:themeColor="text1"/>
    </w:rPr>
    <w:tblPr>
      <w:tblStyleRowBandSize w:val="1"/>
      <w:tblStyleColBandSize w:val="1"/>
      <w:tblBorders>
        <w:top w:val="single" w:sz="8" w:space="0" w:color="FD8F0A" w:themeColor="accent6"/>
        <w:bottom w:val="single" w:sz="8" w:space="0" w:color="FD8F0A" w:themeColor="accent6"/>
      </w:tblBorders>
    </w:tblPr>
    <w:tblStylePr w:type="firstRow">
      <w:rPr>
        <w:rFonts w:asciiTheme="majorHAnsi" w:eastAsiaTheme="majorEastAsia" w:hAnsiTheme="majorHAnsi" w:cstheme="majorBidi"/>
      </w:rPr>
      <w:tblPr/>
      <w:tcPr>
        <w:tcBorders>
          <w:top w:val="nil"/>
          <w:bottom w:val="single" w:sz="8" w:space="0" w:color="FD8F0A" w:themeColor="accent6"/>
        </w:tcBorders>
      </w:tcPr>
    </w:tblStylePr>
    <w:tblStylePr w:type="lastRow">
      <w:rPr>
        <w:b/>
        <w:bCs/>
        <w:color w:val="262626" w:themeColor="text2"/>
      </w:rPr>
      <w:tblPr/>
      <w:tcPr>
        <w:tcBorders>
          <w:top w:val="single" w:sz="8" w:space="0" w:color="FD8F0A" w:themeColor="accent6"/>
          <w:bottom w:val="single" w:sz="8" w:space="0" w:color="FD8F0A" w:themeColor="accent6"/>
        </w:tcBorders>
      </w:tcPr>
    </w:tblStylePr>
    <w:tblStylePr w:type="firstCol">
      <w:rPr>
        <w:b/>
        <w:bCs/>
      </w:rPr>
    </w:tblStylePr>
    <w:tblStylePr w:type="lastCol">
      <w:rPr>
        <w:b/>
        <w:bCs/>
      </w:rPr>
      <w:tblPr/>
      <w:tcPr>
        <w:tcBorders>
          <w:top w:val="single" w:sz="8" w:space="0" w:color="FD8F0A" w:themeColor="accent6"/>
          <w:bottom w:val="single" w:sz="8" w:space="0" w:color="FD8F0A" w:themeColor="accent6"/>
        </w:tcBorders>
      </w:tcPr>
    </w:tblStylePr>
    <w:tblStylePr w:type="band1Vert">
      <w:tblPr/>
      <w:tcPr>
        <w:shd w:val="clear" w:color="auto" w:fill="FEE3C2" w:themeFill="accent6" w:themeFillTint="3F"/>
      </w:tcPr>
    </w:tblStylePr>
    <w:tblStylePr w:type="band1Horz">
      <w:tblPr/>
      <w:tcPr>
        <w:shd w:val="clear" w:color="auto" w:fill="FEE3C2" w:themeFill="accent6" w:themeFillTint="3F"/>
      </w:tcPr>
    </w:tblStylePr>
  </w:style>
  <w:style w:type="table" w:styleId="MediumList2">
    <w:name w:val="Medium List 2"/>
    <w:basedOn w:val="TableNormal"/>
    <w:uiPriority w:val="66"/>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BB673" w:themeColor="accent1"/>
        <w:left w:val="single" w:sz="8" w:space="0" w:color="2BB673" w:themeColor="accent1"/>
        <w:bottom w:val="single" w:sz="8" w:space="0" w:color="2BB673" w:themeColor="accent1"/>
        <w:right w:val="single" w:sz="8" w:space="0" w:color="2BB673" w:themeColor="accent1"/>
      </w:tblBorders>
    </w:tblPr>
    <w:tblStylePr w:type="firstRow">
      <w:rPr>
        <w:sz w:val="24"/>
        <w:szCs w:val="24"/>
      </w:rPr>
      <w:tblPr/>
      <w:tcPr>
        <w:tcBorders>
          <w:top w:val="nil"/>
          <w:left w:val="nil"/>
          <w:bottom w:val="single" w:sz="24" w:space="0" w:color="2BB673"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BB673" w:themeColor="accent1"/>
          <w:insideH w:val="nil"/>
          <w:insideV w:val="nil"/>
        </w:tcBorders>
        <w:shd w:val="clear" w:color="auto" w:fill="FFFFFF" w:themeFill="background1"/>
      </w:tcPr>
    </w:tblStylePr>
    <w:tblStylePr w:type="lastCol">
      <w:tblPr/>
      <w:tcPr>
        <w:tcBorders>
          <w:top w:val="nil"/>
          <w:left w:val="single" w:sz="8" w:space="0" w:color="2BB673"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5F1DC" w:themeFill="accent1" w:themeFillTint="3F"/>
      </w:tcPr>
    </w:tblStylePr>
    <w:tblStylePr w:type="band1Horz">
      <w:tblPr/>
      <w:tcPr>
        <w:tcBorders>
          <w:top w:val="nil"/>
          <w:bottom w:val="nil"/>
          <w:insideH w:val="nil"/>
          <w:insideV w:val="nil"/>
        </w:tcBorders>
        <w:shd w:val="clear" w:color="auto" w:fill="C5F1DC"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3B41A" w:themeColor="accent2"/>
        <w:left w:val="single" w:sz="8" w:space="0" w:color="93B41A" w:themeColor="accent2"/>
        <w:bottom w:val="single" w:sz="8" w:space="0" w:color="93B41A" w:themeColor="accent2"/>
        <w:right w:val="single" w:sz="8" w:space="0" w:color="93B41A" w:themeColor="accent2"/>
      </w:tblBorders>
    </w:tblPr>
    <w:tblStylePr w:type="firstRow">
      <w:rPr>
        <w:sz w:val="24"/>
        <w:szCs w:val="24"/>
      </w:rPr>
      <w:tblPr/>
      <w:tcPr>
        <w:tcBorders>
          <w:top w:val="nil"/>
          <w:left w:val="nil"/>
          <w:bottom w:val="single" w:sz="24" w:space="0" w:color="93B41A"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3B41A" w:themeColor="accent2"/>
          <w:insideH w:val="nil"/>
          <w:insideV w:val="nil"/>
        </w:tcBorders>
        <w:shd w:val="clear" w:color="auto" w:fill="FFFFFF" w:themeFill="background1"/>
      </w:tcPr>
    </w:tblStylePr>
    <w:tblStylePr w:type="lastCol">
      <w:tblPr/>
      <w:tcPr>
        <w:tcBorders>
          <w:top w:val="nil"/>
          <w:left w:val="single" w:sz="8" w:space="0" w:color="93B41A"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9F5BD" w:themeFill="accent2" w:themeFillTint="3F"/>
      </w:tcPr>
    </w:tblStylePr>
    <w:tblStylePr w:type="band1Horz">
      <w:tblPr/>
      <w:tcPr>
        <w:tcBorders>
          <w:top w:val="nil"/>
          <w:bottom w:val="nil"/>
          <w:insideH w:val="nil"/>
          <w:insideV w:val="nil"/>
        </w:tcBorders>
        <w:shd w:val="clear" w:color="auto" w:fill="E9F5BD"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06A3B" w:themeColor="accent3"/>
        <w:left w:val="single" w:sz="8" w:space="0" w:color="F06A3B" w:themeColor="accent3"/>
        <w:bottom w:val="single" w:sz="8" w:space="0" w:color="F06A3B" w:themeColor="accent3"/>
        <w:right w:val="single" w:sz="8" w:space="0" w:color="F06A3B" w:themeColor="accent3"/>
      </w:tblBorders>
    </w:tblPr>
    <w:tblStylePr w:type="firstRow">
      <w:rPr>
        <w:sz w:val="24"/>
        <w:szCs w:val="24"/>
      </w:rPr>
      <w:tblPr/>
      <w:tcPr>
        <w:tcBorders>
          <w:top w:val="nil"/>
          <w:left w:val="nil"/>
          <w:bottom w:val="single" w:sz="24" w:space="0" w:color="F06A3B"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6A3B" w:themeColor="accent3"/>
          <w:insideH w:val="nil"/>
          <w:insideV w:val="nil"/>
        </w:tcBorders>
        <w:shd w:val="clear" w:color="auto" w:fill="FFFFFF" w:themeFill="background1"/>
      </w:tcPr>
    </w:tblStylePr>
    <w:tblStylePr w:type="lastCol">
      <w:tblPr/>
      <w:tcPr>
        <w:tcBorders>
          <w:top w:val="nil"/>
          <w:left w:val="single" w:sz="8" w:space="0" w:color="F06A3B"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D9CE" w:themeFill="accent3" w:themeFillTint="3F"/>
      </w:tcPr>
    </w:tblStylePr>
    <w:tblStylePr w:type="band1Horz">
      <w:tblPr/>
      <w:tcPr>
        <w:tcBorders>
          <w:top w:val="nil"/>
          <w:bottom w:val="nil"/>
          <w:insideH w:val="nil"/>
          <w:insideV w:val="nil"/>
        </w:tcBorders>
        <w:shd w:val="clear" w:color="auto" w:fill="FBD9CE"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561CC" w:themeColor="accent4"/>
        <w:left w:val="single" w:sz="8" w:space="0" w:color="9561CC" w:themeColor="accent4"/>
        <w:bottom w:val="single" w:sz="8" w:space="0" w:color="9561CC" w:themeColor="accent4"/>
        <w:right w:val="single" w:sz="8" w:space="0" w:color="9561CC" w:themeColor="accent4"/>
      </w:tblBorders>
    </w:tblPr>
    <w:tblStylePr w:type="firstRow">
      <w:rPr>
        <w:sz w:val="24"/>
        <w:szCs w:val="24"/>
      </w:rPr>
      <w:tblPr/>
      <w:tcPr>
        <w:tcBorders>
          <w:top w:val="nil"/>
          <w:left w:val="nil"/>
          <w:bottom w:val="single" w:sz="24" w:space="0" w:color="9561CC"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561CC" w:themeColor="accent4"/>
          <w:insideH w:val="nil"/>
          <w:insideV w:val="nil"/>
        </w:tcBorders>
        <w:shd w:val="clear" w:color="auto" w:fill="FFFFFF" w:themeFill="background1"/>
      </w:tcPr>
    </w:tblStylePr>
    <w:tblStylePr w:type="lastCol">
      <w:tblPr/>
      <w:tcPr>
        <w:tcBorders>
          <w:top w:val="nil"/>
          <w:left w:val="single" w:sz="8" w:space="0" w:color="9561CC"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4D7F2" w:themeFill="accent4" w:themeFillTint="3F"/>
      </w:tcPr>
    </w:tblStylePr>
    <w:tblStylePr w:type="band1Horz">
      <w:tblPr/>
      <w:tcPr>
        <w:tcBorders>
          <w:top w:val="nil"/>
          <w:bottom w:val="nil"/>
          <w:insideH w:val="nil"/>
          <w:insideV w:val="nil"/>
        </w:tcBorders>
        <w:shd w:val="clear" w:color="auto" w:fill="E4D7F2"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DC6" w:themeColor="accent5"/>
        <w:left w:val="single" w:sz="8" w:space="0" w:color="00ADC6" w:themeColor="accent5"/>
        <w:bottom w:val="single" w:sz="8" w:space="0" w:color="00ADC6" w:themeColor="accent5"/>
        <w:right w:val="single" w:sz="8" w:space="0" w:color="00ADC6" w:themeColor="accent5"/>
      </w:tblBorders>
    </w:tblPr>
    <w:tblStylePr w:type="firstRow">
      <w:rPr>
        <w:sz w:val="24"/>
        <w:szCs w:val="24"/>
      </w:rPr>
      <w:tblPr/>
      <w:tcPr>
        <w:tcBorders>
          <w:top w:val="nil"/>
          <w:left w:val="nil"/>
          <w:bottom w:val="single" w:sz="24" w:space="0" w:color="00ADC6"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DC6" w:themeColor="accent5"/>
          <w:insideH w:val="nil"/>
          <w:insideV w:val="nil"/>
        </w:tcBorders>
        <w:shd w:val="clear" w:color="auto" w:fill="FFFFFF" w:themeFill="background1"/>
      </w:tcPr>
    </w:tblStylePr>
    <w:tblStylePr w:type="lastCol">
      <w:tblPr/>
      <w:tcPr>
        <w:tcBorders>
          <w:top w:val="nil"/>
          <w:left w:val="single" w:sz="8" w:space="0" w:color="00AD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1F4FF" w:themeFill="accent5" w:themeFillTint="3F"/>
      </w:tcPr>
    </w:tblStylePr>
    <w:tblStylePr w:type="band1Horz">
      <w:tblPr/>
      <w:tcPr>
        <w:tcBorders>
          <w:top w:val="nil"/>
          <w:bottom w:val="nil"/>
          <w:insideH w:val="nil"/>
          <w:insideV w:val="nil"/>
        </w:tcBorders>
        <w:shd w:val="clear" w:color="auto" w:fill="B1F4F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426B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D8F0A" w:themeColor="accent6"/>
        <w:left w:val="single" w:sz="8" w:space="0" w:color="FD8F0A" w:themeColor="accent6"/>
        <w:bottom w:val="single" w:sz="8" w:space="0" w:color="FD8F0A" w:themeColor="accent6"/>
        <w:right w:val="single" w:sz="8" w:space="0" w:color="FD8F0A" w:themeColor="accent6"/>
      </w:tblBorders>
    </w:tblPr>
    <w:tblStylePr w:type="firstRow">
      <w:rPr>
        <w:sz w:val="24"/>
        <w:szCs w:val="24"/>
      </w:rPr>
      <w:tblPr/>
      <w:tcPr>
        <w:tcBorders>
          <w:top w:val="nil"/>
          <w:left w:val="nil"/>
          <w:bottom w:val="single" w:sz="24" w:space="0" w:color="FD8F0A"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D8F0A" w:themeColor="accent6"/>
          <w:insideH w:val="nil"/>
          <w:insideV w:val="nil"/>
        </w:tcBorders>
        <w:shd w:val="clear" w:color="auto" w:fill="FFFFFF" w:themeFill="background1"/>
      </w:tcPr>
    </w:tblStylePr>
    <w:tblStylePr w:type="lastCol">
      <w:tblPr/>
      <w:tcPr>
        <w:tcBorders>
          <w:top w:val="nil"/>
          <w:left w:val="single" w:sz="8" w:space="0" w:color="FD8F0A"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EE3C2" w:themeFill="accent6" w:themeFillTint="3F"/>
      </w:tcPr>
    </w:tblStylePr>
    <w:tblStylePr w:type="band1Horz">
      <w:tblPr/>
      <w:tcPr>
        <w:tcBorders>
          <w:top w:val="nil"/>
          <w:bottom w:val="nil"/>
          <w:insideH w:val="nil"/>
          <w:insideV w:val="nil"/>
        </w:tcBorders>
        <w:shd w:val="clear" w:color="auto" w:fill="FEE3C2"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426B8F"/>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426B8F"/>
    <w:pPr>
      <w:spacing w:after="0" w:line="240" w:lineRule="auto"/>
    </w:pPr>
    <w:tblPr>
      <w:tblStyleRowBandSize w:val="1"/>
      <w:tblStyleColBandSize w:val="1"/>
      <w:tblBorders>
        <w:top w:val="single" w:sz="8" w:space="0" w:color="52D696" w:themeColor="accent1" w:themeTint="BF"/>
        <w:left w:val="single" w:sz="8" w:space="0" w:color="52D696" w:themeColor="accent1" w:themeTint="BF"/>
        <w:bottom w:val="single" w:sz="8" w:space="0" w:color="52D696" w:themeColor="accent1" w:themeTint="BF"/>
        <w:right w:val="single" w:sz="8" w:space="0" w:color="52D696" w:themeColor="accent1" w:themeTint="BF"/>
        <w:insideH w:val="single" w:sz="8" w:space="0" w:color="52D696" w:themeColor="accent1" w:themeTint="BF"/>
      </w:tblBorders>
    </w:tblPr>
    <w:tblStylePr w:type="firstRow">
      <w:pPr>
        <w:spacing w:before="0" w:after="0" w:line="240" w:lineRule="auto"/>
      </w:pPr>
      <w:rPr>
        <w:b/>
        <w:bCs/>
        <w:color w:val="FFFFFF" w:themeColor="background1"/>
      </w:rPr>
      <w:tblPr/>
      <w:tcPr>
        <w:tcBorders>
          <w:top w:val="single" w:sz="8" w:space="0" w:color="52D696" w:themeColor="accent1" w:themeTint="BF"/>
          <w:left w:val="single" w:sz="8" w:space="0" w:color="52D696" w:themeColor="accent1" w:themeTint="BF"/>
          <w:bottom w:val="single" w:sz="8" w:space="0" w:color="52D696" w:themeColor="accent1" w:themeTint="BF"/>
          <w:right w:val="single" w:sz="8" w:space="0" w:color="52D696" w:themeColor="accent1" w:themeTint="BF"/>
          <w:insideH w:val="nil"/>
          <w:insideV w:val="nil"/>
        </w:tcBorders>
        <w:shd w:val="clear" w:color="auto" w:fill="2BB673" w:themeFill="accent1"/>
      </w:tcPr>
    </w:tblStylePr>
    <w:tblStylePr w:type="lastRow">
      <w:pPr>
        <w:spacing w:before="0" w:after="0" w:line="240" w:lineRule="auto"/>
      </w:pPr>
      <w:rPr>
        <w:b/>
        <w:bCs/>
      </w:rPr>
      <w:tblPr/>
      <w:tcPr>
        <w:tcBorders>
          <w:top w:val="double" w:sz="6" w:space="0" w:color="52D696" w:themeColor="accent1" w:themeTint="BF"/>
          <w:left w:val="single" w:sz="8" w:space="0" w:color="52D696" w:themeColor="accent1" w:themeTint="BF"/>
          <w:bottom w:val="single" w:sz="8" w:space="0" w:color="52D696" w:themeColor="accent1" w:themeTint="BF"/>
          <w:right w:val="single" w:sz="8" w:space="0" w:color="52D696" w:themeColor="accent1" w:themeTint="BF"/>
          <w:insideH w:val="nil"/>
          <w:insideV w:val="nil"/>
        </w:tcBorders>
      </w:tcPr>
    </w:tblStylePr>
    <w:tblStylePr w:type="firstCol">
      <w:rPr>
        <w:b/>
        <w:bCs/>
      </w:rPr>
    </w:tblStylePr>
    <w:tblStylePr w:type="lastCol">
      <w:rPr>
        <w:b/>
        <w:bCs/>
      </w:rPr>
    </w:tblStylePr>
    <w:tblStylePr w:type="band1Vert">
      <w:tblPr/>
      <w:tcPr>
        <w:shd w:val="clear" w:color="auto" w:fill="C5F1DC" w:themeFill="accent1" w:themeFillTint="3F"/>
      </w:tcPr>
    </w:tblStylePr>
    <w:tblStylePr w:type="band1Horz">
      <w:tblPr/>
      <w:tcPr>
        <w:tcBorders>
          <w:insideH w:val="nil"/>
          <w:insideV w:val="nil"/>
        </w:tcBorders>
        <w:shd w:val="clear" w:color="auto" w:fill="C5F1DC"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426B8F"/>
    <w:pPr>
      <w:spacing w:after="0" w:line="240" w:lineRule="auto"/>
    </w:pPr>
    <w:tblPr>
      <w:tblStyleRowBandSize w:val="1"/>
      <w:tblStyleColBandSize w:val="1"/>
      <w:tblBorders>
        <w:top w:val="single" w:sz="8" w:space="0" w:color="BDE237" w:themeColor="accent2" w:themeTint="BF"/>
        <w:left w:val="single" w:sz="8" w:space="0" w:color="BDE237" w:themeColor="accent2" w:themeTint="BF"/>
        <w:bottom w:val="single" w:sz="8" w:space="0" w:color="BDE237" w:themeColor="accent2" w:themeTint="BF"/>
        <w:right w:val="single" w:sz="8" w:space="0" w:color="BDE237" w:themeColor="accent2" w:themeTint="BF"/>
        <w:insideH w:val="single" w:sz="8" w:space="0" w:color="BDE237" w:themeColor="accent2" w:themeTint="BF"/>
      </w:tblBorders>
    </w:tblPr>
    <w:tblStylePr w:type="firstRow">
      <w:pPr>
        <w:spacing w:before="0" w:after="0" w:line="240" w:lineRule="auto"/>
      </w:pPr>
      <w:rPr>
        <w:b/>
        <w:bCs/>
        <w:color w:val="FFFFFF" w:themeColor="background1"/>
      </w:rPr>
      <w:tblPr/>
      <w:tcPr>
        <w:tcBorders>
          <w:top w:val="single" w:sz="8" w:space="0" w:color="BDE237" w:themeColor="accent2" w:themeTint="BF"/>
          <w:left w:val="single" w:sz="8" w:space="0" w:color="BDE237" w:themeColor="accent2" w:themeTint="BF"/>
          <w:bottom w:val="single" w:sz="8" w:space="0" w:color="BDE237" w:themeColor="accent2" w:themeTint="BF"/>
          <w:right w:val="single" w:sz="8" w:space="0" w:color="BDE237" w:themeColor="accent2" w:themeTint="BF"/>
          <w:insideH w:val="nil"/>
          <w:insideV w:val="nil"/>
        </w:tcBorders>
        <w:shd w:val="clear" w:color="auto" w:fill="93B41A" w:themeFill="accent2"/>
      </w:tcPr>
    </w:tblStylePr>
    <w:tblStylePr w:type="lastRow">
      <w:pPr>
        <w:spacing w:before="0" w:after="0" w:line="240" w:lineRule="auto"/>
      </w:pPr>
      <w:rPr>
        <w:b/>
        <w:bCs/>
      </w:rPr>
      <w:tblPr/>
      <w:tcPr>
        <w:tcBorders>
          <w:top w:val="double" w:sz="6" w:space="0" w:color="BDE237" w:themeColor="accent2" w:themeTint="BF"/>
          <w:left w:val="single" w:sz="8" w:space="0" w:color="BDE237" w:themeColor="accent2" w:themeTint="BF"/>
          <w:bottom w:val="single" w:sz="8" w:space="0" w:color="BDE237" w:themeColor="accent2" w:themeTint="BF"/>
          <w:right w:val="single" w:sz="8" w:space="0" w:color="BDE237" w:themeColor="accent2" w:themeTint="BF"/>
          <w:insideH w:val="nil"/>
          <w:insideV w:val="nil"/>
        </w:tcBorders>
      </w:tcPr>
    </w:tblStylePr>
    <w:tblStylePr w:type="firstCol">
      <w:rPr>
        <w:b/>
        <w:bCs/>
      </w:rPr>
    </w:tblStylePr>
    <w:tblStylePr w:type="lastCol">
      <w:rPr>
        <w:b/>
        <w:bCs/>
      </w:rPr>
    </w:tblStylePr>
    <w:tblStylePr w:type="band1Vert">
      <w:tblPr/>
      <w:tcPr>
        <w:shd w:val="clear" w:color="auto" w:fill="E9F5BD" w:themeFill="accent2" w:themeFillTint="3F"/>
      </w:tcPr>
    </w:tblStylePr>
    <w:tblStylePr w:type="band1Horz">
      <w:tblPr/>
      <w:tcPr>
        <w:tcBorders>
          <w:insideH w:val="nil"/>
          <w:insideV w:val="nil"/>
        </w:tcBorders>
        <w:shd w:val="clear" w:color="auto" w:fill="E9F5BD"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426B8F"/>
    <w:pPr>
      <w:spacing w:after="0" w:line="240" w:lineRule="auto"/>
    </w:pPr>
    <w:tblPr>
      <w:tblStyleRowBandSize w:val="1"/>
      <w:tblStyleColBandSize w:val="1"/>
      <w:tblBorders>
        <w:top w:val="single" w:sz="8" w:space="0" w:color="F38F6B" w:themeColor="accent3" w:themeTint="BF"/>
        <w:left w:val="single" w:sz="8" w:space="0" w:color="F38F6B" w:themeColor="accent3" w:themeTint="BF"/>
        <w:bottom w:val="single" w:sz="8" w:space="0" w:color="F38F6B" w:themeColor="accent3" w:themeTint="BF"/>
        <w:right w:val="single" w:sz="8" w:space="0" w:color="F38F6B" w:themeColor="accent3" w:themeTint="BF"/>
        <w:insideH w:val="single" w:sz="8" w:space="0" w:color="F38F6B" w:themeColor="accent3" w:themeTint="BF"/>
      </w:tblBorders>
    </w:tblPr>
    <w:tblStylePr w:type="firstRow">
      <w:pPr>
        <w:spacing w:before="0" w:after="0" w:line="240" w:lineRule="auto"/>
      </w:pPr>
      <w:rPr>
        <w:b/>
        <w:bCs/>
        <w:color w:val="FFFFFF" w:themeColor="background1"/>
      </w:rPr>
      <w:tblPr/>
      <w:tcPr>
        <w:tcBorders>
          <w:top w:val="single" w:sz="8" w:space="0" w:color="F38F6B" w:themeColor="accent3" w:themeTint="BF"/>
          <w:left w:val="single" w:sz="8" w:space="0" w:color="F38F6B" w:themeColor="accent3" w:themeTint="BF"/>
          <w:bottom w:val="single" w:sz="8" w:space="0" w:color="F38F6B" w:themeColor="accent3" w:themeTint="BF"/>
          <w:right w:val="single" w:sz="8" w:space="0" w:color="F38F6B" w:themeColor="accent3" w:themeTint="BF"/>
          <w:insideH w:val="nil"/>
          <w:insideV w:val="nil"/>
        </w:tcBorders>
        <w:shd w:val="clear" w:color="auto" w:fill="F06A3B" w:themeFill="accent3"/>
      </w:tcPr>
    </w:tblStylePr>
    <w:tblStylePr w:type="lastRow">
      <w:pPr>
        <w:spacing w:before="0" w:after="0" w:line="240" w:lineRule="auto"/>
      </w:pPr>
      <w:rPr>
        <w:b/>
        <w:bCs/>
      </w:rPr>
      <w:tblPr/>
      <w:tcPr>
        <w:tcBorders>
          <w:top w:val="double" w:sz="6" w:space="0" w:color="F38F6B" w:themeColor="accent3" w:themeTint="BF"/>
          <w:left w:val="single" w:sz="8" w:space="0" w:color="F38F6B" w:themeColor="accent3" w:themeTint="BF"/>
          <w:bottom w:val="single" w:sz="8" w:space="0" w:color="F38F6B" w:themeColor="accent3" w:themeTint="BF"/>
          <w:right w:val="single" w:sz="8" w:space="0" w:color="F38F6B" w:themeColor="accent3" w:themeTint="BF"/>
          <w:insideH w:val="nil"/>
          <w:insideV w:val="nil"/>
        </w:tcBorders>
      </w:tcPr>
    </w:tblStylePr>
    <w:tblStylePr w:type="firstCol">
      <w:rPr>
        <w:b/>
        <w:bCs/>
      </w:rPr>
    </w:tblStylePr>
    <w:tblStylePr w:type="lastCol">
      <w:rPr>
        <w:b/>
        <w:bCs/>
      </w:rPr>
    </w:tblStylePr>
    <w:tblStylePr w:type="band1Vert">
      <w:tblPr/>
      <w:tcPr>
        <w:shd w:val="clear" w:color="auto" w:fill="FBD9CE" w:themeFill="accent3" w:themeFillTint="3F"/>
      </w:tcPr>
    </w:tblStylePr>
    <w:tblStylePr w:type="band1Horz">
      <w:tblPr/>
      <w:tcPr>
        <w:tcBorders>
          <w:insideH w:val="nil"/>
          <w:insideV w:val="nil"/>
        </w:tcBorders>
        <w:shd w:val="clear" w:color="auto" w:fill="FBD9CE"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426B8F"/>
    <w:pPr>
      <w:spacing w:after="0" w:line="240" w:lineRule="auto"/>
    </w:pPr>
    <w:tblPr>
      <w:tblStyleRowBandSize w:val="1"/>
      <w:tblStyleColBandSize w:val="1"/>
      <w:tblBorders>
        <w:top w:val="single" w:sz="8" w:space="0" w:color="AF88D8" w:themeColor="accent4" w:themeTint="BF"/>
        <w:left w:val="single" w:sz="8" w:space="0" w:color="AF88D8" w:themeColor="accent4" w:themeTint="BF"/>
        <w:bottom w:val="single" w:sz="8" w:space="0" w:color="AF88D8" w:themeColor="accent4" w:themeTint="BF"/>
        <w:right w:val="single" w:sz="8" w:space="0" w:color="AF88D8" w:themeColor="accent4" w:themeTint="BF"/>
        <w:insideH w:val="single" w:sz="8" w:space="0" w:color="AF88D8" w:themeColor="accent4" w:themeTint="BF"/>
      </w:tblBorders>
    </w:tblPr>
    <w:tblStylePr w:type="firstRow">
      <w:pPr>
        <w:spacing w:before="0" w:after="0" w:line="240" w:lineRule="auto"/>
      </w:pPr>
      <w:rPr>
        <w:b/>
        <w:bCs/>
        <w:color w:val="FFFFFF" w:themeColor="background1"/>
      </w:rPr>
      <w:tblPr/>
      <w:tcPr>
        <w:tcBorders>
          <w:top w:val="single" w:sz="8" w:space="0" w:color="AF88D8" w:themeColor="accent4" w:themeTint="BF"/>
          <w:left w:val="single" w:sz="8" w:space="0" w:color="AF88D8" w:themeColor="accent4" w:themeTint="BF"/>
          <w:bottom w:val="single" w:sz="8" w:space="0" w:color="AF88D8" w:themeColor="accent4" w:themeTint="BF"/>
          <w:right w:val="single" w:sz="8" w:space="0" w:color="AF88D8" w:themeColor="accent4" w:themeTint="BF"/>
          <w:insideH w:val="nil"/>
          <w:insideV w:val="nil"/>
        </w:tcBorders>
        <w:shd w:val="clear" w:color="auto" w:fill="9561CC" w:themeFill="accent4"/>
      </w:tcPr>
    </w:tblStylePr>
    <w:tblStylePr w:type="lastRow">
      <w:pPr>
        <w:spacing w:before="0" w:after="0" w:line="240" w:lineRule="auto"/>
      </w:pPr>
      <w:rPr>
        <w:b/>
        <w:bCs/>
      </w:rPr>
      <w:tblPr/>
      <w:tcPr>
        <w:tcBorders>
          <w:top w:val="double" w:sz="6" w:space="0" w:color="AF88D8" w:themeColor="accent4" w:themeTint="BF"/>
          <w:left w:val="single" w:sz="8" w:space="0" w:color="AF88D8" w:themeColor="accent4" w:themeTint="BF"/>
          <w:bottom w:val="single" w:sz="8" w:space="0" w:color="AF88D8" w:themeColor="accent4" w:themeTint="BF"/>
          <w:right w:val="single" w:sz="8" w:space="0" w:color="AF88D8" w:themeColor="accent4" w:themeTint="BF"/>
          <w:insideH w:val="nil"/>
          <w:insideV w:val="nil"/>
        </w:tcBorders>
      </w:tcPr>
    </w:tblStylePr>
    <w:tblStylePr w:type="firstCol">
      <w:rPr>
        <w:b/>
        <w:bCs/>
      </w:rPr>
    </w:tblStylePr>
    <w:tblStylePr w:type="lastCol">
      <w:rPr>
        <w:b/>
        <w:bCs/>
      </w:rPr>
    </w:tblStylePr>
    <w:tblStylePr w:type="band1Vert">
      <w:tblPr/>
      <w:tcPr>
        <w:shd w:val="clear" w:color="auto" w:fill="E4D7F2" w:themeFill="accent4" w:themeFillTint="3F"/>
      </w:tcPr>
    </w:tblStylePr>
    <w:tblStylePr w:type="band1Horz">
      <w:tblPr/>
      <w:tcPr>
        <w:tcBorders>
          <w:insideH w:val="nil"/>
          <w:insideV w:val="nil"/>
        </w:tcBorders>
        <w:shd w:val="clear" w:color="auto" w:fill="E4D7F2"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426B8F"/>
    <w:pPr>
      <w:spacing w:after="0" w:line="240" w:lineRule="auto"/>
    </w:pPr>
    <w:tblPr>
      <w:tblStyleRowBandSize w:val="1"/>
      <w:tblStyleColBandSize w:val="1"/>
      <w:tblBorders>
        <w:top w:val="single" w:sz="8" w:space="0" w:color="15E0FF" w:themeColor="accent5" w:themeTint="BF"/>
        <w:left w:val="single" w:sz="8" w:space="0" w:color="15E0FF" w:themeColor="accent5" w:themeTint="BF"/>
        <w:bottom w:val="single" w:sz="8" w:space="0" w:color="15E0FF" w:themeColor="accent5" w:themeTint="BF"/>
        <w:right w:val="single" w:sz="8" w:space="0" w:color="15E0FF" w:themeColor="accent5" w:themeTint="BF"/>
        <w:insideH w:val="single" w:sz="8" w:space="0" w:color="15E0FF" w:themeColor="accent5" w:themeTint="BF"/>
      </w:tblBorders>
    </w:tblPr>
    <w:tblStylePr w:type="firstRow">
      <w:pPr>
        <w:spacing w:before="0" w:after="0" w:line="240" w:lineRule="auto"/>
      </w:pPr>
      <w:rPr>
        <w:b/>
        <w:bCs/>
        <w:color w:val="FFFFFF" w:themeColor="background1"/>
      </w:rPr>
      <w:tblPr/>
      <w:tcPr>
        <w:tcBorders>
          <w:top w:val="single" w:sz="8" w:space="0" w:color="15E0FF" w:themeColor="accent5" w:themeTint="BF"/>
          <w:left w:val="single" w:sz="8" w:space="0" w:color="15E0FF" w:themeColor="accent5" w:themeTint="BF"/>
          <w:bottom w:val="single" w:sz="8" w:space="0" w:color="15E0FF" w:themeColor="accent5" w:themeTint="BF"/>
          <w:right w:val="single" w:sz="8" w:space="0" w:color="15E0FF" w:themeColor="accent5" w:themeTint="BF"/>
          <w:insideH w:val="nil"/>
          <w:insideV w:val="nil"/>
        </w:tcBorders>
        <w:shd w:val="clear" w:color="auto" w:fill="00ADC6" w:themeFill="accent5"/>
      </w:tcPr>
    </w:tblStylePr>
    <w:tblStylePr w:type="lastRow">
      <w:pPr>
        <w:spacing w:before="0" w:after="0" w:line="240" w:lineRule="auto"/>
      </w:pPr>
      <w:rPr>
        <w:b/>
        <w:bCs/>
      </w:rPr>
      <w:tblPr/>
      <w:tcPr>
        <w:tcBorders>
          <w:top w:val="double" w:sz="6" w:space="0" w:color="15E0FF" w:themeColor="accent5" w:themeTint="BF"/>
          <w:left w:val="single" w:sz="8" w:space="0" w:color="15E0FF" w:themeColor="accent5" w:themeTint="BF"/>
          <w:bottom w:val="single" w:sz="8" w:space="0" w:color="15E0FF" w:themeColor="accent5" w:themeTint="BF"/>
          <w:right w:val="single" w:sz="8" w:space="0" w:color="15E0FF" w:themeColor="accent5" w:themeTint="BF"/>
          <w:insideH w:val="nil"/>
          <w:insideV w:val="nil"/>
        </w:tcBorders>
      </w:tcPr>
    </w:tblStylePr>
    <w:tblStylePr w:type="firstCol">
      <w:rPr>
        <w:b/>
        <w:bCs/>
      </w:rPr>
    </w:tblStylePr>
    <w:tblStylePr w:type="lastCol">
      <w:rPr>
        <w:b/>
        <w:bCs/>
      </w:rPr>
    </w:tblStylePr>
    <w:tblStylePr w:type="band1Vert">
      <w:tblPr/>
      <w:tcPr>
        <w:shd w:val="clear" w:color="auto" w:fill="B1F4FF" w:themeFill="accent5" w:themeFillTint="3F"/>
      </w:tcPr>
    </w:tblStylePr>
    <w:tblStylePr w:type="band1Horz">
      <w:tblPr/>
      <w:tcPr>
        <w:tcBorders>
          <w:insideH w:val="nil"/>
          <w:insideV w:val="nil"/>
        </w:tcBorders>
        <w:shd w:val="clear" w:color="auto" w:fill="B1F4F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426B8F"/>
    <w:pPr>
      <w:spacing w:after="0" w:line="240" w:lineRule="auto"/>
    </w:pPr>
    <w:tblPr>
      <w:tblStyleRowBandSize w:val="1"/>
      <w:tblStyleColBandSize w:val="1"/>
      <w:tblBorders>
        <w:top w:val="single" w:sz="8" w:space="0" w:color="FDAA47" w:themeColor="accent6" w:themeTint="BF"/>
        <w:left w:val="single" w:sz="8" w:space="0" w:color="FDAA47" w:themeColor="accent6" w:themeTint="BF"/>
        <w:bottom w:val="single" w:sz="8" w:space="0" w:color="FDAA47" w:themeColor="accent6" w:themeTint="BF"/>
        <w:right w:val="single" w:sz="8" w:space="0" w:color="FDAA47" w:themeColor="accent6" w:themeTint="BF"/>
        <w:insideH w:val="single" w:sz="8" w:space="0" w:color="FDAA47" w:themeColor="accent6" w:themeTint="BF"/>
      </w:tblBorders>
    </w:tblPr>
    <w:tblStylePr w:type="firstRow">
      <w:pPr>
        <w:spacing w:before="0" w:after="0" w:line="240" w:lineRule="auto"/>
      </w:pPr>
      <w:rPr>
        <w:b/>
        <w:bCs/>
        <w:color w:val="FFFFFF" w:themeColor="background1"/>
      </w:rPr>
      <w:tblPr/>
      <w:tcPr>
        <w:tcBorders>
          <w:top w:val="single" w:sz="8" w:space="0" w:color="FDAA47" w:themeColor="accent6" w:themeTint="BF"/>
          <w:left w:val="single" w:sz="8" w:space="0" w:color="FDAA47" w:themeColor="accent6" w:themeTint="BF"/>
          <w:bottom w:val="single" w:sz="8" w:space="0" w:color="FDAA47" w:themeColor="accent6" w:themeTint="BF"/>
          <w:right w:val="single" w:sz="8" w:space="0" w:color="FDAA47" w:themeColor="accent6" w:themeTint="BF"/>
          <w:insideH w:val="nil"/>
          <w:insideV w:val="nil"/>
        </w:tcBorders>
        <w:shd w:val="clear" w:color="auto" w:fill="FD8F0A" w:themeFill="accent6"/>
      </w:tcPr>
    </w:tblStylePr>
    <w:tblStylePr w:type="lastRow">
      <w:pPr>
        <w:spacing w:before="0" w:after="0" w:line="240" w:lineRule="auto"/>
      </w:pPr>
      <w:rPr>
        <w:b/>
        <w:bCs/>
      </w:rPr>
      <w:tblPr/>
      <w:tcPr>
        <w:tcBorders>
          <w:top w:val="double" w:sz="6" w:space="0" w:color="FDAA47" w:themeColor="accent6" w:themeTint="BF"/>
          <w:left w:val="single" w:sz="8" w:space="0" w:color="FDAA47" w:themeColor="accent6" w:themeTint="BF"/>
          <w:bottom w:val="single" w:sz="8" w:space="0" w:color="FDAA47" w:themeColor="accent6" w:themeTint="BF"/>
          <w:right w:val="single" w:sz="8" w:space="0" w:color="FDAA47" w:themeColor="accent6" w:themeTint="BF"/>
          <w:insideH w:val="nil"/>
          <w:insideV w:val="nil"/>
        </w:tcBorders>
      </w:tcPr>
    </w:tblStylePr>
    <w:tblStylePr w:type="firstCol">
      <w:rPr>
        <w:b/>
        <w:bCs/>
      </w:rPr>
    </w:tblStylePr>
    <w:tblStylePr w:type="lastCol">
      <w:rPr>
        <w:b/>
        <w:bCs/>
      </w:rPr>
    </w:tblStylePr>
    <w:tblStylePr w:type="band1Vert">
      <w:tblPr/>
      <w:tcPr>
        <w:shd w:val="clear" w:color="auto" w:fill="FEE3C2" w:themeFill="accent6" w:themeFillTint="3F"/>
      </w:tcPr>
    </w:tblStylePr>
    <w:tblStylePr w:type="band1Horz">
      <w:tblPr/>
      <w:tcPr>
        <w:tcBorders>
          <w:insideH w:val="nil"/>
          <w:insideV w:val="nil"/>
        </w:tcBorders>
        <w:shd w:val="clear" w:color="auto" w:fill="FEE3C2"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426B8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426B8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BB673"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2BB673" w:themeFill="accent1"/>
      </w:tcPr>
    </w:tblStylePr>
    <w:tblStylePr w:type="lastCol">
      <w:rPr>
        <w:b/>
        <w:bCs/>
        <w:color w:val="FFFFFF" w:themeColor="background1"/>
      </w:rPr>
      <w:tblPr/>
      <w:tcPr>
        <w:tcBorders>
          <w:left w:val="nil"/>
          <w:right w:val="nil"/>
          <w:insideH w:val="nil"/>
          <w:insideV w:val="nil"/>
        </w:tcBorders>
        <w:shd w:val="clear" w:color="auto" w:fill="2BB673"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426B8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3B41A"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3B41A" w:themeFill="accent2"/>
      </w:tcPr>
    </w:tblStylePr>
    <w:tblStylePr w:type="lastCol">
      <w:rPr>
        <w:b/>
        <w:bCs/>
        <w:color w:val="FFFFFF" w:themeColor="background1"/>
      </w:rPr>
      <w:tblPr/>
      <w:tcPr>
        <w:tcBorders>
          <w:left w:val="nil"/>
          <w:right w:val="nil"/>
          <w:insideH w:val="nil"/>
          <w:insideV w:val="nil"/>
        </w:tcBorders>
        <w:shd w:val="clear" w:color="auto" w:fill="93B41A"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426B8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6A3B"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06A3B" w:themeFill="accent3"/>
      </w:tcPr>
    </w:tblStylePr>
    <w:tblStylePr w:type="lastCol">
      <w:rPr>
        <w:b/>
        <w:bCs/>
        <w:color w:val="FFFFFF" w:themeColor="background1"/>
      </w:rPr>
      <w:tblPr/>
      <w:tcPr>
        <w:tcBorders>
          <w:left w:val="nil"/>
          <w:right w:val="nil"/>
          <w:insideH w:val="nil"/>
          <w:insideV w:val="nil"/>
        </w:tcBorders>
        <w:shd w:val="clear" w:color="auto" w:fill="F06A3B"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426B8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561CC"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561CC" w:themeFill="accent4"/>
      </w:tcPr>
    </w:tblStylePr>
    <w:tblStylePr w:type="lastCol">
      <w:rPr>
        <w:b/>
        <w:bCs/>
        <w:color w:val="FFFFFF" w:themeColor="background1"/>
      </w:rPr>
      <w:tblPr/>
      <w:tcPr>
        <w:tcBorders>
          <w:left w:val="nil"/>
          <w:right w:val="nil"/>
          <w:insideH w:val="nil"/>
          <w:insideV w:val="nil"/>
        </w:tcBorders>
        <w:shd w:val="clear" w:color="auto" w:fill="9561CC"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426B8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AD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ADC6" w:themeFill="accent5"/>
      </w:tcPr>
    </w:tblStylePr>
    <w:tblStylePr w:type="lastCol">
      <w:rPr>
        <w:b/>
        <w:bCs/>
        <w:color w:val="FFFFFF" w:themeColor="background1"/>
      </w:rPr>
      <w:tblPr/>
      <w:tcPr>
        <w:tcBorders>
          <w:left w:val="nil"/>
          <w:right w:val="nil"/>
          <w:insideH w:val="nil"/>
          <w:insideV w:val="nil"/>
        </w:tcBorders>
        <w:shd w:val="clear" w:color="auto" w:fill="00AD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426B8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D8F0A"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D8F0A" w:themeFill="accent6"/>
      </w:tcPr>
    </w:tblStylePr>
    <w:tblStylePr w:type="lastCol">
      <w:rPr>
        <w:b/>
        <w:bCs/>
        <w:color w:val="FFFFFF" w:themeColor="background1"/>
      </w:rPr>
      <w:tblPr/>
      <w:tcPr>
        <w:tcBorders>
          <w:left w:val="nil"/>
          <w:right w:val="nil"/>
          <w:insideH w:val="nil"/>
          <w:insideV w:val="nil"/>
        </w:tcBorders>
        <w:shd w:val="clear" w:color="auto" w:fill="FD8F0A"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426B8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426B8F"/>
    <w:rPr>
      <w:rFonts w:asciiTheme="majorHAnsi" w:eastAsiaTheme="majorEastAsia" w:hAnsiTheme="majorHAnsi" w:cstheme="majorBidi"/>
      <w:color w:val="1E1E1E"/>
      <w:sz w:val="24"/>
      <w:szCs w:val="24"/>
      <w:shd w:val="pct20" w:color="auto" w:fill="auto"/>
    </w:rPr>
  </w:style>
  <w:style w:type="paragraph" w:styleId="NoSpacing">
    <w:name w:val="No Spacing"/>
    <w:uiPriority w:val="1"/>
    <w:semiHidden/>
    <w:rsid w:val="00426B8F"/>
    <w:pPr>
      <w:spacing w:after="0" w:line="240" w:lineRule="auto"/>
    </w:pPr>
    <w:rPr>
      <w:rFonts w:ascii="Calibri" w:hAnsi="Calibri"/>
      <w:color w:val="1E1E1E"/>
      <w:sz w:val="24"/>
    </w:rPr>
  </w:style>
  <w:style w:type="paragraph" w:styleId="NormalIndent">
    <w:name w:val="Normal Indent"/>
    <w:basedOn w:val="Normal"/>
    <w:uiPriority w:val="99"/>
    <w:semiHidden/>
    <w:unhideWhenUsed/>
    <w:rsid w:val="00426B8F"/>
    <w:pPr>
      <w:ind w:left="720"/>
    </w:pPr>
  </w:style>
  <w:style w:type="paragraph" w:styleId="NoteHeading">
    <w:name w:val="Note Heading"/>
    <w:basedOn w:val="Normal"/>
    <w:next w:val="Normal"/>
    <w:link w:val="NoteHeadingChar"/>
    <w:uiPriority w:val="99"/>
    <w:semiHidden/>
    <w:unhideWhenUsed/>
    <w:rsid w:val="00426B8F"/>
    <w:pPr>
      <w:spacing w:after="0" w:line="240" w:lineRule="auto"/>
    </w:pPr>
  </w:style>
  <w:style w:type="character" w:customStyle="1" w:styleId="NoteHeadingChar">
    <w:name w:val="Note Heading Char"/>
    <w:basedOn w:val="DefaultParagraphFont"/>
    <w:link w:val="NoteHeading"/>
    <w:uiPriority w:val="99"/>
    <w:semiHidden/>
    <w:rsid w:val="00426B8F"/>
    <w:rPr>
      <w:rFonts w:ascii="Calibri" w:hAnsi="Calibri"/>
      <w:color w:val="1E1E1E"/>
      <w:sz w:val="24"/>
    </w:rPr>
  </w:style>
  <w:style w:type="character" w:styleId="PlaceholderText">
    <w:name w:val="Placeholder Text"/>
    <w:basedOn w:val="DefaultParagraphFont"/>
    <w:uiPriority w:val="99"/>
    <w:semiHidden/>
    <w:rsid w:val="00426B8F"/>
    <w:rPr>
      <w:color w:val="808080"/>
    </w:rPr>
  </w:style>
  <w:style w:type="table" w:styleId="PlainTable1">
    <w:name w:val="Plain Table 1"/>
    <w:basedOn w:val="TableNormal"/>
    <w:uiPriority w:val="41"/>
    <w:rsid w:val="00426B8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426B8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426B8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426B8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PlainText">
    <w:name w:val="Plain Text"/>
    <w:basedOn w:val="Normal"/>
    <w:link w:val="PlainTextChar"/>
    <w:uiPriority w:val="99"/>
    <w:semiHidden/>
    <w:unhideWhenUsed/>
    <w:rsid w:val="00426B8F"/>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426B8F"/>
    <w:rPr>
      <w:rFonts w:ascii="Consolas" w:hAnsi="Consolas" w:cs="Consolas"/>
      <w:color w:val="1E1E1E"/>
      <w:sz w:val="21"/>
      <w:szCs w:val="21"/>
    </w:rPr>
  </w:style>
  <w:style w:type="paragraph" w:styleId="Quote">
    <w:name w:val="Quote"/>
    <w:basedOn w:val="Normal"/>
    <w:next w:val="Normal"/>
    <w:link w:val="QuoteChar"/>
    <w:uiPriority w:val="29"/>
    <w:qFormat/>
    <w:rsid w:val="00426B8F"/>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426B8F"/>
    <w:rPr>
      <w:rFonts w:ascii="Calibri" w:hAnsi="Calibri"/>
      <w:i/>
      <w:iCs/>
      <w:color w:val="404040" w:themeColor="text1" w:themeTint="BF"/>
      <w:sz w:val="24"/>
    </w:rPr>
  </w:style>
  <w:style w:type="paragraph" w:styleId="Salutation">
    <w:name w:val="Salutation"/>
    <w:basedOn w:val="Normal"/>
    <w:next w:val="Normal"/>
    <w:link w:val="SalutationChar"/>
    <w:uiPriority w:val="99"/>
    <w:semiHidden/>
    <w:unhideWhenUsed/>
    <w:rsid w:val="00426B8F"/>
  </w:style>
  <w:style w:type="character" w:customStyle="1" w:styleId="SalutationChar">
    <w:name w:val="Salutation Char"/>
    <w:basedOn w:val="DefaultParagraphFont"/>
    <w:link w:val="Salutation"/>
    <w:uiPriority w:val="99"/>
    <w:semiHidden/>
    <w:rsid w:val="00426B8F"/>
    <w:rPr>
      <w:rFonts w:ascii="Calibri" w:hAnsi="Calibri"/>
      <w:color w:val="1E1E1E"/>
      <w:sz w:val="24"/>
    </w:rPr>
  </w:style>
  <w:style w:type="paragraph" w:styleId="Signature">
    <w:name w:val="Signature"/>
    <w:basedOn w:val="Normal"/>
    <w:link w:val="SignatureChar"/>
    <w:uiPriority w:val="99"/>
    <w:semiHidden/>
    <w:unhideWhenUsed/>
    <w:rsid w:val="00426B8F"/>
    <w:pPr>
      <w:spacing w:after="0" w:line="240" w:lineRule="auto"/>
      <w:ind w:left="4252"/>
    </w:pPr>
  </w:style>
  <w:style w:type="character" w:customStyle="1" w:styleId="SignatureChar">
    <w:name w:val="Signature Char"/>
    <w:basedOn w:val="DefaultParagraphFont"/>
    <w:link w:val="Signature"/>
    <w:uiPriority w:val="99"/>
    <w:semiHidden/>
    <w:rsid w:val="00426B8F"/>
    <w:rPr>
      <w:rFonts w:ascii="Calibri" w:hAnsi="Calibri"/>
      <w:color w:val="1E1E1E"/>
      <w:sz w:val="24"/>
    </w:rPr>
  </w:style>
  <w:style w:type="character" w:styleId="Strong">
    <w:name w:val="Strong"/>
    <w:basedOn w:val="DefaultParagraphFont"/>
    <w:uiPriority w:val="22"/>
    <w:qFormat/>
    <w:rsid w:val="00426B8F"/>
    <w:rPr>
      <w:b/>
      <w:bCs/>
    </w:rPr>
  </w:style>
  <w:style w:type="paragraph" w:styleId="Subtitle">
    <w:name w:val="Subtitle"/>
    <w:basedOn w:val="Normal"/>
    <w:next w:val="Normal"/>
    <w:link w:val="SubtitleChar"/>
    <w:uiPriority w:val="11"/>
    <w:semiHidden/>
    <w:qFormat/>
    <w:rsid w:val="00426B8F"/>
    <w:pPr>
      <w:numPr>
        <w:ilvl w:val="1"/>
      </w:numPr>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semiHidden/>
    <w:rsid w:val="00426B8F"/>
    <w:rPr>
      <w:rFonts w:eastAsiaTheme="minorEastAsia"/>
      <w:color w:val="5A5A5A" w:themeColor="text1" w:themeTint="A5"/>
      <w:spacing w:val="15"/>
    </w:rPr>
  </w:style>
  <w:style w:type="character" w:styleId="SubtleEmphasis">
    <w:name w:val="Subtle Emphasis"/>
    <w:basedOn w:val="DefaultParagraphFont"/>
    <w:uiPriority w:val="19"/>
    <w:rsid w:val="00426B8F"/>
    <w:rPr>
      <w:i/>
      <w:iCs/>
      <w:color w:val="404040" w:themeColor="text1" w:themeTint="BF"/>
    </w:rPr>
  </w:style>
  <w:style w:type="character" w:styleId="SubtleReference">
    <w:name w:val="Subtle Reference"/>
    <w:basedOn w:val="DefaultParagraphFont"/>
    <w:uiPriority w:val="31"/>
    <w:rsid w:val="00426B8F"/>
    <w:rPr>
      <w:smallCaps/>
      <w:color w:val="5A5A5A" w:themeColor="text1" w:themeTint="A5"/>
    </w:rPr>
  </w:style>
  <w:style w:type="table" w:styleId="Table3Deffects1">
    <w:name w:val="Table 3D effects 1"/>
    <w:basedOn w:val="TableNormal"/>
    <w:uiPriority w:val="99"/>
    <w:semiHidden/>
    <w:unhideWhenUsed/>
    <w:rsid w:val="00426B8F"/>
    <w:pPr>
      <w:spacing w:after="160" w:line="30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426B8F"/>
    <w:pPr>
      <w:spacing w:after="160" w:line="30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426B8F"/>
    <w:pPr>
      <w:spacing w:after="160" w:line="30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426B8F"/>
    <w:pPr>
      <w:spacing w:after="160" w:line="30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426B8F"/>
    <w:pPr>
      <w:spacing w:after="160" w:line="30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426B8F"/>
    <w:pPr>
      <w:spacing w:after="160" w:line="30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426B8F"/>
    <w:pPr>
      <w:spacing w:after="160" w:line="30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426B8F"/>
    <w:pPr>
      <w:spacing w:after="160" w:line="30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426B8F"/>
    <w:pPr>
      <w:spacing w:after="160" w:line="30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426B8F"/>
    <w:pPr>
      <w:spacing w:after="160" w:line="30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426B8F"/>
    <w:pPr>
      <w:spacing w:after="160" w:line="30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426B8F"/>
    <w:pPr>
      <w:spacing w:after="160" w:line="30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426B8F"/>
    <w:pPr>
      <w:spacing w:after="160" w:line="30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426B8F"/>
    <w:pPr>
      <w:spacing w:after="160" w:line="30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426B8F"/>
    <w:pPr>
      <w:spacing w:after="160" w:line="30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426B8F"/>
    <w:pPr>
      <w:spacing w:after="160" w:line="30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426B8F"/>
    <w:pPr>
      <w:spacing w:after="160" w:line="30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426B8F"/>
    <w:pPr>
      <w:spacing w:after="160" w:line="30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426B8F"/>
    <w:pPr>
      <w:spacing w:after="160" w:line="30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426B8F"/>
    <w:pPr>
      <w:spacing w:after="160" w:line="30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426B8F"/>
    <w:pPr>
      <w:spacing w:after="160" w:line="30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426B8F"/>
    <w:pPr>
      <w:spacing w:after="160" w:line="30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426B8F"/>
    <w:pPr>
      <w:spacing w:after="160" w:line="30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426B8F"/>
    <w:pPr>
      <w:spacing w:after="160" w:line="30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426B8F"/>
    <w:pPr>
      <w:spacing w:after="160" w:line="30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426B8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426B8F"/>
    <w:pPr>
      <w:spacing w:after="160" w:line="30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426B8F"/>
    <w:pPr>
      <w:spacing w:after="160" w:line="30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426B8F"/>
    <w:pPr>
      <w:spacing w:after="160" w:line="30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426B8F"/>
    <w:pPr>
      <w:spacing w:after="160" w:line="30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426B8F"/>
    <w:pPr>
      <w:spacing w:after="160" w:line="30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426B8F"/>
    <w:pPr>
      <w:spacing w:after="160" w:line="30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426B8F"/>
    <w:pPr>
      <w:spacing w:after="160" w:line="30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426B8F"/>
    <w:pPr>
      <w:spacing w:after="160" w:line="30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unhideWhenUsed/>
    <w:rsid w:val="00426B8F"/>
    <w:pPr>
      <w:spacing w:after="160" w:line="30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426B8F"/>
    <w:pPr>
      <w:spacing w:after="160" w:line="30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426B8F"/>
    <w:pPr>
      <w:spacing w:after="160" w:line="30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426B8F"/>
    <w:pPr>
      <w:spacing w:after="160" w:line="30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426B8F"/>
    <w:pPr>
      <w:spacing w:after="160" w:line="30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426B8F"/>
    <w:pPr>
      <w:spacing w:after="160" w:line="30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426B8F"/>
    <w:pPr>
      <w:spacing w:after="160" w:line="30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426B8F"/>
    <w:pPr>
      <w:spacing w:after="160" w:line="30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426B8F"/>
    <w:pPr>
      <w:spacing w:after="160" w:line="30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426B8F"/>
    <w:pPr>
      <w:spacing w:after="160" w:line="30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Revision">
    <w:name w:val="Revision"/>
    <w:hidden/>
    <w:uiPriority w:val="99"/>
    <w:semiHidden/>
    <w:rsid w:val="00F61AEB"/>
    <w:pPr>
      <w:spacing w:after="0" w:line="240" w:lineRule="auto"/>
    </w:pPr>
    <w:rPr>
      <w:rFonts w:ascii="Calibri" w:hAnsi="Calibri"/>
      <w:color w:val="1E1E1E"/>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487226">
      <w:bodyDiv w:val="1"/>
      <w:marLeft w:val="0"/>
      <w:marRight w:val="0"/>
      <w:marTop w:val="0"/>
      <w:marBottom w:val="0"/>
      <w:divBdr>
        <w:top w:val="none" w:sz="0" w:space="0" w:color="auto"/>
        <w:left w:val="none" w:sz="0" w:space="0" w:color="auto"/>
        <w:bottom w:val="none" w:sz="0" w:space="0" w:color="auto"/>
        <w:right w:val="none" w:sz="0" w:space="0" w:color="auto"/>
      </w:divBdr>
    </w:div>
    <w:div w:id="425538649">
      <w:bodyDiv w:val="1"/>
      <w:marLeft w:val="0"/>
      <w:marRight w:val="0"/>
      <w:marTop w:val="0"/>
      <w:marBottom w:val="0"/>
      <w:divBdr>
        <w:top w:val="none" w:sz="0" w:space="0" w:color="auto"/>
        <w:left w:val="none" w:sz="0" w:space="0" w:color="auto"/>
        <w:bottom w:val="none" w:sz="0" w:space="0" w:color="auto"/>
        <w:right w:val="none" w:sz="0" w:space="0" w:color="auto"/>
      </w:divBdr>
    </w:div>
    <w:div w:id="551845345">
      <w:bodyDiv w:val="1"/>
      <w:marLeft w:val="0"/>
      <w:marRight w:val="0"/>
      <w:marTop w:val="0"/>
      <w:marBottom w:val="0"/>
      <w:divBdr>
        <w:top w:val="none" w:sz="0" w:space="0" w:color="auto"/>
        <w:left w:val="none" w:sz="0" w:space="0" w:color="auto"/>
        <w:bottom w:val="none" w:sz="0" w:space="0" w:color="auto"/>
        <w:right w:val="none" w:sz="0" w:space="0" w:color="auto"/>
      </w:divBdr>
    </w:div>
    <w:div w:id="907115415">
      <w:bodyDiv w:val="1"/>
      <w:marLeft w:val="0"/>
      <w:marRight w:val="0"/>
      <w:marTop w:val="0"/>
      <w:marBottom w:val="0"/>
      <w:divBdr>
        <w:top w:val="none" w:sz="0" w:space="0" w:color="auto"/>
        <w:left w:val="none" w:sz="0" w:space="0" w:color="auto"/>
        <w:bottom w:val="none" w:sz="0" w:space="0" w:color="auto"/>
        <w:right w:val="none" w:sz="0" w:space="0" w:color="auto"/>
      </w:divBdr>
    </w:div>
    <w:div w:id="986398148">
      <w:bodyDiv w:val="1"/>
      <w:marLeft w:val="0"/>
      <w:marRight w:val="0"/>
      <w:marTop w:val="0"/>
      <w:marBottom w:val="0"/>
      <w:divBdr>
        <w:top w:val="none" w:sz="0" w:space="0" w:color="auto"/>
        <w:left w:val="none" w:sz="0" w:space="0" w:color="auto"/>
        <w:bottom w:val="none" w:sz="0" w:space="0" w:color="auto"/>
        <w:right w:val="none" w:sz="0" w:space="0" w:color="auto"/>
      </w:divBdr>
    </w:div>
    <w:div w:id="1118451182">
      <w:bodyDiv w:val="1"/>
      <w:marLeft w:val="0"/>
      <w:marRight w:val="0"/>
      <w:marTop w:val="0"/>
      <w:marBottom w:val="0"/>
      <w:divBdr>
        <w:top w:val="none" w:sz="0" w:space="0" w:color="auto"/>
        <w:left w:val="none" w:sz="0" w:space="0" w:color="auto"/>
        <w:bottom w:val="none" w:sz="0" w:space="0" w:color="auto"/>
        <w:right w:val="none" w:sz="0" w:space="0" w:color="auto"/>
      </w:divBdr>
    </w:div>
    <w:div w:id="1257177609">
      <w:bodyDiv w:val="1"/>
      <w:marLeft w:val="0"/>
      <w:marRight w:val="0"/>
      <w:marTop w:val="0"/>
      <w:marBottom w:val="0"/>
      <w:divBdr>
        <w:top w:val="none" w:sz="0" w:space="0" w:color="auto"/>
        <w:left w:val="none" w:sz="0" w:space="0" w:color="auto"/>
        <w:bottom w:val="none" w:sz="0" w:space="0" w:color="auto"/>
        <w:right w:val="none" w:sz="0" w:space="0" w:color="auto"/>
      </w:divBdr>
    </w:div>
    <w:div w:id="1312178164">
      <w:bodyDiv w:val="1"/>
      <w:marLeft w:val="0"/>
      <w:marRight w:val="0"/>
      <w:marTop w:val="0"/>
      <w:marBottom w:val="0"/>
      <w:divBdr>
        <w:top w:val="none" w:sz="0" w:space="0" w:color="auto"/>
        <w:left w:val="none" w:sz="0" w:space="0" w:color="auto"/>
        <w:bottom w:val="none" w:sz="0" w:space="0" w:color="auto"/>
        <w:right w:val="none" w:sz="0" w:space="0" w:color="auto"/>
      </w:divBdr>
    </w:div>
    <w:div w:id="1787693850">
      <w:bodyDiv w:val="1"/>
      <w:marLeft w:val="0"/>
      <w:marRight w:val="0"/>
      <w:marTop w:val="0"/>
      <w:marBottom w:val="0"/>
      <w:divBdr>
        <w:top w:val="none" w:sz="0" w:space="0" w:color="auto"/>
        <w:left w:val="none" w:sz="0" w:space="0" w:color="auto"/>
        <w:bottom w:val="none" w:sz="0" w:space="0" w:color="auto"/>
        <w:right w:val="none" w:sz="0" w:space="0" w:color="auto"/>
      </w:divBdr>
    </w:div>
    <w:div w:id="20793957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2.jpeg"/><Relationship Id="rId18" Type="http://schemas.openxmlformats.org/officeDocument/2006/relationships/header" Target="header6.xml"/><Relationship Id="rId26" Type="http://schemas.openxmlformats.org/officeDocument/2006/relationships/header" Target="header7.xml"/><Relationship Id="rId3" Type="http://schemas.openxmlformats.org/officeDocument/2006/relationships/settings" Target="settings.xml"/><Relationship Id="rId21" Type="http://schemas.openxmlformats.org/officeDocument/2006/relationships/image" Target="media/image4.png"/><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footer" Target="footer4.xml"/><Relationship Id="rId25" Type="http://schemas.openxmlformats.org/officeDocument/2006/relationships/image" Target="media/image8.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eader" Target="header5.xml"/><Relationship Id="rId20" Type="http://schemas.openxmlformats.org/officeDocument/2006/relationships/image" Target="media/image3.png"/><Relationship Id="rId29" Type="http://schemas.openxmlformats.org/officeDocument/2006/relationships/footer" Target="footer7.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7.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6.png"/><Relationship Id="rId28" Type="http://schemas.openxmlformats.org/officeDocument/2006/relationships/footer" Target="footer6.xml"/><Relationship Id="rId10" Type="http://schemas.openxmlformats.org/officeDocument/2006/relationships/footer" Target="footer2.xml"/><Relationship Id="rId19" Type="http://schemas.openxmlformats.org/officeDocument/2006/relationships/footer" Target="footer5.xml"/><Relationship Id="rId31" Type="http://schemas.openxmlformats.org/officeDocument/2006/relationships/footer" Target="footer8.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5.png"/><Relationship Id="rId27" Type="http://schemas.openxmlformats.org/officeDocument/2006/relationships/header" Target="header8.xml"/><Relationship Id="rId30" Type="http://schemas.openxmlformats.org/officeDocument/2006/relationships/header" Target="header9.xml"/></Relationships>
</file>

<file path=word/_rels/footnotes.xml.rels><?xml version="1.0" encoding="UTF-8" standalone="yes"?>
<Relationships xmlns="http://schemas.openxmlformats.org/package/2006/relationships"><Relationship Id="rId2" Type="http://schemas.openxmlformats.org/officeDocument/2006/relationships/hyperlink" Target="https://www.health.govt.nz/publication/electroconvulsive-therapy-ect" TargetMode="External"/><Relationship Id="rId1" Type="http://schemas.openxmlformats.org/officeDocument/2006/relationships/hyperlink" Target="http://www.apt.ch"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OTO Theme">
  <a:themeElements>
    <a:clrScheme name="OOTO Colours">
      <a:dk1>
        <a:srgbClr val="000000"/>
      </a:dk1>
      <a:lt1>
        <a:srgbClr val="FFFFFF"/>
      </a:lt1>
      <a:dk2>
        <a:srgbClr val="262626"/>
      </a:dk2>
      <a:lt2>
        <a:srgbClr val="F2F2F2"/>
      </a:lt2>
      <a:accent1>
        <a:srgbClr val="2BB673"/>
      </a:accent1>
      <a:accent2>
        <a:srgbClr val="93B41A"/>
      </a:accent2>
      <a:accent3>
        <a:srgbClr val="F06A3B"/>
      </a:accent3>
      <a:accent4>
        <a:srgbClr val="9561CC"/>
      </a:accent4>
      <a:accent5>
        <a:srgbClr val="00ADC6"/>
      </a:accent5>
      <a:accent6>
        <a:srgbClr val="FD8F0A"/>
      </a:accent6>
      <a:hlink>
        <a:srgbClr val="0D6AB8"/>
      </a:hlink>
      <a:folHlink>
        <a:srgbClr val="3C98E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35</Pages>
  <Words>8215</Words>
  <Characters>46832</Characters>
  <Application>Microsoft Office Word</Application>
  <DocSecurity>0</DocSecurity>
  <Lines>390</Lines>
  <Paragraphs>109</Paragraphs>
  <ScaleCrop>false</ScaleCrop>
  <HeadingPairs>
    <vt:vector size="4" baseType="variant">
      <vt:variant>
        <vt:lpstr>Title</vt:lpstr>
      </vt:variant>
      <vt:variant>
        <vt:i4>1</vt:i4>
      </vt:variant>
      <vt:variant>
        <vt:lpstr>Headings</vt:lpstr>
      </vt:variant>
      <vt:variant>
        <vt:i4>70</vt:i4>
      </vt:variant>
    </vt:vector>
  </HeadingPairs>
  <TitlesOfParts>
    <vt:vector size="71" baseType="lpstr">
      <vt:lpstr/>
      <vt:lpstr>Executive summary</vt:lpstr>
      <vt:lpstr>    Background</vt:lpstr>
      <vt:lpstr>    Summary of findings</vt:lpstr>
      <vt:lpstr>    Recommendations</vt:lpstr>
      <vt:lpstr>    Feedback meeting</vt:lpstr>
      <vt:lpstr>Facility facts</vt:lpstr>
      <vt:lpstr>    Tumanako Mental Health Inpatient Unit</vt:lpstr>
      <vt:lpstr>    Region</vt:lpstr>
      <vt:lpstr>    District Health Board</vt:lpstr>
      <vt:lpstr>    Operating capacity</vt:lpstr>
      <vt:lpstr>    Last inspection</vt:lpstr>
      <vt:lpstr>The inspection</vt:lpstr>
      <vt:lpstr>    Inspection methodology</vt:lpstr>
      <vt:lpstr>    Inspection focus</vt:lpstr>
      <vt:lpstr>        Treatment</vt:lpstr>
      <vt:lpstr>        Protective measures</vt:lpstr>
      <vt:lpstr>        Material conditions</vt:lpstr>
      <vt:lpstr>        Activities and programmes</vt:lpstr>
      <vt:lpstr>        Communications</vt:lpstr>
      <vt:lpstr>        Health care </vt:lpstr>
      <vt:lpstr>        Staff</vt:lpstr>
      <vt:lpstr>    Evidence</vt:lpstr>
      <vt:lpstr>    Recommendations from previous report</vt:lpstr>
      <vt:lpstr>Treatment</vt:lpstr>
      <vt:lpstr>    Torture or other cruel, inhuman or degrading treatment or punishment</vt:lpstr>
      <vt:lpstr>    Seclusion</vt:lpstr>
      <vt:lpstr>    Seclusion policies and events</vt:lpstr>
      <vt:lpstr>    Restraint</vt:lpstr>
      <vt:lpstr>    Restraint training for staff</vt:lpstr>
      <vt:lpstr>    Consent and leave arrangements for voluntary tāngata whai ora</vt:lpstr>
      <vt:lpstr>    Electro-convulsive therapy</vt:lpstr>
      <vt:lpstr>    Sensory modulation</vt:lpstr>
      <vt:lpstr>    Tāngata whai ora views on treatment</vt:lpstr>
      <vt:lpstr>    Recommendations – treatment</vt:lpstr>
      <vt:lpstr>    Tumanako comments</vt:lpstr>
      <vt:lpstr>Protective measures</vt:lpstr>
      <vt:lpstr>    Complaints process</vt:lpstr>
      <vt:lpstr>    Records</vt:lpstr>
      <vt:lpstr>    Recommendations – protective measures</vt:lpstr>
      <vt:lpstr>    Tumanako comments</vt:lpstr>
      <vt:lpstr>Material conditions</vt:lpstr>
      <vt:lpstr>    Accommodation and sanitary conditions</vt:lpstr>
      <vt:lpstr>        Whakaora</vt:lpstr>
      <vt:lpstr>        Pono</vt:lpstr>
      <vt:lpstr>        Pumau</vt:lpstr>
      <vt:lpstr>        Privacy and natural light</vt:lpstr>
      <vt:lpstr>        Laundry and linen</vt:lpstr>
      <vt:lpstr>        Activity areas</vt:lpstr>
      <vt:lpstr>    Food</vt:lpstr>
      <vt:lpstr>    Recommendations – material conditions</vt:lpstr>
      <vt:lpstr>    Tumanako comments</vt:lpstr>
      <vt:lpstr>Activities and programmes</vt:lpstr>
      <vt:lpstr>    Outdoor exercise and leisure activities</vt:lpstr>
      <vt:lpstr>    Programmes</vt:lpstr>
      <vt:lpstr>    Recommendations – activities and programmes</vt:lpstr>
      <vt:lpstr>Communications</vt:lpstr>
      <vt:lpstr>    Access to visitors </vt:lpstr>
      <vt:lpstr>    Access to external communication</vt:lpstr>
      <vt:lpstr>    Recommendations – communications</vt:lpstr>
      <vt:lpstr>    Tumanako comments</vt:lpstr>
      <vt:lpstr>Health care</vt:lpstr>
      <vt:lpstr>    Primary health care services</vt:lpstr>
      <vt:lpstr>    Recommendations – health care</vt:lpstr>
      <vt:lpstr>    Tumanako comments</vt:lpstr>
      <vt:lpstr>Staff</vt:lpstr>
      <vt:lpstr>    Staffing levels and staff retention</vt:lpstr>
      <vt:lpstr>    Recommendations – staff</vt:lpstr>
      <vt:lpstr>Acknowledgements</vt:lpstr>
      <vt:lpstr>List of people who spoke with Inspectors</vt:lpstr>
      <vt:lpstr>Legislative framework</vt:lpstr>
    </vt:vector>
  </TitlesOfParts>
  <Company/>
  <LinksUpToDate>false</LinksUpToDate>
  <CharactersWithSpaces>54938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2021-11-16T21:11:00Z</dcterms:created>
  <dcterms:modified xsi:type="dcterms:W3CDTF">2021-11-16T21:11:00Z</dcterms:modified>
</cp:coreProperties>
</file>