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34DB01B6" w14:textId="7804AAA6" w:rsidR="00E96424" w:rsidRDefault="009E655C" w:rsidP="008C5CFC">
      <w:pPr>
        <w:tabs>
          <w:tab w:val="left" w:pos="1418"/>
          <w:tab w:val="left" w:pos="5387"/>
        </w:tabs>
      </w:pPr>
      <w:r>
        <w:rPr>
          <w:noProof/>
          <w:lang w:eastAsia="en-NZ"/>
        </w:rPr>
        <mc:AlternateContent>
          <mc:Choice Requires="wps">
            <w:drawing>
              <wp:anchor distT="45720" distB="45720" distL="114300" distR="114300" simplePos="0" relativeHeight="251658240" behindDoc="0" locked="0" layoutInCell="1" allowOverlap="1" wp14:anchorId="50EEEF85" wp14:editId="594A6933">
                <wp:simplePos x="0" y="0"/>
                <wp:positionH relativeFrom="rightMargin">
                  <wp:posOffset>-26079</wp:posOffset>
                </wp:positionH>
                <wp:positionV relativeFrom="margin">
                  <wp:posOffset>-928370</wp:posOffset>
                </wp:positionV>
                <wp:extent cx="486410" cy="260985"/>
                <wp:effectExtent l="0" t="0" r="889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10" cy="260985"/>
                        </a:xfrm>
                        <a:prstGeom prst="rect">
                          <a:avLst/>
                        </a:prstGeom>
                        <a:noFill/>
                        <a:ln w="9525">
                          <a:noFill/>
                          <a:miter lim="800000"/>
                          <a:headEnd/>
                          <a:tailEnd/>
                        </a:ln>
                      </wps:spPr>
                      <wps:txbx>
                        <w:txbxContent>
                          <w:p w14:paraId="23B56E4B" w14:textId="36B7D76D" w:rsidR="008604F4" w:rsidRPr="009E655C" w:rsidRDefault="008604F4" w:rsidP="009E655C">
                            <w:pPr>
                              <w:jc w:val="right"/>
                              <w:rPr>
                                <w:color w:val="auto"/>
                                <w:sz w:val="20"/>
                                <w:szCs w:val="20"/>
                              </w:rPr>
                            </w:pPr>
                            <w:r w:rsidRPr="009D5612">
                              <w:rPr>
                                <w:color w:val="auto"/>
                                <w:sz w:val="20"/>
                                <w:szCs w:val="20"/>
                              </w:rPr>
                              <w:t>A3.a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EEEF85" id="_x0000_t202" coordsize="21600,21600" o:spt="202" path="m,l,21600r21600,l21600,xe">
                <v:stroke joinstyle="miter"/>
                <v:path gradientshapeok="t" o:connecttype="rect"/>
              </v:shapetype>
              <v:shape id="Text Box 2" o:spid="_x0000_s1026" type="#_x0000_t202" style="position:absolute;margin-left:-2.05pt;margin-top:-73.1pt;width:38.3pt;height:20.55pt;z-index:2516582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" filled="f" stroked="f">
                <v:textbox inset="0,0,0,0">
                  <w:txbxContent>
                    <w:p w14:paraId="23B56E4B" w14:textId="36B7D76D" w:rsidR="008604F4" w:rsidRPr="009E655C" w:rsidRDefault="008604F4" w:rsidP="009E655C">
                      <w:pPr>
                        <w:jc w:val="right"/>
                        <w:rPr>
                          <w:color w:val="auto"/>
                          <w:sz w:val="20"/>
                          <w:szCs w:val="20"/>
                        </w:rPr>
                      </w:pPr>
                      <w:r w:rsidRPr="009D5612">
                        <w:rPr>
                          <w:color w:val="auto"/>
                          <w:sz w:val="20"/>
                          <w:szCs w:val="20"/>
                        </w:rPr>
                        <w:t>A3.a</w:t>
                      </w:r>
                    </w:p>
                  </w:txbxContent>
                </v:textbox>
                <w10:wrap type="square" anchorx="margin" anchory="margin"/>
              </v:shape>
            </w:pict>
          </mc:Fallback>
        </mc:AlternateContent>
      </w:r>
    </w:p>
    <w:p w14:paraId="50DD6E92" w14:textId="554E1E8D" w:rsidR="003C71B5" w:rsidRPr="00284C17" w:rsidRDefault="003C71B5" w:rsidP="008C5CFC">
      <w:pPr>
        <w:tabs>
          <w:tab w:val="left" w:pos="1418"/>
          <w:tab w:val="left" w:pos="5387"/>
        </w:tabs>
      </w:pPr>
    </w:p>
    <w:tbl>
      <w:tblPr>
        <w:tblStyle w:val="TableGridnoborders"/>
        <w:tblW w:w="9299" w:type="dxa"/>
        <w:tblInd w:w="79" w:type="dxa"/>
        <w:tblCellMar>
          <w:left w:w="0" w:type="dxa"/>
          <w:right w:w="0" w:type="dxa"/>
        </w:tblCellMar>
        <w:tblLook w:val="04A0" w:firstRow="1" w:lastRow="0" w:firstColumn="1" w:lastColumn="0" w:noHBand="0" w:noVBand="1"/>
        <w:tblCaption w:val="Table for formatting purposes"/>
      </w:tblPr>
      <w:tblGrid>
        <w:gridCol w:w="9299"/>
      </w:tblGrid>
      <w:tr w:rsidR="009B2AA5" w14:paraId="27F81F3B" w14:textId="77777777" w:rsidTr="009B2AA5">
        <w:trPr>
          <w:trHeight w:val="2408"/>
        </w:trPr>
        <w:tc>
          <w:tcPr>
            <w:tcW w:w="9299" w:type="dxa"/>
            <w:vAlign w:val="bottom"/>
            <w:hideMark/>
          </w:tcPr>
          <w:p w14:paraId="59E7AD81" w14:textId="259248EE" w:rsidR="009B2AA5" w:rsidRDefault="000A6513" w:rsidP="005A0803">
            <w:pPr>
              <w:pStyle w:val="Title1"/>
            </w:pPr>
            <w:r>
              <w:t>OPCAT</w:t>
            </w:r>
            <w:r w:rsidR="009B2AA5">
              <w:t xml:space="preserve"> Repor</w:t>
            </w:r>
            <w:r w:rsidR="003622A7">
              <w:t>t</w:t>
            </w:r>
            <w:r w:rsidR="00B6797E">
              <w:t xml:space="preserve"> </w:t>
            </w:r>
          </w:p>
        </w:tc>
      </w:tr>
      <w:tr w:rsidR="009B2AA5" w14:paraId="5AEC5EDE" w14:textId="77777777" w:rsidTr="009B2AA5">
        <w:trPr>
          <w:trHeight w:val="2954"/>
        </w:trPr>
        <w:tc>
          <w:tcPr>
            <w:tcW w:w="9299" w:type="dxa"/>
            <w:tcMar>
              <w:top w:w="284" w:type="dxa"/>
            </w:tcMar>
          </w:tcPr>
          <w:p w14:paraId="74D2ED74" w14:textId="5727DF80" w:rsidR="009B2AA5" w:rsidRPr="009B2AA5" w:rsidRDefault="0024742F" w:rsidP="009200CF">
            <w:pPr>
              <w:pStyle w:val="Title2"/>
            </w:pPr>
            <w:r>
              <w:t>Final</w:t>
            </w:r>
            <w:r w:rsidR="009200CF">
              <w:t xml:space="preserve"> r</w:t>
            </w:r>
            <w:r w:rsidR="009B2AA5">
              <w:t xml:space="preserve">eport on </w:t>
            </w:r>
            <w:r w:rsidR="005B34D4">
              <w:t xml:space="preserve">an unannounced inspection of </w:t>
            </w:r>
            <w:r w:rsidR="0044135A">
              <w:t xml:space="preserve">Auckland Prison </w:t>
            </w:r>
            <w:r w:rsidR="005B34D4">
              <w:t>under the Crimes of Torture Act 1989</w:t>
            </w:r>
          </w:p>
        </w:tc>
      </w:tr>
      <w:tr w:rsidR="009B2AA5" w14:paraId="7B739C0C" w14:textId="77777777" w:rsidTr="009B2AA5">
        <w:trPr>
          <w:trHeight w:val="6050"/>
        </w:trPr>
        <w:tc>
          <w:tcPr>
            <w:tcW w:w="9299" w:type="dxa"/>
            <w:tcMar>
              <w:top w:w="284" w:type="dxa"/>
            </w:tcMar>
            <w:vAlign w:val="bottom"/>
          </w:tcPr>
          <w:p w14:paraId="390061DC" w14:textId="7AD9650F" w:rsidR="009B2AA5" w:rsidRPr="00865E8F" w:rsidRDefault="009D5612" w:rsidP="00865E8F">
            <w:pPr>
              <w:pStyle w:val="Datecover"/>
            </w:pPr>
            <w:r>
              <w:t>December</w:t>
            </w:r>
            <w:r w:rsidR="00E72C73">
              <w:t xml:space="preserve"> 2020</w:t>
            </w:r>
          </w:p>
          <w:p w14:paraId="5EB70E62" w14:textId="77777777" w:rsidR="000A6513" w:rsidRDefault="000A6513" w:rsidP="000A6513">
            <w:pPr>
              <w:pStyle w:val="ChiefOmbudsman"/>
            </w:pPr>
            <w:r>
              <w:t>Peter Boshier</w:t>
            </w:r>
          </w:p>
          <w:p w14:paraId="2FAFC129" w14:textId="77777777" w:rsidR="000A6513" w:rsidRPr="00865E8F" w:rsidRDefault="000A6513" w:rsidP="000A6513">
            <w:pPr>
              <w:pStyle w:val="ChiefOmbudsmantitle"/>
            </w:pPr>
            <w:r w:rsidRPr="00865E8F">
              <w:t>Chief Ombudsman</w:t>
            </w:r>
          </w:p>
          <w:p w14:paraId="04920988" w14:textId="77777777" w:rsidR="009B2AA5" w:rsidRDefault="000A6513" w:rsidP="00BA7E8C">
            <w:pPr>
              <w:pStyle w:val="ChiefOmbudsmantitle"/>
            </w:pPr>
            <w:r w:rsidRPr="00865E8F">
              <w:t>National Preventive Mechanism</w:t>
            </w:r>
          </w:p>
          <w:p w14:paraId="71844C64" w14:textId="77777777" w:rsidR="004E01BB" w:rsidRDefault="004E01BB" w:rsidP="00BA7E8C">
            <w:pPr>
              <w:pStyle w:val="ChiefOmbudsmantitle"/>
            </w:pPr>
          </w:p>
        </w:tc>
      </w:tr>
    </w:tbl>
    <w:p w14:paraId="1D368527" w14:textId="77777777" w:rsidR="00AE27D4" w:rsidRDefault="00AE27D4" w:rsidP="00A46A23"/>
    <w:p w14:paraId="4F9EE855" w14:textId="77777777" w:rsidR="00E671C1" w:rsidRPr="00A46A23" w:rsidRDefault="00E671C1" w:rsidP="00A46A23">
      <w:pPr>
        <w:sectPr w:rsidR="00E671C1" w:rsidRPr="00A46A23" w:rsidSect="00D551D1">
          <w:headerReference w:type="even" r:id="rId7"/>
          <w:headerReference w:type="default" r:id="rId8"/>
          <w:footerReference w:type="even" r:id="rId9"/>
          <w:footerReference w:type="default" r:id="rId10"/>
          <w:headerReference w:type="first" r:id="rId11"/>
          <w:footerReference w:type="first" r:id="rId12"/>
          <w:endnotePr>
            <w:numFmt w:val="decimal"/>
          </w:endnotePr>
          <w:type w:val="continuous"/>
          <w:pgSz w:w="11906" w:h="16838" w:code="9"/>
          <w:pgMar w:top="1701" w:right="1304" w:bottom="1701" w:left="1134" w:header="680" w:footer="680" w:gutter="0"/>
          <w:cols w:space="708"/>
          <w:titlePg/>
          <w:docGrid w:linePitch="360"/>
        </w:sectPr>
      </w:pPr>
    </w:p>
    <w:bookmarkStart w:id="1" w:name="GoToContents"/>
    <w:bookmarkStart w:id="2" w:name="TOCSection"/>
    <w:p w14:paraId="227065D5" w14:textId="432468F2" w:rsidR="00D410B2" w:rsidRDefault="007E43DF" w:rsidP="0007786A">
      <w:pPr>
        <w:pStyle w:val="TOCHeading"/>
        <w:numPr>
          <w:ilvl w:val="0"/>
          <w:numId w:val="24"/>
        </w:numPr>
        <w:spacing w:before="480"/>
        <w:sectPr w:rsidR="00D410B2" w:rsidSect="00AD22CF">
          <w:headerReference w:type="even" r:id="rId13"/>
          <w:headerReference w:type="default" r:id="rId14"/>
          <w:footerReference w:type="default" r:id="rId15"/>
          <w:headerReference w:type="first" r:id="rId16"/>
          <w:footerReference w:type="first" r:id="rId17"/>
          <w:endnotePr>
            <w:numFmt w:val="decimal"/>
          </w:endnotePr>
          <w:type w:val="oddPage"/>
          <w:pgSz w:w="11906" w:h="16838" w:code="9"/>
          <w:pgMar w:top="1701" w:right="1304" w:bottom="1701" w:left="1304" w:header="680" w:footer="680" w:gutter="0"/>
          <w:cols w:space="708"/>
          <w:docGrid w:linePitch="360"/>
        </w:sectPr>
      </w:pPr>
      <w:r>
        <w:rPr>
          <w:noProof/>
          <w:lang w:eastAsia="en-NZ"/>
        </w:rPr>
        <w:lastRenderedPageBreak/>
        <mc:AlternateContent>
          <mc:Choice Requires="wpg">
            <w:drawing>
              <wp:anchor distT="0" distB="0" distL="114300" distR="114300" simplePos="0" relativeHeight="251663360" behindDoc="0" locked="0" layoutInCell="1" allowOverlap="1" wp14:anchorId="6F9CCB41" wp14:editId="05A743A6">
                <wp:simplePos x="0" y="0"/>
                <wp:positionH relativeFrom="column">
                  <wp:posOffset>-68984</wp:posOffset>
                </wp:positionH>
                <wp:positionV relativeFrom="paragraph">
                  <wp:posOffset>8036156</wp:posOffset>
                </wp:positionV>
                <wp:extent cx="5984875" cy="1391920"/>
                <wp:effectExtent l="0" t="0" r="0" b="0"/>
                <wp:wrapNone/>
                <wp:docPr id="1" name="Group 1"/>
                <wp:cNvGraphicFramePr/>
                <a:graphic xmlns:a="http://schemas.openxmlformats.org/drawingml/2006/main">
                  <a:graphicData uri="http://schemas.microsoft.com/office/word/2010/wordprocessingGroup">
                    <wpg:wgp>
                      <wpg:cNvGrpSpPr/>
                      <wpg:grpSpPr>
                        <a:xfrm>
                          <a:off x="0" y="0"/>
                          <a:ext cx="5984875" cy="1391920"/>
                          <a:chOff x="-36832" y="248920"/>
                          <a:chExt cx="5985127" cy="1391920"/>
                        </a:xfrm>
                      </wpg:grpSpPr>
                      <pic:pic xmlns:pic="http://schemas.openxmlformats.org/drawingml/2006/picture">
                        <pic:nvPicPr>
                          <pic:cNvPr id="4" name="Picture 4"/>
                          <pic:cNvPicPr>
                            <a:picLocks noChangeAspect="1"/>
                          </pic:cNvPicPr>
                        </pic:nvPicPr>
                        <pic:blipFill>
                          <a:blip r:embed="rId18" cstate="screen">
                            <a:extLst>
                              <a:ext uri="{28A0092B-C50C-407E-A947-70E740481C1C}">
                                <a14:useLocalDpi xmlns:a14="http://schemas.microsoft.com/office/drawing/2010/main" val="0"/>
                              </a:ext>
                            </a:extLst>
                          </a:blip>
                          <a:stretch>
                            <a:fillRect/>
                          </a:stretch>
                        </pic:blipFill>
                        <pic:spPr>
                          <a:xfrm>
                            <a:off x="-36832" y="260796"/>
                            <a:ext cx="899795" cy="970280"/>
                          </a:xfrm>
                          <a:prstGeom prst="rect">
                            <a:avLst/>
                          </a:prstGeom>
                        </pic:spPr>
                      </pic:pic>
                      <wps:wsp>
                        <wps:cNvPr id="3" name="Text Box 3"/>
                        <wps:cNvSpPr txBox="1"/>
                        <wps:spPr>
                          <a:xfrm>
                            <a:off x="889260" y="248920"/>
                            <a:ext cx="5059035" cy="1391920"/>
                          </a:xfrm>
                          <a:prstGeom prst="rect">
                            <a:avLst/>
                          </a:prstGeom>
                          <a:solidFill>
                            <a:schemeClr val="lt1"/>
                          </a:solidFill>
                          <a:ln w="6350">
                            <a:noFill/>
                          </a:ln>
                        </wps:spPr>
                        <wps:txbx>
                          <w:txbxContent>
                            <w:p w14:paraId="70E90E49" w14:textId="009A6FA3" w:rsidR="008604F4" w:rsidRDefault="008604F4" w:rsidP="00D410B2">
                              <w:pPr>
                                <w:spacing w:before="20" w:after="40" w:line="240" w:lineRule="auto"/>
                                <w:rPr>
                                  <w:b/>
                                  <w:sz w:val="20"/>
                                  <w:szCs w:val="20"/>
                                </w:rPr>
                              </w:pPr>
                              <w:r>
                                <w:rPr>
                                  <w:b/>
                                  <w:sz w:val="20"/>
                                  <w:szCs w:val="20"/>
                                </w:rPr>
                                <w:t xml:space="preserve">OPCAT Report: </w:t>
                              </w:r>
                              <w:r w:rsidRPr="00E72C73">
                                <w:rPr>
                                  <w:b/>
                                  <w:sz w:val="20"/>
                                  <w:szCs w:val="20"/>
                                </w:rPr>
                                <w:t xml:space="preserve">Report of an </w:t>
                              </w:r>
                              <w:r w:rsidR="00E72C73" w:rsidRPr="00E72C73">
                                <w:rPr>
                                  <w:b/>
                                  <w:sz w:val="20"/>
                                  <w:szCs w:val="20"/>
                                </w:rPr>
                                <w:t>un</w:t>
                              </w:r>
                              <w:r w:rsidRPr="00E72C73">
                                <w:rPr>
                                  <w:b/>
                                  <w:sz w:val="20"/>
                                  <w:szCs w:val="20"/>
                                </w:rPr>
                                <w:t xml:space="preserve">announced inspection of </w:t>
                              </w:r>
                              <w:r w:rsidR="00E72C73" w:rsidRPr="00E72C73">
                                <w:rPr>
                                  <w:b/>
                                  <w:sz w:val="20"/>
                                  <w:szCs w:val="20"/>
                                </w:rPr>
                                <w:t>Auckland</w:t>
                              </w:r>
                              <w:r w:rsidR="00E72C73">
                                <w:rPr>
                                  <w:b/>
                                  <w:sz w:val="20"/>
                                  <w:szCs w:val="20"/>
                                </w:rPr>
                                <w:t xml:space="preserve"> Prison </w:t>
                              </w:r>
                              <w:r>
                                <w:rPr>
                                  <w:b/>
                                  <w:sz w:val="20"/>
                                  <w:szCs w:val="20"/>
                                </w:rPr>
                                <w:t>under the Crimes of Torture Act 1989</w:t>
                              </w:r>
                            </w:p>
                            <w:p w14:paraId="277DD80F" w14:textId="52BBBD9D" w:rsidR="008604F4" w:rsidRDefault="008604F4" w:rsidP="00D410B2">
                              <w:pPr>
                                <w:spacing w:before="20" w:after="40" w:line="240" w:lineRule="auto"/>
                                <w:rPr>
                                  <w:sz w:val="20"/>
                                  <w:szCs w:val="20"/>
                                </w:rPr>
                              </w:pPr>
                              <w:r w:rsidRPr="00D42751">
                                <w:rPr>
                                  <w:sz w:val="20"/>
                                  <w:szCs w:val="20"/>
                                </w:rPr>
                                <w:t xml:space="preserve">ISBN: </w:t>
                              </w:r>
                              <w:r w:rsidR="009D5612" w:rsidRPr="009D5612">
                                <w:rPr>
                                  <w:sz w:val="20"/>
                                  <w:szCs w:val="20"/>
                                </w:rPr>
                                <w:t xml:space="preserve">978-0-473-55551-1 </w:t>
                              </w:r>
                              <w:r w:rsidRPr="00D42751">
                                <w:rPr>
                                  <w:sz w:val="20"/>
                                  <w:szCs w:val="20"/>
                                </w:rPr>
                                <w:t>(</w:t>
                              </w:r>
                              <w:r>
                                <w:rPr>
                                  <w:sz w:val="20"/>
                                  <w:szCs w:val="20"/>
                                </w:rPr>
                                <w:t>PDF</w:t>
                              </w:r>
                              <w:r w:rsidRPr="00D42751">
                                <w:rPr>
                                  <w:sz w:val="20"/>
                                  <w:szCs w:val="20"/>
                                </w:rPr>
                                <w:t>)</w:t>
                              </w:r>
                            </w:p>
                            <w:p w14:paraId="21D688AC" w14:textId="64705271" w:rsidR="008604F4" w:rsidRDefault="008604F4" w:rsidP="00D410B2">
                              <w:pPr>
                                <w:spacing w:before="20" w:after="40" w:line="240" w:lineRule="auto"/>
                                <w:rPr>
                                  <w:sz w:val="20"/>
                                  <w:szCs w:val="20"/>
                                </w:rPr>
                              </w:pPr>
                              <w:r w:rsidRPr="00D42751">
                                <w:rPr>
                                  <w:sz w:val="20"/>
                                  <w:szCs w:val="20"/>
                                </w:rPr>
                                <w:t xml:space="preserve">Published </w:t>
                              </w:r>
                              <w:r w:rsidR="009D5612" w:rsidRPr="009D5612">
                                <w:rPr>
                                  <w:sz w:val="20"/>
                                  <w:szCs w:val="20"/>
                                </w:rPr>
                                <w:t>December 2020</w:t>
                              </w:r>
                            </w:p>
                            <w:p w14:paraId="7BA788CB" w14:textId="77777777" w:rsidR="008604F4" w:rsidRPr="007E43DF" w:rsidRDefault="008604F4" w:rsidP="00D410B2">
                              <w:pPr>
                                <w:spacing w:before="20" w:after="40" w:line="240" w:lineRule="auto"/>
                                <w:rPr>
                                  <w:sz w:val="16"/>
                                  <w:szCs w:val="20"/>
                                </w:rPr>
                              </w:pPr>
                            </w:p>
                            <w:p w14:paraId="1F24B08D" w14:textId="627D4AB2" w:rsidR="008604F4" w:rsidRPr="00A80FE8" w:rsidRDefault="008604F4" w:rsidP="00D410B2">
                              <w:pPr>
                                <w:spacing w:before="20" w:after="40" w:line="240" w:lineRule="auto"/>
                                <w:rPr>
                                  <w:sz w:val="20"/>
                                  <w:szCs w:val="20"/>
                                </w:rPr>
                              </w:pPr>
                              <w:r w:rsidRPr="00A80FE8">
                                <w:rPr>
                                  <w:sz w:val="20"/>
                                  <w:szCs w:val="20"/>
                                </w:rPr>
                                <w:t>Office of the Ombudsman  |  Wellington, New Zealand  |  www.ombudsman.parliament.nz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F9CCB41" id="Group 1" o:spid="_x0000_s1027" style="position:absolute;left:0;text-align:left;margin-left:-5.45pt;margin-top:632.75pt;width:471.25pt;height:109.6pt;z-index:251663360;mso-width-relative:margin" coordorigin="-368,2489" coordsize="59851,13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368;top:2607;width:8997;height:9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">
                  <v:imagedata r:id="rId20" o:title=""/>
                  <v:path arrowok="t"/>
                </v:shape>
                <v:shapetype id="_x0000_t202" coordsize="21600,21600" o:spt="202" path="m,l,21600r21600,l21600,xe">
                  <v:stroke joinstyle="miter"/>
                  <v:path gradientshapeok="t" o:connecttype="rect"/>
                </v:shapetype>
                <v:shape id="Text Box 3" o:spid="_x0000_s1029" type="#_x0000_t202" style="position:absolute;left:8892;top:2489;width:50590;height:13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" fillcolor="white [3201]" stroked="f" strokeweight=".5pt">
                  <v:textbox>
                    <w:txbxContent>
                      <w:p w14:paraId="70E90E49" w14:textId="009A6FA3" w:rsidR="008604F4" w:rsidRDefault="008604F4" w:rsidP="00D410B2">
                        <w:pPr>
                          <w:spacing w:before="20" w:after="40" w:line="240" w:lineRule="auto"/>
                          <w:rPr>
                            <w:b/>
                            <w:sz w:val="20"/>
                            <w:szCs w:val="20"/>
                          </w:rPr>
                        </w:pPr>
                        <w:r>
                          <w:rPr>
                            <w:b/>
                            <w:sz w:val="20"/>
                            <w:szCs w:val="20"/>
                          </w:rPr>
                          <w:t xml:space="preserve">OPCAT Report: </w:t>
                        </w:r>
                        <w:r w:rsidRPr="00E72C73">
                          <w:rPr>
                            <w:b/>
                            <w:sz w:val="20"/>
                            <w:szCs w:val="20"/>
                          </w:rPr>
                          <w:t xml:space="preserve">Report of an </w:t>
                        </w:r>
                        <w:r w:rsidR="00E72C73" w:rsidRPr="00E72C73">
                          <w:rPr>
                            <w:b/>
                            <w:sz w:val="20"/>
                            <w:szCs w:val="20"/>
                          </w:rPr>
                          <w:t>un</w:t>
                        </w:r>
                        <w:r w:rsidRPr="00E72C73">
                          <w:rPr>
                            <w:b/>
                            <w:sz w:val="20"/>
                            <w:szCs w:val="20"/>
                          </w:rPr>
                          <w:t xml:space="preserve">announced inspection of </w:t>
                        </w:r>
                        <w:r w:rsidR="00E72C73" w:rsidRPr="00E72C73">
                          <w:rPr>
                            <w:b/>
                            <w:sz w:val="20"/>
                            <w:szCs w:val="20"/>
                          </w:rPr>
                          <w:t>Auckland</w:t>
                        </w:r>
                        <w:r w:rsidR="00E72C73">
                          <w:rPr>
                            <w:b/>
                            <w:sz w:val="20"/>
                            <w:szCs w:val="20"/>
                          </w:rPr>
                          <w:t xml:space="preserve"> Prison </w:t>
                        </w:r>
                        <w:r>
                          <w:rPr>
                            <w:b/>
                            <w:sz w:val="20"/>
                            <w:szCs w:val="20"/>
                          </w:rPr>
                          <w:t>under the Crimes of Torture Act 1989</w:t>
                        </w:r>
                      </w:p>
                      <w:p w14:paraId="277DD80F" w14:textId="52BBBD9D" w:rsidR="008604F4" w:rsidRDefault="008604F4" w:rsidP="00D410B2">
                        <w:pPr>
                          <w:spacing w:before="20" w:after="40" w:line="240" w:lineRule="auto"/>
                          <w:rPr>
                            <w:sz w:val="20"/>
                            <w:szCs w:val="20"/>
                          </w:rPr>
                        </w:pPr>
                        <w:r w:rsidRPr="00D42751">
                          <w:rPr>
                            <w:sz w:val="20"/>
                            <w:szCs w:val="20"/>
                          </w:rPr>
                          <w:t xml:space="preserve">ISBN: </w:t>
                        </w:r>
                        <w:r w:rsidR="009D5612" w:rsidRPr="009D5612">
                          <w:rPr>
                            <w:sz w:val="20"/>
                            <w:szCs w:val="20"/>
                          </w:rPr>
                          <w:t xml:space="preserve">978-0-473-55551-1 </w:t>
                        </w:r>
                        <w:r w:rsidRPr="00D42751">
                          <w:rPr>
                            <w:sz w:val="20"/>
                            <w:szCs w:val="20"/>
                          </w:rPr>
                          <w:t>(</w:t>
                        </w:r>
                        <w:r>
                          <w:rPr>
                            <w:sz w:val="20"/>
                            <w:szCs w:val="20"/>
                          </w:rPr>
                          <w:t>PDF</w:t>
                        </w:r>
                        <w:r w:rsidRPr="00D42751">
                          <w:rPr>
                            <w:sz w:val="20"/>
                            <w:szCs w:val="20"/>
                          </w:rPr>
                          <w:t>)</w:t>
                        </w:r>
                      </w:p>
                      <w:p w14:paraId="21D688AC" w14:textId="64705271" w:rsidR="008604F4" w:rsidRDefault="008604F4" w:rsidP="00D410B2">
                        <w:pPr>
                          <w:spacing w:before="20" w:after="40" w:line="240" w:lineRule="auto"/>
                          <w:rPr>
                            <w:sz w:val="20"/>
                            <w:szCs w:val="20"/>
                          </w:rPr>
                        </w:pPr>
                        <w:r w:rsidRPr="00D42751">
                          <w:rPr>
                            <w:sz w:val="20"/>
                            <w:szCs w:val="20"/>
                          </w:rPr>
                          <w:t xml:space="preserve">Published </w:t>
                        </w:r>
                        <w:r w:rsidR="009D5612" w:rsidRPr="009D5612">
                          <w:rPr>
                            <w:sz w:val="20"/>
                            <w:szCs w:val="20"/>
                          </w:rPr>
                          <w:t>December 2020</w:t>
                        </w:r>
                      </w:p>
                      <w:p w14:paraId="7BA788CB" w14:textId="77777777" w:rsidR="008604F4" w:rsidRPr="007E43DF" w:rsidRDefault="008604F4" w:rsidP="00D410B2">
                        <w:pPr>
                          <w:spacing w:before="20" w:after="40" w:line="240" w:lineRule="auto"/>
                          <w:rPr>
                            <w:sz w:val="16"/>
                            <w:szCs w:val="20"/>
                          </w:rPr>
                        </w:pPr>
                      </w:p>
                      <w:p w14:paraId="1F24B08D" w14:textId="627D4AB2" w:rsidR="008604F4" w:rsidRPr="00A80FE8" w:rsidRDefault="008604F4" w:rsidP="00D410B2">
                        <w:pPr>
                          <w:spacing w:before="20" w:after="40" w:line="240" w:lineRule="auto"/>
                          <w:rPr>
                            <w:sz w:val="20"/>
                            <w:szCs w:val="20"/>
                          </w:rPr>
                        </w:pPr>
                        <w:r w:rsidRPr="00A80FE8">
                          <w:rPr>
                            <w:sz w:val="20"/>
                            <w:szCs w:val="20"/>
                          </w:rPr>
                          <w:t>Office of the Ombudsman  |  Wellington, New Zealand  |  www.ombudsman.parliament.nz</w:t>
                        </w:r>
                      </w:p>
                    </w:txbxContent>
                  </v:textbox>
                </v:shape>
              </v:group>
            </w:pict>
          </mc:Fallback>
        </mc:AlternateContent>
      </w:r>
    </w:p>
    <w:p w14:paraId="1E43E371" w14:textId="1A9D5FC9" w:rsidR="0097338A" w:rsidRDefault="0097338A" w:rsidP="0007786A">
      <w:pPr>
        <w:pStyle w:val="TOCHeading"/>
        <w:numPr>
          <w:ilvl w:val="0"/>
          <w:numId w:val="24"/>
        </w:numPr>
        <w:spacing w:before="480"/>
      </w:pPr>
      <w:r>
        <w:t>Contents</w:t>
      </w:r>
      <w:bookmarkEnd w:id="1"/>
    </w:p>
    <w:tbl>
      <w:tblPr>
        <w:tblStyle w:val="TableGridnoborders"/>
        <w:tblW w:w="9354" w:type="dxa"/>
        <w:tblInd w:w="0" w:type="dxa"/>
        <w:tblCellMar>
          <w:top w:w="0" w:type="dxa"/>
          <w:left w:w="0" w:type="dxa"/>
          <w:bottom w:w="0" w:type="dxa"/>
          <w:right w:w="0" w:type="dxa"/>
        </w:tblCellMar>
        <w:tblLook w:val="04A0" w:firstRow="1" w:lastRow="0" w:firstColumn="1" w:lastColumn="0" w:noHBand="0" w:noVBand="1"/>
        <w:tblCaption w:val="Contents page table"/>
      </w:tblPr>
      <w:tblGrid>
        <w:gridCol w:w="9354"/>
      </w:tblGrid>
      <w:tr w:rsidR="0097338A" w14:paraId="71345DA4" w14:textId="77777777" w:rsidTr="00E03DAB">
        <w:tc>
          <w:tcPr>
            <w:tcW w:w="9354" w:type="dxa"/>
          </w:tcPr>
          <w:bookmarkStart w:id="3" w:name="TOCMain" w:colFirst="0" w:colLast="0"/>
          <w:p w14:paraId="7617C9EE" w14:textId="35E43723" w:rsidR="00E33707" w:rsidRDefault="0097338A">
            <w:pPr>
              <w:pStyle w:val="TOC1"/>
              <w:rPr>
                <w:rFonts w:asciiTheme="minorHAnsi" w:eastAsiaTheme="minorEastAsia" w:hAnsiTheme="minorHAnsi"/>
                <w:noProof/>
                <w:color w:val="auto"/>
                <w:sz w:val="22"/>
                <w:lang w:eastAsia="en-NZ"/>
              </w:rPr>
            </w:pPr>
            <w:r>
              <w:rPr>
                <w:color w:val="2BB673"/>
              </w:rPr>
              <w:fldChar w:fldCharType="begin"/>
            </w:r>
            <w:r>
              <w:instrText xml:space="preserve"> TOC \o "1-3" \h \z \t "Heading Appendix, 1" </w:instrText>
            </w:r>
            <w:r>
              <w:rPr>
                <w:color w:val="2BB673"/>
              </w:rPr>
              <w:fldChar w:fldCharType="separate"/>
            </w:r>
            <w:hyperlink w:anchor="_Toc58233674" w:history="1">
              <w:r w:rsidR="00E33707" w:rsidRPr="009C2A38">
                <w:rPr>
                  <w:rStyle w:val="Hyperlink"/>
                  <w:noProof/>
                </w:rPr>
                <w:t>Foreword</w:t>
              </w:r>
              <w:r w:rsidR="00E33707">
                <w:rPr>
                  <w:noProof/>
                  <w:webHidden/>
                </w:rPr>
                <w:tab/>
              </w:r>
              <w:r w:rsidR="00E33707">
                <w:rPr>
                  <w:noProof/>
                  <w:webHidden/>
                </w:rPr>
                <w:fldChar w:fldCharType="begin"/>
              </w:r>
              <w:r w:rsidR="00E33707">
                <w:rPr>
                  <w:noProof/>
                  <w:webHidden/>
                </w:rPr>
                <w:instrText xml:space="preserve"> PAGEREF _Toc58233674 \h </w:instrText>
              </w:r>
              <w:r w:rsidR="00E33707">
                <w:rPr>
                  <w:noProof/>
                  <w:webHidden/>
                </w:rPr>
              </w:r>
              <w:r w:rsidR="00E33707">
                <w:rPr>
                  <w:noProof/>
                  <w:webHidden/>
                </w:rPr>
                <w:fldChar w:fldCharType="separate"/>
              </w:r>
              <w:r w:rsidR="00E33707">
                <w:rPr>
                  <w:noProof/>
                  <w:webHidden/>
                </w:rPr>
                <w:t>1</w:t>
              </w:r>
              <w:r w:rsidR="00E33707">
                <w:rPr>
                  <w:noProof/>
                  <w:webHidden/>
                </w:rPr>
                <w:fldChar w:fldCharType="end"/>
              </w:r>
            </w:hyperlink>
          </w:p>
          <w:p w14:paraId="09AA9F8F" w14:textId="4D2CF4C1" w:rsidR="00E33707" w:rsidRDefault="00420890">
            <w:pPr>
              <w:pStyle w:val="TOC1"/>
              <w:rPr>
                <w:rFonts w:asciiTheme="minorHAnsi" w:eastAsiaTheme="minorEastAsia" w:hAnsiTheme="minorHAnsi"/>
                <w:noProof/>
                <w:color w:val="auto"/>
                <w:sz w:val="22"/>
                <w:lang w:eastAsia="en-NZ"/>
              </w:rPr>
            </w:pPr>
            <w:hyperlink w:anchor="_Toc58233675" w:history="1">
              <w:r w:rsidR="00E33707" w:rsidRPr="009C2A38">
                <w:rPr>
                  <w:rStyle w:val="Hyperlink"/>
                  <w:noProof/>
                </w:rPr>
                <w:t>Facility facts</w:t>
              </w:r>
              <w:r w:rsidR="00E33707">
                <w:rPr>
                  <w:noProof/>
                  <w:webHidden/>
                </w:rPr>
                <w:tab/>
              </w:r>
              <w:r w:rsidR="00E33707">
                <w:rPr>
                  <w:noProof/>
                  <w:webHidden/>
                </w:rPr>
                <w:fldChar w:fldCharType="begin"/>
              </w:r>
              <w:r w:rsidR="00E33707">
                <w:rPr>
                  <w:noProof/>
                  <w:webHidden/>
                </w:rPr>
                <w:instrText xml:space="preserve"> PAGEREF _Toc58233675 \h </w:instrText>
              </w:r>
              <w:r w:rsidR="00E33707">
                <w:rPr>
                  <w:noProof/>
                  <w:webHidden/>
                </w:rPr>
              </w:r>
              <w:r w:rsidR="00E33707">
                <w:rPr>
                  <w:noProof/>
                  <w:webHidden/>
                </w:rPr>
                <w:fldChar w:fldCharType="separate"/>
              </w:r>
              <w:r w:rsidR="00E33707">
                <w:rPr>
                  <w:noProof/>
                  <w:webHidden/>
                </w:rPr>
                <w:t>4</w:t>
              </w:r>
              <w:r w:rsidR="00E33707">
                <w:rPr>
                  <w:noProof/>
                  <w:webHidden/>
                </w:rPr>
                <w:fldChar w:fldCharType="end"/>
              </w:r>
            </w:hyperlink>
          </w:p>
          <w:p w14:paraId="71B7DA3B" w14:textId="6E329E69" w:rsidR="00E33707" w:rsidRDefault="00420890">
            <w:pPr>
              <w:pStyle w:val="TOC2"/>
              <w:rPr>
                <w:rFonts w:asciiTheme="minorHAnsi" w:eastAsiaTheme="minorEastAsia" w:hAnsiTheme="minorHAnsi"/>
                <w:noProof/>
                <w:color w:val="auto"/>
                <w:sz w:val="22"/>
                <w:lang w:eastAsia="en-NZ"/>
              </w:rPr>
            </w:pPr>
            <w:hyperlink w:anchor="_Toc58233676" w:history="1">
              <w:r w:rsidR="00E33707" w:rsidRPr="009C2A38">
                <w:rPr>
                  <w:rStyle w:val="Hyperlink"/>
                  <w:noProof/>
                </w:rPr>
                <w:t>Auckland Prison</w:t>
              </w:r>
              <w:r w:rsidR="00E33707">
                <w:rPr>
                  <w:noProof/>
                  <w:webHidden/>
                </w:rPr>
                <w:tab/>
              </w:r>
              <w:r w:rsidR="00E33707">
                <w:rPr>
                  <w:noProof/>
                  <w:webHidden/>
                </w:rPr>
                <w:fldChar w:fldCharType="begin"/>
              </w:r>
              <w:r w:rsidR="00E33707">
                <w:rPr>
                  <w:noProof/>
                  <w:webHidden/>
                </w:rPr>
                <w:instrText xml:space="preserve"> PAGEREF _Toc58233676 \h </w:instrText>
              </w:r>
              <w:r w:rsidR="00E33707">
                <w:rPr>
                  <w:noProof/>
                  <w:webHidden/>
                </w:rPr>
              </w:r>
              <w:r w:rsidR="00E33707">
                <w:rPr>
                  <w:noProof/>
                  <w:webHidden/>
                </w:rPr>
                <w:fldChar w:fldCharType="separate"/>
              </w:r>
              <w:r w:rsidR="00E33707">
                <w:rPr>
                  <w:noProof/>
                  <w:webHidden/>
                </w:rPr>
                <w:t>4</w:t>
              </w:r>
              <w:r w:rsidR="00E33707">
                <w:rPr>
                  <w:noProof/>
                  <w:webHidden/>
                </w:rPr>
                <w:fldChar w:fldCharType="end"/>
              </w:r>
            </w:hyperlink>
          </w:p>
          <w:p w14:paraId="353C0CDC" w14:textId="022166DF" w:rsidR="00E33707" w:rsidRDefault="00420890">
            <w:pPr>
              <w:pStyle w:val="TOC2"/>
              <w:rPr>
                <w:rFonts w:asciiTheme="minorHAnsi" w:eastAsiaTheme="minorEastAsia" w:hAnsiTheme="minorHAnsi"/>
                <w:noProof/>
                <w:color w:val="auto"/>
                <w:sz w:val="22"/>
                <w:lang w:eastAsia="en-NZ"/>
              </w:rPr>
            </w:pPr>
            <w:hyperlink w:anchor="_Toc58233677" w:history="1">
              <w:r w:rsidR="00E33707" w:rsidRPr="009C2A38">
                <w:rPr>
                  <w:rStyle w:val="Hyperlink"/>
                  <w:noProof/>
                </w:rPr>
                <w:t>Region</w:t>
              </w:r>
              <w:r w:rsidR="00E33707">
                <w:rPr>
                  <w:noProof/>
                  <w:webHidden/>
                </w:rPr>
                <w:tab/>
              </w:r>
              <w:r w:rsidR="00E33707">
                <w:rPr>
                  <w:noProof/>
                  <w:webHidden/>
                </w:rPr>
                <w:fldChar w:fldCharType="begin"/>
              </w:r>
              <w:r w:rsidR="00E33707">
                <w:rPr>
                  <w:noProof/>
                  <w:webHidden/>
                </w:rPr>
                <w:instrText xml:space="preserve"> PAGEREF _Toc58233677 \h </w:instrText>
              </w:r>
              <w:r w:rsidR="00E33707">
                <w:rPr>
                  <w:noProof/>
                  <w:webHidden/>
                </w:rPr>
              </w:r>
              <w:r w:rsidR="00E33707">
                <w:rPr>
                  <w:noProof/>
                  <w:webHidden/>
                </w:rPr>
                <w:fldChar w:fldCharType="separate"/>
              </w:r>
              <w:r w:rsidR="00E33707">
                <w:rPr>
                  <w:noProof/>
                  <w:webHidden/>
                </w:rPr>
                <w:t>5</w:t>
              </w:r>
              <w:r w:rsidR="00E33707">
                <w:rPr>
                  <w:noProof/>
                  <w:webHidden/>
                </w:rPr>
                <w:fldChar w:fldCharType="end"/>
              </w:r>
            </w:hyperlink>
          </w:p>
          <w:p w14:paraId="5BC61E79" w14:textId="2CBF13E4" w:rsidR="00E33707" w:rsidRDefault="00420890">
            <w:pPr>
              <w:pStyle w:val="TOC2"/>
              <w:rPr>
                <w:rFonts w:asciiTheme="minorHAnsi" w:eastAsiaTheme="minorEastAsia" w:hAnsiTheme="minorHAnsi"/>
                <w:noProof/>
                <w:color w:val="auto"/>
                <w:sz w:val="22"/>
                <w:lang w:eastAsia="en-NZ"/>
              </w:rPr>
            </w:pPr>
            <w:hyperlink w:anchor="_Toc58233678" w:history="1">
              <w:r w:rsidR="00E33707" w:rsidRPr="009C2A38">
                <w:rPr>
                  <w:rStyle w:val="Hyperlink"/>
                  <w:noProof/>
                </w:rPr>
                <w:t>Operating capacity</w:t>
              </w:r>
              <w:r w:rsidR="00E33707">
                <w:rPr>
                  <w:noProof/>
                  <w:webHidden/>
                </w:rPr>
                <w:tab/>
              </w:r>
              <w:r w:rsidR="00E33707">
                <w:rPr>
                  <w:noProof/>
                  <w:webHidden/>
                </w:rPr>
                <w:fldChar w:fldCharType="begin"/>
              </w:r>
              <w:r w:rsidR="00E33707">
                <w:rPr>
                  <w:noProof/>
                  <w:webHidden/>
                </w:rPr>
                <w:instrText xml:space="preserve"> PAGEREF _Toc58233678 \h </w:instrText>
              </w:r>
              <w:r w:rsidR="00E33707">
                <w:rPr>
                  <w:noProof/>
                  <w:webHidden/>
                </w:rPr>
              </w:r>
              <w:r w:rsidR="00E33707">
                <w:rPr>
                  <w:noProof/>
                  <w:webHidden/>
                </w:rPr>
                <w:fldChar w:fldCharType="separate"/>
              </w:r>
              <w:r w:rsidR="00E33707">
                <w:rPr>
                  <w:noProof/>
                  <w:webHidden/>
                </w:rPr>
                <w:t>5</w:t>
              </w:r>
              <w:r w:rsidR="00E33707">
                <w:rPr>
                  <w:noProof/>
                  <w:webHidden/>
                </w:rPr>
                <w:fldChar w:fldCharType="end"/>
              </w:r>
            </w:hyperlink>
          </w:p>
          <w:p w14:paraId="5A8BFDE5" w14:textId="2E0AA6B3" w:rsidR="00E33707" w:rsidRDefault="00420890">
            <w:pPr>
              <w:pStyle w:val="TOC2"/>
              <w:rPr>
                <w:rFonts w:asciiTheme="minorHAnsi" w:eastAsiaTheme="minorEastAsia" w:hAnsiTheme="minorHAnsi"/>
                <w:noProof/>
                <w:color w:val="auto"/>
                <w:sz w:val="22"/>
                <w:lang w:eastAsia="en-NZ"/>
              </w:rPr>
            </w:pPr>
            <w:hyperlink w:anchor="_Toc58233679" w:history="1">
              <w:r w:rsidR="00E33707" w:rsidRPr="009C2A38">
                <w:rPr>
                  <w:rStyle w:val="Hyperlink"/>
                  <w:noProof/>
                </w:rPr>
                <w:t>Prison Director</w:t>
              </w:r>
              <w:r w:rsidR="00E33707">
                <w:rPr>
                  <w:noProof/>
                  <w:webHidden/>
                </w:rPr>
                <w:tab/>
              </w:r>
              <w:r w:rsidR="00E33707">
                <w:rPr>
                  <w:noProof/>
                  <w:webHidden/>
                </w:rPr>
                <w:fldChar w:fldCharType="begin"/>
              </w:r>
              <w:r w:rsidR="00E33707">
                <w:rPr>
                  <w:noProof/>
                  <w:webHidden/>
                </w:rPr>
                <w:instrText xml:space="preserve"> PAGEREF _Toc58233679 \h </w:instrText>
              </w:r>
              <w:r w:rsidR="00E33707">
                <w:rPr>
                  <w:noProof/>
                  <w:webHidden/>
                </w:rPr>
              </w:r>
              <w:r w:rsidR="00E33707">
                <w:rPr>
                  <w:noProof/>
                  <w:webHidden/>
                </w:rPr>
                <w:fldChar w:fldCharType="separate"/>
              </w:r>
              <w:r w:rsidR="00E33707">
                <w:rPr>
                  <w:noProof/>
                  <w:webHidden/>
                </w:rPr>
                <w:t>6</w:t>
              </w:r>
              <w:r w:rsidR="00E33707">
                <w:rPr>
                  <w:noProof/>
                  <w:webHidden/>
                </w:rPr>
                <w:fldChar w:fldCharType="end"/>
              </w:r>
            </w:hyperlink>
          </w:p>
          <w:p w14:paraId="47981049" w14:textId="5936FDC7" w:rsidR="00E33707" w:rsidRDefault="00420890">
            <w:pPr>
              <w:pStyle w:val="TOC2"/>
              <w:rPr>
                <w:rFonts w:asciiTheme="minorHAnsi" w:eastAsiaTheme="minorEastAsia" w:hAnsiTheme="minorHAnsi"/>
                <w:noProof/>
                <w:color w:val="auto"/>
                <w:sz w:val="22"/>
                <w:lang w:eastAsia="en-NZ"/>
              </w:rPr>
            </w:pPr>
            <w:hyperlink w:anchor="_Toc58233680" w:history="1">
              <w:r w:rsidR="00E33707" w:rsidRPr="009C2A38">
                <w:rPr>
                  <w:rStyle w:val="Hyperlink"/>
                  <w:noProof/>
                </w:rPr>
                <w:t>Acting Regional Commissioner</w:t>
              </w:r>
              <w:r w:rsidR="00E33707">
                <w:rPr>
                  <w:noProof/>
                  <w:webHidden/>
                </w:rPr>
                <w:tab/>
              </w:r>
              <w:r w:rsidR="00E33707">
                <w:rPr>
                  <w:noProof/>
                  <w:webHidden/>
                </w:rPr>
                <w:fldChar w:fldCharType="begin"/>
              </w:r>
              <w:r w:rsidR="00E33707">
                <w:rPr>
                  <w:noProof/>
                  <w:webHidden/>
                </w:rPr>
                <w:instrText xml:space="preserve"> PAGEREF _Toc58233680 \h </w:instrText>
              </w:r>
              <w:r w:rsidR="00E33707">
                <w:rPr>
                  <w:noProof/>
                  <w:webHidden/>
                </w:rPr>
              </w:r>
              <w:r w:rsidR="00E33707">
                <w:rPr>
                  <w:noProof/>
                  <w:webHidden/>
                </w:rPr>
                <w:fldChar w:fldCharType="separate"/>
              </w:r>
              <w:r w:rsidR="00E33707">
                <w:rPr>
                  <w:noProof/>
                  <w:webHidden/>
                </w:rPr>
                <w:t>6</w:t>
              </w:r>
              <w:r w:rsidR="00E33707">
                <w:rPr>
                  <w:noProof/>
                  <w:webHidden/>
                </w:rPr>
                <w:fldChar w:fldCharType="end"/>
              </w:r>
            </w:hyperlink>
          </w:p>
          <w:p w14:paraId="2FB58F0C" w14:textId="54F75C7C" w:rsidR="00E33707" w:rsidRDefault="00420890">
            <w:pPr>
              <w:pStyle w:val="TOC2"/>
              <w:rPr>
                <w:rFonts w:asciiTheme="minorHAnsi" w:eastAsiaTheme="minorEastAsia" w:hAnsiTheme="minorHAnsi"/>
                <w:noProof/>
                <w:color w:val="auto"/>
                <w:sz w:val="22"/>
                <w:lang w:eastAsia="en-NZ"/>
              </w:rPr>
            </w:pPr>
            <w:hyperlink w:anchor="_Toc58233681" w:history="1">
              <w:r w:rsidR="00E33707" w:rsidRPr="009C2A38">
                <w:rPr>
                  <w:rStyle w:val="Hyperlink"/>
                  <w:noProof/>
                </w:rPr>
                <w:t>Previous inspections</w:t>
              </w:r>
              <w:r w:rsidR="00E33707">
                <w:rPr>
                  <w:noProof/>
                  <w:webHidden/>
                </w:rPr>
                <w:tab/>
              </w:r>
              <w:r w:rsidR="00E33707">
                <w:rPr>
                  <w:noProof/>
                  <w:webHidden/>
                </w:rPr>
                <w:fldChar w:fldCharType="begin"/>
              </w:r>
              <w:r w:rsidR="00E33707">
                <w:rPr>
                  <w:noProof/>
                  <w:webHidden/>
                </w:rPr>
                <w:instrText xml:space="preserve"> PAGEREF _Toc58233681 \h </w:instrText>
              </w:r>
              <w:r w:rsidR="00E33707">
                <w:rPr>
                  <w:noProof/>
                  <w:webHidden/>
                </w:rPr>
              </w:r>
              <w:r w:rsidR="00E33707">
                <w:rPr>
                  <w:noProof/>
                  <w:webHidden/>
                </w:rPr>
                <w:fldChar w:fldCharType="separate"/>
              </w:r>
              <w:r w:rsidR="00E33707">
                <w:rPr>
                  <w:noProof/>
                  <w:webHidden/>
                </w:rPr>
                <w:t>6</w:t>
              </w:r>
              <w:r w:rsidR="00E33707">
                <w:rPr>
                  <w:noProof/>
                  <w:webHidden/>
                </w:rPr>
                <w:fldChar w:fldCharType="end"/>
              </w:r>
            </w:hyperlink>
          </w:p>
          <w:p w14:paraId="633D809F" w14:textId="1AE2F550" w:rsidR="00E33707" w:rsidRDefault="00420890">
            <w:pPr>
              <w:pStyle w:val="TOC1"/>
              <w:rPr>
                <w:rFonts w:asciiTheme="minorHAnsi" w:eastAsiaTheme="minorEastAsia" w:hAnsiTheme="minorHAnsi"/>
                <w:noProof/>
                <w:color w:val="auto"/>
                <w:sz w:val="22"/>
                <w:lang w:eastAsia="en-NZ"/>
              </w:rPr>
            </w:pPr>
            <w:hyperlink w:anchor="_Toc58233682" w:history="1">
              <w:r w:rsidR="00E33707" w:rsidRPr="009C2A38">
                <w:rPr>
                  <w:rStyle w:val="Hyperlink"/>
                  <w:noProof/>
                </w:rPr>
                <w:t>The Inspection</w:t>
              </w:r>
              <w:r w:rsidR="00E33707">
                <w:rPr>
                  <w:noProof/>
                  <w:webHidden/>
                </w:rPr>
                <w:tab/>
              </w:r>
              <w:r w:rsidR="00E33707">
                <w:rPr>
                  <w:noProof/>
                  <w:webHidden/>
                </w:rPr>
                <w:fldChar w:fldCharType="begin"/>
              </w:r>
              <w:r w:rsidR="00E33707">
                <w:rPr>
                  <w:noProof/>
                  <w:webHidden/>
                </w:rPr>
                <w:instrText xml:space="preserve"> PAGEREF _Toc58233682 \h </w:instrText>
              </w:r>
              <w:r w:rsidR="00E33707">
                <w:rPr>
                  <w:noProof/>
                  <w:webHidden/>
                </w:rPr>
              </w:r>
              <w:r w:rsidR="00E33707">
                <w:rPr>
                  <w:noProof/>
                  <w:webHidden/>
                </w:rPr>
                <w:fldChar w:fldCharType="separate"/>
              </w:r>
              <w:r w:rsidR="00E33707">
                <w:rPr>
                  <w:noProof/>
                  <w:webHidden/>
                </w:rPr>
                <w:t>7</w:t>
              </w:r>
              <w:r w:rsidR="00E33707">
                <w:rPr>
                  <w:noProof/>
                  <w:webHidden/>
                </w:rPr>
                <w:fldChar w:fldCharType="end"/>
              </w:r>
            </w:hyperlink>
          </w:p>
          <w:p w14:paraId="497C359E" w14:textId="1BE1A6B3" w:rsidR="00E33707" w:rsidRDefault="00420890">
            <w:pPr>
              <w:pStyle w:val="TOC2"/>
              <w:rPr>
                <w:rFonts w:asciiTheme="minorHAnsi" w:eastAsiaTheme="minorEastAsia" w:hAnsiTheme="minorHAnsi"/>
                <w:noProof/>
                <w:color w:val="auto"/>
                <w:sz w:val="22"/>
                <w:lang w:eastAsia="en-NZ"/>
              </w:rPr>
            </w:pPr>
            <w:hyperlink w:anchor="_Toc58233683" w:history="1">
              <w:r w:rsidR="00E33707" w:rsidRPr="009C2A38">
                <w:rPr>
                  <w:rStyle w:val="Hyperlink"/>
                  <w:noProof/>
                </w:rPr>
                <w:t>Methodology</w:t>
              </w:r>
              <w:r w:rsidR="00E33707">
                <w:rPr>
                  <w:noProof/>
                  <w:webHidden/>
                </w:rPr>
                <w:tab/>
              </w:r>
              <w:r w:rsidR="00E33707">
                <w:rPr>
                  <w:noProof/>
                  <w:webHidden/>
                </w:rPr>
                <w:fldChar w:fldCharType="begin"/>
              </w:r>
              <w:r w:rsidR="00E33707">
                <w:rPr>
                  <w:noProof/>
                  <w:webHidden/>
                </w:rPr>
                <w:instrText xml:space="preserve"> PAGEREF _Toc58233683 \h </w:instrText>
              </w:r>
              <w:r w:rsidR="00E33707">
                <w:rPr>
                  <w:noProof/>
                  <w:webHidden/>
                </w:rPr>
              </w:r>
              <w:r w:rsidR="00E33707">
                <w:rPr>
                  <w:noProof/>
                  <w:webHidden/>
                </w:rPr>
                <w:fldChar w:fldCharType="separate"/>
              </w:r>
              <w:r w:rsidR="00E33707">
                <w:rPr>
                  <w:noProof/>
                  <w:webHidden/>
                </w:rPr>
                <w:t>7</w:t>
              </w:r>
              <w:r w:rsidR="00E33707">
                <w:rPr>
                  <w:noProof/>
                  <w:webHidden/>
                </w:rPr>
                <w:fldChar w:fldCharType="end"/>
              </w:r>
            </w:hyperlink>
          </w:p>
          <w:p w14:paraId="3D21D0C8" w14:textId="54AAAF45" w:rsidR="00E33707" w:rsidRDefault="00420890">
            <w:pPr>
              <w:pStyle w:val="TOC3"/>
              <w:rPr>
                <w:rFonts w:asciiTheme="minorHAnsi" w:eastAsiaTheme="minorEastAsia" w:hAnsiTheme="minorHAnsi"/>
                <w:noProof/>
                <w:color w:val="auto"/>
                <w:sz w:val="22"/>
                <w:lang w:eastAsia="en-NZ"/>
              </w:rPr>
            </w:pPr>
            <w:hyperlink w:anchor="_Toc58233684" w:history="1">
              <w:r w:rsidR="00E33707" w:rsidRPr="009C2A38">
                <w:rPr>
                  <w:rStyle w:val="Hyperlink"/>
                  <w:noProof/>
                </w:rPr>
                <w:t>Prisoner survey</w:t>
              </w:r>
              <w:r w:rsidR="00E33707">
                <w:rPr>
                  <w:noProof/>
                  <w:webHidden/>
                </w:rPr>
                <w:tab/>
              </w:r>
              <w:r w:rsidR="00E33707">
                <w:rPr>
                  <w:noProof/>
                  <w:webHidden/>
                </w:rPr>
                <w:fldChar w:fldCharType="begin"/>
              </w:r>
              <w:r w:rsidR="00E33707">
                <w:rPr>
                  <w:noProof/>
                  <w:webHidden/>
                </w:rPr>
                <w:instrText xml:space="preserve"> PAGEREF _Toc58233684 \h </w:instrText>
              </w:r>
              <w:r w:rsidR="00E33707">
                <w:rPr>
                  <w:noProof/>
                  <w:webHidden/>
                </w:rPr>
              </w:r>
              <w:r w:rsidR="00E33707">
                <w:rPr>
                  <w:noProof/>
                  <w:webHidden/>
                </w:rPr>
                <w:fldChar w:fldCharType="separate"/>
              </w:r>
              <w:r w:rsidR="00E33707">
                <w:rPr>
                  <w:noProof/>
                  <w:webHidden/>
                </w:rPr>
                <w:t>7</w:t>
              </w:r>
              <w:r w:rsidR="00E33707">
                <w:rPr>
                  <w:noProof/>
                  <w:webHidden/>
                </w:rPr>
                <w:fldChar w:fldCharType="end"/>
              </w:r>
            </w:hyperlink>
          </w:p>
          <w:p w14:paraId="55534F16" w14:textId="6AA03CC4" w:rsidR="00E33707" w:rsidRDefault="00420890">
            <w:pPr>
              <w:pStyle w:val="TOC3"/>
              <w:rPr>
                <w:rFonts w:asciiTheme="minorHAnsi" w:eastAsiaTheme="minorEastAsia" w:hAnsiTheme="minorHAnsi"/>
                <w:noProof/>
                <w:color w:val="auto"/>
                <w:sz w:val="22"/>
                <w:lang w:eastAsia="en-NZ"/>
              </w:rPr>
            </w:pPr>
            <w:hyperlink w:anchor="_Toc58233685" w:history="1">
              <w:r w:rsidR="00E33707" w:rsidRPr="009C2A38">
                <w:rPr>
                  <w:rStyle w:val="Hyperlink"/>
                  <w:noProof/>
                </w:rPr>
                <w:t>Inspection criteria</w:t>
              </w:r>
              <w:r w:rsidR="00E33707">
                <w:rPr>
                  <w:noProof/>
                  <w:webHidden/>
                </w:rPr>
                <w:tab/>
              </w:r>
              <w:r w:rsidR="00E33707">
                <w:rPr>
                  <w:noProof/>
                  <w:webHidden/>
                </w:rPr>
                <w:fldChar w:fldCharType="begin"/>
              </w:r>
              <w:r w:rsidR="00E33707">
                <w:rPr>
                  <w:noProof/>
                  <w:webHidden/>
                </w:rPr>
                <w:instrText xml:space="preserve"> PAGEREF _Toc58233685 \h </w:instrText>
              </w:r>
              <w:r w:rsidR="00E33707">
                <w:rPr>
                  <w:noProof/>
                  <w:webHidden/>
                </w:rPr>
              </w:r>
              <w:r w:rsidR="00E33707">
                <w:rPr>
                  <w:noProof/>
                  <w:webHidden/>
                </w:rPr>
                <w:fldChar w:fldCharType="separate"/>
              </w:r>
              <w:r w:rsidR="00E33707">
                <w:rPr>
                  <w:noProof/>
                  <w:webHidden/>
                </w:rPr>
                <w:t>7</w:t>
              </w:r>
              <w:r w:rsidR="00E33707">
                <w:rPr>
                  <w:noProof/>
                  <w:webHidden/>
                </w:rPr>
                <w:fldChar w:fldCharType="end"/>
              </w:r>
            </w:hyperlink>
          </w:p>
          <w:p w14:paraId="780DF54D" w14:textId="2370DC4C" w:rsidR="00E33707" w:rsidRDefault="00420890">
            <w:pPr>
              <w:pStyle w:val="TOC3"/>
              <w:rPr>
                <w:rFonts w:asciiTheme="minorHAnsi" w:eastAsiaTheme="minorEastAsia" w:hAnsiTheme="minorHAnsi"/>
                <w:noProof/>
                <w:color w:val="auto"/>
                <w:sz w:val="22"/>
                <w:lang w:eastAsia="en-NZ"/>
              </w:rPr>
            </w:pPr>
            <w:hyperlink w:anchor="_Toc58233686" w:history="1">
              <w:r w:rsidR="00E33707" w:rsidRPr="009C2A38">
                <w:rPr>
                  <w:rStyle w:val="Hyperlink"/>
                  <w:noProof/>
                </w:rPr>
                <w:t>Evaluation techniques</w:t>
              </w:r>
              <w:r w:rsidR="00E33707">
                <w:rPr>
                  <w:noProof/>
                  <w:webHidden/>
                </w:rPr>
                <w:tab/>
              </w:r>
              <w:r w:rsidR="00E33707">
                <w:rPr>
                  <w:noProof/>
                  <w:webHidden/>
                </w:rPr>
                <w:fldChar w:fldCharType="begin"/>
              </w:r>
              <w:r w:rsidR="00E33707">
                <w:rPr>
                  <w:noProof/>
                  <w:webHidden/>
                </w:rPr>
                <w:instrText xml:space="preserve"> PAGEREF _Toc58233686 \h </w:instrText>
              </w:r>
              <w:r w:rsidR="00E33707">
                <w:rPr>
                  <w:noProof/>
                  <w:webHidden/>
                </w:rPr>
              </w:r>
              <w:r w:rsidR="00E33707">
                <w:rPr>
                  <w:noProof/>
                  <w:webHidden/>
                </w:rPr>
                <w:fldChar w:fldCharType="separate"/>
              </w:r>
              <w:r w:rsidR="00E33707">
                <w:rPr>
                  <w:noProof/>
                  <w:webHidden/>
                </w:rPr>
                <w:t>8</w:t>
              </w:r>
              <w:r w:rsidR="00E33707">
                <w:rPr>
                  <w:noProof/>
                  <w:webHidden/>
                </w:rPr>
                <w:fldChar w:fldCharType="end"/>
              </w:r>
            </w:hyperlink>
          </w:p>
          <w:p w14:paraId="4A8883E8" w14:textId="6AD36E92" w:rsidR="00E33707" w:rsidRDefault="00420890">
            <w:pPr>
              <w:pStyle w:val="TOC1"/>
              <w:rPr>
                <w:rFonts w:asciiTheme="minorHAnsi" w:eastAsiaTheme="minorEastAsia" w:hAnsiTheme="minorHAnsi"/>
                <w:noProof/>
                <w:color w:val="auto"/>
                <w:sz w:val="22"/>
                <w:lang w:eastAsia="en-NZ"/>
              </w:rPr>
            </w:pPr>
            <w:hyperlink w:anchor="_Toc58233687" w:history="1">
              <w:r w:rsidR="00E33707" w:rsidRPr="009C2A38">
                <w:rPr>
                  <w:rStyle w:val="Hyperlink"/>
                  <w:noProof/>
                </w:rPr>
                <w:t>Criterion 1: Treatment</w:t>
              </w:r>
              <w:r w:rsidR="00E33707">
                <w:rPr>
                  <w:noProof/>
                  <w:webHidden/>
                </w:rPr>
                <w:tab/>
              </w:r>
              <w:r w:rsidR="00E33707">
                <w:rPr>
                  <w:noProof/>
                  <w:webHidden/>
                </w:rPr>
                <w:fldChar w:fldCharType="begin"/>
              </w:r>
              <w:r w:rsidR="00E33707">
                <w:rPr>
                  <w:noProof/>
                  <w:webHidden/>
                </w:rPr>
                <w:instrText xml:space="preserve"> PAGEREF _Toc58233687 \h </w:instrText>
              </w:r>
              <w:r w:rsidR="00E33707">
                <w:rPr>
                  <w:noProof/>
                  <w:webHidden/>
                </w:rPr>
              </w:r>
              <w:r w:rsidR="00E33707">
                <w:rPr>
                  <w:noProof/>
                  <w:webHidden/>
                </w:rPr>
                <w:fldChar w:fldCharType="separate"/>
              </w:r>
              <w:r w:rsidR="00E33707">
                <w:rPr>
                  <w:noProof/>
                  <w:webHidden/>
                </w:rPr>
                <w:t>9</w:t>
              </w:r>
              <w:r w:rsidR="00E33707">
                <w:rPr>
                  <w:noProof/>
                  <w:webHidden/>
                </w:rPr>
                <w:fldChar w:fldCharType="end"/>
              </w:r>
            </w:hyperlink>
          </w:p>
          <w:p w14:paraId="72393BB6" w14:textId="46BBFCFF" w:rsidR="00E33707" w:rsidRDefault="00420890">
            <w:pPr>
              <w:pStyle w:val="TOC2"/>
              <w:rPr>
                <w:rFonts w:asciiTheme="minorHAnsi" w:eastAsiaTheme="minorEastAsia" w:hAnsiTheme="minorHAnsi"/>
                <w:noProof/>
                <w:color w:val="auto"/>
                <w:sz w:val="22"/>
                <w:lang w:eastAsia="en-NZ"/>
              </w:rPr>
            </w:pPr>
            <w:hyperlink w:anchor="_Toc58233688" w:history="1">
              <w:r w:rsidR="00E33707" w:rsidRPr="009C2A38">
                <w:rPr>
                  <w:rStyle w:val="Hyperlink"/>
                  <w:noProof/>
                </w:rPr>
                <w:t>Assessment</w:t>
              </w:r>
              <w:r w:rsidR="00E33707">
                <w:rPr>
                  <w:noProof/>
                  <w:webHidden/>
                </w:rPr>
                <w:tab/>
              </w:r>
              <w:r w:rsidR="00E33707">
                <w:rPr>
                  <w:noProof/>
                  <w:webHidden/>
                </w:rPr>
                <w:fldChar w:fldCharType="begin"/>
              </w:r>
              <w:r w:rsidR="00E33707">
                <w:rPr>
                  <w:noProof/>
                  <w:webHidden/>
                </w:rPr>
                <w:instrText xml:space="preserve"> PAGEREF _Toc58233688 \h </w:instrText>
              </w:r>
              <w:r w:rsidR="00E33707">
                <w:rPr>
                  <w:noProof/>
                  <w:webHidden/>
                </w:rPr>
              </w:r>
              <w:r w:rsidR="00E33707">
                <w:rPr>
                  <w:noProof/>
                  <w:webHidden/>
                </w:rPr>
                <w:fldChar w:fldCharType="separate"/>
              </w:r>
              <w:r w:rsidR="00E33707">
                <w:rPr>
                  <w:noProof/>
                  <w:webHidden/>
                </w:rPr>
                <w:t>9</w:t>
              </w:r>
              <w:r w:rsidR="00E33707">
                <w:rPr>
                  <w:noProof/>
                  <w:webHidden/>
                </w:rPr>
                <w:fldChar w:fldCharType="end"/>
              </w:r>
            </w:hyperlink>
          </w:p>
          <w:p w14:paraId="18B4AC8E" w14:textId="43DC3DB7" w:rsidR="00E33707" w:rsidRDefault="00420890">
            <w:pPr>
              <w:pStyle w:val="TOC3"/>
              <w:rPr>
                <w:rFonts w:asciiTheme="minorHAnsi" w:eastAsiaTheme="minorEastAsia" w:hAnsiTheme="minorHAnsi"/>
                <w:noProof/>
                <w:color w:val="auto"/>
                <w:sz w:val="22"/>
                <w:lang w:eastAsia="en-NZ"/>
              </w:rPr>
            </w:pPr>
            <w:hyperlink w:anchor="_Toc58233689" w:history="1">
              <w:r w:rsidR="00E33707" w:rsidRPr="009C2A38">
                <w:rPr>
                  <w:rStyle w:val="Hyperlink"/>
                  <w:noProof/>
                </w:rPr>
                <w:t>Use of force</w:t>
              </w:r>
              <w:r w:rsidR="00E33707">
                <w:rPr>
                  <w:noProof/>
                  <w:webHidden/>
                </w:rPr>
                <w:tab/>
              </w:r>
              <w:r w:rsidR="00E33707">
                <w:rPr>
                  <w:noProof/>
                  <w:webHidden/>
                </w:rPr>
                <w:fldChar w:fldCharType="begin"/>
              </w:r>
              <w:r w:rsidR="00E33707">
                <w:rPr>
                  <w:noProof/>
                  <w:webHidden/>
                </w:rPr>
                <w:instrText xml:space="preserve"> PAGEREF _Toc58233689 \h </w:instrText>
              </w:r>
              <w:r w:rsidR="00E33707">
                <w:rPr>
                  <w:noProof/>
                  <w:webHidden/>
                </w:rPr>
              </w:r>
              <w:r w:rsidR="00E33707">
                <w:rPr>
                  <w:noProof/>
                  <w:webHidden/>
                </w:rPr>
                <w:fldChar w:fldCharType="separate"/>
              </w:r>
              <w:r w:rsidR="00E33707">
                <w:rPr>
                  <w:noProof/>
                  <w:webHidden/>
                </w:rPr>
                <w:t>9</w:t>
              </w:r>
              <w:r w:rsidR="00E33707">
                <w:rPr>
                  <w:noProof/>
                  <w:webHidden/>
                </w:rPr>
                <w:fldChar w:fldCharType="end"/>
              </w:r>
            </w:hyperlink>
          </w:p>
          <w:p w14:paraId="664C8BBD" w14:textId="7ED373A4" w:rsidR="00E33707" w:rsidRDefault="00420890">
            <w:pPr>
              <w:pStyle w:val="TOC3"/>
              <w:rPr>
                <w:rFonts w:asciiTheme="minorHAnsi" w:eastAsiaTheme="minorEastAsia" w:hAnsiTheme="minorHAnsi"/>
                <w:noProof/>
                <w:color w:val="auto"/>
                <w:sz w:val="22"/>
                <w:lang w:eastAsia="en-NZ"/>
              </w:rPr>
            </w:pPr>
            <w:hyperlink w:anchor="_Toc58233690" w:history="1">
              <w:r w:rsidR="00E33707" w:rsidRPr="009C2A38">
                <w:rPr>
                  <w:rStyle w:val="Hyperlink"/>
                  <w:noProof/>
                </w:rPr>
                <w:t>Directed Segregation</w:t>
              </w:r>
              <w:r w:rsidR="00E33707">
                <w:rPr>
                  <w:noProof/>
                  <w:webHidden/>
                </w:rPr>
                <w:tab/>
              </w:r>
              <w:r w:rsidR="00E33707">
                <w:rPr>
                  <w:noProof/>
                  <w:webHidden/>
                </w:rPr>
                <w:fldChar w:fldCharType="begin"/>
              </w:r>
              <w:r w:rsidR="00E33707">
                <w:rPr>
                  <w:noProof/>
                  <w:webHidden/>
                </w:rPr>
                <w:instrText xml:space="preserve"> PAGEREF _Toc58233690 \h </w:instrText>
              </w:r>
              <w:r w:rsidR="00E33707">
                <w:rPr>
                  <w:noProof/>
                  <w:webHidden/>
                </w:rPr>
              </w:r>
              <w:r w:rsidR="00E33707">
                <w:rPr>
                  <w:noProof/>
                  <w:webHidden/>
                </w:rPr>
                <w:fldChar w:fldCharType="separate"/>
              </w:r>
              <w:r w:rsidR="00E33707">
                <w:rPr>
                  <w:noProof/>
                  <w:webHidden/>
                </w:rPr>
                <w:t>11</w:t>
              </w:r>
              <w:r w:rsidR="00E33707">
                <w:rPr>
                  <w:noProof/>
                  <w:webHidden/>
                </w:rPr>
                <w:fldChar w:fldCharType="end"/>
              </w:r>
            </w:hyperlink>
          </w:p>
          <w:p w14:paraId="2199CECB" w14:textId="73E7FA88" w:rsidR="00E33707" w:rsidRDefault="00420890">
            <w:pPr>
              <w:pStyle w:val="TOC3"/>
              <w:rPr>
                <w:rFonts w:asciiTheme="minorHAnsi" w:eastAsiaTheme="minorEastAsia" w:hAnsiTheme="minorHAnsi"/>
                <w:noProof/>
                <w:color w:val="auto"/>
                <w:sz w:val="22"/>
                <w:lang w:eastAsia="en-NZ"/>
              </w:rPr>
            </w:pPr>
            <w:hyperlink w:anchor="_Toc58233691" w:history="1">
              <w:r w:rsidR="00E33707" w:rsidRPr="009C2A38">
                <w:rPr>
                  <w:rStyle w:val="Hyperlink"/>
                  <w:noProof/>
                </w:rPr>
                <w:t>Suicide, self-harm and vulnerable prisoners</w:t>
              </w:r>
              <w:r w:rsidR="00E33707">
                <w:rPr>
                  <w:noProof/>
                  <w:webHidden/>
                </w:rPr>
                <w:tab/>
              </w:r>
              <w:r w:rsidR="00E33707">
                <w:rPr>
                  <w:noProof/>
                  <w:webHidden/>
                </w:rPr>
                <w:fldChar w:fldCharType="begin"/>
              </w:r>
              <w:r w:rsidR="00E33707">
                <w:rPr>
                  <w:noProof/>
                  <w:webHidden/>
                </w:rPr>
                <w:instrText xml:space="preserve"> PAGEREF _Toc58233691 \h </w:instrText>
              </w:r>
              <w:r w:rsidR="00E33707">
                <w:rPr>
                  <w:noProof/>
                  <w:webHidden/>
                </w:rPr>
              </w:r>
              <w:r w:rsidR="00E33707">
                <w:rPr>
                  <w:noProof/>
                  <w:webHidden/>
                </w:rPr>
                <w:fldChar w:fldCharType="separate"/>
              </w:r>
              <w:r w:rsidR="00E33707">
                <w:rPr>
                  <w:noProof/>
                  <w:webHidden/>
                </w:rPr>
                <w:t>14</w:t>
              </w:r>
              <w:r w:rsidR="00E33707">
                <w:rPr>
                  <w:noProof/>
                  <w:webHidden/>
                </w:rPr>
                <w:fldChar w:fldCharType="end"/>
              </w:r>
            </w:hyperlink>
          </w:p>
          <w:p w14:paraId="249F0243" w14:textId="3E8B9DB0" w:rsidR="00E33707" w:rsidRDefault="00420890">
            <w:pPr>
              <w:pStyle w:val="TOC3"/>
              <w:rPr>
                <w:rFonts w:asciiTheme="minorHAnsi" w:eastAsiaTheme="minorEastAsia" w:hAnsiTheme="minorHAnsi"/>
                <w:noProof/>
                <w:color w:val="auto"/>
                <w:sz w:val="22"/>
                <w:lang w:eastAsia="en-NZ"/>
              </w:rPr>
            </w:pPr>
            <w:hyperlink w:anchor="_Toc58233692" w:history="1">
              <w:r w:rsidR="00E33707" w:rsidRPr="009C2A38">
                <w:rPr>
                  <w:rStyle w:val="Hyperlink"/>
                  <w:noProof/>
                </w:rPr>
                <w:t>Safety (including voluntary segregation)</w:t>
              </w:r>
              <w:r w:rsidR="00E33707">
                <w:rPr>
                  <w:noProof/>
                  <w:webHidden/>
                </w:rPr>
                <w:tab/>
              </w:r>
              <w:r w:rsidR="00E33707">
                <w:rPr>
                  <w:noProof/>
                  <w:webHidden/>
                </w:rPr>
                <w:fldChar w:fldCharType="begin"/>
              </w:r>
              <w:r w:rsidR="00E33707">
                <w:rPr>
                  <w:noProof/>
                  <w:webHidden/>
                </w:rPr>
                <w:instrText xml:space="preserve"> PAGEREF _Toc58233692 \h </w:instrText>
              </w:r>
              <w:r w:rsidR="00E33707">
                <w:rPr>
                  <w:noProof/>
                  <w:webHidden/>
                </w:rPr>
              </w:r>
              <w:r w:rsidR="00E33707">
                <w:rPr>
                  <w:noProof/>
                  <w:webHidden/>
                </w:rPr>
                <w:fldChar w:fldCharType="separate"/>
              </w:r>
              <w:r w:rsidR="00E33707">
                <w:rPr>
                  <w:noProof/>
                  <w:webHidden/>
                </w:rPr>
                <w:t>17</w:t>
              </w:r>
              <w:r w:rsidR="00E33707">
                <w:rPr>
                  <w:noProof/>
                  <w:webHidden/>
                </w:rPr>
                <w:fldChar w:fldCharType="end"/>
              </w:r>
            </w:hyperlink>
          </w:p>
          <w:p w14:paraId="032686E1" w14:textId="4DCD9260" w:rsidR="00E33707" w:rsidRDefault="00420890">
            <w:pPr>
              <w:pStyle w:val="TOC3"/>
              <w:rPr>
                <w:rFonts w:asciiTheme="minorHAnsi" w:eastAsiaTheme="minorEastAsia" w:hAnsiTheme="minorHAnsi"/>
                <w:noProof/>
                <w:color w:val="auto"/>
                <w:sz w:val="22"/>
                <w:lang w:eastAsia="en-NZ"/>
              </w:rPr>
            </w:pPr>
            <w:hyperlink w:anchor="_Toc58233693" w:history="1">
              <w:r w:rsidR="00E33707" w:rsidRPr="009C2A38">
                <w:rPr>
                  <w:rStyle w:val="Hyperlink"/>
                  <w:noProof/>
                </w:rPr>
                <w:t>Staffing</w:t>
              </w:r>
              <w:r w:rsidR="00E33707">
                <w:rPr>
                  <w:noProof/>
                  <w:webHidden/>
                </w:rPr>
                <w:tab/>
              </w:r>
              <w:r w:rsidR="00E33707">
                <w:rPr>
                  <w:noProof/>
                  <w:webHidden/>
                </w:rPr>
                <w:fldChar w:fldCharType="begin"/>
              </w:r>
              <w:r w:rsidR="00E33707">
                <w:rPr>
                  <w:noProof/>
                  <w:webHidden/>
                </w:rPr>
                <w:instrText xml:space="preserve"> PAGEREF _Toc58233693 \h </w:instrText>
              </w:r>
              <w:r w:rsidR="00E33707">
                <w:rPr>
                  <w:noProof/>
                  <w:webHidden/>
                </w:rPr>
              </w:r>
              <w:r w:rsidR="00E33707">
                <w:rPr>
                  <w:noProof/>
                  <w:webHidden/>
                </w:rPr>
                <w:fldChar w:fldCharType="separate"/>
              </w:r>
              <w:r w:rsidR="00E33707">
                <w:rPr>
                  <w:noProof/>
                  <w:webHidden/>
                </w:rPr>
                <w:t>19</w:t>
              </w:r>
              <w:r w:rsidR="00E33707">
                <w:rPr>
                  <w:noProof/>
                  <w:webHidden/>
                </w:rPr>
                <w:fldChar w:fldCharType="end"/>
              </w:r>
            </w:hyperlink>
          </w:p>
          <w:p w14:paraId="7811249A" w14:textId="17D5F7A3" w:rsidR="00E33707" w:rsidRDefault="00420890">
            <w:pPr>
              <w:pStyle w:val="TOC3"/>
              <w:rPr>
                <w:rFonts w:asciiTheme="minorHAnsi" w:eastAsiaTheme="minorEastAsia" w:hAnsiTheme="minorHAnsi"/>
                <w:noProof/>
                <w:color w:val="auto"/>
                <w:sz w:val="22"/>
                <w:lang w:eastAsia="en-NZ"/>
              </w:rPr>
            </w:pPr>
            <w:hyperlink w:anchor="_Toc58233694" w:history="1">
              <w:r w:rsidR="00E33707" w:rsidRPr="009C2A38">
                <w:rPr>
                  <w:rStyle w:val="Hyperlink"/>
                  <w:noProof/>
                </w:rPr>
                <w:t>Drugs</w:t>
              </w:r>
              <w:r w:rsidR="00E33707">
                <w:rPr>
                  <w:noProof/>
                  <w:webHidden/>
                </w:rPr>
                <w:tab/>
              </w:r>
              <w:r w:rsidR="00E33707">
                <w:rPr>
                  <w:noProof/>
                  <w:webHidden/>
                </w:rPr>
                <w:fldChar w:fldCharType="begin"/>
              </w:r>
              <w:r w:rsidR="00E33707">
                <w:rPr>
                  <w:noProof/>
                  <w:webHidden/>
                </w:rPr>
                <w:instrText xml:space="preserve"> PAGEREF _Toc58233694 \h </w:instrText>
              </w:r>
              <w:r w:rsidR="00E33707">
                <w:rPr>
                  <w:noProof/>
                  <w:webHidden/>
                </w:rPr>
              </w:r>
              <w:r w:rsidR="00E33707">
                <w:rPr>
                  <w:noProof/>
                  <w:webHidden/>
                </w:rPr>
                <w:fldChar w:fldCharType="separate"/>
              </w:r>
              <w:r w:rsidR="00E33707">
                <w:rPr>
                  <w:noProof/>
                  <w:webHidden/>
                </w:rPr>
                <w:t>20</w:t>
              </w:r>
              <w:r w:rsidR="00E33707">
                <w:rPr>
                  <w:noProof/>
                  <w:webHidden/>
                </w:rPr>
                <w:fldChar w:fldCharType="end"/>
              </w:r>
            </w:hyperlink>
          </w:p>
          <w:p w14:paraId="44B610FF" w14:textId="1DCE2243" w:rsidR="00E33707" w:rsidRDefault="00420890">
            <w:pPr>
              <w:pStyle w:val="TOC3"/>
              <w:rPr>
                <w:rFonts w:asciiTheme="minorHAnsi" w:eastAsiaTheme="minorEastAsia" w:hAnsiTheme="minorHAnsi"/>
                <w:noProof/>
                <w:color w:val="auto"/>
                <w:sz w:val="22"/>
                <w:lang w:eastAsia="en-NZ"/>
              </w:rPr>
            </w:pPr>
            <w:hyperlink w:anchor="_Toc58233695" w:history="1">
              <w:r w:rsidR="00E33707" w:rsidRPr="009C2A38">
                <w:rPr>
                  <w:rStyle w:val="Hyperlink"/>
                  <w:noProof/>
                </w:rPr>
                <w:t>Gangs</w:t>
              </w:r>
              <w:r w:rsidR="00E33707">
                <w:rPr>
                  <w:noProof/>
                  <w:webHidden/>
                </w:rPr>
                <w:tab/>
              </w:r>
              <w:r w:rsidR="00E33707">
                <w:rPr>
                  <w:noProof/>
                  <w:webHidden/>
                </w:rPr>
                <w:fldChar w:fldCharType="begin"/>
              </w:r>
              <w:r w:rsidR="00E33707">
                <w:rPr>
                  <w:noProof/>
                  <w:webHidden/>
                </w:rPr>
                <w:instrText xml:space="preserve"> PAGEREF _Toc58233695 \h </w:instrText>
              </w:r>
              <w:r w:rsidR="00E33707">
                <w:rPr>
                  <w:noProof/>
                  <w:webHidden/>
                </w:rPr>
              </w:r>
              <w:r w:rsidR="00E33707">
                <w:rPr>
                  <w:noProof/>
                  <w:webHidden/>
                </w:rPr>
                <w:fldChar w:fldCharType="separate"/>
              </w:r>
              <w:r w:rsidR="00E33707">
                <w:rPr>
                  <w:noProof/>
                  <w:webHidden/>
                </w:rPr>
                <w:t>20</w:t>
              </w:r>
              <w:r w:rsidR="00E33707">
                <w:rPr>
                  <w:noProof/>
                  <w:webHidden/>
                </w:rPr>
                <w:fldChar w:fldCharType="end"/>
              </w:r>
            </w:hyperlink>
          </w:p>
          <w:p w14:paraId="17B6EA85" w14:textId="62AC7B54" w:rsidR="00E33707" w:rsidRDefault="00420890">
            <w:pPr>
              <w:pStyle w:val="TOC1"/>
              <w:rPr>
                <w:rFonts w:asciiTheme="minorHAnsi" w:eastAsiaTheme="minorEastAsia" w:hAnsiTheme="minorHAnsi"/>
                <w:noProof/>
                <w:color w:val="auto"/>
                <w:sz w:val="22"/>
                <w:lang w:eastAsia="en-NZ"/>
              </w:rPr>
            </w:pPr>
            <w:hyperlink w:anchor="_Toc58233696" w:history="1">
              <w:r w:rsidR="00E33707" w:rsidRPr="009C2A38">
                <w:rPr>
                  <w:rStyle w:val="Hyperlink"/>
                  <w:noProof/>
                </w:rPr>
                <w:t>Criterion 2: Reception into prison</w:t>
              </w:r>
              <w:r w:rsidR="00E33707">
                <w:rPr>
                  <w:noProof/>
                  <w:webHidden/>
                </w:rPr>
                <w:tab/>
              </w:r>
              <w:r w:rsidR="00E33707">
                <w:rPr>
                  <w:noProof/>
                  <w:webHidden/>
                </w:rPr>
                <w:fldChar w:fldCharType="begin"/>
              </w:r>
              <w:r w:rsidR="00E33707">
                <w:rPr>
                  <w:noProof/>
                  <w:webHidden/>
                </w:rPr>
                <w:instrText xml:space="preserve"> PAGEREF _Toc58233696 \h </w:instrText>
              </w:r>
              <w:r w:rsidR="00E33707">
                <w:rPr>
                  <w:noProof/>
                  <w:webHidden/>
                </w:rPr>
              </w:r>
              <w:r w:rsidR="00E33707">
                <w:rPr>
                  <w:noProof/>
                  <w:webHidden/>
                </w:rPr>
                <w:fldChar w:fldCharType="separate"/>
              </w:r>
              <w:r w:rsidR="00E33707">
                <w:rPr>
                  <w:noProof/>
                  <w:webHidden/>
                </w:rPr>
                <w:t>24</w:t>
              </w:r>
              <w:r w:rsidR="00E33707">
                <w:rPr>
                  <w:noProof/>
                  <w:webHidden/>
                </w:rPr>
                <w:fldChar w:fldCharType="end"/>
              </w:r>
            </w:hyperlink>
          </w:p>
          <w:p w14:paraId="5F4FA8A9" w14:textId="6D96C787" w:rsidR="00E33707" w:rsidRDefault="00420890">
            <w:pPr>
              <w:pStyle w:val="TOC2"/>
              <w:rPr>
                <w:rFonts w:asciiTheme="minorHAnsi" w:eastAsiaTheme="minorEastAsia" w:hAnsiTheme="minorHAnsi"/>
                <w:noProof/>
                <w:color w:val="auto"/>
                <w:sz w:val="22"/>
                <w:lang w:eastAsia="en-NZ"/>
              </w:rPr>
            </w:pPr>
            <w:hyperlink w:anchor="_Toc58233697" w:history="1">
              <w:r w:rsidR="00E33707" w:rsidRPr="009C2A38">
                <w:rPr>
                  <w:rStyle w:val="Hyperlink"/>
                  <w:noProof/>
                </w:rPr>
                <w:t>Assessment</w:t>
              </w:r>
              <w:r w:rsidR="00E33707">
                <w:rPr>
                  <w:noProof/>
                  <w:webHidden/>
                </w:rPr>
                <w:tab/>
              </w:r>
              <w:r w:rsidR="00E33707">
                <w:rPr>
                  <w:noProof/>
                  <w:webHidden/>
                </w:rPr>
                <w:fldChar w:fldCharType="begin"/>
              </w:r>
              <w:r w:rsidR="00E33707">
                <w:rPr>
                  <w:noProof/>
                  <w:webHidden/>
                </w:rPr>
                <w:instrText xml:space="preserve"> PAGEREF _Toc58233697 \h </w:instrText>
              </w:r>
              <w:r w:rsidR="00E33707">
                <w:rPr>
                  <w:noProof/>
                  <w:webHidden/>
                </w:rPr>
              </w:r>
              <w:r w:rsidR="00E33707">
                <w:rPr>
                  <w:noProof/>
                  <w:webHidden/>
                </w:rPr>
                <w:fldChar w:fldCharType="separate"/>
              </w:r>
              <w:r w:rsidR="00E33707">
                <w:rPr>
                  <w:noProof/>
                  <w:webHidden/>
                </w:rPr>
                <w:t>24</w:t>
              </w:r>
              <w:r w:rsidR="00E33707">
                <w:rPr>
                  <w:noProof/>
                  <w:webHidden/>
                </w:rPr>
                <w:fldChar w:fldCharType="end"/>
              </w:r>
            </w:hyperlink>
          </w:p>
          <w:p w14:paraId="0E064C04" w14:textId="1932B140" w:rsidR="00E33707" w:rsidRDefault="00420890">
            <w:pPr>
              <w:pStyle w:val="TOC3"/>
              <w:rPr>
                <w:rFonts w:asciiTheme="minorHAnsi" w:eastAsiaTheme="minorEastAsia" w:hAnsiTheme="minorHAnsi"/>
                <w:noProof/>
                <w:color w:val="auto"/>
                <w:sz w:val="22"/>
                <w:lang w:eastAsia="en-NZ"/>
              </w:rPr>
            </w:pPr>
            <w:hyperlink w:anchor="_Toc58233698" w:history="1">
              <w:r w:rsidR="00E33707" w:rsidRPr="009C2A38">
                <w:rPr>
                  <w:rStyle w:val="Hyperlink"/>
                  <w:noProof/>
                </w:rPr>
                <w:t>Receiving Office</w:t>
              </w:r>
              <w:r w:rsidR="00E33707">
                <w:rPr>
                  <w:noProof/>
                  <w:webHidden/>
                </w:rPr>
                <w:tab/>
              </w:r>
              <w:r w:rsidR="00E33707">
                <w:rPr>
                  <w:noProof/>
                  <w:webHidden/>
                </w:rPr>
                <w:fldChar w:fldCharType="begin"/>
              </w:r>
              <w:r w:rsidR="00E33707">
                <w:rPr>
                  <w:noProof/>
                  <w:webHidden/>
                </w:rPr>
                <w:instrText xml:space="preserve"> PAGEREF _Toc58233698 \h </w:instrText>
              </w:r>
              <w:r w:rsidR="00E33707">
                <w:rPr>
                  <w:noProof/>
                  <w:webHidden/>
                </w:rPr>
              </w:r>
              <w:r w:rsidR="00E33707">
                <w:rPr>
                  <w:noProof/>
                  <w:webHidden/>
                </w:rPr>
                <w:fldChar w:fldCharType="separate"/>
              </w:r>
              <w:r w:rsidR="00E33707">
                <w:rPr>
                  <w:noProof/>
                  <w:webHidden/>
                </w:rPr>
                <w:t>24</w:t>
              </w:r>
              <w:r w:rsidR="00E33707">
                <w:rPr>
                  <w:noProof/>
                  <w:webHidden/>
                </w:rPr>
                <w:fldChar w:fldCharType="end"/>
              </w:r>
            </w:hyperlink>
          </w:p>
          <w:p w14:paraId="229EE928" w14:textId="3212C6F9" w:rsidR="00E33707" w:rsidRDefault="00420890">
            <w:pPr>
              <w:pStyle w:val="TOC3"/>
              <w:rPr>
                <w:rFonts w:asciiTheme="minorHAnsi" w:eastAsiaTheme="minorEastAsia" w:hAnsiTheme="minorHAnsi"/>
                <w:noProof/>
                <w:color w:val="auto"/>
                <w:sz w:val="22"/>
                <w:lang w:eastAsia="en-NZ"/>
              </w:rPr>
            </w:pPr>
            <w:hyperlink w:anchor="_Toc58233699" w:history="1">
              <w:r w:rsidR="00E33707" w:rsidRPr="009C2A38">
                <w:rPr>
                  <w:rStyle w:val="Hyperlink"/>
                  <w:noProof/>
                </w:rPr>
                <w:t>Induction</w:t>
              </w:r>
              <w:r w:rsidR="00E33707">
                <w:rPr>
                  <w:noProof/>
                  <w:webHidden/>
                </w:rPr>
                <w:tab/>
              </w:r>
              <w:r w:rsidR="00E33707">
                <w:rPr>
                  <w:noProof/>
                  <w:webHidden/>
                </w:rPr>
                <w:fldChar w:fldCharType="begin"/>
              </w:r>
              <w:r w:rsidR="00E33707">
                <w:rPr>
                  <w:noProof/>
                  <w:webHidden/>
                </w:rPr>
                <w:instrText xml:space="preserve"> PAGEREF _Toc58233699 \h </w:instrText>
              </w:r>
              <w:r w:rsidR="00E33707">
                <w:rPr>
                  <w:noProof/>
                  <w:webHidden/>
                </w:rPr>
              </w:r>
              <w:r w:rsidR="00E33707">
                <w:rPr>
                  <w:noProof/>
                  <w:webHidden/>
                </w:rPr>
                <w:fldChar w:fldCharType="separate"/>
              </w:r>
              <w:r w:rsidR="00E33707">
                <w:rPr>
                  <w:noProof/>
                  <w:webHidden/>
                </w:rPr>
                <w:t>25</w:t>
              </w:r>
              <w:r w:rsidR="00E33707">
                <w:rPr>
                  <w:noProof/>
                  <w:webHidden/>
                </w:rPr>
                <w:fldChar w:fldCharType="end"/>
              </w:r>
            </w:hyperlink>
          </w:p>
          <w:p w14:paraId="456363BF" w14:textId="54B85F81" w:rsidR="00E33707" w:rsidRDefault="00420890">
            <w:pPr>
              <w:pStyle w:val="TOC1"/>
              <w:rPr>
                <w:rFonts w:asciiTheme="minorHAnsi" w:eastAsiaTheme="minorEastAsia" w:hAnsiTheme="minorHAnsi"/>
                <w:noProof/>
                <w:color w:val="auto"/>
                <w:sz w:val="22"/>
                <w:lang w:eastAsia="en-NZ"/>
              </w:rPr>
            </w:pPr>
            <w:hyperlink w:anchor="_Toc58233700" w:history="1">
              <w:r w:rsidR="00E33707" w:rsidRPr="009C2A38">
                <w:rPr>
                  <w:rStyle w:val="Hyperlink"/>
                  <w:noProof/>
                </w:rPr>
                <w:t>Criterion 3: Decency, dignity and respect</w:t>
              </w:r>
              <w:r w:rsidR="00E33707">
                <w:rPr>
                  <w:noProof/>
                  <w:webHidden/>
                </w:rPr>
                <w:tab/>
              </w:r>
              <w:r w:rsidR="00E33707">
                <w:rPr>
                  <w:noProof/>
                  <w:webHidden/>
                </w:rPr>
                <w:fldChar w:fldCharType="begin"/>
              </w:r>
              <w:r w:rsidR="00E33707">
                <w:rPr>
                  <w:noProof/>
                  <w:webHidden/>
                </w:rPr>
                <w:instrText xml:space="preserve"> PAGEREF _Toc58233700 \h </w:instrText>
              </w:r>
              <w:r w:rsidR="00E33707">
                <w:rPr>
                  <w:noProof/>
                  <w:webHidden/>
                </w:rPr>
              </w:r>
              <w:r w:rsidR="00E33707">
                <w:rPr>
                  <w:noProof/>
                  <w:webHidden/>
                </w:rPr>
                <w:fldChar w:fldCharType="separate"/>
              </w:r>
              <w:r w:rsidR="00E33707">
                <w:rPr>
                  <w:noProof/>
                  <w:webHidden/>
                </w:rPr>
                <w:t>28</w:t>
              </w:r>
              <w:r w:rsidR="00E33707">
                <w:rPr>
                  <w:noProof/>
                  <w:webHidden/>
                </w:rPr>
                <w:fldChar w:fldCharType="end"/>
              </w:r>
            </w:hyperlink>
          </w:p>
          <w:p w14:paraId="10F6636B" w14:textId="3AFB44CD" w:rsidR="00E33707" w:rsidRDefault="00420890">
            <w:pPr>
              <w:pStyle w:val="TOC2"/>
              <w:rPr>
                <w:rFonts w:asciiTheme="minorHAnsi" w:eastAsiaTheme="minorEastAsia" w:hAnsiTheme="minorHAnsi"/>
                <w:noProof/>
                <w:color w:val="auto"/>
                <w:sz w:val="22"/>
                <w:lang w:eastAsia="en-NZ"/>
              </w:rPr>
            </w:pPr>
            <w:hyperlink w:anchor="_Toc58233701" w:history="1">
              <w:r w:rsidR="00E33707" w:rsidRPr="009C2A38">
                <w:rPr>
                  <w:rStyle w:val="Hyperlink"/>
                  <w:noProof/>
                </w:rPr>
                <w:t>Assessment</w:t>
              </w:r>
              <w:r w:rsidR="00E33707">
                <w:rPr>
                  <w:noProof/>
                  <w:webHidden/>
                </w:rPr>
                <w:tab/>
              </w:r>
              <w:r w:rsidR="00E33707">
                <w:rPr>
                  <w:noProof/>
                  <w:webHidden/>
                </w:rPr>
                <w:fldChar w:fldCharType="begin"/>
              </w:r>
              <w:r w:rsidR="00E33707">
                <w:rPr>
                  <w:noProof/>
                  <w:webHidden/>
                </w:rPr>
                <w:instrText xml:space="preserve"> PAGEREF _Toc58233701 \h </w:instrText>
              </w:r>
              <w:r w:rsidR="00E33707">
                <w:rPr>
                  <w:noProof/>
                  <w:webHidden/>
                </w:rPr>
              </w:r>
              <w:r w:rsidR="00E33707">
                <w:rPr>
                  <w:noProof/>
                  <w:webHidden/>
                </w:rPr>
                <w:fldChar w:fldCharType="separate"/>
              </w:r>
              <w:r w:rsidR="00E33707">
                <w:rPr>
                  <w:noProof/>
                  <w:webHidden/>
                </w:rPr>
                <w:t>28</w:t>
              </w:r>
              <w:r w:rsidR="00E33707">
                <w:rPr>
                  <w:noProof/>
                  <w:webHidden/>
                </w:rPr>
                <w:fldChar w:fldCharType="end"/>
              </w:r>
            </w:hyperlink>
          </w:p>
          <w:p w14:paraId="5750A8DB" w14:textId="5FEEF2FE" w:rsidR="00E33707" w:rsidRDefault="00420890">
            <w:pPr>
              <w:pStyle w:val="TOC3"/>
              <w:rPr>
                <w:rFonts w:asciiTheme="minorHAnsi" w:eastAsiaTheme="minorEastAsia" w:hAnsiTheme="minorHAnsi"/>
                <w:noProof/>
                <w:color w:val="auto"/>
                <w:sz w:val="22"/>
                <w:lang w:eastAsia="en-NZ"/>
              </w:rPr>
            </w:pPr>
            <w:hyperlink w:anchor="_Toc58233702" w:history="1">
              <w:r w:rsidR="00E33707" w:rsidRPr="009C2A38">
                <w:rPr>
                  <w:rStyle w:val="Hyperlink"/>
                  <w:noProof/>
                </w:rPr>
                <w:t>Accommodation</w:t>
              </w:r>
              <w:r w:rsidR="00E33707">
                <w:rPr>
                  <w:noProof/>
                  <w:webHidden/>
                </w:rPr>
                <w:tab/>
              </w:r>
              <w:r w:rsidR="00E33707">
                <w:rPr>
                  <w:noProof/>
                  <w:webHidden/>
                </w:rPr>
                <w:fldChar w:fldCharType="begin"/>
              </w:r>
              <w:r w:rsidR="00E33707">
                <w:rPr>
                  <w:noProof/>
                  <w:webHidden/>
                </w:rPr>
                <w:instrText xml:space="preserve"> PAGEREF _Toc58233702 \h </w:instrText>
              </w:r>
              <w:r w:rsidR="00E33707">
                <w:rPr>
                  <w:noProof/>
                  <w:webHidden/>
                </w:rPr>
              </w:r>
              <w:r w:rsidR="00E33707">
                <w:rPr>
                  <w:noProof/>
                  <w:webHidden/>
                </w:rPr>
                <w:fldChar w:fldCharType="separate"/>
              </w:r>
              <w:r w:rsidR="00E33707">
                <w:rPr>
                  <w:noProof/>
                  <w:webHidden/>
                </w:rPr>
                <w:t>28</w:t>
              </w:r>
              <w:r w:rsidR="00E33707">
                <w:rPr>
                  <w:noProof/>
                  <w:webHidden/>
                </w:rPr>
                <w:fldChar w:fldCharType="end"/>
              </w:r>
            </w:hyperlink>
          </w:p>
          <w:p w14:paraId="4C6AC11C" w14:textId="0D66944A" w:rsidR="00E33707" w:rsidRDefault="00420890">
            <w:pPr>
              <w:pStyle w:val="TOC3"/>
              <w:rPr>
                <w:rFonts w:asciiTheme="minorHAnsi" w:eastAsiaTheme="minorEastAsia" w:hAnsiTheme="minorHAnsi"/>
                <w:noProof/>
                <w:color w:val="auto"/>
                <w:sz w:val="22"/>
                <w:lang w:eastAsia="en-NZ"/>
              </w:rPr>
            </w:pPr>
            <w:hyperlink w:anchor="_Toc58233703" w:history="1">
              <w:r w:rsidR="00E33707" w:rsidRPr="009C2A38">
                <w:rPr>
                  <w:rStyle w:val="Hyperlink"/>
                  <w:noProof/>
                </w:rPr>
                <w:t>Clothing and bedding</w:t>
              </w:r>
              <w:r w:rsidR="00E33707">
                <w:rPr>
                  <w:noProof/>
                  <w:webHidden/>
                </w:rPr>
                <w:tab/>
              </w:r>
              <w:r w:rsidR="00E33707">
                <w:rPr>
                  <w:noProof/>
                  <w:webHidden/>
                </w:rPr>
                <w:fldChar w:fldCharType="begin"/>
              </w:r>
              <w:r w:rsidR="00E33707">
                <w:rPr>
                  <w:noProof/>
                  <w:webHidden/>
                </w:rPr>
                <w:instrText xml:space="preserve"> PAGEREF _Toc58233703 \h </w:instrText>
              </w:r>
              <w:r w:rsidR="00E33707">
                <w:rPr>
                  <w:noProof/>
                  <w:webHidden/>
                </w:rPr>
              </w:r>
              <w:r w:rsidR="00E33707">
                <w:rPr>
                  <w:noProof/>
                  <w:webHidden/>
                </w:rPr>
                <w:fldChar w:fldCharType="separate"/>
              </w:r>
              <w:r w:rsidR="00E33707">
                <w:rPr>
                  <w:noProof/>
                  <w:webHidden/>
                </w:rPr>
                <w:t>30</w:t>
              </w:r>
              <w:r w:rsidR="00E33707">
                <w:rPr>
                  <w:noProof/>
                  <w:webHidden/>
                </w:rPr>
                <w:fldChar w:fldCharType="end"/>
              </w:r>
            </w:hyperlink>
          </w:p>
          <w:p w14:paraId="367F2A10" w14:textId="006C8851" w:rsidR="00E33707" w:rsidRDefault="00420890">
            <w:pPr>
              <w:pStyle w:val="TOC3"/>
              <w:rPr>
                <w:rFonts w:asciiTheme="minorHAnsi" w:eastAsiaTheme="minorEastAsia" w:hAnsiTheme="minorHAnsi"/>
                <w:noProof/>
                <w:color w:val="auto"/>
                <w:sz w:val="22"/>
                <w:lang w:eastAsia="en-NZ"/>
              </w:rPr>
            </w:pPr>
            <w:hyperlink w:anchor="_Toc58233704" w:history="1">
              <w:r w:rsidR="00E33707" w:rsidRPr="009C2A38">
                <w:rPr>
                  <w:rStyle w:val="Hyperlink"/>
                  <w:noProof/>
                </w:rPr>
                <w:t>Food and meal times</w:t>
              </w:r>
              <w:r w:rsidR="00E33707">
                <w:rPr>
                  <w:noProof/>
                  <w:webHidden/>
                </w:rPr>
                <w:tab/>
              </w:r>
              <w:r w:rsidR="00E33707">
                <w:rPr>
                  <w:noProof/>
                  <w:webHidden/>
                </w:rPr>
                <w:fldChar w:fldCharType="begin"/>
              </w:r>
              <w:r w:rsidR="00E33707">
                <w:rPr>
                  <w:noProof/>
                  <w:webHidden/>
                </w:rPr>
                <w:instrText xml:space="preserve"> PAGEREF _Toc58233704 \h </w:instrText>
              </w:r>
              <w:r w:rsidR="00E33707">
                <w:rPr>
                  <w:noProof/>
                  <w:webHidden/>
                </w:rPr>
              </w:r>
              <w:r w:rsidR="00E33707">
                <w:rPr>
                  <w:noProof/>
                  <w:webHidden/>
                </w:rPr>
                <w:fldChar w:fldCharType="separate"/>
              </w:r>
              <w:r w:rsidR="00E33707">
                <w:rPr>
                  <w:noProof/>
                  <w:webHidden/>
                </w:rPr>
                <w:t>30</w:t>
              </w:r>
              <w:r w:rsidR="00E33707">
                <w:rPr>
                  <w:noProof/>
                  <w:webHidden/>
                </w:rPr>
                <w:fldChar w:fldCharType="end"/>
              </w:r>
            </w:hyperlink>
          </w:p>
          <w:p w14:paraId="477D67F3" w14:textId="70F991CD" w:rsidR="00E33707" w:rsidRDefault="00420890">
            <w:pPr>
              <w:pStyle w:val="TOC3"/>
              <w:rPr>
                <w:rFonts w:asciiTheme="minorHAnsi" w:eastAsiaTheme="minorEastAsia" w:hAnsiTheme="minorHAnsi"/>
                <w:noProof/>
                <w:color w:val="auto"/>
                <w:sz w:val="22"/>
                <w:lang w:eastAsia="en-NZ"/>
              </w:rPr>
            </w:pPr>
            <w:hyperlink w:anchor="_Toc58233705" w:history="1">
              <w:r w:rsidR="00E33707" w:rsidRPr="009C2A38">
                <w:rPr>
                  <w:rStyle w:val="Hyperlink"/>
                  <w:noProof/>
                </w:rPr>
                <w:t>Prisoner canteen</w:t>
              </w:r>
              <w:r w:rsidR="00E33707">
                <w:rPr>
                  <w:noProof/>
                  <w:webHidden/>
                </w:rPr>
                <w:tab/>
              </w:r>
              <w:r w:rsidR="00E33707">
                <w:rPr>
                  <w:noProof/>
                  <w:webHidden/>
                </w:rPr>
                <w:fldChar w:fldCharType="begin"/>
              </w:r>
              <w:r w:rsidR="00E33707">
                <w:rPr>
                  <w:noProof/>
                  <w:webHidden/>
                </w:rPr>
                <w:instrText xml:space="preserve"> PAGEREF _Toc58233705 \h </w:instrText>
              </w:r>
              <w:r w:rsidR="00E33707">
                <w:rPr>
                  <w:noProof/>
                  <w:webHidden/>
                </w:rPr>
              </w:r>
              <w:r w:rsidR="00E33707">
                <w:rPr>
                  <w:noProof/>
                  <w:webHidden/>
                </w:rPr>
                <w:fldChar w:fldCharType="separate"/>
              </w:r>
              <w:r w:rsidR="00E33707">
                <w:rPr>
                  <w:noProof/>
                  <w:webHidden/>
                </w:rPr>
                <w:t>31</w:t>
              </w:r>
              <w:r w:rsidR="00E33707">
                <w:rPr>
                  <w:noProof/>
                  <w:webHidden/>
                </w:rPr>
                <w:fldChar w:fldCharType="end"/>
              </w:r>
            </w:hyperlink>
          </w:p>
          <w:p w14:paraId="3109C1B3" w14:textId="73D4D1F4" w:rsidR="00E33707" w:rsidRDefault="00420890">
            <w:pPr>
              <w:pStyle w:val="TOC3"/>
              <w:rPr>
                <w:rFonts w:asciiTheme="minorHAnsi" w:eastAsiaTheme="minorEastAsia" w:hAnsiTheme="minorHAnsi"/>
                <w:noProof/>
                <w:color w:val="auto"/>
                <w:sz w:val="22"/>
                <w:lang w:eastAsia="en-NZ"/>
              </w:rPr>
            </w:pPr>
            <w:hyperlink w:anchor="_Toc58233706" w:history="1">
              <w:r w:rsidR="00E33707" w:rsidRPr="009C2A38">
                <w:rPr>
                  <w:rStyle w:val="Hyperlink"/>
                  <w:noProof/>
                </w:rPr>
                <w:t>Staff-prisoner relationships</w:t>
              </w:r>
              <w:r w:rsidR="00E33707">
                <w:rPr>
                  <w:noProof/>
                  <w:webHidden/>
                </w:rPr>
                <w:tab/>
              </w:r>
              <w:r w:rsidR="00E33707">
                <w:rPr>
                  <w:noProof/>
                  <w:webHidden/>
                </w:rPr>
                <w:fldChar w:fldCharType="begin"/>
              </w:r>
              <w:r w:rsidR="00E33707">
                <w:rPr>
                  <w:noProof/>
                  <w:webHidden/>
                </w:rPr>
                <w:instrText xml:space="preserve"> PAGEREF _Toc58233706 \h </w:instrText>
              </w:r>
              <w:r w:rsidR="00E33707">
                <w:rPr>
                  <w:noProof/>
                  <w:webHidden/>
                </w:rPr>
              </w:r>
              <w:r w:rsidR="00E33707">
                <w:rPr>
                  <w:noProof/>
                  <w:webHidden/>
                </w:rPr>
                <w:fldChar w:fldCharType="separate"/>
              </w:r>
              <w:r w:rsidR="00E33707">
                <w:rPr>
                  <w:noProof/>
                  <w:webHidden/>
                </w:rPr>
                <w:t>31</w:t>
              </w:r>
              <w:r w:rsidR="00E33707">
                <w:rPr>
                  <w:noProof/>
                  <w:webHidden/>
                </w:rPr>
                <w:fldChar w:fldCharType="end"/>
              </w:r>
            </w:hyperlink>
          </w:p>
          <w:p w14:paraId="5E58C37F" w14:textId="4031477E" w:rsidR="00E33707" w:rsidRDefault="00420890">
            <w:pPr>
              <w:pStyle w:val="TOC3"/>
              <w:rPr>
                <w:rFonts w:asciiTheme="minorHAnsi" w:eastAsiaTheme="minorEastAsia" w:hAnsiTheme="minorHAnsi"/>
                <w:noProof/>
                <w:color w:val="auto"/>
                <w:sz w:val="22"/>
                <w:lang w:eastAsia="en-NZ"/>
              </w:rPr>
            </w:pPr>
            <w:hyperlink w:anchor="_Toc58233707" w:history="1">
              <w:r w:rsidR="00E33707" w:rsidRPr="009C2A38">
                <w:rPr>
                  <w:rStyle w:val="Hyperlink"/>
                  <w:noProof/>
                </w:rPr>
                <w:t>Equality and diversity</w:t>
              </w:r>
              <w:r w:rsidR="00E33707">
                <w:rPr>
                  <w:noProof/>
                  <w:webHidden/>
                </w:rPr>
                <w:tab/>
              </w:r>
              <w:r w:rsidR="00E33707">
                <w:rPr>
                  <w:noProof/>
                  <w:webHidden/>
                </w:rPr>
                <w:fldChar w:fldCharType="begin"/>
              </w:r>
              <w:r w:rsidR="00E33707">
                <w:rPr>
                  <w:noProof/>
                  <w:webHidden/>
                </w:rPr>
                <w:instrText xml:space="preserve"> PAGEREF _Toc58233707 \h </w:instrText>
              </w:r>
              <w:r w:rsidR="00E33707">
                <w:rPr>
                  <w:noProof/>
                  <w:webHidden/>
                </w:rPr>
              </w:r>
              <w:r w:rsidR="00E33707">
                <w:rPr>
                  <w:noProof/>
                  <w:webHidden/>
                </w:rPr>
                <w:fldChar w:fldCharType="separate"/>
              </w:r>
              <w:r w:rsidR="00E33707">
                <w:rPr>
                  <w:noProof/>
                  <w:webHidden/>
                </w:rPr>
                <w:t>32</w:t>
              </w:r>
              <w:r w:rsidR="00E33707">
                <w:rPr>
                  <w:noProof/>
                  <w:webHidden/>
                </w:rPr>
                <w:fldChar w:fldCharType="end"/>
              </w:r>
            </w:hyperlink>
          </w:p>
          <w:p w14:paraId="0E50C651" w14:textId="6910AA00" w:rsidR="00E33707" w:rsidRDefault="00420890">
            <w:pPr>
              <w:pStyle w:val="TOC3"/>
              <w:rPr>
                <w:rFonts w:asciiTheme="minorHAnsi" w:eastAsiaTheme="minorEastAsia" w:hAnsiTheme="minorHAnsi"/>
                <w:noProof/>
                <w:color w:val="auto"/>
                <w:sz w:val="22"/>
                <w:lang w:eastAsia="en-NZ"/>
              </w:rPr>
            </w:pPr>
            <w:hyperlink w:anchor="_Toc58233708" w:history="1">
              <w:r w:rsidR="00E33707" w:rsidRPr="009C2A38">
                <w:rPr>
                  <w:rStyle w:val="Hyperlink"/>
                  <w:noProof/>
                </w:rPr>
                <w:t>Prisoners with disabilities</w:t>
              </w:r>
              <w:r w:rsidR="00E33707">
                <w:rPr>
                  <w:noProof/>
                  <w:webHidden/>
                </w:rPr>
                <w:tab/>
              </w:r>
              <w:r w:rsidR="00E33707">
                <w:rPr>
                  <w:noProof/>
                  <w:webHidden/>
                </w:rPr>
                <w:fldChar w:fldCharType="begin"/>
              </w:r>
              <w:r w:rsidR="00E33707">
                <w:rPr>
                  <w:noProof/>
                  <w:webHidden/>
                </w:rPr>
                <w:instrText xml:space="preserve"> PAGEREF _Toc58233708 \h </w:instrText>
              </w:r>
              <w:r w:rsidR="00E33707">
                <w:rPr>
                  <w:noProof/>
                  <w:webHidden/>
                </w:rPr>
              </w:r>
              <w:r w:rsidR="00E33707">
                <w:rPr>
                  <w:noProof/>
                  <w:webHidden/>
                </w:rPr>
                <w:fldChar w:fldCharType="separate"/>
              </w:r>
              <w:r w:rsidR="00E33707">
                <w:rPr>
                  <w:noProof/>
                  <w:webHidden/>
                </w:rPr>
                <w:t>32</w:t>
              </w:r>
              <w:r w:rsidR="00E33707">
                <w:rPr>
                  <w:noProof/>
                  <w:webHidden/>
                </w:rPr>
                <w:fldChar w:fldCharType="end"/>
              </w:r>
            </w:hyperlink>
          </w:p>
          <w:p w14:paraId="4BD4C979" w14:textId="05E2F92D" w:rsidR="00E33707" w:rsidRDefault="00420890">
            <w:pPr>
              <w:pStyle w:val="TOC3"/>
              <w:rPr>
                <w:rFonts w:asciiTheme="minorHAnsi" w:eastAsiaTheme="minorEastAsia" w:hAnsiTheme="minorHAnsi"/>
                <w:noProof/>
                <w:color w:val="auto"/>
                <w:sz w:val="22"/>
                <w:lang w:eastAsia="en-NZ"/>
              </w:rPr>
            </w:pPr>
            <w:hyperlink w:anchor="_Toc58233709" w:history="1">
              <w:r w:rsidR="00E33707" w:rsidRPr="009C2A38">
                <w:rPr>
                  <w:rStyle w:val="Hyperlink"/>
                  <w:noProof/>
                </w:rPr>
                <w:t>Transgender prisoners</w:t>
              </w:r>
              <w:r w:rsidR="00E33707">
                <w:rPr>
                  <w:noProof/>
                  <w:webHidden/>
                </w:rPr>
                <w:tab/>
              </w:r>
              <w:r w:rsidR="00E33707">
                <w:rPr>
                  <w:noProof/>
                  <w:webHidden/>
                </w:rPr>
                <w:fldChar w:fldCharType="begin"/>
              </w:r>
              <w:r w:rsidR="00E33707">
                <w:rPr>
                  <w:noProof/>
                  <w:webHidden/>
                </w:rPr>
                <w:instrText xml:space="preserve"> PAGEREF _Toc58233709 \h </w:instrText>
              </w:r>
              <w:r w:rsidR="00E33707">
                <w:rPr>
                  <w:noProof/>
                  <w:webHidden/>
                </w:rPr>
              </w:r>
              <w:r w:rsidR="00E33707">
                <w:rPr>
                  <w:noProof/>
                  <w:webHidden/>
                </w:rPr>
                <w:fldChar w:fldCharType="separate"/>
              </w:r>
              <w:r w:rsidR="00E33707">
                <w:rPr>
                  <w:noProof/>
                  <w:webHidden/>
                </w:rPr>
                <w:t>33</w:t>
              </w:r>
              <w:r w:rsidR="00E33707">
                <w:rPr>
                  <w:noProof/>
                  <w:webHidden/>
                </w:rPr>
                <w:fldChar w:fldCharType="end"/>
              </w:r>
            </w:hyperlink>
          </w:p>
          <w:p w14:paraId="3D41FBB4" w14:textId="4D3D9AA4" w:rsidR="00E33707" w:rsidRDefault="00420890">
            <w:pPr>
              <w:pStyle w:val="TOC3"/>
              <w:rPr>
                <w:rFonts w:asciiTheme="minorHAnsi" w:eastAsiaTheme="minorEastAsia" w:hAnsiTheme="minorHAnsi"/>
                <w:noProof/>
                <w:color w:val="auto"/>
                <w:sz w:val="22"/>
                <w:lang w:eastAsia="en-NZ"/>
              </w:rPr>
            </w:pPr>
            <w:hyperlink w:anchor="_Toc58233710" w:history="1">
              <w:r w:rsidR="00E33707" w:rsidRPr="009C2A38">
                <w:rPr>
                  <w:rStyle w:val="Hyperlink"/>
                  <w:noProof/>
                </w:rPr>
                <w:t>Cultural provision</w:t>
              </w:r>
              <w:r w:rsidR="00E33707">
                <w:rPr>
                  <w:noProof/>
                  <w:webHidden/>
                </w:rPr>
                <w:tab/>
              </w:r>
              <w:r w:rsidR="00E33707">
                <w:rPr>
                  <w:noProof/>
                  <w:webHidden/>
                </w:rPr>
                <w:fldChar w:fldCharType="begin"/>
              </w:r>
              <w:r w:rsidR="00E33707">
                <w:rPr>
                  <w:noProof/>
                  <w:webHidden/>
                </w:rPr>
                <w:instrText xml:space="preserve"> PAGEREF _Toc58233710 \h </w:instrText>
              </w:r>
              <w:r w:rsidR="00E33707">
                <w:rPr>
                  <w:noProof/>
                  <w:webHidden/>
                </w:rPr>
              </w:r>
              <w:r w:rsidR="00E33707">
                <w:rPr>
                  <w:noProof/>
                  <w:webHidden/>
                </w:rPr>
                <w:fldChar w:fldCharType="separate"/>
              </w:r>
              <w:r w:rsidR="00E33707">
                <w:rPr>
                  <w:noProof/>
                  <w:webHidden/>
                </w:rPr>
                <w:t>33</w:t>
              </w:r>
              <w:r w:rsidR="00E33707">
                <w:rPr>
                  <w:noProof/>
                  <w:webHidden/>
                </w:rPr>
                <w:fldChar w:fldCharType="end"/>
              </w:r>
            </w:hyperlink>
          </w:p>
          <w:p w14:paraId="2761EC94" w14:textId="7BF18B29" w:rsidR="00E33707" w:rsidRDefault="00420890">
            <w:pPr>
              <w:pStyle w:val="TOC1"/>
              <w:rPr>
                <w:rFonts w:asciiTheme="minorHAnsi" w:eastAsiaTheme="minorEastAsia" w:hAnsiTheme="minorHAnsi"/>
                <w:noProof/>
                <w:color w:val="auto"/>
                <w:sz w:val="22"/>
                <w:lang w:eastAsia="en-NZ"/>
              </w:rPr>
            </w:pPr>
            <w:hyperlink w:anchor="_Toc58233711" w:history="1">
              <w:r w:rsidR="00E33707" w:rsidRPr="009C2A38">
                <w:rPr>
                  <w:rStyle w:val="Hyperlink"/>
                  <w:noProof/>
                </w:rPr>
                <w:t>Criterion 4: Health and wellbeing</w:t>
              </w:r>
              <w:r w:rsidR="00E33707">
                <w:rPr>
                  <w:noProof/>
                  <w:webHidden/>
                </w:rPr>
                <w:tab/>
              </w:r>
              <w:r w:rsidR="00E33707">
                <w:rPr>
                  <w:noProof/>
                  <w:webHidden/>
                </w:rPr>
                <w:fldChar w:fldCharType="begin"/>
              </w:r>
              <w:r w:rsidR="00E33707">
                <w:rPr>
                  <w:noProof/>
                  <w:webHidden/>
                </w:rPr>
                <w:instrText xml:space="preserve"> PAGEREF _Toc58233711 \h </w:instrText>
              </w:r>
              <w:r w:rsidR="00E33707">
                <w:rPr>
                  <w:noProof/>
                  <w:webHidden/>
                </w:rPr>
              </w:r>
              <w:r w:rsidR="00E33707">
                <w:rPr>
                  <w:noProof/>
                  <w:webHidden/>
                </w:rPr>
                <w:fldChar w:fldCharType="separate"/>
              </w:r>
              <w:r w:rsidR="00E33707">
                <w:rPr>
                  <w:noProof/>
                  <w:webHidden/>
                </w:rPr>
                <w:t>37</w:t>
              </w:r>
              <w:r w:rsidR="00E33707">
                <w:rPr>
                  <w:noProof/>
                  <w:webHidden/>
                </w:rPr>
                <w:fldChar w:fldCharType="end"/>
              </w:r>
            </w:hyperlink>
          </w:p>
          <w:p w14:paraId="72BDA87A" w14:textId="45258FE2" w:rsidR="00E33707" w:rsidRDefault="00420890">
            <w:pPr>
              <w:pStyle w:val="TOC2"/>
              <w:rPr>
                <w:rFonts w:asciiTheme="minorHAnsi" w:eastAsiaTheme="minorEastAsia" w:hAnsiTheme="minorHAnsi"/>
                <w:noProof/>
                <w:color w:val="auto"/>
                <w:sz w:val="22"/>
                <w:lang w:eastAsia="en-NZ"/>
              </w:rPr>
            </w:pPr>
            <w:hyperlink w:anchor="_Toc58233712" w:history="1">
              <w:r w:rsidR="00E33707" w:rsidRPr="009C2A38">
                <w:rPr>
                  <w:rStyle w:val="Hyperlink"/>
                  <w:noProof/>
                </w:rPr>
                <w:t>Assessment</w:t>
              </w:r>
              <w:r w:rsidR="00E33707">
                <w:rPr>
                  <w:noProof/>
                  <w:webHidden/>
                </w:rPr>
                <w:tab/>
              </w:r>
              <w:r w:rsidR="00E33707">
                <w:rPr>
                  <w:noProof/>
                  <w:webHidden/>
                </w:rPr>
                <w:fldChar w:fldCharType="begin"/>
              </w:r>
              <w:r w:rsidR="00E33707">
                <w:rPr>
                  <w:noProof/>
                  <w:webHidden/>
                </w:rPr>
                <w:instrText xml:space="preserve"> PAGEREF _Toc58233712 \h </w:instrText>
              </w:r>
              <w:r w:rsidR="00E33707">
                <w:rPr>
                  <w:noProof/>
                  <w:webHidden/>
                </w:rPr>
              </w:r>
              <w:r w:rsidR="00E33707">
                <w:rPr>
                  <w:noProof/>
                  <w:webHidden/>
                </w:rPr>
                <w:fldChar w:fldCharType="separate"/>
              </w:r>
              <w:r w:rsidR="00E33707">
                <w:rPr>
                  <w:noProof/>
                  <w:webHidden/>
                </w:rPr>
                <w:t>37</w:t>
              </w:r>
              <w:r w:rsidR="00E33707">
                <w:rPr>
                  <w:noProof/>
                  <w:webHidden/>
                </w:rPr>
                <w:fldChar w:fldCharType="end"/>
              </w:r>
            </w:hyperlink>
          </w:p>
          <w:p w14:paraId="70F551CB" w14:textId="53AF9B9E" w:rsidR="00E33707" w:rsidRDefault="00420890">
            <w:pPr>
              <w:pStyle w:val="TOC3"/>
              <w:rPr>
                <w:rFonts w:asciiTheme="minorHAnsi" w:eastAsiaTheme="minorEastAsia" w:hAnsiTheme="minorHAnsi"/>
                <w:noProof/>
                <w:color w:val="auto"/>
                <w:sz w:val="22"/>
                <w:lang w:eastAsia="en-NZ"/>
              </w:rPr>
            </w:pPr>
            <w:hyperlink w:anchor="_Toc58233713" w:history="1">
              <w:r w:rsidR="00E33707" w:rsidRPr="009C2A38">
                <w:rPr>
                  <w:rStyle w:val="Hyperlink"/>
                  <w:noProof/>
                </w:rPr>
                <w:t>Governance arrangements</w:t>
              </w:r>
              <w:r w:rsidR="00E33707">
                <w:rPr>
                  <w:noProof/>
                  <w:webHidden/>
                </w:rPr>
                <w:tab/>
              </w:r>
              <w:r w:rsidR="00E33707">
                <w:rPr>
                  <w:noProof/>
                  <w:webHidden/>
                </w:rPr>
                <w:fldChar w:fldCharType="begin"/>
              </w:r>
              <w:r w:rsidR="00E33707">
                <w:rPr>
                  <w:noProof/>
                  <w:webHidden/>
                </w:rPr>
                <w:instrText xml:space="preserve"> PAGEREF _Toc58233713 \h </w:instrText>
              </w:r>
              <w:r w:rsidR="00E33707">
                <w:rPr>
                  <w:noProof/>
                  <w:webHidden/>
                </w:rPr>
              </w:r>
              <w:r w:rsidR="00E33707">
                <w:rPr>
                  <w:noProof/>
                  <w:webHidden/>
                </w:rPr>
                <w:fldChar w:fldCharType="separate"/>
              </w:r>
              <w:r w:rsidR="00E33707">
                <w:rPr>
                  <w:noProof/>
                  <w:webHidden/>
                </w:rPr>
                <w:t>37</w:t>
              </w:r>
              <w:r w:rsidR="00E33707">
                <w:rPr>
                  <w:noProof/>
                  <w:webHidden/>
                </w:rPr>
                <w:fldChar w:fldCharType="end"/>
              </w:r>
            </w:hyperlink>
          </w:p>
          <w:p w14:paraId="0E4FD428" w14:textId="176A1303" w:rsidR="00E33707" w:rsidRDefault="00420890">
            <w:pPr>
              <w:pStyle w:val="TOC3"/>
              <w:rPr>
                <w:rFonts w:asciiTheme="minorHAnsi" w:eastAsiaTheme="minorEastAsia" w:hAnsiTheme="minorHAnsi"/>
                <w:noProof/>
                <w:color w:val="auto"/>
                <w:sz w:val="22"/>
                <w:lang w:eastAsia="en-NZ"/>
              </w:rPr>
            </w:pPr>
            <w:hyperlink w:anchor="_Toc58233714" w:history="1">
              <w:r w:rsidR="00E33707" w:rsidRPr="009C2A38">
                <w:rPr>
                  <w:rStyle w:val="Hyperlink"/>
                  <w:noProof/>
                </w:rPr>
                <w:t>Primary health care services</w:t>
              </w:r>
              <w:r w:rsidR="00E33707">
                <w:rPr>
                  <w:noProof/>
                  <w:webHidden/>
                </w:rPr>
                <w:tab/>
              </w:r>
              <w:r w:rsidR="00E33707">
                <w:rPr>
                  <w:noProof/>
                  <w:webHidden/>
                </w:rPr>
                <w:fldChar w:fldCharType="begin"/>
              </w:r>
              <w:r w:rsidR="00E33707">
                <w:rPr>
                  <w:noProof/>
                  <w:webHidden/>
                </w:rPr>
                <w:instrText xml:space="preserve"> PAGEREF _Toc58233714 \h </w:instrText>
              </w:r>
              <w:r w:rsidR="00E33707">
                <w:rPr>
                  <w:noProof/>
                  <w:webHidden/>
                </w:rPr>
              </w:r>
              <w:r w:rsidR="00E33707">
                <w:rPr>
                  <w:noProof/>
                  <w:webHidden/>
                </w:rPr>
                <w:fldChar w:fldCharType="separate"/>
              </w:r>
              <w:r w:rsidR="00E33707">
                <w:rPr>
                  <w:noProof/>
                  <w:webHidden/>
                </w:rPr>
                <w:t>39</w:t>
              </w:r>
              <w:r w:rsidR="00E33707">
                <w:rPr>
                  <w:noProof/>
                  <w:webHidden/>
                </w:rPr>
                <w:fldChar w:fldCharType="end"/>
              </w:r>
            </w:hyperlink>
          </w:p>
          <w:p w14:paraId="278ABC4E" w14:textId="0826E177" w:rsidR="00E33707" w:rsidRDefault="00420890">
            <w:pPr>
              <w:pStyle w:val="TOC3"/>
              <w:rPr>
                <w:rFonts w:asciiTheme="minorHAnsi" w:eastAsiaTheme="minorEastAsia" w:hAnsiTheme="minorHAnsi"/>
                <w:noProof/>
                <w:color w:val="auto"/>
                <w:sz w:val="22"/>
                <w:lang w:eastAsia="en-NZ"/>
              </w:rPr>
            </w:pPr>
            <w:hyperlink w:anchor="_Toc58233715" w:history="1">
              <w:r w:rsidR="00E33707" w:rsidRPr="009C2A38">
                <w:rPr>
                  <w:rStyle w:val="Hyperlink"/>
                  <w:noProof/>
                </w:rPr>
                <w:t>Dental services</w:t>
              </w:r>
              <w:r w:rsidR="00E33707">
                <w:rPr>
                  <w:noProof/>
                  <w:webHidden/>
                </w:rPr>
                <w:tab/>
              </w:r>
              <w:r w:rsidR="00E33707">
                <w:rPr>
                  <w:noProof/>
                  <w:webHidden/>
                </w:rPr>
                <w:fldChar w:fldCharType="begin"/>
              </w:r>
              <w:r w:rsidR="00E33707">
                <w:rPr>
                  <w:noProof/>
                  <w:webHidden/>
                </w:rPr>
                <w:instrText xml:space="preserve"> PAGEREF _Toc58233715 \h </w:instrText>
              </w:r>
              <w:r w:rsidR="00E33707">
                <w:rPr>
                  <w:noProof/>
                  <w:webHidden/>
                </w:rPr>
              </w:r>
              <w:r w:rsidR="00E33707">
                <w:rPr>
                  <w:noProof/>
                  <w:webHidden/>
                </w:rPr>
                <w:fldChar w:fldCharType="separate"/>
              </w:r>
              <w:r w:rsidR="00E33707">
                <w:rPr>
                  <w:noProof/>
                  <w:webHidden/>
                </w:rPr>
                <w:t>41</w:t>
              </w:r>
              <w:r w:rsidR="00E33707">
                <w:rPr>
                  <w:noProof/>
                  <w:webHidden/>
                </w:rPr>
                <w:fldChar w:fldCharType="end"/>
              </w:r>
            </w:hyperlink>
          </w:p>
          <w:p w14:paraId="1066B18A" w14:textId="2C02EE0D" w:rsidR="00E33707" w:rsidRDefault="00420890">
            <w:pPr>
              <w:pStyle w:val="TOC3"/>
              <w:rPr>
                <w:rFonts w:asciiTheme="minorHAnsi" w:eastAsiaTheme="minorEastAsia" w:hAnsiTheme="minorHAnsi"/>
                <w:noProof/>
                <w:color w:val="auto"/>
                <w:sz w:val="22"/>
                <w:lang w:eastAsia="en-NZ"/>
              </w:rPr>
            </w:pPr>
            <w:hyperlink w:anchor="_Toc58233716" w:history="1">
              <w:r w:rsidR="00E33707" w:rsidRPr="009C2A38">
                <w:rPr>
                  <w:rStyle w:val="Hyperlink"/>
                  <w:noProof/>
                </w:rPr>
                <w:t>Pharmacy provision</w:t>
              </w:r>
              <w:r w:rsidR="00E33707">
                <w:rPr>
                  <w:noProof/>
                  <w:webHidden/>
                </w:rPr>
                <w:tab/>
              </w:r>
              <w:r w:rsidR="00E33707">
                <w:rPr>
                  <w:noProof/>
                  <w:webHidden/>
                </w:rPr>
                <w:fldChar w:fldCharType="begin"/>
              </w:r>
              <w:r w:rsidR="00E33707">
                <w:rPr>
                  <w:noProof/>
                  <w:webHidden/>
                </w:rPr>
                <w:instrText xml:space="preserve"> PAGEREF _Toc58233716 \h </w:instrText>
              </w:r>
              <w:r w:rsidR="00E33707">
                <w:rPr>
                  <w:noProof/>
                  <w:webHidden/>
                </w:rPr>
              </w:r>
              <w:r w:rsidR="00E33707">
                <w:rPr>
                  <w:noProof/>
                  <w:webHidden/>
                </w:rPr>
                <w:fldChar w:fldCharType="separate"/>
              </w:r>
              <w:r w:rsidR="00E33707">
                <w:rPr>
                  <w:noProof/>
                  <w:webHidden/>
                </w:rPr>
                <w:t>41</w:t>
              </w:r>
              <w:r w:rsidR="00E33707">
                <w:rPr>
                  <w:noProof/>
                  <w:webHidden/>
                </w:rPr>
                <w:fldChar w:fldCharType="end"/>
              </w:r>
            </w:hyperlink>
          </w:p>
          <w:p w14:paraId="4EB5AD42" w14:textId="14444D42" w:rsidR="00E33707" w:rsidRDefault="00420890">
            <w:pPr>
              <w:pStyle w:val="TOC3"/>
              <w:rPr>
                <w:rFonts w:asciiTheme="minorHAnsi" w:eastAsiaTheme="minorEastAsia" w:hAnsiTheme="minorHAnsi"/>
                <w:noProof/>
                <w:color w:val="auto"/>
                <w:sz w:val="22"/>
                <w:lang w:eastAsia="en-NZ"/>
              </w:rPr>
            </w:pPr>
            <w:hyperlink w:anchor="_Toc58233717" w:history="1">
              <w:r w:rsidR="00E33707" w:rsidRPr="009C2A38">
                <w:rPr>
                  <w:rStyle w:val="Hyperlink"/>
                  <w:noProof/>
                </w:rPr>
                <w:t>Mental health provision</w:t>
              </w:r>
              <w:r w:rsidR="00E33707">
                <w:rPr>
                  <w:noProof/>
                  <w:webHidden/>
                </w:rPr>
                <w:tab/>
              </w:r>
              <w:r w:rsidR="00E33707">
                <w:rPr>
                  <w:noProof/>
                  <w:webHidden/>
                </w:rPr>
                <w:fldChar w:fldCharType="begin"/>
              </w:r>
              <w:r w:rsidR="00E33707">
                <w:rPr>
                  <w:noProof/>
                  <w:webHidden/>
                </w:rPr>
                <w:instrText xml:space="preserve"> PAGEREF _Toc58233717 \h </w:instrText>
              </w:r>
              <w:r w:rsidR="00E33707">
                <w:rPr>
                  <w:noProof/>
                  <w:webHidden/>
                </w:rPr>
              </w:r>
              <w:r w:rsidR="00E33707">
                <w:rPr>
                  <w:noProof/>
                  <w:webHidden/>
                </w:rPr>
                <w:fldChar w:fldCharType="separate"/>
              </w:r>
              <w:r w:rsidR="00E33707">
                <w:rPr>
                  <w:noProof/>
                  <w:webHidden/>
                </w:rPr>
                <w:t>42</w:t>
              </w:r>
              <w:r w:rsidR="00E33707">
                <w:rPr>
                  <w:noProof/>
                  <w:webHidden/>
                </w:rPr>
                <w:fldChar w:fldCharType="end"/>
              </w:r>
            </w:hyperlink>
          </w:p>
          <w:p w14:paraId="2AC4AAAC" w14:textId="64F48FAA" w:rsidR="00E33707" w:rsidRDefault="00420890">
            <w:pPr>
              <w:pStyle w:val="TOC3"/>
              <w:rPr>
                <w:rFonts w:asciiTheme="minorHAnsi" w:eastAsiaTheme="minorEastAsia" w:hAnsiTheme="minorHAnsi"/>
                <w:noProof/>
                <w:color w:val="auto"/>
                <w:sz w:val="22"/>
                <w:lang w:eastAsia="en-NZ"/>
              </w:rPr>
            </w:pPr>
            <w:hyperlink w:anchor="_Toc58233718" w:history="1">
              <w:r w:rsidR="00E33707" w:rsidRPr="009C2A38">
                <w:rPr>
                  <w:rStyle w:val="Hyperlink"/>
                  <w:noProof/>
                </w:rPr>
                <w:t>Forensic service</w:t>
              </w:r>
              <w:r w:rsidR="00E33707">
                <w:rPr>
                  <w:noProof/>
                  <w:webHidden/>
                </w:rPr>
                <w:tab/>
              </w:r>
              <w:r w:rsidR="00E33707">
                <w:rPr>
                  <w:noProof/>
                  <w:webHidden/>
                </w:rPr>
                <w:fldChar w:fldCharType="begin"/>
              </w:r>
              <w:r w:rsidR="00E33707">
                <w:rPr>
                  <w:noProof/>
                  <w:webHidden/>
                </w:rPr>
                <w:instrText xml:space="preserve"> PAGEREF _Toc58233718 \h </w:instrText>
              </w:r>
              <w:r w:rsidR="00E33707">
                <w:rPr>
                  <w:noProof/>
                  <w:webHidden/>
                </w:rPr>
              </w:r>
              <w:r w:rsidR="00E33707">
                <w:rPr>
                  <w:noProof/>
                  <w:webHidden/>
                </w:rPr>
                <w:fldChar w:fldCharType="separate"/>
              </w:r>
              <w:r w:rsidR="00E33707">
                <w:rPr>
                  <w:noProof/>
                  <w:webHidden/>
                </w:rPr>
                <w:t>43</w:t>
              </w:r>
              <w:r w:rsidR="00E33707">
                <w:rPr>
                  <w:noProof/>
                  <w:webHidden/>
                </w:rPr>
                <w:fldChar w:fldCharType="end"/>
              </w:r>
            </w:hyperlink>
          </w:p>
          <w:p w14:paraId="55D45F53" w14:textId="10530C6F" w:rsidR="00E33707" w:rsidRDefault="00420890">
            <w:pPr>
              <w:pStyle w:val="TOC1"/>
              <w:rPr>
                <w:rFonts w:asciiTheme="minorHAnsi" w:eastAsiaTheme="minorEastAsia" w:hAnsiTheme="minorHAnsi"/>
                <w:noProof/>
                <w:color w:val="auto"/>
                <w:sz w:val="22"/>
                <w:lang w:eastAsia="en-NZ"/>
              </w:rPr>
            </w:pPr>
            <w:hyperlink w:anchor="_Toc58233719" w:history="1">
              <w:r w:rsidR="00E33707" w:rsidRPr="009C2A38">
                <w:rPr>
                  <w:rStyle w:val="Hyperlink"/>
                  <w:noProof/>
                </w:rPr>
                <w:t>Criterion 5: Protective measures</w:t>
              </w:r>
              <w:r w:rsidR="00E33707">
                <w:rPr>
                  <w:noProof/>
                  <w:webHidden/>
                </w:rPr>
                <w:tab/>
              </w:r>
              <w:r w:rsidR="00E33707">
                <w:rPr>
                  <w:noProof/>
                  <w:webHidden/>
                </w:rPr>
                <w:fldChar w:fldCharType="begin"/>
              </w:r>
              <w:r w:rsidR="00E33707">
                <w:rPr>
                  <w:noProof/>
                  <w:webHidden/>
                </w:rPr>
                <w:instrText xml:space="preserve"> PAGEREF _Toc58233719 \h </w:instrText>
              </w:r>
              <w:r w:rsidR="00E33707">
                <w:rPr>
                  <w:noProof/>
                  <w:webHidden/>
                </w:rPr>
              </w:r>
              <w:r w:rsidR="00E33707">
                <w:rPr>
                  <w:noProof/>
                  <w:webHidden/>
                </w:rPr>
                <w:fldChar w:fldCharType="separate"/>
              </w:r>
              <w:r w:rsidR="00E33707">
                <w:rPr>
                  <w:noProof/>
                  <w:webHidden/>
                </w:rPr>
                <w:t>44</w:t>
              </w:r>
              <w:r w:rsidR="00E33707">
                <w:rPr>
                  <w:noProof/>
                  <w:webHidden/>
                </w:rPr>
                <w:fldChar w:fldCharType="end"/>
              </w:r>
            </w:hyperlink>
          </w:p>
          <w:p w14:paraId="4F59E0FF" w14:textId="08BD1B70" w:rsidR="00E33707" w:rsidRDefault="00420890">
            <w:pPr>
              <w:pStyle w:val="TOC2"/>
              <w:rPr>
                <w:rFonts w:asciiTheme="minorHAnsi" w:eastAsiaTheme="minorEastAsia" w:hAnsiTheme="minorHAnsi"/>
                <w:noProof/>
                <w:color w:val="auto"/>
                <w:sz w:val="22"/>
                <w:lang w:eastAsia="en-NZ"/>
              </w:rPr>
            </w:pPr>
            <w:hyperlink w:anchor="_Toc58233720" w:history="1">
              <w:r w:rsidR="00E33707" w:rsidRPr="009C2A38">
                <w:rPr>
                  <w:rStyle w:val="Hyperlink"/>
                  <w:noProof/>
                </w:rPr>
                <w:t>Assessment</w:t>
              </w:r>
              <w:r w:rsidR="00E33707">
                <w:rPr>
                  <w:noProof/>
                  <w:webHidden/>
                </w:rPr>
                <w:tab/>
              </w:r>
              <w:r w:rsidR="00E33707">
                <w:rPr>
                  <w:noProof/>
                  <w:webHidden/>
                </w:rPr>
                <w:fldChar w:fldCharType="begin"/>
              </w:r>
              <w:r w:rsidR="00E33707">
                <w:rPr>
                  <w:noProof/>
                  <w:webHidden/>
                </w:rPr>
                <w:instrText xml:space="preserve"> PAGEREF _Toc58233720 \h </w:instrText>
              </w:r>
              <w:r w:rsidR="00E33707">
                <w:rPr>
                  <w:noProof/>
                  <w:webHidden/>
                </w:rPr>
              </w:r>
              <w:r w:rsidR="00E33707">
                <w:rPr>
                  <w:noProof/>
                  <w:webHidden/>
                </w:rPr>
                <w:fldChar w:fldCharType="separate"/>
              </w:r>
              <w:r w:rsidR="00E33707">
                <w:rPr>
                  <w:noProof/>
                  <w:webHidden/>
                </w:rPr>
                <w:t>44</w:t>
              </w:r>
              <w:r w:rsidR="00E33707">
                <w:rPr>
                  <w:noProof/>
                  <w:webHidden/>
                </w:rPr>
                <w:fldChar w:fldCharType="end"/>
              </w:r>
            </w:hyperlink>
          </w:p>
          <w:p w14:paraId="46197B6A" w14:textId="00D0073B" w:rsidR="00E33707" w:rsidRDefault="00420890">
            <w:pPr>
              <w:pStyle w:val="TOC3"/>
              <w:rPr>
                <w:rFonts w:asciiTheme="minorHAnsi" w:eastAsiaTheme="minorEastAsia" w:hAnsiTheme="minorHAnsi"/>
                <w:noProof/>
                <w:color w:val="auto"/>
                <w:sz w:val="22"/>
                <w:lang w:eastAsia="en-NZ"/>
              </w:rPr>
            </w:pPr>
            <w:hyperlink w:anchor="_Toc58233721" w:history="1">
              <w:r w:rsidR="00E33707" w:rsidRPr="009C2A38">
                <w:rPr>
                  <w:rStyle w:val="Hyperlink"/>
                  <w:noProof/>
                </w:rPr>
                <w:t>Complaints</w:t>
              </w:r>
              <w:r w:rsidR="00E33707">
                <w:rPr>
                  <w:noProof/>
                  <w:webHidden/>
                </w:rPr>
                <w:tab/>
              </w:r>
              <w:r w:rsidR="00E33707">
                <w:rPr>
                  <w:noProof/>
                  <w:webHidden/>
                </w:rPr>
                <w:fldChar w:fldCharType="begin"/>
              </w:r>
              <w:r w:rsidR="00E33707">
                <w:rPr>
                  <w:noProof/>
                  <w:webHidden/>
                </w:rPr>
                <w:instrText xml:space="preserve"> PAGEREF _Toc58233721 \h </w:instrText>
              </w:r>
              <w:r w:rsidR="00E33707">
                <w:rPr>
                  <w:noProof/>
                  <w:webHidden/>
                </w:rPr>
              </w:r>
              <w:r w:rsidR="00E33707">
                <w:rPr>
                  <w:noProof/>
                  <w:webHidden/>
                </w:rPr>
                <w:fldChar w:fldCharType="separate"/>
              </w:r>
              <w:r w:rsidR="00E33707">
                <w:rPr>
                  <w:noProof/>
                  <w:webHidden/>
                </w:rPr>
                <w:t>44</w:t>
              </w:r>
              <w:r w:rsidR="00E33707">
                <w:rPr>
                  <w:noProof/>
                  <w:webHidden/>
                </w:rPr>
                <w:fldChar w:fldCharType="end"/>
              </w:r>
            </w:hyperlink>
          </w:p>
          <w:p w14:paraId="5AA0771C" w14:textId="4FAE561D" w:rsidR="00E33707" w:rsidRDefault="00420890">
            <w:pPr>
              <w:pStyle w:val="TOC3"/>
              <w:rPr>
                <w:rFonts w:asciiTheme="minorHAnsi" w:eastAsiaTheme="minorEastAsia" w:hAnsiTheme="minorHAnsi"/>
                <w:noProof/>
                <w:color w:val="auto"/>
                <w:sz w:val="22"/>
                <w:lang w:eastAsia="en-NZ"/>
              </w:rPr>
            </w:pPr>
            <w:hyperlink w:anchor="_Toc58233722" w:history="1">
              <w:r w:rsidR="00E33707" w:rsidRPr="009C2A38">
                <w:rPr>
                  <w:rStyle w:val="Hyperlink"/>
                  <w:noProof/>
                </w:rPr>
                <w:t>Categorisation of complaints</w:t>
              </w:r>
              <w:r w:rsidR="00E33707">
                <w:rPr>
                  <w:noProof/>
                  <w:webHidden/>
                </w:rPr>
                <w:tab/>
              </w:r>
              <w:r w:rsidR="00E33707">
                <w:rPr>
                  <w:noProof/>
                  <w:webHidden/>
                </w:rPr>
                <w:fldChar w:fldCharType="begin"/>
              </w:r>
              <w:r w:rsidR="00E33707">
                <w:rPr>
                  <w:noProof/>
                  <w:webHidden/>
                </w:rPr>
                <w:instrText xml:space="preserve"> PAGEREF _Toc58233722 \h </w:instrText>
              </w:r>
              <w:r w:rsidR="00E33707">
                <w:rPr>
                  <w:noProof/>
                  <w:webHidden/>
                </w:rPr>
              </w:r>
              <w:r w:rsidR="00E33707">
                <w:rPr>
                  <w:noProof/>
                  <w:webHidden/>
                </w:rPr>
                <w:fldChar w:fldCharType="separate"/>
              </w:r>
              <w:r w:rsidR="00E33707">
                <w:rPr>
                  <w:noProof/>
                  <w:webHidden/>
                </w:rPr>
                <w:t>46</w:t>
              </w:r>
              <w:r w:rsidR="00E33707">
                <w:rPr>
                  <w:noProof/>
                  <w:webHidden/>
                </w:rPr>
                <w:fldChar w:fldCharType="end"/>
              </w:r>
            </w:hyperlink>
          </w:p>
          <w:p w14:paraId="590652B3" w14:textId="574EC736" w:rsidR="00E33707" w:rsidRDefault="00420890">
            <w:pPr>
              <w:pStyle w:val="TOC3"/>
              <w:rPr>
                <w:rFonts w:asciiTheme="minorHAnsi" w:eastAsiaTheme="minorEastAsia" w:hAnsiTheme="minorHAnsi"/>
                <w:noProof/>
                <w:color w:val="auto"/>
                <w:sz w:val="22"/>
                <w:lang w:eastAsia="en-NZ"/>
              </w:rPr>
            </w:pPr>
            <w:hyperlink w:anchor="_Toc58233723" w:history="1">
              <w:r w:rsidR="00E33707" w:rsidRPr="009C2A38">
                <w:rPr>
                  <w:rStyle w:val="Hyperlink"/>
                  <w:noProof/>
                </w:rPr>
                <w:t>Searching, security and movements</w:t>
              </w:r>
              <w:r w:rsidR="00E33707">
                <w:rPr>
                  <w:noProof/>
                  <w:webHidden/>
                </w:rPr>
                <w:tab/>
              </w:r>
              <w:r w:rsidR="00E33707">
                <w:rPr>
                  <w:noProof/>
                  <w:webHidden/>
                </w:rPr>
                <w:fldChar w:fldCharType="begin"/>
              </w:r>
              <w:r w:rsidR="00E33707">
                <w:rPr>
                  <w:noProof/>
                  <w:webHidden/>
                </w:rPr>
                <w:instrText xml:space="preserve"> PAGEREF _Toc58233723 \h </w:instrText>
              </w:r>
              <w:r w:rsidR="00E33707">
                <w:rPr>
                  <w:noProof/>
                  <w:webHidden/>
                </w:rPr>
              </w:r>
              <w:r w:rsidR="00E33707">
                <w:rPr>
                  <w:noProof/>
                  <w:webHidden/>
                </w:rPr>
                <w:fldChar w:fldCharType="separate"/>
              </w:r>
              <w:r w:rsidR="00E33707">
                <w:rPr>
                  <w:noProof/>
                  <w:webHidden/>
                </w:rPr>
                <w:t>46</w:t>
              </w:r>
              <w:r w:rsidR="00E33707">
                <w:rPr>
                  <w:noProof/>
                  <w:webHidden/>
                </w:rPr>
                <w:fldChar w:fldCharType="end"/>
              </w:r>
            </w:hyperlink>
          </w:p>
          <w:p w14:paraId="629F7B96" w14:textId="30AE0EF9" w:rsidR="00E33707" w:rsidRDefault="00420890">
            <w:pPr>
              <w:pStyle w:val="TOC3"/>
              <w:rPr>
                <w:rFonts w:asciiTheme="minorHAnsi" w:eastAsiaTheme="minorEastAsia" w:hAnsiTheme="minorHAnsi"/>
                <w:noProof/>
                <w:color w:val="auto"/>
                <w:sz w:val="22"/>
                <w:lang w:eastAsia="en-NZ"/>
              </w:rPr>
            </w:pPr>
            <w:hyperlink w:anchor="_Toc58233724" w:history="1">
              <w:r w:rsidR="00E33707" w:rsidRPr="009C2A38">
                <w:rPr>
                  <w:rStyle w:val="Hyperlink"/>
                  <w:noProof/>
                </w:rPr>
                <w:t>Prisoner Forums</w:t>
              </w:r>
              <w:r w:rsidR="00E33707">
                <w:rPr>
                  <w:noProof/>
                  <w:webHidden/>
                </w:rPr>
                <w:tab/>
              </w:r>
              <w:r w:rsidR="00E33707">
                <w:rPr>
                  <w:noProof/>
                  <w:webHidden/>
                </w:rPr>
                <w:fldChar w:fldCharType="begin"/>
              </w:r>
              <w:r w:rsidR="00E33707">
                <w:rPr>
                  <w:noProof/>
                  <w:webHidden/>
                </w:rPr>
                <w:instrText xml:space="preserve"> PAGEREF _Toc58233724 \h </w:instrText>
              </w:r>
              <w:r w:rsidR="00E33707">
                <w:rPr>
                  <w:noProof/>
                  <w:webHidden/>
                </w:rPr>
              </w:r>
              <w:r w:rsidR="00E33707">
                <w:rPr>
                  <w:noProof/>
                  <w:webHidden/>
                </w:rPr>
                <w:fldChar w:fldCharType="separate"/>
              </w:r>
              <w:r w:rsidR="00E33707">
                <w:rPr>
                  <w:noProof/>
                  <w:webHidden/>
                </w:rPr>
                <w:t>47</w:t>
              </w:r>
              <w:r w:rsidR="00E33707">
                <w:rPr>
                  <w:noProof/>
                  <w:webHidden/>
                </w:rPr>
                <w:fldChar w:fldCharType="end"/>
              </w:r>
            </w:hyperlink>
          </w:p>
          <w:p w14:paraId="1B550C2D" w14:textId="78285CD4" w:rsidR="00E33707" w:rsidRDefault="00420890">
            <w:pPr>
              <w:pStyle w:val="TOC3"/>
              <w:rPr>
                <w:rFonts w:asciiTheme="minorHAnsi" w:eastAsiaTheme="minorEastAsia" w:hAnsiTheme="minorHAnsi"/>
                <w:noProof/>
                <w:color w:val="auto"/>
                <w:sz w:val="22"/>
                <w:lang w:eastAsia="en-NZ"/>
              </w:rPr>
            </w:pPr>
            <w:hyperlink w:anchor="_Toc58233725" w:history="1">
              <w:r w:rsidR="00E33707" w:rsidRPr="009C2A38">
                <w:rPr>
                  <w:rStyle w:val="Hyperlink"/>
                  <w:noProof/>
                </w:rPr>
                <w:t>Kiosks, mail and phones</w:t>
              </w:r>
              <w:r w:rsidR="00E33707">
                <w:rPr>
                  <w:noProof/>
                  <w:webHidden/>
                </w:rPr>
                <w:tab/>
              </w:r>
              <w:r w:rsidR="00E33707">
                <w:rPr>
                  <w:noProof/>
                  <w:webHidden/>
                </w:rPr>
                <w:fldChar w:fldCharType="begin"/>
              </w:r>
              <w:r w:rsidR="00E33707">
                <w:rPr>
                  <w:noProof/>
                  <w:webHidden/>
                </w:rPr>
                <w:instrText xml:space="preserve"> PAGEREF _Toc58233725 \h </w:instrText>
              </w:r>
              <w:r w:rsidR="00E33707">
                <w:rPr>
                  <w:noProof/>
                  <w:webHidden/>
                </w:rPr>
              </w:r>
              <w:r w:rsidR="00E33707">
                <w:rPr>
                  <w:noProof/>
                  <w:webHidden/>
                </w:rPr>
                <w:fldChar w:fldCharType="separate"/>
              </w:r>
              <w:r w:rsidR="00E33707">
                <w:rPr>
                  <w:noProof/>
                  <w:webHidden/>
                </w:rPr>
                <w:t>47</w:t>
              </w:r>
              <w:r w:rsidR="00E33707">
                <w:rPr>
                  <w:noProof/>
                  <w:webHidden/>
                </w:rPr>
                <w:fldChar w:fldCharType="end"/>
              </w:r>
            </w:hyperlink>
          </w:p>
          <w:p w14:paraId="28C0D64B" w14:textId="2BFAEA22" w:rsidR="00E33707" w:rsidRDefault="00420890">
            <w:pPr>
              <w:pStyle w:val="TOC3"/>
              <w:rPr>
                <w:rFonts w:asciiTheme="minorHAnsi" w:eastAsiaTheme="minorEastAsia" w:hAnsiTheme="minorHAnsi"/>
                <w:noProof/>
                <w:color w:val="auto"/>
                <w:sz w:val="22"/>
                <w:lang w:eastAsia="en-NZ"/>
              </w:rPr>
            </w:pPr>
            <w:hyperlink w:anchor="_Toc58233726" w:history="1">
              <w:r w:rsidR="00E33707" w:rsidRPr="009C2A38">
                <w:rPr>
                  <w:rStyle w:val="Hyperlink"/>
                  <w:noProof/>
                </w:rPr>
                <w:t>Misconducts</w:t>
              </w:r>
              <w:r w:rsidR="00E33707">
                <w:rPr>
                  <w:noProof/>
                  <w:webHidden/>
                </w:rPr>
                <w:tab/>
              </w:r>
              <w:r w:rsidR="00E33707">
                <w:rPr>
                  <w:noProof/>
                  <w:webHidden/>
                </w:rPr>
                <w:fldChar w:fldCharType="begin"/>
              </w:r>
              <w:r w:rsidR="00E33707">
                <w:rPr>
                  <w:noProof/>
                  <w:webHidden/>
                </w:rPr>
                <w:instrText xml:space="preserve"> PAGEREF _Toc58233726 \h </w:instrText>
              </w:r>
              <w:r w:rsidR="00E33707">
                <w:rPr>
                  <w:noProof/>
                  <w:webHidden/>
                </w:rPr>
              </w:r>
              <w:r w:rsidR="00E33707">
                <w:rPr>
                  <w:noProof/>
                  <w:webHidden/>
                </w:rPr>
                <w:fldChar w:fldCharType="separate"/>
              </w:r>
              <w:r w:rsidR="00E33707">
                <w:rPr>
                  <w:noProof/>
                  <w:webHidden/>
                </w:rPr>
                <w:t>49</w:t>
              </w:r>
              <w:r w:rsidR="00E33707">
                <w:rPr>
                  <w:noProof/>
                  <w:webHidden/>
                </w:rPr>
                <w:fldChar w:fldCharType="end"/>
              </w:r>
            </w:hyperlink>
          </w:p>
          <w:p w14:paraId="08E9BAB7" w14:textId="33F5EED5" w:rsidR="00E33707" w:rsidRDefault="00420890">
            <w:pPr>
              <w:pStyle w:val="TOC3"/>
              <w:rPr>
                <w:rFonts w:asciiTheme="minorHAnsi" w:eastAsiaTheme="minorEastAsia" w:hAnsiTheme="minorHAnsi"/>
                <w:noProof/>
                <w:color w:val="auto"/>
                <w:sz w:val="22"/>
                <w:lang w:eastAsia="en-NZ"/>
              </w:rPr>
            </w:pPr>
            <w:hyperlink w:anchor="_Toc58233727" w:history="1">
              <w:r w:rsidR="00E33707" w:rsidRPr="009C2A38">
                <w:rPr>
                  <w:rStyle w:val="Hyperlink"/>
                  <w:noProof/>
                </w:rPr>
                <w:t>Remand prisoners</w:t>
              </w:r>
              <w:r w:rsidR="00E33707">
                <w:rPr>
                  <w:noProof/>
                  <w:webHidden/>
                </w:rPr>
                <w:tab/>
              </w:r>
              <w:r w:rsidR="00E33707">
                <w:rPr>
                  <w:noProof/>
                  <w:webHidden/>
                </w:rPr>
                <w:fldChar w:fldCharType="begin"/>
              </w:r>
              <w:r w:rsidR="00E33707">
                <w:rPr>
                  <w:noProof/>
                  <w:webHidden/>
                </w:rPr>
                <w:instrText xml:space="preserve"> PAGEREF _Toc58233727 \h </w:instrText>
              </w:r>
              <w:r w:rsidR="00E33707">
                <w:rPr>
                  <w:noProof/>
                  <w:webHidden/>
                </w:rPr>
              </w:r>
              <w:r w:rsidR="00E33707">
                <w:rPr>
                  <w:noProof/>
                  <w:webHidden/>
                </w:rPr>
                <w:fldChar w:fldCharType="separate"/>
              </w:r>
              <w:r w:rsidR="00E33707">
                <w:rPr>
                  <w:noProof/>
                  <w:webHidden/>
                </w:rPr>
                <w:t>50</w:t>
              </w:r>
              <w:r w:rsidR="00E33707">
                <w:rPr>
                  <w:noProof/>
                  <w:webHidden/>
                </w:rPr>
                <w:fldChar w:fldCharType="end"/>
              </w:r>
            </w:hyperlink>
          </w:p>
          <w:p w14:paraId="09ACAC31" w14:textId="565EE9C8" w:rsidR="00E33707" w:rsidRDefault="00420890">
            <w:pPr>
              <w:pStyle w:val="TOC1"/>
              <w:rPr>
                <w:rFonts w:asciiTheme="minorHAnsi" w:eastAsiaTheme="minorEastAsia" w:hAnsiTheme="minorHAnsi"/>
                <w:noProof/>
                <w:color w:val="auto"/>
                <w:sz w:val="22"/>
                <w:lang w:eastAsia="en-NZ"/>
              </w:rPr>
            </w:pPr>
            <w:hyperlink w:anchor="_Toc58233728" w:history="1">
              <w:r w:rsidR="00E33707" w:rsidRPr="009C2A38">
                <w:rPr>
                  <w:rStyle w:val="Hyperlink"/>
                  <w:noProof/>
                </w:rPr>
                <w:t>Criterion 6: Purposeful activity and transition to the community</w:t>
              </w:r>
              <w:r w:rsidR="00E33707">
                <w:rPr>
                  <w:noProof/>
                  <w:webHidden/>
                </w:rPr>
                <w:tab/>
              </w:r>
              <w:r w:rsidR="00E33707">
                <w:rPr>
                  <w:noProof/>
                  <w:webHidden/>
                </w:rPr>
                <w:fldChar w:fldCharType="begin"/>
              </w:r>
              <w:r w:rsidR="00E33707">
                <w:rPr>
                  <w:noProof/>
                  <w:webHidden/>
                </w:rPr>
                <w:instrText xml:space="preserve"> PAGEREF _Toc58233728 \h </w:instrText>
              </w:r>
              <w:r w:rsidR="00E33707">
                <w:rPr>
                  <w:noProof/>
                  <w:webHidden/>
                </w:rPr>
              </w:r>
              <w:r w:rsidR="00E33707">
                <w:rPr>
                  <w:noProof/>
                  <w:webHidden/>
                </w:rPr>
                <w:fldChar w:fldCharType="separate"/>
              </w:r>
              <w:r w:rsidR="00E33707">
                <w:rPr>
                  <w:noProof/>
                  <w:webHidden/>
                </w:rPr>
                <w:t>53</w:t>
              </w:r>
              <w:r w:rsidR="00E33707">
                <w:rPr>
                  <w:noProof/>
                  <w:webHidden/>
                </w:rPr>
                <w:fldChar w:fldCharType="end"/>
              </w:r>
            </w:hyperlink>
          </w:p>
          <w:p w14:paraId="40567FA2" w14:textId="0FB8FB5C" w:rsidR="00E33707" w:rsidRDefault="00420890">
            <w:pPr>
              <w:pStyle w:val="TOC2"/>
              <w:rPr>
                <w:rFonts w:asciiTheme="minorHAnsi" w:eastAsiaTheme="minorEastAsia" w:hAnsiTheme="minorHAnsi"/>
                <w:noProof/>
                <w:color w:val="auto"/>
                <w:sz w:val="22"/>
                <w:lang w:eastAsia="en-NZ"/>
              </w:rPr>
            </w:pPr>
            <w:hyperlink w:anchor="_Toc58233729" w:history="1">
              <w:r w:rsidR="00E33707" w:rsidRPr="009C2A38">
                <w:rPr>
                  <w:rStyle w:val="Hyperlink"/>
                  <w:noProof/>
                </w:rPr>
                <w:t>Assessment</w:t>
              </w:r>
              <w:r w:rsidR="00E33707">
                <w:rPr>
                  <w:noProof/>
                  <w:webHidden/>
                </w:rPr>
                <w:tab/>
              </w:r>
              <w:r w:rsidR="00E33707">
                <w:rPr>
                  <w:noProof/>
                  <w:webHidden/>
                </w:rPr>
                <w:fldChar w:fldCharType="begin"/>
              </w:r>
              <w:r w:rsidR="00E33707">
                <w:rPr>
                  <w:noProof/>
                  <w:webHidden/>
                </w:rPr>
                <w:instrText xml:space="preserve"> PAGEREF _Toc58233729 \h </w:instrText>
              </w:r>
              <w:r w:rsidR="00E33707">
                <w:rPr>
                  <w:noProof/>
                  <w:webHidden/>
                </w:rPr>
              </w:r>
              <w:r w:rsidR="00E33707">
                <w:rPr>
                  <w:noProof/>
                  <w:webHidden/>
                </w:rPr>
                <w:fldChar w:fldCharType="separate"/>
              </w:r>
              <w:r w:rsidR="00E33707">
                <w:rPr>
                  <w:noProof/>
                  <w:webHidden/>
                </w:rPr>
                <w:t>53</w:t>
              </w:r>
              <w:r w:rsidR="00E33707">
                <w:rPr>
                  <w:noProof/>
                  <w:webHidden/>
                </w:rPr>
                <w:fldChar w:fldCharType="end"/>
              </w:r>
            </w:hyperlink>
          </w:p>
          <w:p w14:paraId="516B4DA8" w14:textId="0FDD3076" w:rsidR="00E33707" w:rsidRDefault="00420890">
            <w:pPr>
              <w:pStyle w:val="TOC3"/>
              <w:rPr>
                <w:rFonts w:asciiTheme="minorHAnsi" w:eastAsiaTheme="minorEastAsia" w:hAnsiTheme="minorHAnsi"/>
                <w:noProof/>
                <w:color w:val="auto"/>
                <w:sz w:val="22"/>
                <w:lang w:eastAsia="en-NZ"/>
              </w:rPr>
            </w:pPr>
            <w:hyperlink w:anchor="_Toc58233730" w:history="1">
              <w:r w:rsidR="00E33707" w:rsidRPr="009C2A38">
                <w:rPr>
                  <w:rStyle w:val="Hyperlink"/>
                  <w:noProof/>
                </w:rPr>
                <w:t>Time out of cell</w:t>
              </w:r>
              <w:r w:rsidR="00E33707">
                <w:rPr>
                  <w:noProof/>
                  <w:webHidden/>
                </w:rPr>
                <w:tab/>
              </w:r>
              <w:r w:rsidR="00E33707">
                <w:rPr>
                  <w:noProof/>
                  <w:webHidden/>
                </w:rPr>
                <w:fldChar w:fldCharType="begin"/>
              </w:r>
              <w:r w:rsidR="00E33707">
                <w:rPr>
                  <w:noProof/>
                  <w:webHidden/>
                </w:rPr>
                <w:instrText xml:space="preserve"> PAGEREF _Toc58233730 \h </w:instrText>
              </w:r>
              <w:r w:rsidR="00E33707">
                <w:rPr>
                  <w:noProof/>
                  <w:webHidden/>
                </w:rPr>
              </w:r>
              <w:r w:rsidR="00E33707">
                <w:rPr>
                  <w:noProof/>
                  <w:webHidden/>
                </w:rPr>
                <w:fldChar w:fldCharType="separate"/>
              </w:r>
              <w:r w:rsidR="00E33707">
                <w:rPr>
                  <w:noProof/>
                  <w:webHidden/>
                </w:rPr>
                <w:t>53</w:t>
              </w:r>
              <w:r w:rsidR="00E33707">
                <w:rPr>
                  <w:noProof/>
                  <w:webHidden/>
                </w:rPr>
                <w:fldChar w:fldCharType="end"/>
              </w:r>
            </w:hyperlink>
          </w:p>
          <w:p w14:paraId="1C8EFDC6" w14:textId="42151BC9" w:rsidR="00E33707" w:rsidRDefault="00420890">
            <w:pPr>
              <w:pStyle w:val="TOC3"/>
              <w:rPr>
                <w:rFonts w:asciiTheme="minorHAnsi" w:eastAsiaTheme="minorEastAsia" w:hAnsiTheme="minorHAnsi"/>
                <w:noProof/>
                <w:color w:val="auto"/>
                <w:sz w:val="22"/>
                <w:lang w:eastAsia="en-NZ"/>
              </w:rPr>
            </w:pPr>
            <w:hyperlink w:anchor="_Toc58233731" w:history="1">
              <w:r w:rsidR="00E33707" w:rsidRPr="009C2A38">
                <w:rPr>
                  <w:rStyle w:val="Hyperlink"/>
                  <w:noProof/>
                </w:rPr>
                <w:t>Outdoor exercise</w:t>
              </w:r>
              <w:r w:rsidR="00E33707">
                <w:rPr>
                  <w:noProof/>
                  <w:webHidden/>
                </w:rPr>
                <w:tab/>
              </w:r>
              <w:r w:rsidR="00E33707">
                <w:rPr>
                  <w:noProof/>
                  <w:webHidden/>
                </w:rPr>
                <w:fldChar w:fldCharType="begin"/>
              </w:r>
              <w:r w:rsidR="00E33707">
                <w:rPr>
                  <w:noProof/>
                  <w:webHidden/>
                </w:rPr>
                <w:instrText xml:space="preserve"> PAGEREF _Toc58233731 \h </w:instrText>
              </w:r>
              <w:r w:rsidR="00E33707">
                <w:rPr>
                  <w:noProof/>
                  <w:webHidden/>
                </w:rPr>
              </w:r>
              <w:r w:rsidR="00E33707">
                <w:rPr>
                  <w:noProof/>
                  <w:webHidden/>
                </w:rPr>
                <w:fldChar w:fldCharType="separate"/>
              </w:r>
              <w:r w:rsidR="00E33707">
                <w:rPr>
                  <w:noProof/>
                  <w:webHidden/>
                </w:rPr>
                <w:t>54</w:t>
              </w:r>
              <w:r w:rsidR="00E33707">
                <w:rPr>
                  <w:noProof/>
                  <w:webHidden/>
                </w:rPr>
                <w:fldChar w:fldCharType="end"/>
              </w:r>
            </w:hyperlink>
          </w:p>
          <w:p w14:paraId="34AA634E" w14:textId="17A29367" w:rsidR="00E33707" w:rsidRDefault="00420890">
            <w:pPr>
              <w:pStyle w:val="TOC3"/>
              <w:rPr>
                <w:rFonts w:asciiTheme="minorHAnsi" w:eastAsiaTheme="minorEastAsia" w:hAnsiTheme="minorHAnsi"/>
                <w:noProof/>
                <w:color w:val="auto"/>
                <w:sz w:val="22"/>
                <w:lang w:eastAsia="en-NZ"/>
              </w:rPr>
            </w:pPr>
            <w:hyperlink w:anchor="_Toc58233732" w:history="1">
              <w:r w:rsidR="00E33707" w:rsidRPr="009C2A38">
                <w:rPr>
                  <w:rStyle w:val="Hyperlink"/>
                  <w:noProof/>
                </w:rPr>
                <w:t>Chaplaincy</w:t>
              </w:r>
              <w:r w:rsidR="00E33707">
                <w:rPr>
                  <w:noProof/>
                  <w:webHidden/>
                </w:rPr>
                <w:tab/>
              </w:r>
              <w:r w:rsidR="00E33707">
                <w:rPr>
                  <w:noProof/>
                  <w:webHidden/>
                </w:rPr>
                <w:fldChar w:fldCharType="begin"/>
              </w:r>
              <w:r w:rsidR="00E33707">
                <w:rPr>
                  <w:noProof/>
                  <w:webHidden/>
                </w:rPr>
                <w:instrText xml:space="preserve"> PAGEREF _Toc58233732 \h </w:instrText>
              </w:r>
              <w:r w:rsidR="00E33707">
                <w:rPr>
                  <w:noProof/>
                  <w:webHidden/>
                </w:rPr>
              </w:r>
              <w:r w:rsidR="00E33707">
                <w:rPr>
                  <w:noProof/>
                  <w:webHidden/>
                </w:rPr>
                <w:fldChar w:fldCharType="separate"/>
              </w:r>
              <w:r w:rsidR="00E33707">
                <w:rPr>
                  <w:noProof/>
                  <w:webHidden/>
                </w:rPr>
                <w:t>55</w:t>
              </w:r>
              <w:r w:rsidR="00E33707">
                <w:rPr>
                  <w:noProof/>
                  <w:webHidden/>
                </w:rPr>
                <w:fldChar w:fldCharType="end"/>
              </w:r>
            </w:hyperlink>
          </w:p>
          <w:p w14:paraId="07B08107" w14:textId="3D96E63C" w:rsidR="00E33707" w:rsidRDefault="00420890">
            <w:pPr>
              <w:pStyle w:val="TOC3"/>
              <w:rPr>
                <w:rFonts w:asciiTheme="minorHAnsi" w:eastAsiaTheme="minorEastAsia" w:hAnsiTheme="minorHAnsi"/>
                <w:noProof/>
                <w:color w:val="auto"/>
                <w:sz w:val="22"/>
                <w:lang w:eastAsia="en-NZ"/>
              </w:rPr>
            </w:pPr>
            <w:hyperlink w:anchor="_Toc58233733" w:history="1">
              <w:r w:rsidR="00E33707" w:rsidRPr="009C2A38">
                <w:rPr>
                  <w:rStyle w:val="Hyperlink"/>
                  <w:noProof/>
                </w:rPr>
                <w:t>Library services</w:t>
              </w:r>
              <w:r w:rsidR="00E33707">
                <w:rPr>
                  <w:noProof/>
                  <w:webHidden/>
                </w:rPr>
                <w:tab/>
              </w:r>
              <w:r w:rsidR="00E33707">
                <w:rPr>
                  <w:noProof/>
                  <w:webHidden/>
                </w:rPr>
                <w:fldChar w:fldCharType="begin"/>
              </w:r>
              <w:r w:rsidR="00E33707">
                <w:rPr>
                  <w:noProof/>
                  <w:webHidden/>
                </w:rPr>
                <w:instrText xml:space="preserve"> PAGEREF _Toc58233733 \h </w:instrText>
              </w:r>
              <w:r w:rsidR="00E33707">
                <w:rPr>
                  <w:noProof/>
                  <w:webHidden/>
                </w:rPr>
              </w:r>
              <w:r w:rsidR="00E33707">
                <w:rPr>
                  <w:noProof/>
                  <w:webHidden/>
                </w:rPr>
                <w:fldChar w:fldCharType="separate"/>
              </w:r>
              <w:r w:rsidR="00E33707">
                <w:rPr>
                  <w:noProof/>
                  <w:webHidden/>
                </w:rPr>
                <w:t>55</w:t>
              </w:r>
              <w:r w:rsidR="00E33707">
                <w:rPr>
                  <w:noProof/>
                  <w:webHidden/>
                </w:rPr>
                <w:fldChar w:fldCharType="end"/>
              </w:r>
            </w:hyperlink>
          </w:p>
          <w:p w14:paraId="1952AD48" w14:textId="7CAD9CAD" w:rsidR="00E33707" w:rsidRDefault="00420890">
            <w:pPr>
              <w:pStyle w:val="TOC3"/>
              <w:rPr>
                <w:rFonts w:asciiTheme="minorHAnsi" w:eastAsiaTheme="minorEastAsia" w:hAnsiTheme="minorHAnsi"/>
                <w:noProof/>
                <w:color w:val="auto"/>
                <w:sz w:val="22"/>
                <w:lang w:eastAsia="en-NZ"/>
              </w:rPr>
            </w:pPr>
            <w:hyperlink w:anchor="_Toc58233734" w:history="1">
              <w:r w:rsidR="00E33707" w:rsidRPr="009C2A38">
                <w:rPr>
                  <w:rStyle w:val="Hyperlink"/>
                  <w:noProof/>
                </w:rPr>
                <w:t>Legal visits</w:t>
              </w:r>
              <w:r w:rsidR="00E33707">
                <w:rPr>
                  <w:noProof/>
                  <w:webHidden/>
                </w:rPr>
                <w:tab/>
              </w:r>
              <w:r w:rsidR="00E33707">
                <w:rPr>
                  <w:noProof/>
                  <w:webHidden/>
                </w:rPr>
                <w:fldChar w:fldCharType="begin"/>
              </w:r>
              <w:r w:rsidR="00E33707">
                <w:rPr>
                  <w:noProof/>
                  <w:webHidden/>
                </w:rPr>
                <w:instrText xml:space="preserve"> PAGEREF _Toc58233734 \h </w:instrText>
              </w:r>
              <w:r w:rsidR="00E33707">
                <w:rPr>
                  <w:noProof/>
                  <w:webHidden/>
                </w:rPr>
              </w:r>
              <w:r w:rsidR="00E33707">
                <w:rPr>
                  <w:noProof/>
                  <w:webHidden/>
                </w:rPr>
                <w:fldChar w:fldCharType="separate"/>
              </w:r>
              <w:r w:rsidR="00E33707">
                <w:rPr>
                  <w:noProof/>
                  <w:webHidden/>
                </w:rPr>
                <w:t>56</w:t>
              </w:r>
              <w:r w:rsidR="00E33707">
                <w:rPr>
                  <w:noProof/>
                  <w:webHidden/>
                </w:rPr>
                <w:fldChar w:fldCharType="end"/>
              </w:r>
            </w:hyperlink>
          </w:p>
          <w:p w14:paraId="13CE5E6D" w14:textId="6478DEC6" w:rsidR="00E33707" w:rsidRDefault="00420890">
            <w:pPr>
              <w:pStyle w:val="TOC3"/>
              <w:rPr>
                <w:rFonts w:asciiTheme="minorHAnsi" w:eastAsiaTheme="minorEastAsia" w:hAnsiTheme="minorHAnsi"/>
                <w:noProof/>
                <w:color w:val="auto"/>
                <w:sz w:val="22"/>
                <w:lang w:eastAsia="en-NZ"/>
              </w:rPr>
            </w:pPr>
            <w:hyperlink w:anchor="_Toc58233735" w:history="1">
              <w:r w:rsidR="00E33707" w:rsidRPr="009C2A38">
                <w:rPr>
                  <w:rStyle w:val="Hyperlink"/>
                  <w:noProof/>
                </w:rPr>
                <w:t>Visits</w:t>
              </w:r>
              <w:r w:rsidR="00E33707">
                <w:rPr>
                  <w:noProof/>
                  <w:webHidden/>
                </w:rPr>
                <w:tab/>
              </w:r>
              <w:r w:rsidR="00E33707">
                <w:rPr>
                  <w:noProof/>
                  <w:webHidden/>
                </w:rPr>
                <w:fldChar w:fldCharType="begin"/>
              </w:r>
              <w:r w:rsidR="00E33707">
                <w:rPr>
                  <w:noProof/>
                  <w:webHidden/>
                </w:rPr>
                <w:instrText xml:space="preserve"> PAGEREF _Toc58233735 \h </w:instrText>
              </w:r>
              <w:r w:rsidR="00E33707">
                <w:rPr>
                  <w:noProof/>
                  <w:webHidden/>
                </w:rPr>
              </w:r>
              <w:r w:rsidR="00E33707">
                <w:rPr>
                  <w:noProof/>
                  <w:webHidden/>
                </w:rPr>
                <w:fldChar w:fldCharType="separate"/>
              </w:r>
              <w:r w:rsidR="00E33707">
                <w:rPr>
                  <w:noProof/>
                  <w:webHidden/>
                </w:rPr>
                <w:t>56</w:t>
              </w:r>
              <w:r w:rsidR="00E33707">
                <w:rPr>
                  <w:noProof/>
                  <w:webHidden/>
                </w:rPr>
                <w:fldChar w:fldCharType="end"/>
              </w:r>
            </w:hyperlink>
          </w:p>
          <w:p w14:paraId="6F094912" w14:textId="5F96CCE4" w:rsidR="00E33707" w:rsidRDefault="00420890">
            <w:pPr>
              <w:pStyle w:val="TOC3"/>
              <w:rPr>
                <w:rFonts w:asciiTheme="minorHAnsi" w:eastAsiaTheme="minorEastAsia" w:hAnsiTheme="minorHAnsi"/>
                <w:noProof/>
                <w:color w:val="auto"/>
                <w:sz w:val="22"/>
                <w:lang w:eastAsia="en-NZ"/>
              </w:rPr>
            </w:pPr>
            <w:hyperlink w:anchor="_Toc58233736" w:history="1">
              <w:r w:rsidR="00E33707" w:rsidRPr="009C2A38">
                <w:rPr>
                  <w:rStyle w:val="Hyperlink"/>
                  <w:noProof/>
                </w:rPr>
                <w:t>Training and employment</w:t>
              </w:r>
              <w:r w:rsidR="00E33707">
                <w:rPr>
                  <w:noProof/>
                  <w:webHidden/>
                </w:rPr>
                <w:tab/>
              </w:r>
              <w:r w:rsidR="00E33707">
                <w:rPr>
                  <w:noProof/>
                  <w:webHidden/>
                </w:rPr>
                <w:fldChar w:fldCharType="begin"/>
              </w:r>
              <w:r w:rsidR="00E33707">
                <w:rPr>
                  <w:noProof/>
                  <w:webHidden/>
                </w:rPr>
                <w:instrText xml:space="preserve"> PAGEREF _Toc58233736 \h </w:instrText>
              </w:r>
              <w:r w:rsidR="00E33707">
                <w:rPr>
                  <w:noProof/>
                  <w:webHidden/>
                </w:rPr>
              </w:r>
              <w:r w:rsidR="00E33707">
                <w:rPr>
                  <w:noProof/>
                  <w:webHidden/>
                </w:rPr>
                <w:fldChar w:fldCharType="separate"/>
              </w:r>
              <w:r w:rsidR="00E33707">
                <w:rPr>
                  <w:noProof/>
                  <w:webHidden/>
                </w:rPr>
                <w:t>58</w:t>
              </w:r>
              <w:r w:rsidR="00E33707">
                <w:rPr>
                  <w:noProof/>
                  <w:webHidden/>
                </w:rPr>
                <w:fldChar w:fldCharType="end"/>
              </w:r>
            </w:hyperlink>
          </w:p>
          <w:p w14:paraId="524530B3" w14:textId="3F7B051D" w:rsidR="00E33707" w:rsidRDefault="00420890">
            <w:pPr>
              <w:pStyle w:val="TOC3"/>
              <w:rPr>
                <w:rFonts w:asciiTheme="minorHAnsi" w:eastAsiaTheme="minorEastAsia" w:hAnsiTheme="minorHAnsi"/>
                <w:noProof/>
                <w:color w:val="auto"/>
                <w:sz w:val="22"/>
                <w:lang w:eastAsia="en-NZ"/>
              </w:rPr>
            </w:pPr>
            <w:hyperlink w:anchor="_Toc58233737" w:history="1">
              <w:r w:rsidR="00E33707" w:rsidRPr="009C2A38">
                <w:rPr>
                  <w:rStyle w:val="Hyperlink"/>
                  <w:noProof/>
                </w:rPr>
                <w:t>Education</w:t>
              </w:r>
              <w:r w:rsidR="00E33707">
                <w:rPr>
                  <w:noProof/>
                  <w:webHidden/>
                </w:rPr>
                <w:tab/>
              </w:r>
              <w:r w:rsidR="00E33707">
                <w:rPr>
                  <w:noProof/>
                  <w:webHidden/>
                </w:rPr>
                <w:fldChar w:fldCharType="begin"/>
              </w:r>
              <w:r w:rsidR="00E33707">
                <w:rPr>
                  <w:noProof/>
                  <w:webHidden/>
                </w:rPr>
                <w:instrText xml:space="preserve"> PAGEREF _Toc58233737 \h </w:instrText>
              </w:r>
              <w:r w:rsidR="00E33707">
                <w:rPr>
                  <w:noProof/>
                  <w:webHidden/>
                </w:rPr>
              </w:r>
              <w:r w:rsidR="00E33707">
                <w:rPr>
                  <w:noProof/>
                  <w:webHidden/>
                </w:rPr>
                <w:fldChar w:fldCharType="separate"/>
              </w:r>
              <w:r w:rsidR="00E33707">
                <w:rPr>
                  <w:noProof/>
                  <w:webHidden/>
                </w:rPr>
                <w:t>60</w:t>
              </w:r>
              <w:r w:rsidR="00E33707">
                <w:rPr>
                  <w:noProof/>
                  <w:webHidden/>
                </w:rPr>
                <w:fldChar w:fldCharType="end"/>
              </w:r>
            </w:hyperlink>
          </w:p>
          <w:p w14:paraId="436A11ED" w14:textId="34C63ECF" w:rsidR="00E33707" w:rsidRDefault="00420890">
            <w:pPr>
              <w:pStyle w:val="TOC3"/>
              <w:rPr>
                <w:rFonts w:asciiTheme="minorHAnsi" w:eastAsiaTheme="minorEastAsia" w:hAnsiTheme="minorHAnsi"/>
                <w:noProof/>
                <w:color w:val="auto"/>
                <w:sz w:val="22"/>
                <w:lang w:eastAsia="en-NZ"/>
              </w:rPr>
            </w:pPr>
            <w:hyperlink w:anchor="_Toc58233738" w:history="1">
              <w:r w:rsidR="00E33707" w:rsidRPr="009C2A38">
                <w:rPr>
                  <w:rStyle w:val="Hyperlink"/>
                  <w:noProof/>
                </w:rPr>
                <w:t>Programmes</w:t>
              </w:r>
              <w:r w:rsidR="00E33707">
                <w:rPr>
                  <w:noProof/>
                  <w:webHidden/>
                </w:rPr>
                <w:tab/>
              </w:r>
              <w:r w:rsidR="00E33707">
                <w:rPr>
                  <w:noProof/>
                  <w:webHidden/>
                </w:rPr>
                <w:fldChar w:fldCharType="begin"/>
              </w:r>
              <w:r w:rsidR="00E33707">
                <w:rPr>
                  <w:noProof/>
                  <w:webHidden/>
                </w:rPr>
                <w:instrText xml:space="preserve"> PAGEREF _Toc58233738 \h </w:instrText>
              </w:r>
              <w:r w:rsidR="00E33707">
                <w:rPr>
                  <w:noProof/>
                  <w:webHidden/>
                </w:rPr>
              </w:r>
              <w:r w:rsidR="00E33707">
                <w:rPr>
                  <w:noProof/>
                  <w:webHidden/>
                </w:rPr>
                <w:fldChar w:fldCharType="separate"/>
              </w:r>
              <w:r w:rsidR="00E33707">
                <w:rPr>
                  <w:noProof/>
                  <w:webHidden/>
                </w:rPr>
                <w:t>61</w:t>
              </w:r>
              <w:r w:rsidR="00E33707">
                <w:rPr>
                  <w:noProof/>
                  <w:webHidden/>
                </w:rPr>
                <w:fldChar w:fldCharType="end"/>
              </w:r>
            </w:hyperlink>
          </w:p>
          <w:p w14:paraId="573E9533" w14:textId="69BEB833" w:rsidR="00E33707" w:rsidRDefault="00420890">
            <w:pPr>
              <w:pStyle w:val="TOC3"/>
              <w:rPr>
                <w:rFonts w:asciiTheme="minorHAnsi" w:eastAsiaTheme="minorEastAsia" w:hAnsiTheme="minorHAnsi"/>
                <w:noProof/>
                <w:color w:val="auto"/>
                <w:sz w:val="22"/>
                <w:lang w:eastAsia="en-NZ"/>
              </w:rPr>
            </w:pPr>
            <w:hyperlink w:anchor="_Toc58233739" w:history="1">
              <w:r w:rsidR="00E33707" w:rsidRPr="009C2A38">
                <w:rPr>
                  <w:rStyle w:val="Hyperlink"/>
                  <w:noProof/>
                </w:rPr>
                <w:t>Case management</w:t>
              </w:r>
              <w:r w:rsidR="00E33707">
                <w:rPr>
                  <w:noProof/>
                  <w:webHidden/>
                </w:rPr>
                <w:tab/>
              </w:r>
              <w:r w:rsidR="00E33707">
                <w:rPr>
                  <w:noProof/>
                  <w:webHidden/>
                </w:rPr>
                <w:fldChar w:fldCharType="begin"/>
              </w:r>
              <w:r w:rsidR="00E33707">
                <w:rPr>
                  <w:noProof/>
                  <w:webHidden/>
                </w:rPr>
                <w:instrText xml:space="preserve"> PAGEREF _Toc58233739 \h </w:instrText>
              </w:r>
              <w:r w:rsidR="00E33707">
                <w:rPr>
                  <w:noProof/>
                  <w:webHidden/>
                </w:rPr>
              </w:r>
              <w:r w:rsidR="00E33707">
                <w:rPr>
                  <w:noProof/>
                  <w:webHidden/>
                </w:rPr>
                <w:fldChar w:fldCharType="separate"/>
              </w:r>
              <w:r w:rsidR="00E33707">
                <w:rPr>
                  <w:noProof/>
                  <w:webHidden/>
                </w:rPr>
                <w:t>62</w:t>
              </w:r>
              <w:r w:rsidR="00E33707">
                <w:rPr>
                  <w:noProof/>
                  <w:webHidden/>
                </w:rPr>
                <w:fldChar w:fldCharType="end"/>
              </w:r>
            </w:hyperlink>
          </w:p>
          <w:p w14:paraId="16EEB925" w14:textId="6A4D6B19" w:rsidR="00E33707" w:rsidRDefault="00420890">
            <w:pPr>
              <w:pStyle w:val="TOC3"/>
              <w:rPr>
                <w:rFonts w:asciiTheme="minorHAnsi" w:eastAsiaTheme="minorEastAsia" w:hAnsiTheme="minorHAnsi"/>
                <w:noProof/>
                <w:color w:val="auto"/>
                <w:sz w:val="22"/>
                <w:lang w:eastAsia="en-NZ"/>
              </w:rPr>
            </w:pPr>
            <w:hyperlink w:anchor="_Toc58233740" w:history="1">
              <w:r w:rsidR="00E33707" w:rsidRPr="009C2A38">
                <w:rPr>
                  <w:rStyle w:val="Hyperlink"/>
                  <w:noProof/>
                </w:rPr>
                <w:t>Case management for remand and long-serving prisoners</w:t>
              </w:r>
              <w:r w:rsidR="00E33707">
                <w:rPr>
                  <w:noProof/>
                  <w:webHidden/>
                </w:rPr>
                <w:tab/>
              </w:r>
              <w:r w:rsidR="00E33707">
                <w:rPr>
                  <w:noProof/>
                  <w:webHidden/>
                </w:rPr>
                <w:fldChar w:fldCharType="begin"/>
              </w:r>
              <w:r w:rsidR="00E33707">
                <w:rPr>
                  <w:noProof/>
                  <w:webHidden/>
                </w:rPr>
                <w:instrText xml:space="preserve"> PAGEREF _Toc58233740 \h </w:instrText>
              </w:r>
              <w:r w:rsidR="00E33707">
                <w:rPr>
                  <w:noProof/>
                  <w:webHidden/>
                </w:rPr>
              </w:r>
              <w:r w:rsidR="00E33707">
                <w:rPr>
                  <w:noProof/>
                  <w:webHidden/>
                </w:rPr>
                <w:fldChar w:fldCharType="separate"/>
              </w:r>
              <w:r w:rsidR="00E33707">
                <w:rPr>
                  <w:noProof/>
                  <w:webHidden/>
                </w:rPr>
                <w:t>64</w:t>
              </w:r>
              <w:r w:rsidR="00E33707">
                <w:rPr>
                  <w:noProof/>
                  <w:webHidden/>
                </w:rPr>
                <w:fldChar w:fldCharType="end"/>
              </w:r>
            </w:hyperlink>
          </w:p>
          <w:p w14:paraId="5F417E55" w14:textId="78C72321" w:rsidR="00E33707" w:rsidRDefault="00420890">
            <w:pPr>
              <w:pStyle w:val="TOC3"/>
              <w:rPr>
                <w:rFonts w:asciiTheme="minorHAnsi" w:eastAsiaTheme="minorEastAsia" w:hAnsiTheme="minorHAnsi"/>
                <w:noProof/>
                <w:color w:val="auto"/>
                <w:sz w:val="22"/>
                <w:lang w:eastAsia="en-NZ"/>
              </w:rPr>
            </w:pPr>
            <w:hyperlink w:anchor="_Toc58233741" w:history="1">
              <w:r w:rsidR="00E33707" w:rsidRPr="009C2A38">
                <w:rPr>
                  <w:rStyle w:val="Hyperlink"/>
                  <w:noProof/>
                </w:rPr>
                <w:t>Reintegration Coordinator</w:t>
              </w:r>
              <w:r w:rsidR="00E33707">
                <w:rPr>
                  <w:noProof/>
                  <w:webHidden/>
                </w:rPr>
                <w:tab/>
              </w:r>
              <w:r w:rsidR="00E33707">
                <w:rPr>
                  <w:noProof/>
                  <w:webHidden/>
                </w:rPr>
                <w:fldChar w:fldCharType="begin"/>
              </w:r>
              <w:r w:rsidR="00E33707">
                <w:rPr>
                  <w:noProof/>
                  <w:webHidden/>
                </w:rPr>
                <w:instrText xml:space="preserve"> PAGEREF _Toc58233741 \h </w:instrText>
              </w:r>
              <w:r w:rsidR="00E33707">
                <w:rPr>
                  <w:noProof/>
                  <w:webHidden/>
                </w:rPr>
              </w:r>
              <w:r w:rsidR="00E33707">
                <w:rPr>
                  <w:noProof/>
                  <w:webHidden/>
                </w:rPr>
                <w:fldChar w:fldCharType="separate"/>
              </w:r>
              <w:r w:rsidR="00E33707">
                <w:rPr>
                  <w:noProof/>
                  <w:webHidden/>
                </w:rPr>
                <w:t>65</w:t>
              </w:r>
              <w:r w:rsidR="00E33707">
                <w:rPr>
                  <w:noProof/>
                  <w:webHidden/>
                </w:rPr>
                <w:fldChar w:fldCharType="end"/>
              </w:r>
            </w:hyperlink>
          </w:p>
          <w:p w14:paraId="6E985E10" w14:textId="7CADA307" w:rsidR="00E33707" w:rsidRDefault="00420890">
            <w:pPr>
              <w:pStyle w:val="TOC3"/>
              <w:rPr>
                <w:rFonts w:asciiTheme="minorHAnsi" w:eastAsiaTheme="minorEastAsia" w:hAnsiTheme="minorHAnsi"/>
                <w:noProof/>
                <w:color w:val="auto"/>
                <w:sz w:val="22"/>
                <w:lang w:eastAsia="en-NZ"/>
              </w:rPr>
            </w:pPr>
            <w:hyperlink w:anchor="_Toc58233742" w:history="1">
              <w:r w:rsidR="00E33707" w:rsidRPr="009C2A38">
                <w:rPr>
                  <w:rStyle w:val="Hyperlink"/>
                  <w:noProof/>
                </w:rPr>
                <w:t>Guided Release</w:t>
              </w:r>
              <w:r w:rsidR="00E33707">
                <w:rPr>
                  <w:noProof/>
                  <w:webHidden/>
                </w:rPr>
                <w:tab/>
              </w:r>
              <w:r w:rsidR="00E33707">
                <w:rPr>
                  <w:noProof/>
                  <w:webHidden/>
                </w:rPr>
                <w:fldChar w:fldCharType="begin"/>
              </w:r>
              <w:r w:rsidR="00E33707">
                <w:rPr>
                  <w:noProof/>
                  <w:webHidden/>
                </w:rPr>
                <w:instrText xml:space="preserve"> PAGEREF _Toc58233742 \h </w:instrText>
              </w:r>
              <w:r w:rsidR="00E33707">
                <w:rPr>
                  <w:noProof/>
                  <w:webHidden/>
                </w:rPr>
              </w:r>
              <w:r w:rsidR="00E33707">
                <w:rPr>
                  <w:noProof/>
                  <w:webHidden/>
                </w:rPr>
                <w:fldChar w:fldCharType="separate"/>
              </w:r>
              <w:r w:rsidR="00E33707">
                <w:rPr>
                  <w:noProof/>
                  <w:webHidden/>
                </w:rPr>
                <w:t>65</w:t>
              </w:r>
              <w:r w:rsidR="00E33707">
                <w:rPr>
                  <w:noProof/>
                  <w:webHidden/>
                </w:rPr>
                <w:fldChar w:fldCharType="end"/>
              </w:r>
            </w:hyperlink>
          </w:p>
          <w:p w14:paraId="665D8E30" w14:textId="110050EF" w:rsidR="00E33707" w:rsidRDefault="00420890">
            <w:pPr>
              <w:pStyle w:val="TOC1"/>
              <w:rPr>
                <w:rFonts w:asciiTheme="minorHAnsi" w:eastAsiaTheme="minorEastAsia" w:hAnsiTheme="minorHAnsi"/>
                <w:noProof/>
                <w:color w:val="auto"/>
                <w:sz w:val="22"/>
                <w:lang w:eastAsia="en-NZ"/>
              </w:rPr>
            </w:pPr>
            <w:hyperlink w:anchor="_Toc58233743" w:history="1">
              <w:r w:rsidR="00E33707" w:rsidRPr="009C2A38">
                <w:rPr>
                  <w:rStyle w:val="Hyperlink"/>
                  <w:noProof/>
                </w:rPr>
                <w:t>Acknowledgments</w:t>
              </w:r>
              <w:r w:rsidR="00E33707">
                <w:rPr>
                  <w:noProof/>
                  <w:webHidden/>
                </w:rPr>
                <w:tab/>
              </w:r>
              <w:r w:rsidR="00E33707">
                <w:rPr>
                  <w:noProof/>
                  <w:webHidden/>
                </w:rPr>
                <w:fldChar w:fldCharType="begin"/>
              </w:r>
              <w:r w:rsidR="00E33707">
                <w:rPr>
                  <w:noProof/>
                  <w:webHidden/>
                </w:rPr>
                <w:instrText xml:space="preserve"> PAGEREF _Toc58233743 \h </w:instrText>
              </w:r>
              <w:r w:rsidR="00E33707">
                <w:rPr>
                  <w:noProof/>
                  <w:webHidden/>
                </w:rPr>
              </w:r>
              <w:r w:rsidR="00E33707">
                <w:rPr>
                  <w:noProof/>
                  <w:webHidden/>
                </w:rPr>
                <w:fldChar w:fldCharType="separate"/>
              </w:r>
              <w:r w:rsidR="00E33707">
                <w:rPr>
                  <w:noProof/>
                  <w:webHidden/>
                </w:rPr>
                <w:t>67</w:t>
              </w:r>
              <w:r w:rsidR="00E33707">
                <w:rPr>
                  <w:noProof/>
                  <w:webHidden/>
                </w:rPr>
                <w:fldChar w:fldCharType="end"/>
              </w:r>
            </w:hyperlink>
          </w:p>
          <w:p w14:paraId="2E24A360" w14:textId="7594CEFF" w:rsidR="00E33707" w:rsidRDefault="00420890">
            <w:pPr>
              <w:pStyle w:val="TOC1"/>
              <w:rPr>
                <w:rFonts w:asciiTheme="minorHAnsi" w:eastAsiaTheme="minorEastAsia" w:hAnsiTheme="minorHAnsi"/>
                <w:noProof/>
                <w:color w:val="auto"/>
                <w:sz w:val="22"/>
                <w:lang w:eastAsia="en-NZ"/>
              </w:rPr>
            </w:pPr>
            <w:hyperlink w:anchor="_Toc58233744" w:history="1">
              <w:r w:rsidR="00E33707" w:rsidRPr="009C2A38">
                <w:rPr>
                  <w:rStyle w:val="Hyperlink"/>
                  <w:noProof/>
                </w:rPr>
                <w:t>Appendix 1. Department of Corrections’ comments on recommendations that were accepted</w:t>
              </w:r>
              <w:r w:rsidR="00E33707">
                <w:rPr>
                  <w:noProof/>
                  <w:webHidden/>
                </w:rPr>
                <w:tab/>
              </w:r>
              <w:r w:rsidR="00E33707">
                <w:rPr>
                  <w:noProof/>
                  <w:webHidden/>
                </w:rPr>
                <w:fldChar w:fldCharType="begin"/>
              </w:r>
              <w:r w:rsidR="00E33707">
                <w:rPr>
                  <w:noProof/>
                  <w:webHidden/>
                </w:rPr>
                <w:instrText xml:space="preserve"> PAGEREF _Toc58233744 \h </w:instrText>
              </w:r>
              <w:r w:rsidR="00E33707">
                <w:rPr>
                  <w:noProof/>
                  <w:webHidden/>
                </w:rPr>
              </w:r>
              <w:r w:rsidR="00E33707">
                <w:rPr>
                  <w:noProof/>
                  <w:webHidden/>
                </w:rPr>
                <w:fldChar w:fldCharType="separate"/>
              </w:r>
              <w:r w:rsidR="00E33707">
                <w:rPr>
                  <w:noProof/>
                  <w:webHidden/>
                </w:rPr>
                <w:t>68</w:t>
              </w:r>
              <w:r w:rsidR="00E33707">
                <w:rPr>
                  <w:noProof/>
                  <w:webHidden/>
                </w:rPr>
                <w:fldChar w:fldCharType="end"/>
              </w:r>
            </w:hyperlink>
          </w:p>
          <w:p w14:paraId="4E9C6ED8" w14:textId="2AB4C8AE" w:rsidR="00E33707" w:rsidRDefault="00420890">
            <w:pPr>
              <w:pStyle w:val="TOC1"/>
              <w:rPr>
                <w:rFonts w:asciiTheme="minorHAnsi" w:eastAsiaTheme="minorEastAsia" w:hAnsiTheme="minorHAnsi"/>
                <w:noProof/>
                <w:color w:val="auto"/>
                <w:sz w:val="22"/>
                <w:lang w:eastAsia="en-NZ"/>
              </w:rPr>
            </w:pPr>
            <w:hyperlink w:anchor="_Toc58233745" w:history="1">
              <w:r w:rsidR="00E33707" w:rsidRPr="009C2A38">
                <w:rPr>
                  <w:rStyle w:val="Hyperlink"/>
                  <w:noProof/>
                </w:rPr>
                <w:t>Appendix 2. Survey feedback: The Prison</w:t>
              </w:r>
              <w:r w:rsidR="00E33707">
                <w:rPr>
                  <w:noProof/>
                  <w:webHidden/>
                </w:rPr>
                <w:tab/>
              </w:r>
              <w:r w:rsidR="00E33707">
                <w:rPr>
                  <w:noProof/>
                  <w:webHidden/>
                </w:rPr>
                <w:fldChar w:fldCharType="begin"/>
              </w:r>
              <w:r w:rsidR="00E33707">
                <w:rPr>
                  <w:noProof/>
                  <w:webHidden/>
                </w:rPr>
                <w:instrText xml:space="preserve"> PAGEREF _Toc58233745 \h </w:instrText>
              </w:r>
              <w:r w:rsidR="00E33707">
                <w:rPr>
                  <w:noProof/>
                  <w:webHidden/>
                </w:rPr>
              </w:r>
              <w:r w:rsidR="00E33707">
                <w:rPr>
                  <w:noProof/>
                  <w:webHidden/>
                </w:rPr>
                <w:fldChar w:fldCharType="separate"/>
              </w:r>
              <w:r w:rsidR="00E33707">
                <w:rPr>
                  <w:noProof/>
                  <w:webHidden/>
                </w:rPr>
                <w:t>89</w:t>
              </w:r>
              <w:r w:rsidR="00E33707">
                <w:rPr>
                  <w:noProof/>
                  <w:webHidden/>
                </w:rPr>
                <w:fldChar w:fldCharType="end"/>
              </w:r>
            </w:hyperlink>
          </w:p>
          <w:p w14:paraId="62552D8F" w14:textId="3323B234" w:rsidR="00E33707" w:rsidRDefault="00420890">
            <w:pPr>
              <w:pStyle w:val="TOC2"/>
              <w:rPr>
                <w:rFonts w:asciiTheme="minorHAnsi" w:eastAsiaTheme="minorEastAsia" w:hAnsiTheme="minorHAnsi"/>
                <w:noProof/>
                <w:color w:val="auto"/>
                <w:sz w:val="22"/>
                <w:lang w:eastAsia="en-NZ"/>
              </w:rPr>
            </w:pPr>
            <w:hyperlink w:anchor="_Toc58233746" w:history="1">
              <w:r w:rsidR="00E33707" w:rsidRPr="009C2A38">
                <w:rPr>
                  <w:rStyle w:val="Hyperlink"/>
                  <w:noProof/>
                </w:rPr>
                <w:t>Section 1: About you</w:t>
              </w:r>
              <w:r w:rsidR="00E33707">
                <w:rPr>
                  <w:noProof/>
                  <w:webHidden/>
                </w:rPr>
                <w:tab/>
              </w:r>
              <w:r w:rsidR="00E33707">
                <w:rPr>
                  <w:noProof/>
                  <w:webHidden/>
                </w:rPr>
                <w:fldChar w:fldCharType="begin"/>
              </w:r>
              <w:r w:rsidR="00E33707">
                <w:rPr>
                  <w:noProof/>
                  <w:webHidden/>
                </w:rPr>
                <w:instrText xml:space="preserve"> PAGEREF _Toc58233746 \h </w:instrText>
              </w:r>
              <w:r w:rsidR="00E33707">
                <w:rPr>
                  <w:noProof/>
                  <w:webHidden/>
                </w:rPr>
              </w:r>
              <w:r w:rsidR="00E33707">
                <w:rPr>
                  <w:noProof/>
                  <w:webHidden/>
                </w:rPr>
                <w:fldChar w:fldCharType="separate"/>
              </w:r>
              <w:r w:rsidR="00E33707">
                <w:rPr>
                  <w:noProof/>
                  <w:webHidden/>
                </w:rPr>
                <w:t>89</w:t>
              </w:r>
              <w:r w:rsidR="00E33707">
                <w:rPr>
                  <w:noProof/>
                  <w:webHidden/>
                </w:rPr>
                <w:fldChar w:fldCharType="end"/>
              </w:r>
            </w:hyperlink>
          </w:p>
          <w:p w14:paraId="78C19FA9" w14:textId="02D602A4" w:rsidR="00E33707" w:rsidRDefault="00420890">
            <w:pPr>
              <w:pStyle w:val="TOC2"/>
              <w:rPr>
                <w:rFonts w:asciiTheme="minorHAnsi" w:eastAsiaTheme="minorEastAsia" w:hAnsiTheme="minorHAnsi"/>
                <w:noProof/>
                <w:color w:val="auto"/>
                <w:sz w:val="22"/>
                <w:lang w:eastAsia="en-NZ"/>
              </w:rPr>
            </w:pPr>
            <w:hyperlink w:anchor="_Toc58233747" w:history="1">
              <w:r w:rsidR="00E33707" w:rsidRPr="009C2A38">
                <w:rPr>
                  <w:rStyle w:val="Hyperlink"/>
                  <w:noProof/>
                </w:rPr>
                <w:t>Section 2: Respect and dignity</w:t>
              </w:r>
              <w:r w:rsidR="00E33707">
                <w:rPr>
                  <w:noProof/>
                  <w:webHidden/>
                </w:rPr>
                <w:tab/>
              </w:r>
              <w:r w:rsidR="00E33707">
                <w:rPr>
                  <w:noProof/>
                  <w:webHidden/>
                </w:rPr>
                <w:fldChar w:fldCharType="begin"/>
              </w:r>
              <w:r w:rsidR="00E33707">
                <w:rPr>
                  <w:noProof/>
                  <w:webHidden/>
                </w:rPr>
                <w:instrText xml:space="preserve"> PAGEREF _Toc58233747 \h </w:instrText>
              </w:r>
              <w:r w:rsidR="00E33707">
                <w:rPr>
                  <w:noProof/>
                  <w:webHidden/>
                </w:rPr>
              </w:r>
              <w:r w:rsidR="00E33707">
                <w:rPr>
                  <w:noProof/>
                  <w:webHidden/>
                </w:rPr>
                <w:fldChar w:fldCharType="separate"/>
              </w:r>
              <w:r w:rsidR="00E33707">
                <w:rPr>
                  <w:noProof/>
                  <w:webHidden/>
                </w:rPr>
                <w:t>90</w:t>
              </w:r>
              <w:r w:rsidR="00E33707">
                <w:rPr>
                  <w:noProof/>
                  <w:webHidden/>
                </w:rPr>
                <w:fldChar w:fldCharType="end"/>
              </w:r>
            </w:hyperlink>
          </w:p>
          <w:p w14:paraId="371718FF" w14:textId="0F870E5E" w:rsidR="00E33707" w:rsidRDefault="00420890">
            <w:pPr>
              <w:pStyle w:val="TOC2"/>
              <w:rPr>
                <w:rFonts w:asciiTheme="minorHAnsi" w:eastAsiaTheme="minorEastAsia" w:hAnsiTheme="minorHAnsi"/>
                <w:noProof/>
                <w:color w:val="auto"/>
                <w:sz w:val="22"/>
                <w:lang w:eastAsia="en-NZ"/>
              </w:rPr>
            </w:pPr>
            <w:hyperlink w:anchor="_Toc58233748" w:history="1">
              <w:r w:rsidR="00E33707" w:rsidRPr="009C2A38">
                <w:rPr>
                  <w:rStyle w:val="Hyperlink"/>
                  <w:noProof/>
                </w:rPr>
                <w:t>Section 3: Complaint process</w:t>
              </w:r>
              <w:r w:rsidR="00E33707">
                <w:rPr>
                  <w:noProof/>
                  <w:webHidden/>
                </w:rPr>
                <w:tab/>
              </w:r>
              <w:r w:rsidR="00E33707">
                <w:rPr>
                  <w:noProof/>
                  <w:webHidden/>
                </w:rPr>
                <w:fldChar w:fldCharType="begin"/>
              </w:r>
              <w:r w:rsidR="00E33707">
                <w:rPr>
                  <w:noProof/>
                  <w:webHidden/>
                </w:rPr>
                <w:instrText xml:space="preserve"> PAGEREF _Toc58233748 \h </w:instrText>
              </w:r>
              <w:r w:rsidR="00E33707">
                <w:rPr>
                  <w:noProof/>
                  <w:webHidden/>
                </w:rPr>
              </w:r>
              <w:r w:rsidR="00E33707">
                <w:rPr>
                  <w:noProof/>
                  <w:webHidden/>
                </w:rPr>
                <w:fldChar w:fldCharType="separate"/>
              </w:r>
              <w:r w:rsidR="00E33707">
                <w:rPr>
                  <w:noProof/>
                  <w:webHidden/>
                </w:rPr>
                <w:t>91</w:t>
              </w:r>
              <w:r w:rsidR="00E33707">
                <w:rPr>
                  <w:noProof/>
                  <w:webHidden/>
                </w:rPr>
                <w:fldChar w:fldCharType="end"/>
              </w:r>
            </w:hyperlink>
          </w:p>
          <w:p w14:paraId="0C26B932" w14:textId="1DC0A986" w:rsidR="00E33707" w:rsidRDefault="00420890">
            <w:pPr>
              <w:pStyle w:val="TOC2"/>
              <w:rPr>
                <w:rFonts w:asciiTheme="minorHAnsi" w:eastAsiaTheme="minorEastAsia" w:hAnsiTheme="minorHAnsi"/>
                <w:noProof/>
                <w:color w:val="auto"/>
                <w:sz w:val="22"/>
                <w:lang w:eastAsia="en-NZ"/>
              </w:rPr>
            </w:pPr>
            <w:hyperlink w:anchor="_Toc58233749" w:history="1">
              <w:r w:rsidR="00E33707" w:rsidRPr="009C2A38">
                <w:rPr>
                  <w:rStyle w:val="Hyperlink"/>
                  <w:noProof/>
                </w:rPr>
                <w:t>Section 4: Safety</w:t>
              </w:r>
              <w:r w:rsidR="00E33707">
                <w:rPr>
                  <w:noProof/>
                  <w:webHidden/>
                </w:rPr>
                <w:tab/>
              </w:r>
              <w:r w:rsidR="00E33707">
                <w:rPr>
                  <w:noProof/>
                  <w:webHidden/>
                </w:rPr>
                <w:fldChar w:fldCharType="begin"/>
              </w:r>
              <w:r w:rsidR="00E33707">
                <w:rPr>
                  <w:noProof/>
                  <w:webHidden/>
                </w:rPr>
                <w:instrText xml:space="preserve"> PAGEREF _Toc58233749 \h </w:instrText>
              </w:r>
              <w:r w:rsidR="00E33707">
                <w:rPr>
                  <w:noProof/>
                  <w:webHidden/>
                </w:rPr>
              </w:r>
              <w:r w:rsidR="00E33707">
                <w:rPr>
                  <w:noProof/>
                  <w:webHidden/>
                </w:rPr>
                <w:fldChar w:fldCharType="separate"/>
              </w:r>
              <w:r w:rsidR="00E33707">
                <w:rPr>
                  <w:noProof/>
                  <w:webHidden/>
                </w:rPr>
                <w:t>92</w:t>
              </w:r>
              <w:r w:rsidR="00E33707">
                <w:rPr>
                  <w:noProof/>
                  <w:webHidden/>
                </w:rPr>
                <w:fldChar w:fldCharType="end"/>
              </w:r>
            </w:hyperlink>
          </w:p>
          <w:p w14:paraId="449B5C60" w14:textId="7851FAEF" w:rsidR="00E33707" w:rsidRDefault="00420890">
            <w:pPr>
              <w:pStyle w:val="TOC2"/>
              <w:rPr>
                <w:rFonts w:asciiTheme="minorHAnsi" w:eastAsiaTheme="minorEastAsia" w:hAnsiTheme="minorHAnsi"/>
                <w:noProof/>
                <w:color w:val="auto"/>
                <w:sz w:val="22"/>
                <w:lang w:eastAsia="en-NZ"/>
              </w:rPr>
            </w:pPr>
            <w:hyperlink w:anchor="_Toc58233750" w:history="1">
              <w:r w:rsidR="00E33707" w:rsidRPr="009C2A38">
                <w:rPr>
                  <w:rStyle w:val="Hyperlink"/>
                  <w:noProof/>
                </w:rPr>
                <w:t>Section 5: Health</w:t>
              </w:r>
              <w:r w:rsidR="00E33707">
                <w:rPr>
                  <w:noProof/>
                  <w:webHidden/>
                </w:rPr>
                <w:tab/>
              </w:r>
              <w:r w:rsidR="00E33707">
                <w:rPr>
                  <w:noProof/>
                  <w:webHidden/>
                </w:rPr>
                <w:fldChar w:fldCharType="begin"/>
              </w:r>
              <w:r w:rsidR="00E33707">
                <w:rPr>
                  <w:noProof/>
                  <w:webHidden/>
                </w:rPr>
                <w:instrText xml:space="preserve"> PAGEREF _Toc58233750 \h </w:instrText>
              </w:r>
              <w:r w:rsidR="00E33707">
                <w:rPr>
                  <w:noProof/>
                  <w:webHidden/>
                </w:rPr>
              </w:r>
              <w:r w:rsidR="00E33707">
                <w:rPr>
                  <w:noProof/>
                  <w:webHidden/>
                </w:rPr>
                <w:fldChar w:fldCharType="separate"/>
              </w:r>
              <w:r w:rsidR="00E33707">
                <w:rPr>
                  <w:noProof/>
                  <w:webHidden/>
                </w:rPr>
                <w:t>93</w:t>
              </w:r>
              <w:r w:rsidR="00E33707">
                <w:rPr>
                  <w:noProof/>
                  <w:webHidden/>
                </w:rPr>
                <w:fldChar w:fldCharType="end"/>
              </w:r>
            </w:hyperlink>
          </w:p>
          <w:p w14:paraId="1733A4F8" w14:textId="1DD9DF9F" w:rsidR="00E33707" w:rsidRDefault="00420890">
            <w:pPr>
              <w:pStyle w:val="TOC2"/>
              <w:rPr>
                <w:rFonts w:asciiTheme="minorHAnsi" w:eastAsiaTheme="minorEastAsia" w:hAnsiTheme="minorHAnsi"/>
                <w:noProof/>
                <w:color w:val="auto"/>
                <w:sz w:val="22"/>
                <w:lang w:eastAsia="en-NZ"/>
              </w:rPr>
            </w:pPr>
            <w:hyperlink w:anchor="_Toc58233751" w:history="1">
              <w:r w:rsidR="00E33707" w:rsidRPr="009C2A38">
                <w:rPr>
                  <w:rStyle w:val="Hyperlink"/>
                  <w:noProof/>
                </w:rPr>
                <w:t>Section 6: Purposeful Activity</w:t>
              </w:r>
              <w:r w:rsidR="00E33707">
                <w:rPr>
                  <w:noProof/>
                  <w:webHidden/>
                </w:rPr>
                <w:tab/>
              </w:r>
              <w:r w:rsidR="00E33707">
                <w:rPr>
                  <w:noProof/>
                  <w:webHidden/>
                </w:rPr>
                <w:fldChar w:fldCharType="begin"/>
              </w:r>
              <w:r w:rsidR="00E33707">
                <w:rPr>
                  <w:noProof/>
                  <w:webHidden/>
                </w:rPr>
                <w:instrText xml:space="preserve"> PAGEREF _Toc58233751 \h </w:instrText>
              </w:r>
              <w:r w:rsidR="00E33707">
                <w:rPr>
                  <w:noProof/>
                  <w:webHidden/>
                </w:rPr>
              </w:r>
              <w:r w:rsidR="00E33707">
                <w:rPr>
                  <w:noProof/>
                  <w:webHidden/>
                </w:rPr>
                <w:fldChar w:fldCharType="separate"/>
              </w:r>
              <w:r w:rsidR="00E33707">
                <w:rPr>
                  <w:noProof/>
                  <w:webHidden/>
                </w:rPr>
                <w:t>96</w:t>
              </w:r>
              <w:r w:rsidR="00E33707">
                <w:rPr>
                  <w:noProof/>
                  <w:webHidden/>
                </w:rPr>
                <w:fldChar w:fldCharType="end"/>
              </w:r>
            </w:hyperlink>
          </w:p>
          <w:p w14:paraId="334C8C9F" w14:textId="2C740C3B" w:rsidR="00E33707" w:rsidRDefault="00420890">
            <w:pPr>
              <w:pStyle w:val="TOC1"/>
              <w:rPr>
                <w:rFonts w:asciiTheme="minorHAnsi" w:eastAsiaTheme="minorEastAsia" w:hAnsiTheme="minorHAnsi"/>
                <w:noProof/>
                <w:color w:val="auto"/>
                <w:sz w:val="22"/>
                <w:lang w:eastAsia="en-NZ"/>
              </w:rPr>
            </w:pPr>
            <w:hyperlink w:anchor="_Toc58233752" w:history="1">
              <w:r w:rsidR="00E33707" w:rsidRPr="009C2A38">
                <w:rPr>
                  <w:rStyle w:val="Hyperlink"/>
                  <w:noProof/>
                </w:rPr>
                <w:t>Appendix 3. Prison population demographics</w:t>
              </w:r>
              <w:r w:rsidR="00E33707">
                <w:rPr>
                  <w:noProof/>
                  <w:webHidden/>
                </w:rPr>
                <w:tab/>
              </w:r>
              <w:r w:rsidR="00E33707">
                <w:rPr>
                  <w:noProof/>
                  <w:webHidden/>
                </w:rPr>
                <w:fldChar w:fldCharType="begin"/>
              </w:r>
              <w:r w:rsidR="00E33707">
                <w:rPr>
                  <w:noProof/>
                  <w:webHidden/>
                </w:rPr>
                <w:instrText xml:space="preserve"> PAGEREF _Toc58233752 \h </w:instrText>
              </w:r>
              <w:r w:rsidR="00E33707">
                <w:rPr>
                  <w:noProof/>
                  <w:webHidden/>
                </w:rPr>
              </w:r>
              <w:r w:rsidR="00E33707">
                <w:rPr>
                  <w:noProof/>
                  <w:webHidden/>
                </w:rPr>
                <w:fldChar w:fldCharType="separate"/>
              </w:r>
              <w:r w:rsidR="00E33707">
                <w:rPr>
                  <w:noProof/>
                  <w:webHidden/>
                </w:rPr>
                <w:t>99</w:t>
              </w:r>
              <w:r w:rsidR="00E33707">
                <w:rPr>
                  <w:noProof/>
                  <w:webHidden/>
                </w:rPr>
                <w:fldChar w:fldCharType="end"/>
              </w:r>
            </w:hyperlink>
          </w:p>
          <w:p w14:paraId="1ABB7107" w14:textId="44BA05F7" w:rsidR="00E33707" w:rsidRDefault="00420890">
            <w:pPr>
              <w:pStyle w:val="TOC1"/>
              <w:rPr>
                <w:rFonts w:asciiTheme="minorHAnsi" w:eastAsiaTheme="minorEastAsia" w:hAnsiTheme="minorHAnsi"/>
                <w:noProof/>
                <w:color w:val="auto"/>
                <w:sz w:val="22"/>
                <w:lang w:eastAsia="en-NZ"/>
              </w:rPr>
            </w:pPr>
            <w:hyperlink w:anchor="_Toc58233753" w:history="1">
              <w:r w:rsidR="00E33707" w:rsidRPr="009C2A38">
                <w:rPr>
                  <w:rStyle w:val="Hyperlink"/>
                  <w:noProof/>
                </w:rPr>
                <w:t>Appendix 4. Legislative framework</w:t>
              </w:r>
              <w:r w:rsidR="00E33707">
                <w:rPr>
                  <w:noProof/>
                  <w:webHidden/>
                </w:rPr>
                <w:tab/>
              </w:r>
              <w:r w:rsidR="00E33707">
                <w:rPr>
                  <w:noProof/>
                  <w:webHidden/>
                </w:rPr>
                <w:fldChar w:fldCharType="begin"/>
              </w:r>
              <w:r w:rsidR="00E33707">
                <w:rPr>
                  <w:noProof/>
                  <w:webHidden/>
                </w:rPr>
                <w:instrText xml:space="preserve"> PAGEREF _Toc58233753 \h </w:instrText>
              </w:r>
              <w:r w:rsidR="00E33707">
                <w:rPr>
                  <w:noProof/>
                  <w:webHidden/>
                </w:rPr>
              </w:r>
              <w:r w:rsidR="00E33707">
                <w:rPr>
                  <w:noProof/>
                  <w:webHidden/>
                </w:rPr>
                <w:fldChar w:fldCharType="separate"/>
              </w:r>
              <w:r w:rsidR="00E33707">
                <w:rPr>
                  <w:noProof/>
                  <w:webHidden/>
                </w:rPr>
                <w:t>102</w:t>
              </w:r>
              <w:r w:rsidR="00E33707">
                <w:rPr>
                  <w:noProof/>
                  <w:webHidden/>
                </w:rPr>
                <w:fldChar w:fldCharType="end"/>
              </w:r>
            </w:hyperlink>
          </w:p>
          <w:p w14:paraId="23EBD50A" w14:textId="3921D673" w:rsidR="00E33707" w:rsidRDefault="00420890">
            <w:pPr>
              <w:pStyle w:val="TOC1"/>
              <w:rPr>
                <w:rFonts w:asciiTheme="minorHAnsi" w:eastAsiaTheme="minorEastAsia" w:hAnsiTheme="minorHAnsi"/>
                <w:noProof/>
                <w:color w:val="auto"/>
                <w:sz w:val="22"/>
                <w:lang w:eastAsia="en-NZ"/>
              </w:rPr>
            </w:pPr>
            <w:hyperlink w:anchor="_Toc58233754" w:history="1">
              <w:r w:rsidR="00E33707" w:rsidRPr="009C2A38">
                <w:rPr>
                  <w:rStyle w:val="Hyperlink"/>
                  <w:noProof/>
                </w:rPr>
                <w:t>Appendix 5. Glossary</w:t>
              </w:r>
              <w:r w:rsidR="00E33707">
                <w:rPr>
                  <w:noProof/>
                  <w:webHidden/>
                </w:rPr>
                <w:tab/>
              </w:r>
              <w:r w:rsidR="00E33707">
                <w:rPr>
                  <w:noProof/>
                  <w:webHidden/>
                </w:rPr>
                <w:fldChar w:fldCharType="begin"/>
              </w:r>
              <w:r w:rsidR="00E33707">
                <w:rPr>
                  <w:noProof/>
                  <w:webHidden/>
                </w:rPr>
                <w:instrText xml:space="preserve"> PAGEREF _Toc58233754 \h </w:instrText>
              </w:r>
              <w:r w:rsidR="00E33707">
                <w:rPr>
                  <w:noProof/>
                  <w:webHidden/>
                </w:rPr>
              </w:r>
              <w:r w:rsidR="00E33707">
                <w:rPr>
                  <w:noProof/>
                  <w:webHidden/>
                </w:rPr>
                <w:fldChar w:fldCharType="separate"/>
              </w:r>
              <w:r w:rsidR="00E33707">
                <w:rPr>
                  <w:noProof/>
                  <w:webHidden/>
                </w:rPr>
                <w:t>104</w:t>
              </w:r>
              <w:r w:rsidR="00E33707">
                <w:rPr>
                  <w:noProof/>
                  <w:webHidden/>
                </w:rPr>
                <w:fldChar w:fldCharType="end"/>
              </w:r>
            </w:hyperlink>
          </w:p>
          <w:p w14:paraId="02D6457C" w14:textId="5076BC04" w:rsidR="0097338A" w:rsidRDefault="0097338A" w:rsidP="00E03DAB">
            <w:pPr>
              <w:pStyle w:val="Whitespace"/>
            </w:pPr>
            <w:r>
              <w:fldChar w:fldCharType="end"/>
            </w:r>
          </w:p>
        </w:tc>
      </w:tr>
    </w:tbl>
    <w:p w14:paraId="00F9543F" w14:textId="77777777" w:rsidR="0097338A" w:rsidRDefault="0097338A" w:rsidP="00E03DAB">
      <w:pPr>
        <w:pStyle w:val="HeadingTableofTablesFigures"/>
      </w:pPr>
      <w:bookmarkStart w:id="4" w:name="TOCTable"/>
      <w:bookmarkEnd w:id="3"/>
      <w:r>
        <w:t>Tables</w:t>
      </w:r>
    </w:p>
    <w:tbl>
      <w:tblPr>
        <w:tblStyle w:val="TableGridnoborders"/>
        <w:tblW w:w="9354" w:type="dxa"/>
        <w:tblInd w:w="0" w:type="dxa"/>
        <w:tblCellMar>
          <w:top w:w="0" w:type="dxa"/>
          <w:left w:w="0" w:type="dxa"/>
          <w:bottom w:w="0" w:type="dxa"/>
          <w:right w:w="0" w:type="dxa"/>
        </w:tblCellMar>
        <w:tblLook w:val="04A0" w:firstRow="1" w:lastRow="0" w:firstColumn="1" w:lastColumn="0" w:noHBand="0" w:noVBand="1"/>
        <w:tblCaption w:val="Contents page table"/>
      </w:tblPr>
      <w:tblGrid>
        <w:gridCol w:w="9354"/>
      </w:tblGrid>
      <w:tr w:rsidR="0097338A" w14:paraId="7FDC783E" w14:textId="77777777" w:rsidTr="00E03DAB">
        <w:tc>
          <w:tcPr>
            <w:tcW w:w="9354" w:type="dxa"/>
          </w:tcPr>
          <w:p w14:paraId="7F8EE811" w14:textId="08B582E5" w:rsidR="004E6643" w:rsidRDefault="000C409D">
            <w:pPr>
              <w:pStyle w:val="TableofFigures"/>
              <w:rPr>
                <w:rFonts w:asciiTheme="minorHAnsi" w:eastAsiaTheme="minorEastAsia" w:hAnsiTheme="minorHAnsi"/>
                <w:noProof/>
                <w:color w:val="auto"/>
                <w:sz w:val="22"/>
                <w:lang w:eastAsia="en-NZ"/>
              </w:rPr>
            </w:pPr>
            <w:r>
              <w:rPr>
                <w:b/>
                <w:bCs/>
                <w:noProof/>
                <w:lang w:val="en-US"/>
              </w:rPr>
              <w:fldChar w:fldCharType="begin"/>
            </w:r>
            <w:r>
              <w:rPr>
                <w:b/>
                <w:bCs/>
                <w:noProof/>
                <w:lang w:val="en-US"/>
              </w:rPr>
              <w:instrText xml:space="preserve"> TOC \h \z \c "table" </w:instrText>
            </w:r>
            <w:r>
              <w:rPr>
                <w:b/>
                <w:bCs/>
                <w:noProof/>
                <w:lang w:val="en-US"/>
              </w:rPr>
              <w:fldChar w:fldCharType="separate"/>
            </w:r>
            <w:hyperlink w:anchor="_Toc54527950" w:history="1">
              <w:r w:rsidR="004E6643" w:rsidRPr="00336EA0">
                <w:rPr>
                  <w:rStyle w:val="Hyperlink"/>
                  <w:noProof/>
                </w:rPr>
                <w:t>Table 1: Short description of residential units</w:t>
              </w:r>
              <w:r w:rsidR="004E6643">
                <w:rPr>
                  <w:noProof/>
                  <w:webHidden/>
                </w:rPr>
                <w:tab/>
              </w:r>
              <w:r w:rsidR="004E6643">
                <w:rPr>
                  <w:noProof/>
                  <w:webHidden/>
                </w:rPr>
                <w:fldChar w:fldCharType="begin"/>
              </w:r>
              <w:r w:rsidR="004E6643">
                <w:rPr>
                  <w:noProof/>
                  <w:webHidden/>
                </w:rPr>
                <w:instrText xml:space="preserve"> PAGEREF _Toc54527950 \h </w:instrText>
              </w:r>
              <w:r w:rsidR="004E6643">
                <w:rPr>
                  <w:noProof/>
                  <w:webHidden/>
                </w:rPr>
              </w:r>
              <w:r w:rsidR="004E6643">
                <w:rPr>
                  <w:noProof/>
                  <w:webHidden/>
                </w:rPr>
                <w:fldChar w:fldCharType="separate"/>
              </w:r>
              <w:r w:rsidR="00E33707">
                <w:rPr>
                  <w:noProof/>
                  <w:webHidden/>
                </w:rPr>
                <w:t>4</w:t>
              </w:r>
              <w:r w:rsidR="004E6643">
                <w:rPr>
                  <w:noProof/>
                  <w:webHidden/>
                </w:rPr>
                <w:fldChar w:fldCharType="end"/>
              </w:r>
            </w:hyperlink>
          </w:p>
          <w:p w14:paraId="2869D654" w14:textId="1E71026D" w:rsidR="004E6643" w:rsidRDefault="00420890">
            <w:pPr>
              <w:pStyle w:val="TableofFigures"/>
              <w:rPr>
                <w:rFonts w:asciiTheme="minorHAnsi" w:eastAsiaTheme="minorEastAsia" w:hAnsiTheme="minorHAnsi"/>
                <w:noProof/>
                <w:color w:val="auto"/>
                <w:sz w:val="22"/>
                <w:lang w:eastAsia="en-NZ"/>
              </w:rPr>
            </w:pPr>
            <w:hyperlink w:anchor="_Toc54527951" w:history="1">
              <w:r w:rsidR="004E6643" w:rsidRPr="00336EA0">
                <w:rPr>
                  <w:rStyle w:val="Hyperlink"/>
                  <w:noProof/>
                </w:rPr>
                <w:t>Table 2: Number of incidents per Unit</w:t>
              </w:r>
              <w:r w:rsidR="004E6643">
                <w:rPr>
                  <w:noProof/>
                  <w:webHidden/>
                </w:rPr>
                <w:tab/>
              </w:r>
              <w:r w:rsidR="004E6643">
                <w:rPr>
                  <w:noProof/>
                  <w:webHidden/>
                </w:rPr>
                <w:fldChar w:fldCharType="begin"/>
              </w:r>
              <w:r w:rsidR="004E6643">
                <w:rPr>
                  <w:noProof/>
                  <w:webHidden/>
                </w:rPr>
                <w:instrText xml:space="preserve"> PAGEREF _Toc54527951 \h </w:instrText>
              </w:r>
              <w:r w:rsidR="004E6643">
                <w:rPr>
                  <w:noProof/>
                  <w:webHidden/>
                </w:rPr>
              </w:r>
              <w:r w:rsidR="004E6643">
                <w:rPr>
                  <w:noProof/>
                  <w:webHidden/>
                </w:rPr>
                <w:fldChar w:fldCharType="separate"/>
              </w:r>
              <w:r w:rsidR="00E33707">
                <w:rPr>
                  <w:noProof/>
                  <w:webHidden/>
                </w:rPr>
                <w:t>18</w:t>
              </w:r>
              <w:r w:rsidR="004E6643">
                <w:rPr>
                  <w:noProof/>
                  <w:webHidden/>
                </w:rPr>
                <w:fldChar w:fldCharType="end"/>
              </w:r>
            </w:hyperlink>
          </w:p>
          <w:p w14:paraId="7F501B9E" w14:textId="549AE43B" w:rsidR="004E6643" w:rsidRDefault="00420890">
            <w:pPr>
              <w:pStyle w:val="TableofFigures"/>
              <w:rPr>
                <w:rFonts w:asciiTheme="minorHAnsi" w:eastAsiaTheme="minorEastAsia" w:hAnsiTheme="minorHAnsi"/>
                <w:noProof/>
                <w:color w:val="auto"/>
                <w:sz w:val="22"/>
                <w:lang w:eastAsia="en-NZ"/>
              </w:rPr>
            </w:pPr>
            <w:hyperlink w:anchor="_Toc54527952" w:history="1">
              <w:r w:rsidR="004E6643" w:rsidRPr="00336EA0">
                <w:rPr>
                  <w:rStyle w:val="Hyperlink"/>
                  <w:noProof/>
                </w:rPr>
                <w:t>Table 5: Complaints by unit for 1 July – 31 December 2019</w:t>
              </w:r>
              <w:r w:rsidR="004E6643">
                <w:rPr>
                  <w:noProof/>
                  <w:webHidden/>
                </w:rPr>
                <w:tab/>
              </w:r>
              <w:r w:rsidR="004E6643">
                <w:rPr>
                  <w:noProof/>
                  <w:webHidden/>
                </w:rPr>
                <w:fldChar w:fldCharType="begin"/>
              </w:r>
              <w:r w:rsidR="004E6643">
                <w:rPr>
                  <w:noProof/>
                  <w:webHidden/>
                </w:rPr>
                <w:instrText xml:space="preserve"> PAGEREF _Toc54527952 \h </w:instrText>
              </w:r>
              <w:r w:rsidR="004E6643">
                <w:rPr>
                  <w:noProof/>
                  <w:webHidden/>
                </w:rPr>
              </w:r>
              <w:r w:rsidR="004E6643">
                <w:rPr>
                  <w:noProof/>
                  <w:webHidden/>
                </w:rPr>
                <w:fldChar w:fldCharType="separate"/>
              </w:r>
              <w:r w:rsidR="00E33707">
                <w:rPr>
                  <w:noProof/>
                  <w:webHidden/>
                </w:rPr>
                <w:t>44</w:t>
              </w:r>
              <w:r w:rsidR="004E6643">
                <w:rPr>
                  <w:noProof/>
                  <w:webHidden/>
                </w:rPr>
                <w:fldChar w:fldCharType="end"/>
              </w:r>
            </w:hyperlink>
          </w:p>
          <w:p w14:paraId="3F408B10" w14:textId="10E6316C" w:rsidR="004E6643" w:rsidRDefault="00420890">
            <w:pPr>
              <w:pStyle w:val="TableofFigures"/>
              <w:rPr>
                <w:rFonts w:asciiTheme="minorHAnsi" w:eastAsiaTheme="minorEastAsia" w:hAnsiTheme="minorHAnsi"/>
                <w:noProof/>
                <w:color w:val="auto"/>
                <w:sz w:val="22"/>
                <w:lang w:eastAsia="en-NZ"/>
              </w:rPr>
            </w:pPr>
            <w:hyperlink w:anchor="_Toc54527953" w:history="1">
              <w:r w:rsidR="004E6643" w:rsidRPr="00336EA0">
                <w:rPr>
                  <w:rStyle w:val="Hyperlink"/>
                  <w:noProof/>
                </w:rPr>
                <w:t>Table 6: Prisoner employment on Wednesday 29 January 2020</w:t>
              </w:r>
              <w:r w:rsidR="004E6643">
                <w:rPr>
                  <w:noProof/>
                  <w:webHidden/>
                </w:rPr>
                <w:tab/>
              </w:r>
              <w:r w:rsidR="004E6643">
                <w:rPr>
                  <w:noProof/>
                  <w:webHidden/>
                </w:rPr>
                <w:fldChar w:fldCharType="begin"/>
              </w:r>
              <w:r w:rsidR="004E6643">
                <w:rPr>
                  <w:noProof/>
                  <w:webHidden/>
                </w:rPr>
                <w:instrText xml:space="preserve"> PAGEREF _Toc54527953 \h </w:instrText>
              </w:r>
              <w:r w:rsidR="004E6643">
                <w:rPr>
                  <w:noProof/>
                  <w:webHidden/>
                </w:rPr>
              </w:r>
              <w:r w:rsidR="004E6643">
                <w:rPr>
                  <w:noProof/>
                  <w:webHidden/>
                </w:rPr>
                <w:fldChar w:fldCharType="separate"/>
              </w:r>
              <w:r w:rsidR="00E33707">
                <w:rPr>
                  <w:noProof/>
                  <w:webHidden/>
                </w:rPr>
                <w:t>59</w:t>
              </w:r>
              <w:r w:rsidR="004E6643">
                <w:rPr>
                  <w:noProof/>
                  <w:webHidden/>
                </w:rPr>
                <w:fldChar w:fldCharType="end"/>
              </w:r>
            </w:hyperlink>
          </w:p>
          <w:p w14:paraId="4AD59C5D" w14:textId="24B99B7E" w:rsidR="0097338A" w:rsidRDefault="000C409D" w:rsidP="00E03DAB">
            <w:pPr>
              <w:pStyle w:val="TableofFigures"/>
            </w:pPr>
            <w:r>
              <w:rPr>
                <w:b/>
                <w:bCs/>
                <w:noProof/>
                <w:lang w:val="en-US"/>
              </w:rPr>
              <w:fldChar w:fldCharType="end"/>
            </w:r>
          </w:p>
        </w:tc>
      </w:tr>
    </w:tbl>
    <w:p w14:paraId="47FDE845" w14:textId="77777777" w:rsidR="0097338A" w:rsidRDefault="0097338A" w:rsidP="00E03DAB">
      <w:pPr>
        <w:pStyle w:val="HeadingTableofTablesFigures"/>
      </w:pPr>
      <w:bookmarkStart w:id="5" w:name="TOCFigure"/>
      <w:bookmarkEnd w:id="4"/>
      <w:r>
        <w:t>Figures</w:t>
      </w:r>
    </w:p>
    <w:tbl>
      <w:tblPr>
        <w:tblStyle w:val="TableGridnoborders"/>
        <w:tblW w:w="9354" w:type="dxa"/>
        <w:tblInd w:w="0" w:type="dxa"/>
        <w:tblCellMar>
          <w:top w:w="0" w:type="dxa"/>
          <w:left w:w="0" w:type="dxa"/>
          <w:bottom w:w="0" w:type="dxa"/>
          <w:right w:w="0" w:type="dxa"/>
        </w:tblCellMar>
        <w:tblLook w:val="04A0" w:firstRow="1" w:lastRow="0" w:firstColumn="1" w:lastColumn="0" w:noHBand="0" w:noVBand="1"/>
        <w:tblCaption w:val="Contents page table"/>
      </w:tblPr>
      <w:tblGrid>
        <w:gridCol w:w="9354"/>
      </w:tblGrid>
      <w:tr w:rsidR="0097338A" w14:paraId="77B25EB1" w14:textId="77777777" w:rsidTr="00E03DAB">
        <w:tc>
          <w:tcPr>
            <w:tcW w:w="9354" w:type="dxa"/>
          </w:tcPr>
          <w:p w14:paraId="2827C3E9" w14:textId="1ED7F44F" w:rsidR="004E6643" w:rsidRDefault="000C409D">
            <w:pPr>
              <w:pStyle w:val="TableofFigures"/>
              <w:rPr>
                <w:rFonts w:asciiTheme="minorHAnsi" w:eastAsiaTheme="minorEastAsia" w:hAnsiTheme="minorHAnsi"/>
                <w:noProof/>
                <w:color w:val="auto"/>
                <w:sz w:val="22"/>
                <w:lang w:eastAsia="en-NZ"/>
              </w:rPr>
            </w:pPr>
            <w:r>
              <w:rPr>
                <w:b/>
                <w:bCs/>
                <w:noProof/>
                <w:lang w:val="en-US"/>
              </w:rPr>
              <w:fldChar w:fldCharType="begin"/>
            </w:r>
            <w:r>
              <w:rPr>
                <w:b/>
                <w:bCs/>
                <w:noProof/>
                <w:lang w:val="en-US"/>
              </w:rPr>
              <w:instrText xml:space="preserve"> TOC \h \z \c "figure" </w:instrText>
            </w:r>
            <w:r>
              <w:rPr>
                <w:b/>
                <w:bCs/>
                <w:noProof/>
                <w:lang w:val="en-US"/>
              </w:rPr>
              <w:fldChar w:fldCharType="separate"/>
            </w:r>
            <w:hyperlink w:anchor="_Toc54527954" w:history="1">
              <w:r w:rsidR="004E6643" w:rsidRPr="0019051B">
                <w:rPr>
                  <w:rStyle w:val="Hyperlink"/>
                  <w:noProof/>
                </w:rPr>
                <w:t>Figure 1: Assessment Unit cell</w:t>
              </w:r>
              <w:r w:rsidR="004E6643">
                <w:rPr>
                  <w:noProof/>
                  <w:webHidden/>
                </w:rPr>
                <w:tab/>
              </w:r>
              <w:r w:rsidR="004E6643">
                <w:rPr>
                  <w:noProof/>
                  <w:webHidden/>
                </w:rPr>
                <w:fldChar w:fldCharType="begin"/>
              </w:r>
              <w:r w:rsidR="004E6643">
                <w:rPr>
                  <w:noProof/>
                  <w:webHidden/>
                </w:rPr>
                <w:instrText xml:space="preserve"> PAGEREF _Toc54527954 \h </w:instrText>
              </w:r>
              <w:r w:rsidR="004E6643">
                <w:rPr>
                  <w:noProof/>
                  <w:webHidden/>
                </w:rPr>
              </w:r>
              <w:r w:rsidR="004E6643">
                <w:rPr>
                  <w:noProof/>
                  <w:webHidden/>
                </w:rPr>
                <w:fldChar w:fldCharType="separate"/>
              </w:r>
              <w:r w:rsidR="00E33707">
                <w:rPr>
                  <w:noProof/>
                  <w:webHidden/>
                </w:rPr>
                <w:t>12</w:t>
              </w:r>
              <w:r w:rsidR="004E6643">
                <w:rPr>
                  <w:noProof/>
                  <w:webHidden/>
                </w:rPr>
                <w:fldChar w:fldCharType="end"/>
              </w:r>
            </w:hyperlink>
          </w:p>
          <w:p w14:paraId="189377D2" w14:textId="05B56C6B" w:rsidR="004E6643" w:rsidRDefault="00420890">
            <w:pPr>
              <w:pStyle w:val="TableofFigures"/>
              <w:rPr>
                <w:rFonts w:asciiTheme="minorHAnsi" w:eastAsiaTheme="minorEastAsia" w:hAnsiTheme="minorHAnsi"/>
                <w:noProof/>
                <w:color w:val="auto"/>
                <w:sz w:val="22"/>
                <w:lang w:eastAsia="en-NZ"/>
              </w:rPr>
            </w:pPr>
            <w:hyperlink w:anchor="_Toc54527955" w:history="1">
              <w:r w:rsidR="004E6643" w:rsidRPr="0019051B">
                <w:rPr>
                  <w:rStyle w:val="Hyperlink"/>
                  <w:noProof/>
                </w:rPr>
                <w:t>Figure 2: Assessment Unit cell damage</w:t>
              </w:r>
              <w:r w:rsidR="004E6643">
                <w:rPr>
                  <w:noProof/>
                  <w:webHidden/>
                </w:rPr>
                <w:tab/>
              </w:r>
              <w:r w:rsidR="004E6643">
                <w:rPr>
                  <w:noProof/>
                  <w:webHidden/>
                </w:rPr>
                <w:fldChar w:fldCharType="begin"/>
              </w:r>
              <w:r w:rsidR="004E6643">
                <w:rPr>
                  <w:noProof/>
                  <w:webHidden/>
                </w:rPr>
                <w:instrText xml:space="preserve"> PAGEREF _Toc54527955 \h </w:instrText>
              </w:r>
              <w:r w:rsidR="004E6643">
                <w:rPr>
                  <w:noProof/>
                  <w:webHidden/>
                </w:rPr>
              </w:r>
              <w:r w:rsidR="004E6643">
                <w:rPr>
                  <w:noProof/>
                  <w:webHidden/>
                </w:rPr>
                <w:fldChar w:fldCharType="separate"/>
              </w:r>
              <w:r w:rsidR="00E33707">
                <w:rPr>
                  <w:noProof/>
                  <w:webHidden/>
                </w:rPr>
                <w:t>12</w:t>
              </w:r>
              <w:r w:rsidR="004E6643">
                <w:rPr>
                  <w:noProof/>
                  <w:webHidden/>
                </w:rPr>
                <w:fldChar w:fldCharType="end"/>
              </w:r>
            </w:hyperlink>
          </w:p>
          <w:p w14:paraId="6C687347" w14:textId="243654B8" w:rsidR="004E6643" w:rsidRDefault="00420890">
            <w:pPr>
              <w:pStyle w:val="TableofFigures"/>
              <w:rPr>
                <w:rFonts w:asciiTheme="minorHAnsi" w:eastAsiaTheme="minorEastAsia" w:hAnsiTheme="minorHAnsi"/>
                <w:noProof/>
                <w:color w:val="auto"/>
                <w:sz w:val="22"/>
                <w:lang w:eastAsia="en-NZ"/>
              </w:rPr>
            </w:pPr>
            <w:hyperlink w:anchor="_Toc54527956" w:history="1">
              <w:r w:rsidR="004E6643" w:rsidRPr="0019051B">
                <w:rPr>
                  <w:rStyle w:val="Hyperlink"/>
                  <w:noProof/>
                </w:rPr>
                <w:t>Figure 3: ISU cell</w:t>
              </w:r>
              <w:r w:rsidR="004E6643">
                <w:rPr>
                  <w:noProof/>
                  <w:webHidden/>
                </w:rPr>
                <w:tab/>
              </w:r>
              <w:r w:rsidR="004E6643">
                <w:rPr>
                  <w:noProof/>
                  <w:webHidden/>
                </w:rPr>
                <w:fldChar w:fldCharType="begin"/>
              </w:r>
              <w:r w:rsidR="004E6643">
                <w:rPr>
                  <w:noProof/>
                  <w:webHidden/>
                </w:rPr>
                <w:instrText xml:space="preserve"> PAGEREF _Toc54527956 \h </w:instrText>
              </w:r>
              <w:r w:rsidR="004E6643">
                <w:rPr>
                  <w:noProof/>
                  <w:webHidden/>
                </w:rPr>
              </w:r>
              <w:r w:rsidR="004E6643">
                <w:rPr>
                  <w:noProof/>
                  <w:webHidden/>
                </w:rPr>
                <w:fldChar w:fldCharType="separate"/>
              </w:r>
              <w:r w:rsidR="00E33707">
                <w:rPr>
                  <w:noProof/>
                  <w:webHidden/>
                </w:rPr>
                <w:t>16</w:t>
              </w:r>
              <w:r w:rsidR="004E6643">
                <w:rPr>
                  <w:noProof/>
                  <w:webHidden/>
                </w:rPr>
                <w:fldChar w:fldCharType="end"/>
              </w:r>
            </w:hyperlink>
          </w:p>
          <w:p w14:paraId="7E1B4946" w14:textId="107BCD13" w:rsidR="004E6643" w:rsidRDefault="00420890">
            <w:pPr>
              <w:pStyle w:val="TableofFigures"/>
              <w:rPr>
                <w:rFonts w:asciiTheme="minorHAnsi" w:eastAsiaTheme="minorEastAsia" w:hAnsiTheme="minorHAnsi"/>
                <w:noProof/>
                <w:color w:val="auto"/>
                <w:sz w:val="22"/>
                <w:lang w:eastAsia="en-NZ"/>
              </w:rPr>
            </w:pPr>
            <w:hyperlink w:anchor="_Toc54527957" w:history="1">
              <w:r w:rsidR="004E6643" w:rsidRPr="0019051B">
                <w:rPr>
                  <w:rStyle w:val="Hyperlink"/>
                  <w:noProof/>
                </w:rPr>
                <w:t>Figure 4: ISU day room</w:t>
              </w:r>
              <w:r w:rsidR="004E6643">
                <w:rPr>
                  <w:noProof/>
                  <w:webHidden/>
                </w:rPr>
                <w:tab/>
              </w:r>
              <w:r w:rsidR="004E6643">
                <w:rPr>
                  <w:noProof/>
                  <w:webHidden/>
                </w:rPr>
                <w:fldChar w:fldCharType="begin"/>
              </w:r>
              <w:r w:rsidR="004E6643">
                <w:rPr>
                  <w:noProof/>
                  <w:webHidden/>
                </w:rPr>
                <w:instrText xml:space="preserve"> PAGEREF _Toc54527957 \h </w:instrText>
              </w:r>
              <w:r w:rsidR="004E6643">
                <w:rPr>
                  <w:noProof/>
                  <w:webHidden/>
                </w:rPr>
              </w:r>
              <w:r w:rsidR="004E6643">
                <w:rPr>
                  <w:noProof/>
                  <w:webHidden/>
                </w:rPr>
                <w:fldChar w:fldCharType="separate"/>
              </w:r>
              <w:r w:rsidR="00E33707">
                <w:rPr>
                  <w:noProof/>
                  <w:webHidden/>
                </w:rPr>
                <w:t>16</w:t>
              </w:r>
              <w:r w:rsidR="004E6643">
                <w:rPr>
                  <w:noProof/>
                  <w:webHidden/>
                </w:rPr>
                <w:fldChar w:fldCharType="end"/>
              </w:r>
            </w:hyperlink>
          </w:p>
          <w:p w14:paraId="77D70494" w14:textId="53ED7120" w:rsidR="004E6643" w:rsidRDefault="00420890">
            <w:pPr>
              <w:pStyle w:val="TableofFigures"/>
              <w:rPr>
                <w:rFonts w:asciiTheme="minorHAnsi" w:eastAsiaTheme="minorEastAsia" w:hAnsiTheme="minorHAnsi"/>
                <w:noProof/>
                <w:color w:val="auto"/>
                <w:sz w:val="22"/>
                <w:lang w:eastAsia="en-NZ"/>
              </w:rPr>
            </w:pPr>
            <w:hyperlink w:anchor="_Toc54527958" w:history="1">
              <w:r w:rsidR="004E6643" w:rsidRPr="0019051B">
                <w:rPr>
                  <w:rStyle w:val="Hyperlink"/>
                  <w:noProof/>
                </w:rPr>
                <w:t>Figure 5: Receiving office</w:t>
              </w:r>
              <w:r w:rsidR="004E6643">
                <w:rPr>
                  <w:noProof/>
                  <w:webHidden/>
                </w:rPr>
                <w:tab/>
              </w:r>
              <w:r w:rsidR="004E6643">
                <w:rPr>
                  <w:noProof/>
                  <w:webHidden/>
                </w:rPr>
                <w:fldChar w:fldCharType="begin"/>
              </w:r>
              <w:r w:rsidR="004E6643">
                <w:rPr>
                  <w:noProof/>
                  <w:webHidden/>
                </w:rPr>
                <w:instrText xml:space="preserve"> PAGEREF _Toc54527958 \h </w:instrText>
              </w:r>
              <w:r w:rsidR="004E6643">
                <w:rPr>
                  <w:noProof/>
                  <w:webHidden/>
                </w:rPr>
              </w:r>
              <w:r w:rsidR="004E6643">
                <w:rPr>
                  <w:noProof/>
                  <w:webHidden/>
                </w:rPr>
                <w:fldChar w:fldCharType="separate"/>
              </w:r>
              <w:r w:rsidR="00E33707">
                <w:rPr>
                  <w:noProof/>
                  <w:webHidden/>
                </w:rPr>
                <w:t>25</w:t>
              </w:r>
              <w:r w:rsidR="004E6643">
                <w:rPr>
                  <w:noProof/>
                  <w:webHidden/>
                </w:rPr>
                <w:fldChar w:fldCharType="end"/>
              </w:r>
            </w:hyperlink>
          </w:p>
          <w:p w14:paraId="0ED78F3D" w14:textId="1FC5D79B" w:rsidR="004E6643" w:rsidRDefault="00420890">
            <w:pPr>
              <w:pStyle w:val="TableofFigures"/>
              <w:rPr>
                <w:rFonts w:asciiTheme="minorHAnsi" w:eastAsiaTheme="minorEastAsia" w:hAnsiTheme="minorHAnsi"/>
                <w:noProof/>
                <w:color w:val="auto"/>
                <w:sz w:val="22"/>
                <w:lang w:eastAsia="en-NZ"/>
              </w:rPr>
            </w:pPr>
            <w:hyperlink w:anchor="_Toc54527959" w:history="1">
              <w:r w:rsidR="004E6643" w:rsidRPr="0019051B">
                <w:rPr>
                  <w:rStyle w:val="Hyperlink"/>
                  <w:noProof/>
                </w:rPr>
                <w:t>Figure 6: Property storage</w:t>
              </w:r>
              <w:r w:rsidR="004E6643">
                <w:rPr>
                  <w:noProof/>
                  <w:webHidden/>
                </w:rPr>
                <w:tab/>
              </w:r>
              <w:r w:rsidR="004E6643">
                <w:rPr>
                  <w:noProof/>
                  <w:webHidden/>
                </w:rPr>
                <w:fldChar w:fldCharType="begin"/>
              </w:r>
              <w:r w:rsidR="004E6643">
                <w:rPr>
                  <w:noProof/>
                  <w:webHidden/>
                </w:rPr>
                <w:instrText xml:space="preserve"> PAGEREF _Toc54527959 \h </w:instrText>
              </w:r>
              <w:r w:rsidR="004E6643">
                <w:rPr>
                  <w:noProof/>
                  <w:webHidden/>
                </w:rPr>
              </w:r>
              <w:r w:rsidR="004E6643">
                <w:rPr>
                  <w:noProof/>
                  <w:webHidden/>
                </w:rPr>
                <w:fldChar w:fldCharType="separate"/>
              </w:r>
              <w:r w:rsidR="00E33707">
                <w:rPr>
                  <w:noProof/>
                  <w:webHidden/>
                </w:rPr>
                <w:t>25</w:t>
              </w:r>
              <w:r w:rsidR="004E6643">
                <w:rPr>
                  <w:noProof/>
                  <w:webHidden/>
                </w:rPr>
                <w:fldChar w:fldCharType="end"/>
              </w:r>
            </w:hyperlink>
          </w:p>
          <w:p w14:paraId="7E9ED92B" w14:textId="72B41422" w:rsidR="004E6643" w:rsidRDefault="00420890">
            <w:pPr>
              <w:pStyle w:val="TableofFigures"/>
              <w:rPr>
                <w:rFonts w:asciiTheme="minorHAnsi" w:eastAsiaTheme="minorEastAsia" w:hAnsiTheme="minorHAnsi"/>
                <w:noProof/>
                <w:color w:val="auto"/>
                <w:sz w:val="22"/>
                <w:lang w:eastAsia="en-NZ"/>
              </w:rPr>
            </w:pPr>
            <w:hyperlink w:anchor="_Toc54527960" w:history="1">
              <w:r w:rsidR="004E6643" w:rsidRPr="0019051B">
                <w:rPr>
                  <w:rStyle w:val="Hyperlink"/>
                  <w:noProof/>
                </w:rPr>
                <w:t>Figure 7: Waste in external area outside Units 1–5</w:t>
              </w:r>
              <w:r w:rsidR="004E6643">
                <w:rPr>
                  <w:noProof/>
                  <w:webHidden/>
                </w:rPr>
                <w:tab/>
              </w:r>
              <w:r w:rsidR="004E6643">
                <w:rPr>
                  <w:noProof/>
                  <w:webHidden/>
                </w:rPr>
                <w:fldChar w:fldCharType="begin"/>
              </w:r>
              <w:r w:rsidR="004E6643">
                <w:rPr>
                  <w:noProof/>
                  <w:webHidden/>
                </w:rPr>
                <w:instrText xml:space="preserve"> PAGEREF _Toc54527960 \h </w:instrText>
              </w:r>
              <w:r w:rsidR="004E6643">
                <w:rPr>
                  <w:noProof/>
                  <w:webHidden/>
                </w:rPr>
              </w:r>
              <w:r w:rsidR="004E6643">
                <w:rPr>
                  <w:noProof/>
                  <w:webHidden/>
                </w:rPr>
                <w:fldChar w:fldCharType="separate"/>
              </w:r>
              <w:r w:rsidR="00E33707">
                <w:rPr>
                  <w:noProof/>
                  <w:webHidden/>
                </w:rPr>
                <w:t>29</w:t>
              </w:r>
              <w:r w:rsidR="004E6643">
                <w:rPr>
                  <w:noProof/>
                  <w:webHidden/>
                </w:rPr>
                <w:fldChar w:fldCharType="end"/>
              </w:r>
            </w:hyperlink>
          </w:p>
          <w:p w14:paraId="2EFE47CD" w14:textId="58888F82" w:rsidR="004E6643" w:rsidRDefault="00420890">
            <w:pPr>
              <w:pStyle w:val="TableofFigures"/>
              <w:rPr>
                <w:rFonts w:asciiTheme="minorHAnsi" w:eastAsiaTheme="minorEastAsia" w:hAnsiTheme="minorHAnsi"/>
                <w:noProof/>
                <w:color w:val="auto"/>
                <w:sz w:val="22"/>
                <w:lang w:eastAsia="en-NZ"/>
              </w:rPr>
            </w:pPr>
            <w:hyperlink w:anchor="_Toc54527961" w:history="1">
              <w:r w:rsidR="004E6643" w:rsidRPr="0019051B">
                <w:rPr>
                  <w:rStyle w:val="Hyperlink"/>
                  <w:noProof/>
                </w:rPr>
                <w:t>Figure 8: Empty cell – Unit 13</w:t>
              </w:r>
              <w:r w:rsidR="004E6643">
                <w:rPr>
                  <w:noProof/>
                  <w:webHidden/>
                </w:rPr>
                <w:tab/>
              </w:r>
              <w:r w:rsidR="004E6643">
                <w:rPr>
                  <w:noProof/>
                  <w:webHidden/>
                </w:rPr>
                <w:fldChar w:fldCharType="begin"/>
              </w:r>
              <w:r w:rsidR="004E6643">
                <w:rPr>
                  <w:noProof/>
                  <w:webHidden/>
                </w:rPr>
                <w:instrText xml:space="preserve"> PAGEREF _Toc54527961 \h </w:instrText>
              </w:r>
              <w:r w:rsidR="004E6643">
                <w:rPr>
                  <w:noProof/>
                  <w:webHidden/>
                </w:rPr>
              </w:r>
              <w:r w:rsidR="004E6643">
                <w:rPr>
                  <w:noProof/>
                  <w:webHidden/>
                </w:rPr>
                <w:fldChar w:fldCharType="separate"/>
              </w:r>
              <w:r w:rsidR="00E33707">
                <w:rPr>
                  <w:noProof/>
                  <w:webHidden/>
                </w:rPr>
                <w:t>29</w:t>
              </w:r>
              <w:r w:rsidR="004E6643">
                <w:rPr>
                  <w:noProof/>
                  <w:webHidden/>
                </w:rPr>
                <w:fldChar w:fldCharType="end"/>
              </w:r>
            </w:hyperlink>
          </w:p>
          <w:p w14:paraId="6C153CA4" w14:textId="6514060A" w:rsidR="004E6643" w:rsidRDefault="00420890">
            <w:pPr>
              <w:pStyle w:val="TableofFigures"/>
              <w:rPr>
                <w:rFonts w:asciiTheme="minorHAnsi" w:eastAsiaTheme="minorEastAsia" w:hAnsiTheme="minorHAnsi"/>
                <w:noProof/>
                <w:color w:val="auto"/>
                <w:sz w:val="22"/>
                <w:lang w:eastAsia="en-NZ"/>
              </w:rPr>
            </w:pPr>
            <w:hyperlink w:anchor="_Toc54527962" w:history="1">
              <w:r w:rsidR="004E6643" w:rsidRPr="0019051B">
                <w:rPr>
                  <w:rStyle w:val="Hyperlink"/>
                  <w:noProof/>
                </w:rPr>
                <w:t>Figure 9: Standard cell – Unit 6</w:t>
              </w:r>
              <w:r w:rsidR="004E6643">
                <w:rPr>
                  <w:noProof/>
                  <w:webHidden/>
                </w:rPr>
                <w:tab/>
              </w:r>
              <w:r w:rsidR="004E6643">
                <w:rPr>
                  <w:noProof/>
                  <w:webHidden/>
                </w:rPr>
                <w:fldChar w:fldCharType="begin"/>
              </w:r>
              <w:r w:rsidR="004E6643">
                <w:rPr>
                  <w:noProof/>
                  <w:webHidden/>
                </w:rPr>
                <w:instrText xml:space="preserve"> PAGEREF _Toc54527962 \h </w:instrText>
              </w:r>
              <w:r w:rsidR="004E6643">
                <w:rPr>
                  <w:noProof/>
                  <w:webHidden/>
                </w:rPr>
              </w:r>
              <w:r w:rsidR="004E6643">
                <w:rPr>
                  <w:noProof/>
                  <w:webHidden/>
                </w:rPr>
                <w:fldChar w:fldCharType="separate"/>
              </w:r>
              <w:r w:rsidR="00E33707">
                <w:rPr>
                  <w:noProof/>
                  <w:webHidden/>
                </w:rPr>
                <w:t>29</w:t>
              </w:r>
              <w:r w:rsidR="004E6643">
                <w:rPr>
                  <w:noProof/>
                  <w:webHidden/>
                </w:rPr>
                <w:fldChar w:fldCharType="end"/>
              </w:r>
            </w:hyperlink>
          </w:p>
          <w:p w14:paraId="05C45020" w14:textId="6056092D" w:rsidR="004E6643" w:rsidRDefault="00420890">
            <w:pPr>
              <w:pStyle w:val="TableofFigures"/>
              <w:rPr>
                <w:rFonts w:asciiTheme="minorHAnsi" w:eastAsiaTheme="minorEastAsia" w:hAnsiTheme="minorHAnsi"/>
                <w:noProof/>
                <w:color w:val="auto"/>
                <w:sz w:val="22"/>
                <w:lang w:eastAsia="en-NZ"/>
              </w:rPr>
            </w:pPr>
            <w:hyperlink w:anchor="_Toc54527963" w:history="1">
              <w:r w:rsidR="004E6643" w:rsidRPr="0019051B">
                <w:rPr>
                  <w:rStyle w:val="Hyperlink"/>
                  <w:noProof/>
                </w:rPr>
                <w:t>Figure 10: Disability cell – Unit 12</w:t>
              </w:r>
              <w:r w:rsidR="004E6643">
                <w:rPr>
                  <w:noProof/>
                  <w:webHidden/>
                </w:rPr>
                <w:tab/>
              </w:r>
              <w:r w:rsidR="004E6643">
                <w:rPr>
                  <w:noProof/>
                  <w:webHidden/>
                </w:rPr>
                <w:fldChar w:fldCharType="begin"/>
              </w:r>
              <w:r w:rsidR="004E6643">
                <w:rPr>
                  <w:noProof/>
                  <w:webHidden/>
                </w:rPr>
                <w:instrText xml:space="preserve"> PAGEREF _Toc54527963 \h </w:instrText>
              </w:r>
              <w:r w:rsidR="004E6643">
                <w:rPr>
                  <w:noProof/>
                  <w:webHidden/>
                </w:rPr>
              </w:r>
              <w:r w:rsidR="004E6643">
                <w:rPr>
                  <w:noProof/>
                  <w:webHidden/>
                </w:rPr>
                <w:fldChar w:fldCharType="separate"/>
              </w:r>
              <w:r w:rsidR="00E33707">
                <w:rPr>
                  <w:noProof/>
                  <w:webHidden/>
                </w:rPr>
                <w:t>33</w:t>
              </w:r>
              <w:r w:rsidR="004E6643">
                <w:rPr>
                  <w:noProof/>
                  <w:webHidden/>
                </w:rPr>
                <w:fldChar w:fldCharType="end"/>
              </w:r>
            </w:hyperlink>
          </w:p>
          <w:p w14:paraId="57428882" w14:textId="67997900" w:rsidR="004E6643" w:rsidRDefault="00420890">
            <w:pPr>
              <w:pStyle w:val="TableofFigures"/>
              <w:rPr>
                <w:rFonts w:asciiTheme="minorHAnsi" w:eastAsiaTheme="minorEastAsia" w:hAnsiTheme="minorHAnsi"/>
                <w:noProof/>
                <w:color w:val="auto"/>
                <w:sz w:val="22"/>
                <w:lang w:eastAsia="en-NZ"/>
              </w:rPr>
            </w:pPr>
            <w:hyperlink w:anchor="_Toc54527964" w:history="1">
              <w:r w:rsidR="004E6643" w:rsidRPr="0019051B">
                <w:rPr>
                  <w:rStyle w:val="Hyperlink"/>
                  <w:noProof/>
                </w:rPr>
                <w:t>Figure 11: Disability cell – Unit 12</w:t>
              </w:r>
              <w:r w:rsidR="004E6643">
                <w:rPr>
                  <w:noProof/>
                  <w:webHidden/>
                </w:rPr>
                <w:tab/>
              </w:r>
              <w:r w:rsidR="004E6643">
                <w:rPr>
                  <w:noProof/>
                  <w:webHidden/>
                </w:rPr>
                <w:fldChar w:fldCharType="begin"/>
              </w:r>
              <w:r w:rsidR="004E6643">
                <w:rPr>
                  <w:noProof/>
                  <w:webHidden/>
                </w:rPr>
                <w:instrText xml:space="preserve"> PAGEREF _Toc54527964 \h </w:instrText>
              </w:r>
              <w:r w:rsidR="004E6643">
                <w:rPr>
                  <w:noProof/>
                  <w:webHidden/>
                </w:rPr>
              </w:r>
              <w:r w:rsidR="004E6643">
                <w:rPr>
                  <w:noProof/>
                  <w:webHidden/>
                </w:rPr>
                <w:fldChar w:fldCharType="separate"/>
              </w:r>
              <w:r w:rsidR="00E33707">
                <w:rPr>
                  <w:noProof/>
                  <w:webHidden/>
                </w:rPr>
                <w:t>33</w:t>
              </w:r>
              <w:r w:rsidR="004E6643">
                <w:rPr>
                  <w:noProof/>
                  <w:webHidden/>
                </w:rPr>
                <w:fldChar w:fldCharType="end"/>
              </w:r>
            </w:hyperlink>
          </w:p>
          <w:p w14:paraId="2E7BB580" w14:textId="6791A8D4" w:rsidR="004E6643" w:rsidRDefault="00420890">
            <w:pPr>
              <w:pStyle w:val="TableofFigures"/>
              <w:rPr>
                <w:rFonts w:asciiTheme="minorHAnsi" w:eastAsiaTheme="minorEastAsia" w:hAnsiTheme="minorHAnsi"/>
                <w:noProof/>
                <w:color w:val="auto"/>
                <w:sz w:val="22"/>
                <w:lang w:eastAsia="en-NZ"/>
              </w:rPr>
            </w:pPr>
            <w:hyperlink w:anchor="_Toc54527965" w:history="1">
              <w:r w:rsidR="004E6643" w:rsidRPr="0019051B">
                <w:rPr>
                  <w:rStyle w:val="Hyperlink"/>
                  <w:noProof/>
                </w:rPr>
                <w:t>Figure 12: External yard – Units 1-5</w:t>
              </w:r>
              <w:r w:rsidR="004E6643">
                <w:rPr>
                  <w:noProof/>
                  <w:webHidden/>
                </w:rPr>
                <w:tab/>
              </w:r>
              <w:r w:rsidR="004E6643">
                <w:rPr>
                  <w:noProof/>
                  <w:webHidden/>
                </w:rPr>
                <w:fldChar w:fldCharType="begin"/>
              </w:r>
              <w:r w:rsidR="004E6643">
                <w:rPr>
                  <w:noProof/>
                  <w:webHidden/>
                </w:rPr>
                <w:instrText xml:space="preserve"> PAGEREF _Toc54527965 \h </w:instrText>
              </w:r>
              <w:r w:rsidR="004E6643">
                <w:rPr>
                  <w:noProof/>
                  <w:webHidden/>
                </w:rPr>
              </w:r>
              <w:r w:rsidR="004E6643">
                <w:rPr>
                  <w:noProof/>
                  <w:webHidden/>
                </w:rPr>
                <w:fldChar w:fldCharType="separate"/>
              </w:r>
              <w:r w:rsidR="00E33707">
                <w:rPr>
                  <w:noProof/>
                  <w:webHidden/>
                </w:rPr>
                <w:t>54</w:t>
              </w:r>
              <w:r w:rsidR="004E6643">
                <w:rPr>
                  <w:noProof/>
                  <w:webHidden/>
                </w:rPr>
                <w:fldChar w:fldCharType="end"/>
              </w:r>
            </w:hyperlink>
          </w:p>
          <w:p w14:paraId="5AEEB3E9" w14:textId="2E963B7C" w:rsidR="004E6643" w:rsidRDefault="00420890">
            <w:pPr>
              <w:pStyle w:val="TableofFigures"/>
              <w:rPr>
                <w:rFonts w:asciiTheme="minorHAnsi" w:eastAsiaTheme="minorEastAsia" w:hAnsiTheme="minorHAnsi"/>
                <w:noProof/>
                <w:color w:val="auto"/>
                <w:sz w:val="22"/>
                <w:lang w:eastAsia="en-NZ"/>
              </w:rPr>
            </w:pPr>
            <w:hyperlink w:anchor="_Toc54527966" w:history="1">
              <w:r w:rsidR="004E6643" w:rsidRPr="0019051B">
                <w:rPr>
                  <w:rStyle w:val="Hyperlink"/>
                  <w:noProof/>
                </w:rPr>
                <w:t>Figure 13: External yard – Unit 6</w:t>
              </w:r>
              <w:r w:rsidR="004E6643">
                <w:rPr>
                  <w:noProof/>
                  <w:webHidden/>
                </w:rPr>
                <w:tab/>
              </w:r>
              <w:r w:rsidR="004E6643">
                <w:rPr>
                  <w:noProof/>
                  <w:webHidden/>
                </w:rPr>
                <w:fldChar w:fldCharType="begin"/>
              </w:r>
              <w:r w:rsidR="004E6643">
                <w:rPr>
                  <w:noProof/>
                  <w:webHidden/>
                </w:rPr>
                <w:instrText xml:space="preserve"> PAGEREF _Toc54527966 \h </w:instrText>
              </w:r>
              <w:r w:rsidR="004E6643">
                <w:rPr>
                  <w:noProof/>
                  <w:webHidden/>
                </w:rPr>
              </w:r>
              <w:r w:rsidR="004E6643">
                <w:rPr>
                  <w:noProof/>
                  <w:webHidden/>
                </w:rPr>
                <w:fldChar w:fldCharType="separate"/>
              </w:r>
              <w:r w:rsidR="00E33707">
                <w:rPr>
                  <w:noProof/>
                  <w:webHidden/>
                </w:rPr>
                <w:t>54</w:t>
              </w:r>
              <w:r w:rsidR="004E6643">
                <w:rPr>
                  <w:noProof/>
                  <w:webHidden/>
                </w:rPr>
                <w:fldChar w:fldCharType="end"/>
              </w:r>
            </w:hyperlink>
          </w:p>
          <w:p w14:paraId="1278C545" w14:textId="03126A54" w:rsidR="004E6643" w:rsidRDefault="00420890">
            <w:pPr>
              <w:pStyle w:val="TableofFigures"/>
              <w:rPr>
                <w:rFonts w:asciiTheme="minorHAnsi" w:eastAsiaTheme="minorEastAsia" w:hAnsiTheme="minorHAnsi"/>
                <w:noProof/>
                <w:color w:val="auto"/>
                <w:sz w:val="22"/>
                <w:lang w:eastAsia="en-NZ"/>
              </w:rPr>
            </w:pPr>
            <w:hyperlink w:anchor="_Toc54527967" w:history="1">
              <w:r w:rsidR="004E6643" w:rsidRPr="0019051B">
                <w:rPr>
                  <w:rStyle w:val="Hyperlink"/>
                  <w:noProof/>
                </w:rPr>
                <w:t>Figure 14: Visits complex</w:t>
              </w:r>
              <w:r w:rsidR="004E6643">
                <w:rPr>
                  <w:noProof/>
                  <w:webHidden/>
                </w:rPr>
                <w:tab/>
              </w:r>
              <w:r w:rsidR="004E6643">
                <w:rPr>
                  <w:noProof/>
                  <w:webHidden/>
                </w:rPr>
                <w:fldChar w:fldCharType="begin"/>
              </w:r>
              <w:r w:rsidR="004E6643">
                <w:rPr>
                  <w:noProof/>
                  <w:webHidden/>
                </w:rPr>
                <w:instrText xml:space="preserve"> PAGEREF _Toc54527967 \h </w:instrText>
              </w:r>
              <w:r w:rsidR="004E6643">
                <w:rPr>
                  <w:noProof/>
                  <w:webHidden/>
                </w:rPr>
              </w:r>
              <w:r w:rsidR="004E6643">
                <w:rPr>
                  <w:noProof/>
                  <w:webHidden/>
                </w:rPr>
                <w:fldChar w:fldCharType="separate"/>
              </w:r>
              <w:r w:rsidR="00E33707">
                <w:rPr>
                  <w:noProof/>
                  <w:webHidden/>
                </w:rPr>
                <w:t>57</w:t>
              </w:r>
              <w:r w:rsidR="004E6643">
                <w:rPr>
                  <w:noProof/>
                  <w:webHidden/>
                </w:rPr>
                <w:fldChar w:fldCharType="end"/>
              </w:r>
            </w:hyperlink>
          </w:p>
          <w:p w14:paraId="3E349074" w14:textId="3531A382" w:rsidR="004E6643" w:rsidRDefault="00420890">
            <w:pPr>
              <w:pStyle w:val="TableofFigures"/>
              <w:rPr>
                <w:rFonts w:asciiTheme="minorHAnsi" w:eastAsiaTheme="minorEastAsia" w:hAnsiTheme="minorHAnsi"/>
                <w:noProof/>
                <w:color w:val="auto"/>
                <w:sz w:val="22"/>
                <w:lang w:eastAsia="en-NZ"/>
              </w:rPr>
            </w:pPr>
            <w:hyperlink w:anchor="_Toc54527968" w:history="1">
              <w:r w:rsidR="004E6643" w:rsidRPr="0019051B">
                <w:rPr>
                  <w:rStyle w:val="Hyperlink"/>
                  <w:noProof/>
                </w:rPr>
                <w:t>Figure 15: Visits complex with children’s play area</w:t>
              </w:r>
              <w:r w:rsidR="004E6643">
                <w:rPr>
                  <w:noProof/>
                  <w:webHidden/>
                </w:rPr>
                <w:tab/>
              </w:r>
              <w:r w:rsidR="004E6643">
                <w:rPr>
                  <w:noProof/>
                  <w:webHidden/>
                </w:rPr>
                <w:fldChar w:fldCharType="begin"/>
              </w:r>
              <w:r w:rsidR="004E6643">
                <w:rPr>
                  <w:noProof/>
                  <w:webHidden/>
                </w:rPr>
                <w:instrText xml:space="preserve"> PAGEREF _Toc54527968 \h </w:instrText>
              </w:r>
              <w:r w:rsidR="004E6643">
                <w:rPr>
                  <w:noProof/>
                  <w:webHidden/>
                </w:rPr>
              </w:r>
              <w:r w:rsidR="004E6643">
                <w:rPr>
                  <w:noProof/>
                  <w:webHidden/>
                </w:rPr>
                <w:fldChar w:fldCharType="separate"/>
              </w:r>
              <w:r w:rsidR="00E33707">
                <w:rPr>
                  <w:noProof/>
                  <w:webHidden/>
                </w:rPr>
                <w:t>57</w:t>
              </w:r>
              <w:r w:rsidR="004E6643">
                <w:rPr>
                  <w:noProof/>
                  <w:webHidden/>
                </w:rPr>
                <w:fldChar w:fldCharType="end"/>
              </w:r>
            </w:hyperlink>
          </w:p>
          <w:p w14:paraId="01968850" w14:textId="5EAEECDB" w:rsidR="004E6643" w:rsidRDefault="00420890">
            <w:pPr>
              <w:pStyle w:val="TableofFigures"/>
              <w:rPr>
                <w:rFonts w:asciiTheme="minorHAnsi" w:eastAsiaTheme="minorEastAsia" w:hAnsiTheme="minorHAnsi"/>
                <w:noProof/>
                <w:color w:val="auto"/>
                <w:sz w:val="22"/>
                <w:lang w:eastAsia="en-NZ"/>
              </w:rPr>
            </w:pPr>
            <w:hyperlink w:anchor="_Toc54527969" w:history="1">
              <w:r w:rsidR="004E6643" w:rsidRPr="0019051B">
                <w:rPr>
                  <w:rStyle w:val="Hyperlink"/>
                  <w:noProof/>
                </w:rPr>
                <w:t>Figure 16: Nursery</w:t>
              </w:r>
              <w:r w:rsidR="004E6643">
                <w:rPr>
                  <w:noProof/>
                  <w:webHidden/>
                </w:rPr>
                <w:tab/>
              </w:r>
              <w:r w:rsidR="004E6643">
                <w:rPr>
                  <w:noProof/>
                  <w:webHidden/>
                </w:rPr>
                <w:fldChar w:fldCharType="begin"/>
              </w:r>
              <w:r w:rsidR="004E6643">
                <w:rPr>
                  <w:noProof/>
                  <w:webHidden/>
                </w:rPr>
                <w:instrText xml:space="preserve"> PAGEREF _Toc54527969 \h </w:instrText>
              </w:r>
              <w:r w:rsidR="004E6643">
                <w:rPr>
                  <w:noProof/>
                  <w:webHidden/>
                </w:rPr>
              </w:r>
              <w:r w:rsidR="004E6643">
                <w:rPr>
                  <w:noProof/>
                  <w:webHidden/>
                </w:rPr>
                <w:fldChar w:fldCharType="separate"/>
              </w:r>
              <w:r w:rsidR="00E33707">
                <w:rPr>
                  <w:noProof/>
                  <w:webHidden/>
                </w:rPr>
                <w:t>59</w:t>
              </w:r>
              <w:r w:rsidR="004E6643">
                <w:rPr>
                  <w:noProof/>
                  <w:webHidden/>
                </w:rPr>
                <w:fldChar w:fldCharType="end"/>
              </w:r>
            </w:hyperlink>
          </w:p>
          <w:p w14:paraId="06F81432" w14:textId="1F7ABD20" w:rsidR="004E6643" w:rsidRDefault="00420890">
            <w:pPr>
              <w:pStyle w:val="TableofFigures"/>
              <w:rPr>
                <w:rFonts w:asciiTheme="minorHAnsi" w:eastAsiaTheme="minorEastAsia" w:hAnsiTheme="minorHAnsi"/>
                <w:noProof/>
                <w:color w:val="auto"/>
                <w:sz w:val="22"/>
                <w:lang w:eastAsia="en-NZ"/>
              </w:rPr>
            </w:pPr>
            <w:hyperlink w:anchor="_Toc54527970" w:history="1">
              <w:r w:rsidR="004E6643" w:rsidRPr="0019051B">
                <w:rPr>
                  <w:rStyle w:val="Hyperlink"/>
                  <w:noProof/>
                </w:rPr>
                <w:t>Figure 17: Industry workshop</w:t>
              </w:r>
              <w:r w:rsidR="004E6643">
                <w:rPr>
                  <w:noProof/>
                  <w:webHidden/>
                </w:rPr>
                <w:tab/>
              </w:r>
              <w:r w:rsidR="004E6643">
                <w:rPr>
                  <w:noProof/>
                  <w:webHidden/>
                </w:rPr>
                <w:fldChar w:fldCharType="begin"/>
              </w:r>
              <w:r w:rsidR="004E6643">
                <w:rPr>
                  <w:noProof/>
                  <w:webHidden/>
                </w:rPr>
                <w:instrText xml:space="preserve"> PAGEREF _Toc54527970 \h </w:instrText>
              </w:r>
              <w:r w:rsidR="004E6643">
                <w:rPr>
                  <w:noProof/>
                  <w:webHidden/>
                </w:rPr>
              </w:r>
              <w:r w:rsidR="004E6643">
                <w:rPr>
                  <w:noProof/>
                  <w:webHidden/>
                </w:rPr>
                <w:fldChar w:fldCharType="separate"/>
              </w:r>
              <w:r w:rsidR="00E33707">
                <w:rPr>
                  <w:noProof/>
                  <w:webHidden/>
                </w:rPr>
                <w:t>59</w:t>
              </w:r>
              <w:r w:rsidR="004E6643">
                <w:rPr>
                  <w:noProof/>
                  <w:webHidden/>
                </w:rPr>
                <w:fldChar w:fldCharType="end"/>
              </w:r>
            </w:hyperlink>
          </w:p>
          <w:p w14:paraId="72C481BF" w14:textId="6D8526A0" w:rsidR="0097338A" w:rsidRDefault="000C409D" w:rsidP="00E03DAB">
            <w:pPr>
              <w:pStyle w:val="TableofFigures"/>
            </w:pPr>
            <w:r>
              <w:rPr>
                <w:b/>
                <w:bCs/>
                <w:noProof/>
                <w:lang w:val="en-US"/>
              </w:rPr>
              <w:fldChar w:fldCharType="end"/>
            </w:r>
          </w:p>
        </w:tc>
      </w:tr>
      <w:bookmarkEnd w:id="2"/>
      <w:bookmarkEnd w:id="5"/>
    </w:tbl>
    <w:p w14:paraId="10E79222" w14:textId="77777777" w:rsidR="00672F95" w:rsidRDefault="00672F95" w:rsidP="0038471E">
      <w:pPr>
        <w:pStyle w:val="BodyText"/>
      </w:pPr>
    </w:p>
    <w:p w14:paraId="1EDDD023" w14:textId="77777777" w:rsidR="00524222" w:rsidRDefault="00524222" w:rsidP="0038471E">
      <w:pPr>
        <w:pStyle w:val="BodyText"/>
      </w:pPr>
    </w:p>
    <w:p w14:paraId="3E868184" w14:textId="77777777" w:rsidR="0038471E" w:rsidRPr="0038471E" w:rsidRDefault="0038471E" w:rsidP="00524222">
      <w:pPr>
        <w:pStyle w:val="Number1"/>
        <w:numPr>
          <w:ilvl w:val="0"/>
          <w:numId w:val="0"/>
        </w:numPr>
        <w:ind w:left="567" w:hanging="567"/>
        <w:sectPr w:rsidR="0038471E" w:rsidRPr="0038471E" w:rsidSect="00D410B2">
          <w:endnotePr>
            <w:numFmt w:val="decimal"/>
          </w:endnotePr>
          <w:pgSz w:w="11906" w:h="16838" w:code="9"/>
          <w:pgMar w:top="1701" w:right="1304" w:bottom="1701" w:left="1304" w:header="680" w:footer="680" w:gutter="0"/>
          <w:cols w:space="708"/>
          <w:docGrid w:linePitch="360"/>
        </w:sectPr>
      </w:pPr>
    </w:p>
    <w:p w14:paraId="492384A3" w14:textId="1EF4F34C" w:rsidR="007006D0" w:rsidRDefault="005B34D4" w:rsidP="005B34D4">
      <w:pPr>
        <w:pStyle w:val="Heading1-Start"/>
      </w:pPr>
      <w:bookmarkStart w:id="6" w:name="_Toc58233674"/>
      <w:r>
        <w:t>Foreword</w:t>
      </w:r>
      <w:bookmarkEnd w:id="6"/>
    </w:p>
    <w:p w14:paraId="335729BF" w14:textId="2218C712" w:rsidR="00411770" w:rsidRDefault="006F1625" w:rsidP="00B53CCB">
      <w:pPr>
        <w:pStyle w:val="BodyText"/>
      </w:pPr>
      <w:r w:rsidRPr="006F1625">
        <w:t xml:space="preserve">The following report has been prepared in my capacity as </w:t>
      </w:r>
      <w:r>
        <w:t xml:space="preserve">a National Preventive Mechanism </w:t>
      </w:r>
      <w:r w:rsidRPr="006F1625">
        <w:t xml:space="preserve">(NPM) under the Crimes of Torture Act 1989 (COTA). My function under the COTA is to examine and make any recommendations that I consider appropriate to improve the treatment and conditions of detained persons in a number of places of detention, including prisons. This report examines the treatment and conditions of persons detained in </w:t>
      </w:r>
      <w:r w:rsidR="00C8299D">
        <w:t>Auckland</w:t>
      </w:r>
      <w:r w:rsidR="00BF0033">
        <w:t xml:space="preserve"> Prison</w:t>
      </w:r>
      <w:r w:rsidR="00E916B8">
        <w:t xml:space="preserve"> (the Prison)</w:t>
      </w:r>
      <w:r w:rsidR="00BF0033">
        <w:t>.</w:t>
      </w:r>
    </w:p>
    <w:p w14:paraId="1F4C9636" w14:textId="78031772" w:rsidR="00710EF9" w:rsidRDefault="00E916B8" w:rsidP="00B53CCB">
      <w:pPr>
        <w:pStyle w:val="BodyText"/>
      </w:pPr>
      <w:r w:rsidRPr="00FE0ACD">
        <w:t>I authorised</w:t>
      </w:r>
      <w:r>
        <w:t xml:space="preserve"> my Inspectors to conduct an</w:t>
      </w:r>
      <w:r w:rsidRPr="00131E09">
        <w:t xml:space="preserve"> eight</w:t>
      </w:r>
      <w:r>
        <w:t>-</w:t>
      </w:r>
      <w:r w:rsidRPr="00FE0ACD">
        <w:t>day i</w:t>
      </w:r>
      <w:r>
        <w:t>nspection of the Prison in late January and early February</w:t>
      </w:r>
      <w:r w:rsidR="001A0065">
        <w:t xml:space="preserve"> 2020</w:t>
      </w:r>
      <w:r>
        <w:t xml:space="preserve">, </w:t>
      </w:r>
      <w:r w:rsidRPr="00FE0ACD">
        <w:t>using defined criteria to assess</w:t>
      </w:r>
      <w:r>
        <w:t xml:space="preserve"> the treatment prisoners</w:t>
      </w:r>
      <w:r w:rsidRPr="00FE0ACD">
        <w:t xml:space="preserve"> were experiencing, and their living conditions</w:t>
      </w:r>
      <w:r>
        <w:t>. This inspection occurred prior to the full onset of the COVID-19 crisis</w:t>
      </w:r>
      <w:r w:rsidR="00885DAA">
        <w:t xml:space="preserve"> and prior to any decision of the Department to lock</w:t>
      </w:r>
      <w:r w:rsidR="0044489C">
        <w:t xml:space="preserve"> </w:t>
      </w:r>
      <w:r w:rsidR="00885DAA">
        <w:t>down prisons other than for essential services</w:t>
      </w:r>
      <w:r w:rsidR="003A111F">
        <w:t>.</w:t>
      </w:r>
    </w:p>
    <w:p w14:paraId="0F89067D" w14:textId="52BADADF" w:rsidR="00D55CA0" w:rsidRDefault="00E916B8" w:rsidP="00B53CCB">
      <w:pPr>
        <w:pStyle w:val="BodyText"/>
      </w:pPr>
      <w:r>
        <w:t>The</w:t>
      </w:r>
      <w:r w:rsidR="00BF0033" w:rsidRPr="00D35309">
        <w:t xml:space="preserve"> Prison</w:t>
      </w:r>
      <w:r w:rsidR="00BF0033">
        <w:t xml:space="preserve"> </w:t>
      </w:r>
      <w:r w:rsidR="00BF0033" w:rsidRPr="00D35309">
        <w:t>is located in Paremoremo, northwest of Auckland City</w:t>
      </w:r>
      <w:r w:rsidR="00BF0033">
        <w:t>,</w:t>
      </w:r>
      <w:r w:rsidR="00BF0033" w:rsidRPr="00D35309">
        <w:t xml:space="preserve"> and has capacity for 680 male prisoners</w:t>
      </w:r>
      <w:r w:rsidR="00BF0033">
        <w:rPr>
          <w:rStyle w:val="FootnoteReference"/>
          <w:color w:val="auto"/>
          <w:szCs w:val="28"/>
        </w:rPr>
        <w:footnoteReference w:id="2"/>
      </w:r>
      <w:r w:rsidR="00BF0033" w:rsidRPr="00D35309">
        <w:t xml:space="preserve"> with security classifications ranging from minimum to maximum</w:t>
      </w:r>
      <w:r w:rsidR="00BF0033">
        <w:t>.</w:t>
      </w:r>
      <w:r w:rsidR="00BF0033" w:rsidRPr="00D35309">
        <w:t xml:space="preserve"> The Prison is New Zealand’s</w:t>
      </w:r>
      <w:r w:rsidR="00137D12">
        <w:t xml:space="preserve"> only maximum security facility and</w:t>
      </w:r>
      <w:r w:rsidR="00B53CCB">
        <w:t>,</w:t>
      </w:r>
      <w:r w:rsidR="00137D12">
        <w:t xml:space="preserve"> at the time of inspection</w:t>
      </w:r>
      <w:r w:rsidR="00B53CCB">
        <w:t>,</w:t>
      </w:r>
      <w:r w:rsidR="00137D12">
        <w:t xml:space="preserve"> approximately 14 percent of prisoners had a maximum security classification.</w:t>
      </w:r>
      <w:r w:rsidR="00687B34">
        <w:t xml:space="preserve"> The Prison had </w:t>
      </w:r>
      <w:r w:rsidR="00137D12">
        <w:t xml:space="preserve">also </w:t>
      </w:r>
      <w:r w:rsidR="00687B34">
        <w:t>recently started to hold remand prisoners due to</w:t>
      </w:r>
      <w:r w:rsidR="00137D12">
        <w:t xml:space="preserve"> muster </w:t>
      </w:r>
      <w:r w:rsidR="00B53CCB">
        <w:t xml:space="preserve">pressures across the region — </w:t>
      </w:r>
      <w:r w:rsidR="00687B34">
        <w:t>over 25 percent of prisoners were on re</w:t>
      </w:r>
      <w:r w:rsidR="00137D12">
        <w:t>mand at the time of inspection.</w:t>
      </w:r>
    </w:p>
    <w:p w14:paraId="00AF013D" w14:textId="4E093BA1" w:rsidR="000C2C94" w:rsidRPr="00017C36" w:rsidRDefault="00E17DDA" w:rsidP="000C2C94">
      <w:pPr>
        <w:pStyle w:val="BodyText"/>
      </w:pPr>
      <w:r>
        <w:t xml:space="preserve">In July 2018, a new maximum security facility was opened at the site and the Auckland East </w:t>
      </w:r>
      <w:r w:rsidR="00443836">
        <w:t xml:space="preserve">maximum security </w:t>
      </w:r>
      <w:r>
        <w:t xml:space="preserve">division was decommissioned. The new facility was </w:t>
      </w:r>
      <w:r w:rsidRPr="00541C87">
        <w:t xml:space="preserve">intended to help move from an operating model based on </w:t>
      </w:r>
      <w:r w:rsidR="00E749C9">
        <w:t>‘</w:t>
      </w:r>
      <w:r w:rsidRPr="00541C87">
        <w:t>containment</w:t>
      </w:r>
      <w:r w:rsidR="00E749C9">
        <w:t>’</w:t>
      </w:r>
      <w:r w:rsidRPr="00541C87">
        <w:t xml:space="preserve"> of difficult prisoners </w:t>
      </w:r>
      <w:r>
        <w:t>to</w:t>
      </w:r>
      <w:r w:rsidRPr="00541C87">
        <w:t xml:space="preserve"> a modern</w:t>
      </w:r>
      <w:r w:rsidR="00F72C75">
        <w:t>,</w:t>
      </w:r>
      <w:r w:rsidRPr="00541C87">
        <w:t xml:space="preserve"> therapeutic </w:t>
      </w:r>
      <w:r w:rsidR="007B2F9E">
        <w:t>facility.</w:t>
      </w:r>
      <w:r w:rsidR="000C2C94">
        <w:t xml:space="preserve"> Given this intention, </w:t>
      </w:r>
      <w:bookmarkStart w:id="7" w:name="_Toc363333016"/>
      <w:bookmarkStart w:id="8" w:name="_Toc463356898"/>
      <w:bookmarkStart w:id="9" w:name="_Toc463617544"/>
      <w:r w:rsidR="000C2C94">
        <w:t>I</w:t>
      </w:r>
      <w:r w:rsidR="000C2C94" w:rsidRPr="0087484F">
        <w:t xml:space="preserve"> was </w:t>
      </w:r>
      <w:r w:rsidR="00B05A99">
        <w:t xml:space="preserve">disappointed </w:t>
      </w:r>
      <w:r w:rsidR="000C2C94">
        <w:t>that</w:t>
      </w:r>
      <w:r w:rsidR="000C2C94" w:rsidRPr="0087484F">
        <w:t xml:space="preserve"> the prison culture</w:t>
      </w:r>
      <w:r w:rsidR="000C2C94">
        <w:t xml:space="preserve"> had not changed</w:t>
      </w:r>
      <w:r w:rsidR="000C2C94" w:rsidRPr="0087484F">
        <w:t xml:space="preserve">. </w:t>
      </w:r>
      <w:r w:rsidR="000C2C94">
        <w:t>In my view, t</w:t>
      </w:r>
      <w:r w:rsidR="000C2C94" w:rsidRPr="0087484F">
        <w:t>he</w:t>
      </w:r>
      <w:r w:rsidR="000C2C94">
        <w:t xml:space="preserve"> Department’s</w:t>
      </w:r>
      <w:r w:rsidR="000C2C94" w:rsidRPr="0087484F">
        <w:t xml:space="preserve"> intention to shift from an operating model centred on ‘containment and management’ to one of ‘rehabilitation and reintegration’ is yet to be </w:t>
      </w:r>
      <w:r w:rsidR="000C2C94" w:rsidRPr="00017C36">
        <w:t>realised. I encourage the Prison Director and their staff to continue their efforts in this area.</w:t>
      </w:r>
    </w:p>
    <w:p w14:paraId="3860F53F" w14:textId="35716982" w:rsidR="003A61B7" w:rsidRPr="00017C36" w:rsidRDefault="00E916B8" w:rsidP="00677C86">
      <w:pPr>
        <w:pStyle w:val="BodyText"/>
      </w:pPr>
      <w:r w:rsidRPr="00017C36">
        <w:t xml:space="preserve">While there were some good practices at the Prison, there were also some </w:t>
      </w:r>
      <w:r w:rsidR="001A0065" w:rsidRPr="00017C36">
        <w:t xml:space="preserve">practices </w:t>
      </w:r>
      <w:r w:rsidRPr="00017C36">
        <w:t>that required improvement</w:t>
      </w:r>
      <w:r w:rsidR="003A61B7" w:rsidRPr="00017C36">
        <w:t xml:space="preserve"> and others that were of significant concern to me</w:t>
      </w:r>
      <w:r w:rsidRPr="00017C36">
        <w:t>.</w:t>
      </w:r>
      <w:r w:rsidR="002F3A55" w:rsidRPr="00017C36">
        <w:t xml:space="preserve"> </w:t>
      </w:r>
    </w:p>
    <w:p w14:paraId="6002A4DD" w14:textId="36447E37" w:rsidR="007F1AA6" w:rsidRDefault="002F3A55" w:rsidP="007F1AA6">
      <w:r w:rsidRPr="00017C36">
        <w:t>P</w:t>
      </w:r>
      <w:r w:rsidR="002826F6" w:rsidRPr="00017C36">
        <w:t>rocesses for referring incidents of use of force to the Police</w:t>
      </w:r>
      <w:r w:rsidR="00B53CCB" w:rsidRPr="00017C36">
        <w:t>,</w:t>
      </w:r>
      <w:r w:rsidR="002826F6" w:rsidRPr="00017C36">
        <w:t xml:space="preserve"> at prisoners’ request</w:t>
      </w:r>
      <w:r w:rsidR="00B53CCB" w:rsidRPr="00017C36">
        <w:t>,</w:t>
      </w:r>
      <w:r w:rsidR="002826F6" w:rsidRPr="00017C36">
        <w:t xml:space="preserve"> were not robust.</w:t>
      </w:r>
      <w:r w:rsidR="003A61B7" w:rsidRPr="00017C36">
        <w:t xml:space="preserve">  My Inspectors reviewed CCTV footage of an incident involving the unwarranted use of pepper spray on a prisoner. I consider this to be </w:t>
      </w:r>
      <w:r w:rsidR="005430C1" w:rsidRPr="00017C36">
        <w:t xml:space="preserve">a </w:t>
      </w:r>
      <w:r w:rsidR="003A61B7" w:rsidRPr="00017C36">
        <w:t>breach amounting to cruel treatment under Article 16 of the Convention against Torture and Other Cruel, Inhuman or Degrading Treatment or Punishment. Furthermore, the associated incident report did not reflect what my Inspectors saw in the footage they reviewed. Staff had failed to accurately report the incident.</w:t>
      </w:r>
      <w:r w:rsidR="003A61B7">
        <w:t xml:space="preserve"> </w:t>
      </w:r>
    </w:p>
    <w:p w14:paraId="6B155176" w14:textId="400D79B3" w:rsidR="003A61B7" w:rsidRDefault="00677C86" w:rsidP="007F1AA6">
      <w:r>
        <w:t>Generally, accommodation standards were good. All</w:t>
      </w:r>
      <w:r w:rsidR="00B53CCB">
        <w:t xml:space="preserve"> cells were single occupancy and </w:t>
      </w:r>
      <w:r>
        <w:t>were clean, bright and well-maintained in both the low and maximum</w:t>
      </w:r>
      <w:r w:rsidR="00B53CCB">
        <w:t xml:space="preserve"> security areas of the Prison. However, a</w:t>
      </w:r>
      <w:r>
        <w:t xml:space="preserve"> lack of ventilation in the low and high security cells was an</w:t>
      </w:r>
      <w:r w:rsidR="00443836">
        <w:t xml:space="preserve"> ongoing and unresolved </w:t>
      </w:r>
      <w:r w:rsidR="00B53CCB">
        <w:t>issue</w:t>
      </w:r>
      <w:r>
        <w:t xml:space="preserve"> at the time of inspection. </w:t>
      </w:r>
      <w:r w:rsidR="001A0065">
        <w:t xml:space="preserve">The Prison did not actively provide </w:t>
      </w:r>
      <w:r w:rsidR="001A0065" w:rsidRPr="00A84A3A">
        <w:t xml:space="preserve">cultural </w:t>
      </w:r>
      <w:r w:rsidR="001A0065">
        <w:t>support, and there was no evidence of a coordinated approach or institutional commitment to cultural provision.</w:t>
      </w:r>
    </w:p>
    <w:p w14:paraId="05B8E4D7" w14:textId="57E1DD30" w:rsidR="00F523D2" w:rsidRDefault="00A5599F" w:rsidP="00A5599F">
      <w:pPr>
        <w:pStyle w:val="BodyText"/>
      </w:pPr>
      <w:r>
        <w:t xml:space="preserve">The provision of health </w:t>
      </w:r>
      <w:r w:rsidR="00D55CA0">
        <w:t>services</w:t>
      </w:r>
      <w:r w:rsidR="005B39F4">
        <w:t xml:space="preserve"> was reas</w:t>
      </w:r>
      <w:r w:rsidR="006C06D6">
        <w:t>onably good.</w:t>
      </w:r>
      <w:r w:rsidR="006C06D6" w:rsidRPr="006C06D6">
        <w:t xml:space="preserve"> </w:t>
      </w:r>
      <w:r w:rsidR="006C06D6">
        <w:t xml:space="preserve">My Inspectors observed respectful, positive and constructive interactions between health staff and patients. Issues relating to health-care </w:t>
      </w:r>
      <w:r>
        <w:t>confidentiality and privacy</w:t>
      </w:r>
      <w:r w:rsidR="006C06D6">
        <w:t xml:space="preserve"> were identified during inspection</w:t>
      </w:r>
      <w:r>
        <w:t>.</w:t>
      </w:r>
      <w:r w:rsidR="00B17808">
        <w:t xml:space="preserve"> C</w:t>
      </w:r>
      <w:r w:rsidR="00B17808" w:rsidRPr="00E20D98">
        <w:t>ustodial staff presence during consultations was disproportionate</w:t>
      </w:r>
      <w:r w:rsidR="00F72C75">
        <w:t>,</w:t>
      </w:r>
      <w:r w:rsidR="00B17808" w:rsidRPr="00E20D98">
        <w:t xml:space="preserve"> and compromised the confidentiality of examinations</w:t>
      </w:r>
      <w:r w:rsidR="00F523D2">
        <w:t>.</w:t>
      </w:r>
    </w:p>
    <w:p w14:paraId="081211F7" w14:textId="22FBB5D6" w:rsidR="00E916B8" w:rsidRDefault="00B05A99" w:rsidP="00E916B8">
      <w:pPr>
        <w:pStyle w:val="BodyText"/>
      </w:pPr>
      <w:r>
        <w:t>T</w:t>
      </w:r>
      <w:r w:rsidR="001A0065">
        <w:t>here were a number of matters that were deeply concerning. Th</w:t>
      </w:r>
      <w:r w:rsidR="00456727">
        <w:t>is included my findings that there wer</w:t>
      </w:r>
      <w:r w:rsidR="001A0065">
        <w:t>e p</w:t>
      </w:r>
      <w:r w:rsidR="00E916B8">
        <w:t>rolonged length</w:t>
      </w:r>
      <w:r w:rsidR="00456727">
        <w:t>s</w:t>
      </w:r>
      <w:r w:rsidR="00E916B8">
        <w:t xml:space="preserve"> of stay</w:t>
      </w:r>
      <w:r w:rsidR="00E916B8" w:rsidRPr="00770787">
        <w:t xml:space="preserve"> </w:t>
      </w:r>
      <w:r w:rsidR="00456727">
        <w:t xml:space="preserve">occurring </w:t>
      </w:r>
      <w:r w:rsidR="00E916B8" w:rsidRPr="00770787">
        <w:t>in the Assessment Unit</w:t>
      </w:r>
      <w:r w:rsidR="00885DAA">
        <w:t>,</w:t>
      </w:r>
      <w:r w:rsidR="00E916B8">
        <w:rPr>
          <w:rStyle w:val="FootnoteReference"/>
        </w:rPr>
        <w:footnoteReference w:id="3"/>
      </w:r>
      <w:r w:rsidR="00E916B8" w:rsidRPr="00770787">
        <w:t xml:space="preserve"> with some prisoners held in the unit for over a year</w:t>
      </w:r>
      <w:r w:rsidR="001A0065">
        <w:t>,</w:t>
      </w:r>
      <w:r w:rsidR="00456727">
        <w:t xml:space="preserve"> and s</w:t>
      </w:r>
      <w:r w:rsidR="00E916B8">
        <w:t>ome prisoners in</w:t>
      </w:r>
      <w:r w:rsidR="00E916B8" w:rsidRPr="00770787">
        <w:t xml:space="preserve"> maximum security were held </w:t>
      </w:r>
      <w:r w:rsidR="00E916B8">
        <w:t>on</w:t>
      </w:r>
      <w:r w:rsidR="00E916B8" w:rsidRPr="00770787">
        <w:t xml:space="preserve"> a regime of undocumented segregation</w:t>
      </w:r>
      <w:r w:rsidR="00E916B8">
        <w:t xml:space="preserve">. </w:t>
      </w:r>
    </w:p>
    <w:p w14:paraId="406931DD" w14:textId="77777777" w:rsidR="00E916B8" w:rsidRDefault="00E916B8" w:rsidP="00E916B8">
      <w:pPr>
        <w:pStyle w:val="BodyText"/>
      </w:pPr>
      <w:r>
        <w:t>At the time of inspection, staff shortages were having a significant impact on many aspects of custodial operation, impacting on day-to-day life for prisoners such as their ability to attend medical, case management and reintegration appointments. Staff shortages were a significant safety issue; vacancies coupled with significant levels of unplanned absences meant that both prisoner and staff safety could be compromised.</w:t>
      </w:r>
    </w:p>
    <w:p w14:paraId="40E9CEB3" w14:textId="6AEB45BB" w:rsidR="00A5599F" w:rsidRPr="00DF5152" w:rsidRDefault="00F523D2" w:rsidP="00A5599F">
      <w:pPr>
        <w:pStyle w:val="BodyText"/>
      </w:pPr>
      <w:r>
        <w:t>T</w:t>
      </w:r>
      <w:r w:rsidR="00D55CA0">
        <w:t xml:space="preserve">he majority of prisoners in Units 12 and 13 </w:t>
      </w:r>
      <w:r w:rsidR="00443836">
        <w:t xml:space="preserve">(maximum security) </w:t>
      </w:r>
      <w:r w:rsidR="00D55CA0">
        <w:t xml:space="preserve">spent between 22–23 hours </w:t>
      </w:r>
      <w:r w:rsidR="00F72C75">
        <w:t xml:space="preserve">a day </w:t>
      </w:r>
      <w:r w:rsidR="00D55CA0">
        <w:t xml:space="preserve">locked </w:t>
      </w:r>
      <w:r w:rsidR="00146E34">
        <w:t>in their cells</w:t>
      </w:r>
      <w:r w:rsidR="00B53CCB">
        <w:t xml:space="preserve"> and</w:t>
      </w:r>
      <w:r w:rsidR="00D55CA0" w:rsidRPr="003F11D5">
        <w:t xml:space="preserve"> were subject</w:t>
      </w:r>
      <w:r w:rsidR="00146E34">
        <w:t xml:space="preserve"> to a basic yard-to-cell regime. In</w:t>
      </w:r>
      <w:r w:rsidR="00B17808">
        <w:t>tera</w:t>
      </w:r>
      <w:r w:rsidR="00146E34">
        <w:t xml:space="preserve">ctions with custodial staff on these units were basic and transactional; this was in contrast to positive </w:t>
      </w:r>
      <w:r w:rsidR="00443836">
        <w:t xml:space="preserve">prisoner: staff </w:t>
      </w:r>
      <w:r w:rsidR="00146E34">
        <w:t xml:space="preserve">relationships my Inspectors observed on </w:t>
      </w:r>
      <w:r w:rsidR="00443836">
        <w:t xml:space="preserve">some </w:t>
      </w:r>
      <w:r w:rsidR="00146E34">
        <w:t>other units.</w:t>
      </w:r>
      <w:r w:rsidR="000C2C94">
        <w:t xml:space="preserve"> </w:t>
      </w:r>
    </w:p>
    <w:p w14:paraId="7ED21FE0" w14:textId="7481DA76" w:rsidR="007B2F9E" w:rsidRDefault="00456727" w:rsidP="00C8299D">
      <w:pPr>
        <w:pStyle w:val="BodyText"/>
      </w:pPr>
      <w:r>
        <w:t>A</w:t>
      </w:r>
      <w:r w:rsidR="00B17808">
        <w:t>t</w:t>
      </w:r>
      <w:r w:rsidR="00D55CA0">
        <w:t xml:space="preserve"> the time of inspection, </w:t>
      </w:r>
      <w:r w:rsidR="00B53CCB">
        <w:t>35</w:t>
      </w:r>
      <w:r w:rsidR="00D55CA0">
        <w:t xml:space="preserve"> percent of </w:t>
      </w:r>
      <w:r w:rsidR="0087484F">
        <w:t xml:space="preserve">prisoner </w:t>
      </w:r>
      <w:r w:rsidR="00D55CA0">
        <w:t>employment roles</w:t>
      </w:r>
      <w:r w:rsidR="00B17808">
        <w:t xml:space="preserve"> </w:t>
      </w:r>
      <w:r w:rsidR="00D55CA0">
        <w:t>were vacant</w:t>
      </w:r>
      <w:r w:rsidR="00151A6A">
        <w:t xml:space="preserve">. </w:t>
      </w:r>
      <w:r w:rsidR="001A0065">
        <w:t>C</w:t>
      </w:r>
      <w:r w:rsidR="00D55CA0">
        <w:t>ase management practice appeared to be task driven, with limited opportunities for engagement and mea</w:t>
      </w:r>
      <w:r w:rsidR="00B53CCB">
        <w:t>ningful interactions between C</w:t>
      </w:r>
      <w:r w:rsidR="00146E34">
        <w:t xml:space="preserve">ase </w:t>
      </w:r>
      <w:r w:rsidR="00B53CCB">
        <w:t>M</w:t>
      </w:r>
      <w:r w:rsidR="00146E34">
        <w:t>anagers</w:t>
      </w:r>
      <w:r w:rsidR="00D55CA0">
        <w:t xml:space="preserve"> and prison</w:t>
      </w:r>
      <w:r w:rsidR="00F523D2">
        <w:t xml:space="preserve">ers. </w:t>
      </w:r>
      <w:r w:rsidR="005E3D05">
        <w:t xml:space="preserve">The increase of remand prisoners at the Prison </w:t>
      </w:r>
      <w:r w:rsidR="005E3D05" w:rsidRPr="005E3D05">
        <w:t>had also created significant pressure</w:t>
      </w:r>
      <w:r w:rsidR="005E3D05" w:rsidRPr="005E3D05">
        <w:rPr>
          <w:color w:val="FF0000"/>
        </w:rPr>
        <w:t xml:space="preserve"> </w:t>
      </w:r>
      <w:r w:rsidR="00146E34">
        <w:t>for Case Managers</w:t>
      </w:r>
      <w:r w:rsidR="005E3D05" w:rsidRPr="005E3D05">
        <w:t xml:space="preserve"> who felt und</w:t>
      </w:r>
      <w:r w:rsidR="00146E34">
        <w:t>er resourced to meet the demand.</w:t>
      </w:r>
    </w:p>
    <w:p w14:paraId="55AE5A5C" w14:textId="03B05334" w:rsidR="00DF5152" w:rsidRPr="00E6714E" w:rsidRDefault="00DF5152" w:rsidP="00DF5152">
      <w:pPr>
        <w:pStyle w:val="BodyText"/>
      </w:pPr>
      <w:r>
        <w:t xml:space="preserve">I was unable to gain an understanding of prisoners’ experience in </w:t>
      </w:r>
      <w:r w:rsidRPr="00E6714E">
        <w:t>the maximum</w:t>
      </w:r>
      <w:r>
        <w:t xml:space="preserve"> </w:t>
      </w:r>
      <w:r w:rsidRPr="00E6714E">
        <w:t>security units</w:t>
      </w:r>
      <w:r w:rsidR="00B05A99">
        <w:t>,</w:t>
      </w:r>
      <w:r w:rsidR="00F567DB">
        <w:t xml:space="preserve"> with the exception of the Assessment Unit</w:t>
      </w:r>
      <w:r w:rsidRPr="00E6714E">
        <w:t xml:space="preserve">. </w:t>
      </w:r>
      <w:r>
        <w:t>T</w:t>
      </w:r>
      <w:r w:rsidRPr="00E6714E">
        <w:t xml:space="preserve">he majority of conversations with prisoners </w:t>
      </w:r>
      <w:r>
        <w:t>had to take</w:t>
      </w:r>
      <w:r w:rsidRPr="00E6714E">
        <w:t xml:space="preserve"> place through locked doors, with my Inspectors trying to communicate through meal hatches.</w:t>
      </w:r>
      <w:r>
        <w:t xml:space="preserve"> S</w:t>
      </w:r>
      <w:r w:rsidRPr="00E6714E">
        <w:t xml:space="preserve">urvey responses from these units were few. </w:t>
      </w:r>
    </w:p>
    <w:p w14:paraId="69C5AA49" w14:textId="394DDA7C" w:rsidR="001A0065" w:rsidRDefault="00DF5152" w:rsidP="00C8299D">
      <w:pPr>
        <w:pStyle w:val="BodyText"/>
      </w:pPr>
      <w:r>
        <w:t>In conclusion, m</w:t>
      </w:r>
      <w:r w:rsidR="001A0065">
        <w:t xml:space="preserve">y report highlights </w:t>
      </w:r>
      <w:r>
        <w:t xml:space="preserve">some </w:t>
      </w:r>
      <w:r w:rsidR="001A0065">
        <w:t xml:space="preserve">matters that require urgent attention. I look forward to seeing the results of that attention on our next inspection.   </w:t>
      </w:r>
    </w:p>
    <w:p w14:paraId="37DDFBE4" w14:textId="50C2C4BA" w:rsidR="003A111F" w:rsidRDefault="00A5599F" w:rsidP="00A5599F">
      <w:pPr>
        <w:pStyle w:val="BodyText"/>
        <w:rPr>
          <w:rFonts w:cs="Calibri"/>
          <w:szCs w:val="24"/>
        </w:rPr>
      </w:pPr>
      <w:r w:rsidRPr="0024742F">
        <w:rPr>
          <w:rFonts w:cs="Calibri"/>
          <w:szCs w:val="24"/>
        </w:rPr>
        <w:t>I wish to acknowledge and express my appreciation to the managers and staff of the Prison for the full co-operation</w:t>
      </w:r>
      <w:r w:rsidR="00FD6BA4" w:rsidRPr="0024742F">
        <w:rPr>
          <w:rFonts w:cs="Calibri"/>
          <w:szCs w:val="24"/>
        </w:rPr>
        <w:t xml:space="preserve"> they extended to my Inspectors</w:t>
      </w:r>
      <w:r w:rsidR="00E749C9" w:rsidRPr="0024742F">
        <w:rPr>
          <w:rFonts w:cs="Calibri"/>
          <w:szCs w:val="24"/>
        </w:rPr>
        <w:t>.</w:t>
      </w:r>
      <w:r w:rsidR="00AB0080" w:rsidRPr="0024742F">
        <w:rPr>
          <w:rFonts w:cs="Calibri"/>
          <w:szCs w:val="24"/>
        </w:rPr>
        <w:t xml:space="preserve"> I also welcome the Department of Corrections’ response to my findings and recommendations, which I include in this report. Of the 37 recommendations made, the Department has accepted 33 and partially accepted four and reports work has been completed and/or commenced in relation to the recommendations. To accept or partially accept all of my recommendations reflects our mutual desire to strengthen protections against ill treatment and improve conditions of detention.</w:t>
      </w:r>
      <w:r w:rsidR="00AB0080">
        <w:rPr>
          <w:rFonts w:cs="Calibri"/>
          <w:szCs w:val="24"/>
        </w:rPr>
        <w:t xml:space="preserve"> </w:t>
      </w:r>
    </w:p>
    <w:p w14:paraId="3CCD4A1A" w14:textId="1694D394" w:rsidR="003A111F" w:rsidRDefault="003A111F" w:rsidP="00A5599F">
      <w:pPr>
        <w:pStyle w:val="BodyText"/>
        <w:rPr>
          <w:rFonts w:cs="Calibri"/>
          <w:noProof/>
          <w:szCs w:val="24"/>
          <w:lang w:eastAsia="en-NZ"/>
        </w:rPr>
      </w:pPr>
    </w:p>
    <w:p w14:paraId="668597D3" w14:textId="77777777" w:rsidR="009D5612" w:rsidRPr="003A111F" w:rsidRDefault="009D5612" w:rsidP="00A5599F">
      <w:pPr>
        <w:pStyle w:val="BodyText"/>
        <w:rPr>
          <w:rFonts w:cs="Calibri"/>
          <w:szCs w:val="24"/>
        </w:rPr>
      </w:pPr>
    </w:p>
    <w:p w14:paraId="5ABE3788" w14:textId="005D253D" w:rsidR="000A6513" w:rsidRPr="00E95C43" w:rsidRDefault="000A6513" w:rsidP="000A6513">
      <w:pPr>
        <w:pStyle w:val="ChiefOmbudsmansignatureblock"/>
      </w:pPr>
      <w:r>
        <w:t>Peter Boshier</w:t>
      </w:r>
    </w:p>
    <w:p w14:paraId="4E653652" w14:textId="77777777" w:rsidR="000A6513" w:rsidRPr="00E95C43" w:rsidRDefault="000A6513" w:rsidP="000A6513">
      <w:pPr>
        <w:pStyle w:val="ChiefOmbudsmantitle"/>
      </w:pPr>
      <w:r w:rsidRPr="00E95C43">
        <w:t>Chief Ombudsman</w:t>
      </w:r>
    </w:p>
    <w:p w14:paraId="1BE1C06F" w14:textId="77777777" w:rsidR="005B34D4" w:rsidRDefault="000A6513" w:rsidP="000A6513">
      <w:pPr>
        <w:pStyle w:val="ChiefOmbudsmantitle"/>
      </w:pPr>
      <w:r w:rsidRPr="00E95C43">
        <w:t>National Preventive Mechanism</w:t>
      </w:r>
    </w:p>
    <w:p w14:paraId="167E0658" w14:textId="123C3357" w:rsidR="00FD6BA4" w:rsidRDefault="00FD6BA4" w:rsidP="005B34D4">
      <w:pPr>
        <w:pStyle w:val="Heading1"/>
      </w:pPr>
      <w:bookmarkStart w:id="10" w:name="_Toc952868"/>
    </w:p>
    <w:p w14:paraId="2A8A4B6D" w14:textId="05AE8A8F" w:rsidR="00D63E87" w:rsidRDefault="00D63E87" w:rsidP="00D63E87">
      <w:pPr>
        <w:pStyle w:val="BodyText"/>
      </w:pPr>
    </w:p>
    <w:p w14:paraId="1406338B" w14:textId="129E49BF" w:rsidR="00D63E87" w:rsidRDefault="00D63E87" w:rsidP="00D63E87">
      <w:pPr>
        <w:pStyle w:val="BodyText"/>
      </w:pPr>
    </w:p>
    <w:p w14:paraId="5D7FDB75" w14:textId="4B3D58DA" w:rsidR="00D63E87" w:rsidRDefault="00D63E87" w:rsidP="00D63E87">
      <w:pPr>
        <w:pStyle w:val="BodyText"/>
      </w:pPr>
    </w:p>
    <w:p w14:paraId="0B867133" w14:textId="12CE34BE" w:rsidR="00D63E87" w:rsidRDefault="00D63E87" w:rsidP="00D63E87">
      <w:pPr>
        <w:pStyle w:val="BodyText"/>
      </w:pPr>
    </w:p>
    <w:p w14:paraId="0BCA15BF" w14:textId="6E617C4B" w:rsidR="00D63E87" w:rsidRDefault="00D63E87" w:rsidP="00D63E87">
      <w:pPr>
        <w:pStyle w:val="BodyText"/>
      </w:pPr>
    </w:p>
    <w:p w14:paraId="2CEA2B07" w14:textId="7FFB8C09" w:rsidR="00D63E87" w:rsidRDefault="00D63E87" w:rsidP="00D63E87">
      <w:pPr>
        <w:pStyle w:val="BodyText"/>
      </w:pPr>
    </w:p>
    <w:p w14:paraId="70382762" w14:textId="3206329B" w:rsidR="00D63E87" w:rsidRDefault="00D63E87" w:rsidP="00D63E87">
      <w:pPr>
        <w:pStyle w:val="BodyText"/>
      </w:pPr>
    </w:p>
    <w:p w14:paraId="32D03635" w14:textId="380289CB" w:rsidR="00D63E87" w:rsidRDefault="00D63E87" w:rsidP="00D63E87">
      <w:pPr>
        <w:pStyle w:val="BodyText"/>
      </w:pPr>
    </w:p>
    <w:p w14:paraId="546CF3A9" w14:textId="4D1EF26D" w:rsidR="00D63E87" w:rsidRDefault="00D63E87" w:rsidP="00D63E87">
      <w:pPr>
        <w:pStyle w:val="BodyText"/>
      </w:pPr>
    </w:p>
    <w:p w14:paraId="3747293F" w14:textId="2745E6F4" w:rsidR="00D63E87" w:rsidRDefault="00D63E87" w:rsidP="00D63E87">
      <w:pPr>
        <w:pStyle w:val="BodyText"/>
      </w:pPr>
    </w:p>
    <w:p w14:paraId="3FB9E4C6" w14:textId="7F53FE8E" w:rsidR="00D63E87" w:rsidRDefault="00D63E87" w:rsidP="00D63E87">
      <w:pPr>
        <w:pStyle w:val="BodyText"/>
      </w:pPr>
    </w:p>
    <w:p w14:paraId="54597F1A" w14:textId="195B3952" w:rsidR="00D63E87" w:rsidRDefault="00D63E87" w:rsidP="00D63E87">
      <w:pPr>
        <w:pStyle w:val="BodyText"/>
      </w:pPr>
    </w:p>
    <w:p w14:paraId="5BB2BEA0" w14:textId="37B2C2E9" w:rsidR="00D63E87" w:rsidRDefault="00D63E87" w:rsidP="00D63E87">
      <w:pPr>
        <w:pStyle w:val="BodyText"/>
      </w:pPr>
    </w:p>
    <w:p w14:paraId="5FEC4560" w14:textId="09484BE2" w:rsidR="00D63E87" w:rsidRDefault="00D63E87" w:rsidP="00D63E87">
      <w:pPr>
        <w:pStyle w:val="BodyText"/>
      </w:pPr>
    </w:p>
    <w:p w14:paraId="3593C6B0" w14:textId="47FFFCB6" w:rsidR="00D63E87" w:rsidRDefault="00D63E87" w:rsidP="00D63E87">
      <w:pPr>
        <w:pStyle w:val="BodyText"/>
      </w:pPr>
    </w:p>
    <w:p w14:paraId="428EA750" w14:textId="3F2C40A7" w:rsidR="00D63E87" w:rsidRDefault="00D63E87" w:rsidP="00D63E87">
      <w:pPr>
        <w:pStyle w:val="BodyText"/>
      </w:pPr>
    </w:p>
    <w:p w14:paraId="1FB91951" w14:textId="25E7D69D" w:rsidR="00D63E87" w:rsidRDefault="00D63E87" w:rsidP="00D63E87">
      <w:pPr>
        <w:pStyle w:val="BodyText"/>
      </w:pPr>
    </w:p>
    <w:p w14:paraId="4A20FC7B" w14:textId="77777777" w:rsidR="00D63E87" w:rsidRPr="00D63E87" w:rsidRDefault="00D63E87" w:rsidP="00D63E87">
      <w:pPr>
        <w:pStyle w:val="BodyText"/>
      </w:pPr>
    </w:p>
    <w:p w14:paraId="1DC1D309" w14:textId="4020FD89" w:rsidR="005B34D4" w:rsidRDefault="005B34D4" w:rsidP="005B34D4">
      <w:pPr>
        <w:pStyle w:val="Heading1"/>
      </w:pPr>
      <w:bookmarkStart w:id="11" w:name="_Toc58233675"/>
      <w:r w:rsidRPr="00AB4512">
        <w:t>Facility facts</w:t>
      </w:r>
      <w:bookmarkEnd w:id="10"/>
      <w:bookmarkEnd w:id="11"/>
    </w:p>
    <w:p w14:paraId="2F5B9BD4" w14:textId="309CDD17" w:rsidR="00574EE6" w:rsidRPr="00574EE6" w:rsidRDefault="00574EE6" w:rsidP="00574EE6">
      <w:pPr>
        <w:pStyle w:val="Heading2"/>
      </w:pPr>
      <w:bookmarkStart w:id="12" w:name="_Toc58233676"/>
      <w:r>
        <w:t>Auckland Prison</w:t>
      </w:r>
      <w:bookmarkEnd w:id="12"/>
    </w:p>
    <w:p w14:paraId="5A449B6C" w14:textId="731383BC" w:rsidR="005853D4" w:rsidRDefault="00BF0033" w:rsidP="00574EE6">
      <w:pPr>
        <w:pStyle w:val="BodyText"/>
      </w:pPr>
      <w:r>
        <w:t xml:space="preserve">Auckland Prison (the Prison) </w:t>
      </w:r>
      <w:r w:rsidR="005875BC">
        <w:t>can accommodate 680</w:t>
      </w:r>
      <w:r w:rsidR="005853D4">
        <w:rPr>
          <w:rStyle w:val="FootnoteReference"/>
        </w:rPr>
        <w:footnoteReference w:id="4"/>
      </w:r>
      <w:r w:rsidR="005875BC">
        <w:t xml:space="preserve"> prisoners with </w:t>
      </w:r>
      <w:r w:rsidR="005853D4">
        <w:t>security classifications</w:t>
      </w:r>
      <w:r w:rsidR="005875BC">
        <w:t xml:space="preserve"> ranging from minimum to maximum.</w:t>
      </w:r>
      <w:r w:rsidR="007B2F9E">
        <w:t xml:space="preserve"> </w:t>
      </w:r>
      <w:r w:rsidR="00146E34">
        <w:t xml:space="preserve">The Prison historically held </w:t>
      </w:r>
      <w:r w:rsidR="00B05A99">
        <w:t xml:space="preserve">only </w:t>
      </w:r>
      <w:r w:rsidR="00146E34">
        <w:t>sentenced prisoners, but in recent years has housed an increasing remand population.</w:t>
      </w:r>
      <w:r w:rsidR="005875BC">
        <w:t xml:space="preserve"> The Prison opened in </w:t>
      </w:r>
      <w:r w:rsidR="005853D4">
        <w:t>1969 and is operated by the Department of Corrections (the Department).</w:t>
      </w:r>
    </w:p>
    <w:p w14:paraId="4476A797" w14:textId="1CFCD445" w:rsidR="00D35309" w:rsidRDefault="005875BC" w:rsidP="00574EE6">
      <w:pPr>
        <w:pStyle w:val="BodyText"/>
      </w:pPr>
      <w:r>
        <w:t>The</w:t>
      </w:r>
      <w:r w:rsidR="007B2F9E">
        <w:t xml:space="preserve"> Pr</w:t>
      </w:r>
      <w:r w:rsidR="0044135A" w:rsidRPr="00D35309">
        <w:t>ison</w:t>
      </w:r>
      <w:r w:rsidR="00574EE6">
        <w:t xml:space="preserve"> </w:t>
      </w:r>
      <w:r w:rsidR="0044135A" w:rsidRPr="00D35309">
        <w:t xml:space="preserve">is located </w:t>
      </w:r>
      <w:r w:rsidR="00632440" w:rsidRPr="00D35309">
        <w:t>in Paremoremo</w:t>
      </w:r>
      <w:r w:rsidR="0044135A" w:rsidRPr="00D35309">
        <w:t>, northwest of Auckland City</w:t>
      </w:r>
      <w:r w:rsidR="005853D4">
        <w:t>, and is New Zealand’s only maximum security facility.</w:t>
      </w:r>
    </w:p>
    <w:p w14:paraId="35B27A60" w14:textId="7886ECBF" w:rsidR="00CA6BB1" w:rsidRDefault="00632440" w:rsidP="00574EE6">
      <w:pPr>
        <w:pStyle w:val="BodyText"/>
      </w:pPr>
      <w:r w:rsidRPr="00541C87">
        <w:t>In 2018,</w:t>
      </w:r>
      <w:r w:rsidR="007F1618" w:rsidRPr="00541C87">
        <w:t xml:space="preserve"> Auck</w:t>
      </w:r>
      <w:r w:rsidRPr="00541C87">
        <w:t xml:space="preserve">land East Division </w:t>
      </w:r>
      <w:r w:rsidR="00541C87" w:rsidRPr="00541C87">
        <w:t>was decommissioned.</w:t>
      </w:r>
      <w:r w:rsidR="00541C87" w:rsidRPr="00541C87">
        <w:rPr>
          <w:rStyle w:val="FootnoteReference"/>
        </w:rPr>
        <w:footnoteReference w:id="5"/>
      </w:r>
      <w:r w:rsidRPr="00541C87">
        <w:t xml:space="preserve"> A</w:t>
      </w:r>
      <w:r w:rsidR="007F1618" w:rsidRPr="00541C87">
        <w:t xml:space="preserve"> new </w:t>
      </w:r>
      <w:r w:rsidR="00226727" w:rsidRPr="00541C87">
        <w:t xml:space="preserve">maximum security </w:t>
      </w:r>
      <w:r w:rsidR="007F1618" w:rsidRPr="00541C87">
        <w:t xml:space="preserve">facility was </w:t>
      </w:r>
      <w:r w:rsidR="00BF0033">
        <w:t>built under a</w:t>
      </w:r>
      <w:r w:rsidR="0058399C">
        <w:t xml:space="preserve"> </w:t>
      </w:r>
      <w:r w:rsidR="007F1618" w:rsidRPr="00541C87">
        <w:t>Public Private Partnership (PPP).</w:t>
      </w:r>
      <w:r w:rsidR="00226727" w:rsidRPr="00541C87">
        <w:rPr>
          <w:rStyle w:val="FootnoteReference"/>
        </w:rPr>
        <w:footnoteReference w:id="6"/>
      </w:r>
      <w:r w:rsidR="007F1618" w:rsidRPr="00541C87">
        <w:t xml:space="preserve"> </w:t>
      </w:r>
      <w:r w:rsidR="00D35309" w:rsidRPr="00541C87">
        <w:t xml:space="preserve"> </w:t>
      </w:r>
      <w:r w:rsidR="00541C87" w:rsidRPr="00541C87">
        <w:t xml:space="preserve">The new build was intended to help move from an </w:t>
      </w:r>
      <w:r w:rsidR="00D35309" w:rsidRPr="00541C87">
        <w:t xml:space="preserve">operating model based on containment of difficult prisoners </w:t>
      </w:r>
      <w:r w:rsidR="0058399C">
        <w:t>to</w:t>
      </w:r>
      <w:r w:rsidR="0058399C" w:rsidRPr="00541C87">
        <w:t xml:space="preserve"> </w:t>
      </w:r>
      <w:r w:rsidR="00D35309" w:rsidRPr="00541C87">
        <w:t xml:space="preserve">a modern </w:t>
      </w:r>
      <w:r w:rsidR="00F93368" w:rsidRPr="00541C87">
        <w:t xml:space="preserve">therapeutic </w:t>
      </w:r>
      <w:r w:rsidR="00D35309" w:rsidRPr="00541C87">
        <w:t>facility that contributes to rehabilitative outcomes for prisoners, while continuing to protect the safety and security of staff and the public.</w:t>
      </w:r>
      <w:r w:rsidR="00D35309" w:rsidRPr="00541C87">
        <w:rPr>
          <w:rStyle w:val="FootnoteReference"/>
        </w:rPr>
        <w:footnoteReference w:id="7"/>
      </w:r>
    </w:p>
    <w:p w14:paraId="2CE99783" w14:textId="09514C73" w:rsidR="007F1618" w:rsidRDefault="00A336ED" w:rsidP="00574EE6">
      <w:pPr>
        <w:pStyle w:val="BodyText"/>
      </w:pPr>
      <w:r>
        <w:t xml:space="preserve">The </w:t>
      </w:r>
      <w:r w:rsidR="00A13FAE">
        <w:t>Prison comprises</w:t>
      </w:r>
      <w:r w:rsidR="007F1618" w:rsidRPr="00C84BCD">
        <w:t xml:space="preserve"> </w:t>
      </w:r>
      <w:r w:rsidR="00A13FAE" w:rsidRPr="00C84BCD">
        <w:t>three low</w:t>
      </w:r>
      <w:r w:rsidR="00C84BCD" w:rsidRPr="00C84BCD">
        <w:t xml:space="preserve"> </w:t>
      </w:r>
      <w:r w:rsidR="00A13FAE" w:rsidRPr="00C84BCD">
        <w:t>security units</w:t>
      </w:r>
      <w:r w:rsidR="00C84BCD">
        <w:rPr>
          <w:rStyle w:val="FootnoteReference"/>
        </w:rPr>
        <w:footnoteReference w:id="8"/>
      </w:r>
      <w:r w:rsidR="00632440" w:rsidRPr="00C84BCD">
        <w:t xml:space="preserve"> </w:t>
      </w:r>
      <w:r w:rsidR="00C84BCD" w:rsidRPr="00C84BCD">
        <w:t>(</w:t>
      </w:r>
      <w:r w:rsidR="00C84BCD" w:rsidRPr="00757E14">
        <w:t>Units 6</w:t>
      </w:r>
      <w:r w:rsidR="00DD282E" w:rsidRPr="00757E14">
        <w:t xml:space="preserve">, </w:t>
      </w:r>
      <w:r w:rsidR="00C84BCD" w:rsidRPr="00757E14">
        <w:t>8</w:t>
      </w:r>
      <w:r w:rsidR="00DD282E" w:rsidRPr="00757E14">
        <w:t xml:space="preserve"> and</w:t>
      </w:r>
      <w:r w:rsidR="00DD282E">
        <w:t xml:space="preserve"> 9</w:t>
      </w:r>
      <w:r w:rsidR="00C84BCD" w:rsidRPr="00C84BCD">
        <w:t>)</w:t>
      </w:r>
      <w:r w:rsidR="000E57CC">
        <w:t xml:space="preserve"> situated outside the main prison</w:t>
      </w:r>
      <w:r w:rsidR="00C84BCD" w:rsidRPr="00C84BCD">
        <w:t>,</w:t>
      </w:r>
      <w:r w:rsidR="00C84BCD">
        <w:t xml:space="preserve"> </w:t>
      </w:r>
      <w:r w:rsidR="007F1618" w:rsidRPr="00C84BCD">
        <w:t>five h</w:t>
      </w:r>
      <w:r w:rsidR="00226727">
        <w:t>igh security u</w:t>
      </w:r>
      <w:r w:rsidR="00C84BCD">
        <w:t>nits (Units 1</w:t>
      </w:r>
      <w:r w:rsidR="0058399C">
        <w:t>–</w:t>
      </w:r>
      <w:r w:rsidR="00C84BCD">
        <w:t>5</w:t>
      </w:r>
      <w:r w:rsidR="00A13FAE">
        <w:t>) and</w:t>
      </w:r>
      <w:r w:rsidR="00C84BCD" w:rsidRPr="00C84BCD">
        <w:t xml:space="preserve"> four</w:t>
      </w:r>
      <w:r w:rsidR="005D2B54">
        <w:t xml:space="preserve"> </w:t>
      </w:r>
      <w:r w:rsidR="007F1618" w:rsidRPr="00C84BCD">
        <w:t xml:space="preserve">maximum </w:t>
      </w:r>
      <w:r w:rsidR="00307345">
        <w:t>security units</w:t>
      </w:r>
      <w:r w:rsidR="0010424C">
        <w:t xml:space="preserve"> including the Assessment Unit</w:t>
      </w:r>
      <w:r w:rsidR="00307345">
        <w:t xml:space="preserve"> (Units 10–</w:t>
      </w:r>
      <w:r w:rsidR="00C84BCD">
        <w:t>1</w:t>
      </w:r>
      <w:r w:rsidR="00C84BCD" w:rsidRPr="00C84BCD">
        <w:t>3</w:t>
      </w:r>
      <w:r w:rsidR="000E57CC">
        <w:t>)</w:t>
      </w:r>
      <w:r w:rsidR="005853D4">
        <w:t xml:space="preserve">. </w:t>
      </w:r>
    </w:p>
    <w:p w14:paraId="3213AE3A" w14:textId="16E31FCC" w:rsidR="00226727" w:rsidRDefault="00226727" w:rsidP="00574EE6">
      <w:pPr>
        <w:pStyle w:val="BodyText"/>
      </w:pPr>
      <w:r>
        <w:t xml:space="preserve">For the purpose of this report, units will be referred to by their number and not their security designation. This is due to prisoners of varying security classifications </w:t>
      </w:r>
      <w:r w:rsidR="00CA6BB1">
        <w:t xml:space="preserve">being accommodated in units that do not </w:t>
      </w:r>
      <w:r w:rsidR="00BF0033">
        <w:t xml:space="preserve">always </w:t>
      </w:r>
      <w:r w:rsidR="00CA6BB1">
        <w:t xml:space="preserve">reflect their classification. </w:t>
      </w:r>
    </w:p>
    <w:p w14:paraId="6D98448D" w14:textId="0ED52680" w:rsidR="002A1EC9" w:rsidRDefault="002A1EC9" w:rsidP="002A1EC9">
      <w:pPr>
        <w:pStyle w:val="Tablecaption"/>
        <w:rPr>
          <w:noProof/>
        </w:rPr>
      </w:pPr>
      <w:bookmarkStart w:id="13" w:name="_Toc952856"/>
      <w:bookmarkStart w:id="14" w:name="_Toc54527950"/>
      <w:r w:rsidRPr="00574EE6">
        <w:rPr>
          <w:noProof/>
        </w:rPr>
        <w:t>Table</w:t>
      </w:r>
      <w:r>
        <w:rPr>
          <w:noProof/>
        </w:rPr>
        <w:t xml:space="preserve"> </w:t>
      </w:r>
      <w:r>
        <w:rPr>
          <w:noProof/>
        </w:rPr>
        <w:fldChar w:fldCharType="begin"/>
      </w:r>
      <w:r>
        <w:rPr>
          <w:noProof/>
        </w:rPr>
        <w:instrText xml:space="preserve"> SEQ Table \* ARABIC </w:instrText>
      </w:r>
      <w:r>
        <w:rPr>
          <w:noProof/>
        </w:rPr>
        <w:fldChar w:fldCharType="separate"/>
      </w:r>
      <w:r w:rsidR="00E72C73">
        <w:rPr>
          <w:noProof/>
        </w:rPr>
        <w:t>1</w:t>
      </w:r>
      <w:r>
        <w:rPr>
          <w:noProof/>
        </w:rPr>
        <w:fldChar w:fldCharType="end"/>
      </w:r>
      <w:r>
        <w:rPr>
          <w:noProof/>
        </w:rPr>
        <w:t>: Short description of residential units</w:t>
      </w:r>
      <w:bookmarkEnd w:id="13"/>
      <w:bookmarkEnd w:id="14"/>
    </w:p>
    <w:tbl>
      <w:tblPr>
        <w:tblStyle w:val="TableGrid"/>
        <w:tblW w:w="9288" w:type="dxa"/>
        <w:tblLayout w:type="fixed"/>
        <w:tblLook w:val="0620" w:firstRow="1" w:lastRow="0" w:firstColumn="0" w:lastColumn="0" w:noHBand="1" w:noVBand="1"/>
        <w:tblCaption w:val="Table for formatting purposes"/>
      </w:tblPr>
      <w:tblGrid>
        <w:gridCol w:w="1696"/>
        <w:gridCol w:w="2410"/>
        <w:gridCol w:w="3402"/>
        <w:gridCol w:w="1780"/>
      </w:tblGrid>
      <w:tr w:rsidR="002A1EC9" w14:paraId="42F7F7B7" w14:textId="77777777" w:rsidTr="00F577BC">
        <w:trPr>
          <w:cnfStyle w:val="100000000000" w:firstRow="1" w:lastRow="0" w:firstColumn="0" w:lastColumn="0" w:oddVBand="0" w:evenVBand="0" w:oddHBand="0" w:evenHBand="0" w:firstRowFirstColumn="0" w:firstRowLastColumn="0" w:lastRowFirstColumn="0" w:lastRowLastColumn="0"/>
          <w:cantSplit/>
          <w:trHeight w:val="387"/>
        </w:trPr>
        <w:tc>
          <w:tcPr>
            <w:tcW w:w="1696" w:type="dxa"/>
          </w:tcPr>
          <w:p w14:paraId="058ABEA7" w14:textId="09DD7ABB" w:rsidR="002A1EC9" w:rsidRPr="009D51CA" w:rsidRDefault="0044135A" w:rsidP="00F577BC">
            <w:pPr>
              <w:pStyle w:val="Tableheadingrow1"/>
              <w:rPr>
                <w:b/>
                <w:sz w:val="22"/>
              </w:rPr>
            </w:pPr>
            <w:r w:rsidRPr="009D51CA">
              <w:rPr>
                <w:b/>
                <w:sz w:val="22"/>
              </w:rPr>
              <w:t>Unit</w:t>
            </w:r>
          </w:p>
        </w:tc>
        <w:tc>
          <w:tcPr>
            <w:tcW w:w="2410" w:type="dxa"/>
          </w:tcPr>
          <w:p w14:paraId="36C0AFA9" w14:textId="78CF77C5" w:rsidR="002A1EC9" w:rsidRPr="009D51CA" w:rsidRDefault="00627051" w:rsidP="00F577BC">
            <w:pPr>
              <w:pStyle w:val="Tableheadingrow1"/>
              <w:rPr>
                <w:b/>
                <w:sz w:val="22"/>
              </w:rPr>
            </w:pPr>
            <w:r>
              <w:rPr>
                <w:b/>
                <w:sz w:val="22"/>
              </w:rPr>
              <w:t xml:space="preserve">Name </w:t>
            </w:r>
          </w:p>
        </w:tc>
        <w:tc>
          <w:tcPr>
            <w:tcW w:w="3402" w:type="dxa"/>
          </w:tcPr>
          <w:p w14:paraId="191FB991" w14:textId="77777777" w:rsidR="002A1EC9" w:rsidRPr="009D51CA" w:rsidRDefault="002A1EC9" w:rsidP="00F577BC">
            <w:pPr>
              <w:pStyle w:val="Tableheadingrow1"/>
              <w:rPr>
                <w:b/>
                <w:sz w:val="22"/>
              </w:rPr>
            </w:pPr>
            <w:r w:rsidRPr="009D51CA">
              <w:rPr>
                <w:b/>
                <w:sz w:val="22"/>
              </w:rPr>
              <w:t>Unit description</w:t>
            </w:r>
          </w:p>
        </w:tc>
        <w:tc>
          <w:tcPr>
            <w:tcW w:w="1780" w:type="dxa"/>
          </w:tcPr>
          <w:p w14:paraId="711EBAFA" w14:textId="77777777" w:rsidR="002A1EC9" w:rsidRPr="009D51CA" w:rsidRDefault="002A1EC9" w:rsidP="00F577BC">
            <w:pPr>
              <w:pStyle w:val="Tableheadingrow1"/>
              <w:rPr>
                <w:b/>
                <w:sz w:val="22"/>
              </w:rPr>
            </w:pPr>
            <w:r w:rsidRPr="009D51CA">
              <w:rPr>
                <w:b/>
                <w:sz w:val="22"/>
              </w:rPr>
              <w:t>Capacity</w:t>
            </w:r>
          </w:p>
        </w:tc>
      </w:tr>
      <w:tr w:rsidR="002A1EC9" w14:paraId="576A582C" w14:textId="77777777" w:rsidTr="00F577BC">
        <w:trPr>
          <w:cantSplit/>
          <w:trHeight w:val="197"/>
        </w:trPr>
        <w:tc>
          <w:tcPr>
            <w:tcW w:w="1696" w:type="dxa"/>
          </w:tcPr>
          <w:p w14:paraId="3DE6FABA" w14:textId="7E762BF6" w:rsidR="002A1EC9" w:rsidRDefault="0044135A" w:rsidP="00F43A18">
            <w:pPr>
              <w:pStyle w:val="Tablesinglespacedparagraph"/>
            </w:pPr>
            <w:r>
              <w:t xml:space="preserve">Unit 1 </w:t>
            </w:r>
          </w:p>
        </w:tc>
        <w:tc>
          <w:tcPr>
            <w:tcW w:w="2410" w:type="dxa"/>
          </w:tcPr>
          <w:p w14:paraId="612D83D7" w14:textId="2936E713" w:rsidR="002A1EC9" w:rsidRDefault="00627051" w:rsidP="00F43A18">
            <w:pPr>
              <w:pStyle w:val="Tablesinglespacedparagraph"/>
            </w:pPr>
            <w:r>
              <w:t xml:space="preserve">Te Aka </w:t>
            </w:r>
          </w:p>
        </w:tc>
        <w:tc>
          <w:tcPr>
            <w:tcW w:w="3402" w:type="dxa"/>
          </w:tcPr>
          <w:p w14:paraId="2A27B9E1" w14:textId="70508236" w:rsidR="002A1EC9" w:rsidRDefault="00627051" w:rsidP="00BF0033">
            <w:pPr>
              <w:pStyle w:val="Tablesinglespacedparagraph"/>
            </w:pPr>
            <w:r w:rsidRPr="00627051">
              <w:t>H</w:t>
            </w:r>
            <w:r w:rsidR="00EF4BBF">
              <w:t>igh S</w:t>
            </w:r>
            <w:r w:rsidRPr="00627051">
              <w:t>ecurity</w:t>
            </w:r>
            <w:r w:rsidR="00EF4BBF">
              <w:t xml:space="preserve"> </w:t>
            </w:r>
            <w:r w:rsidR="00335784">
              <w:t xml:space="preserve">Sentenced </w:t>
            </w:r>
            <w:r w:rsidR="00EF4BBF">
              <w:t>Unit</w:t>
            </w:r>
            <w:r w:rsidRPr="00627051">
              <w:t xml:space="preserve"> also housing </w:t>
            </w:r>
            <w:r w:rsidR="00F93368">
              <w:t>Low S</w:t>
            </w:r>
            <w:r w:rsidR="00EF4BBF">
              <w:t>ecurity</w:t>
            </w:r>
            <w:r>
              <w:t xml:space="preserve"> and </w:t>
            </w:r>
            <w:r w:rsidR="00F93368">
              <w:t>R</w:t>
            </w:r>
            <w:r w:rsidRPr="00627051">
              <w:t>emand</w:t>
            </w:r>
            <w:r w:rsidR="002826F6">
              <w:t xml:space="preserve"> Convicted</w:t>
            </w:r>
            <w:r w:rsidR="00BF0033">
              <w:t xml:space="preserve"> </w:t>
            </w:r>
            <w:r w:rsidRPr="00627051">
              <w:t>prisoners</w:t>
            </w:r>
          </w:p>
        </w:tc>
        <w:tc>
          <w:tcPr>
            <w:tcW w:w="1780" w:type="dxa"/>
          </w:tcPr>
          <w:p w14:paraId="5112C05C" w14:textId="31943B7A" w:rsidR="002A1EC9" w:rsidRDefault="00627051" w:rsidP="00F43A18">
            <w:pPr>
              <w:pStyle w:val="Tablesinglespacedparagraph"/>
            </w:pPr>
            <w:r>
              <w:t>48</w:t>
            </w:r>
          </w:p>
        </w:tc>
      </w:tr>
      <w:tr w:rsidR="002A1EC9" w14:paraId="0B2A5FE2" w14:textId="77777777" w:rsidTr="00F577BC">
        <w:trPr>
          <w:cantSplit/>
          <w:trHeight w:val="358"/>
        </w:trPr>
        <w:tc>
          <w:tcPr>
            <w:tcW w:w="1696" w:type="dxa"/>
          </w:tcPr>
          <w:p w14:paraId="25C56627" w14:textId="06A39CA6" w:rsidR="002A1EC9" w:rsidRDefault="0044135A" w:rsidP="00F43A18">
            <w:pPr>
              <w:pStyle w:val="Tablesinglespacedparagraph"/>
            </w:pPr>
            <w:r>
              <w:t>Unit 2</w:t>
            </w:r>
          </w:p>
        </w:tc>
        <w:tc>
          <w:tcPr>
            <w:tcW w:w="2410" w:type="dxa"/>
          </w:tcPr>
          <w:p w14:paraId="20ECBBAA" w14:textId="6F6B2FDF" w:rsidR="002A1EC9" w:rsidRDefault="00627051" w:rsidP="00F43A18">
            <w:pPr>
              <w:pStyle w:val="Tablesinglespacedparagraph"/>
            </w:pPr>
            <w:r>
              <w:t xml:space="preserve">Te Honongo </w:t>
            </w:r>
          </w:p>
        </w:tc>
        <w:tc>
          <w:tcPr>
            <w:tcW w:w="3402" w:type="dxa"/>
          </w:tcPr>
          <w:p w14:paraId="34E825E6" w14:textId="5C0F763D" w:rsidR="002A1EC9" w:rsidRPr="00A93412" w:rsidRDefault="007F1618" w:rsidP="00B571B2">
            <w:pPr>
              <w:pStyle w:val="Tablesinglespacedparagraph"/>
            </w:pPr>
            <w:r>
              <w:t xml:space="preserve">High Security </w:t>
            </w:r>
            <w:r w:rsidR="00627051">
              <w:t>Segregation</w:t>
            </w:r>
            <w:r w:rsidR="00EF4BBF">
              <w:t xml:space="preserve"> Unit</w:t>
            </w:r>
            <w:r w:rsidR="00627051" w:rsidRPr="00627051">
              <w:t xml:space="preserve"> </w:t>
            </w:r>
            <w:r w:rsidR="002E70EB">
              <w:t xml:space="preserve">also </w:t>
            </w:r>
            <w:r w:rsidR="00627051" w:rsidRPr="00627051">
              <w:t>housing</w:t>
            </w:r>
            <w:r w:rsidR="00EF4BBF">
              <w:t xml:space="preserve"> </w:t>
            </w:r>
            <w:r w:rsidR="00F93368">
              <w:t>L</w:t>
            </w:r>
            <w:r w:rsidR="00EF4BBF">
              <w:t xml:space="preserve">ow </w:t>
            </w:r>
            <w:r w:rsidR="00F93368">
              <w:t xml:space="preserve">Security </w:t>
            </w:r>
            <w:r w:rsidR="00EF4BBF">
              <w:t>and</w:t>
            </w:r>
            <w:r w:rsidR="00F93368">
              <w:t xml:space="preserve"> R</w:t>
            </w:r>
            <w:r w:rsidR="00627051" w:rsidRPr="00627051">
              <w:t>emand</w:t>
            </w:r>
            <w:r w:rsidR="00B571B2">
              <w:t xml:space="preserve"> Convicted </w:t>
            </w:r>
            <w:r w:rsidR="00627051" w:rsidRPr="00627051">
              <w:t>prisoners</w:t>
            </w:r>
          </w:p>
        </w:tc>
        <w:tc>
          <w:tcPr>
            <w:tcW w:w="1780" w:type="dxa"/>
          </w:tcPr>
          <w:p w14:paraId="4902CAC9" w14:textId="200BD52D" w:rsidR="002A1EC9" w:rsidRDefault="00627051" w:rsidP="00F43A18">
            <w:pPr>
              <w:pStyle w:val="Tablesinglespacedparagraph"/>
            </w:pPr>
            <w:r>
              <w:t>48</w:t>
            </w:r>
          </w:p>
        </w:tc>
      </w:tr>
      <w:tr w:rsidR="002A1EC9" w14:paraId="5E972568" w14:textId="77777777" w:rsidTr="00F577BC">
        <w:trPr>
          <w:cantSplit/>
          <w:trHeight w:val="358"/>
        </w:trPr>
        <w:tc>
          <w:tcPr>
            <w:tcW w:w="1696" w:type="dxa"/>
          </w:tcPr>
          <w:p w14:paraId="73AD12ED" w14:textId="5B0439B6" w:rsidR="002A1EC9" w:rsidRPr="00B571B2" w:rsidRDefault="0044135A" w:rsidP="00F43A18">
            <w:pPr>
              <w:pStyle w:val="Tablesinglespacedparagraph"/>
            </w:pPr>
            <w:r w:rsidRPr="00B571B2">
              <w:t xml:space="preserve">Unit 3 </w:t>
            </w:r>
          </w:p>
        </w:tc>
        <w:tc>
          <w:tcPr>
            <w:tcW w:w="2410" w:type="dxa"/>
          </w:tcPr>
          <w:p w14:paraId="51BC0648" w14:textId="70B33C16" w:rsidR="002A1EC9" w:rsidRPr="00B571B2" w:rsidRDefault="00AD7BFF" w:rsidP="00F43A18">
            <w:pPr>
              <w:pStyle w:val="Tablesinglespacedparagraph"/>
            </w:pPr>
            <w:r w:rsidRPr="00B571B2">
              <w:t>Te Takiwa</w:t>
            </w:r>
          </w:p>
        </w:tc>
        <w:tc>
          <w:tcPr>
            <w:tcW w:w="3402" w:type="dxa"/>
          </w:tcPr>
          <w:p w14:paraId="13882A11" w14:textId="44830175" w:rsidR="00AD7BFF" w:rsidRPr="00B571B2" w:rsidRDefault="002E70EB" w:rsidP="00F43A18">
            <w:pPr>
              <w:pStyle w:val="Tablesinglespacedparagraph"/>
            </w:pPr>
            <w:r w:rsidRPr="00B571B2">
              <w:t>High S</w:t>
            </w:r>
            <w:r w:rsidR="00F43A18" w:rsidRPr="00B571B2">
              <w:t>ecurity Unit</w:t>
            </w:r>
          </w:p>
          <w:p w14:paraId="3549DF7C" w14:textId="1A839824" w:rsidR="002A1EC9" w:rsidRPr="00B571B2" w:rsidRDefault="00627051" w:rsidP="00F43A18">
            <w:pPr>
              <w:pStyle w:val="Tablesinglespacedparagraph"/>
            </w:pPr>
            <w:r w:rsidRPr="00B571B2">
              <w:t>Under renovation</w:t>
            </w:r>
            <w:r w:rsidR="00EA6841">
              <w:t>. Closed at time of inspection.</w:t>
            </w:r>
          </w:p>
        </w:tc>
        <w:tc>
          <w:tcPr>
            <w:tcW w:w="1780" w:type="dxa"/>
          </w:tcPr>
          <w:p w14:paraId="6E0F5E07" w14:textId="3CC38659" w:rsidR="002A1EC9" w:rsidRPr="00B571B2" w:rsidRDefault="00A5599F" w:rsidP="00F43A18">
            <w:pPr>
              <w:pStyle w:val="Tablesinglespacedparagraph"/>
            </w:pPr>
            <w:r w:rsidRPr="00B571B2">
              <w:t>48</w:t>
            </w:r>
          </w:p>
        </w:tc>
      </w:tr>
      <w:tr w:rsidR="002A1EC9" w14:paraId="24F285DA" w14:textId="77777777" w:rsidTr="00F577BC">
        <w:trPr>
          <w:cantSplit/>
          <w:trHeight w:val="358"/>
        </w:trPr>
        <w:tc>
          <w:tcPr>
            <w:tcW w:w="1696" w:type="dxa"/>
          </w:tcPr>
          <w:p w14:paraId="6782F227" w14:textId="2749DC27" w:rsidR="002A1EC9" w:rsidRDefault="0044135A" w:rsidP="00F43A18">
            <w:pPr>
              <w:pStyle w:val="Tablesinglespacedparagraph"/>
            </w:pPr>
            <w:r>
              <w:t>Unit 4</w:t>
            </w:r>
          </w:p>
        </w:tc>
        <w:tc>
          <w:tcPr>
            <w:tcW w:w="2410" w:type="dxa"/>
          </w:tcPr>
          <w:p w14:paraId="2590A72C" w14:textId="2670D31B" w:rsidR="002A1EC9" w:rsidRDefault="00627051" w:rsidP="00F43A18">
            <w:pPr>
              <w:pStyle w:val="Tablesinglespacedparagraph"/>
            </w:pPr>
            <w:r>
              <w:t>Te Whiringa</w:t>
            </w:r>
          </w:p>
        </w:tc>
        <w:tc>
          <w:tcPr>
            <w:tcW w:w="3402" w:type="dxa"/>
          </w:tcPr>
          <w:p w14:paraId="396A1721" w14:textId="77995E5E" w:rsidR="002A1EC9" w:rsidRPr="000F42F5" w:rsidRDefault="002E70EB" w:rsidP="00F43A18">
            <w:pPr>
              <w:pStyle w:val="Tablesinglespacedparagraph"/>
            </w:pPr>
            <w:r>
              <w:t>High S</w:t>
            </w:r>
            <w:r w:rsidR="00B571B2">
              <w:t>ecurity Unit</w:t>
            </w:r>
            <w:r w:rsidR="00AD7BFF">
              <w:t xml:space="preserve"> </w:t>
            </w:r>
            <w:r w:rsidR="007F1618">
              <w:t>housing Remand Convicted prisoners</w:t>
            </w:r>
          </w:p>
        </w:tc>
        <w:tc>
          <w:tcPr>
            <w:tcW w:w="1780" w:type="dxa"/>
          </w:tcPr>
          <w:p w14:paraId="36062627" w14:textId="5961DD83" w:rsidR="002A1EC9" w:rsidRDefault="00627051" w:rsidP="00F43A18">
            <w:pPr>
              <w:pStyle w:val="Tablesinglespacedparagraph"/>
            </w:pPr>
            <w:r>
              <w:t>48</w:t>
            </w:r>
          </w:p>
        </w:tc>
      </w:tr>
      <w:tr w:rsidR="002A1EC9" w14:paraId="3A62518F" w14:textId="77777777" w:rsidTr="00F577BC">
        <w:trPr>
          <w:cantSplit/>
          <w:trHeight w:val="358"/>
        </w:trPr>
        <w:tc>
          <w:tcPr>
            <w:tcW w:w="1696" w:type="dxa"/>
          </w:tcPr>
          <w:p w14:paraId="0705D451" w14:textId="6D1EA349" w:rsidR="002A1EC9" w:rsidRDefault="0044135A" w:rsidP="00F43A18">
            <w:pPr>
              <w:pStyle w:val="Tablesinglespacedparagraph"/>
            </w:pPr>
            <w:r>
              <w:t xml:space="preserve">Unit 5 </w:t>
            </w:r>
          </w:p>
        </w:tc>
        <w:tc>
          <w:tcPr>
            <w:tcW w:w="2410" w:type="dxa"/>
          </w:tcPr>
          <w:p w14:paraId="05AECBEB" w14:textId="4F7E1901" w:rsidR="002A1EC9" w:rsidRDefault="00627051" w:rsidP="00F43A18">
            <w:pPr>
              <w:pStyle w:val="Tablesinglespacedparagraph"/>
            </w:pPr>
            <w:r>
              <w:t>Iti Kahurangi</w:t>
            </w:r>
          </w:p>
        </w:tc>
        <w:tc>
          <w:tcPr>
            <w:tcW w:w="3402" w:type="dxa"/>
          </w:tcPr>
          <w:p w14:paraId="1DD1BB75" w14:textId="760B3E52" w:rsidR="002A1EC9" w:rsidRDefault="002E70EB" w:rsidP="00F43A18">
            <w:pPr>
              <w:pStyle w:val="Tablesinglespacedparagraph"/>
            </w:pPr>
            <w:r>
              <w:t>High S</w:t>
            </w:r>
            <w:r w:rsidR="007F1618">
              <w:t xml:space="preserve">ecurity </w:t>
            </w:r>
            <w:r w:rsidR="00AD7BFF">
              <w:t>Remand Unit also housing Low and H</w:t>
            </w:r>
            <w:r w:rsidR="00EF4BBF">
              <w:t xml:space="preserve">igh </w:t>
            </w:r>
            <w:r w:rsidR="00F93368">
              <w:t>Security s</w:t>
            </w:r>
            <w:r w:rsidR="00EF4BBF">
              <w:t>entenced prisoners</w:t>
            </w:r>
          </w:p>
        </w:tc>
        <w:tc>
          <w:tcPr>
            <w:tcW w:w="1780" w:type="dxa"/>
          </w:tcPr>
          <w:p w14:paraId="12113D1E" w14:textId="22D1EE09" w:rsidR="002A1EC9" w:rsidRDefault="00627051" w:rsidP="00F43A18">
            <w:pPr>
              <w:pStyle w:val="Tablesinglespacedparagraph"/>
            </w:pPr>
            <w:r>
              <w:t>48</w:t>
            </w:r>
          </w:p>
        </w:tc>
      </w:tr>
      <w:tr w:rsidR="0044135A" w14:paraId="16375394" w14:textId="77777777" w:rsidTr="00F577BC">
        <w:trPr>
          <w:cantSplit/>
          <w:trHeight w:val="358"/>
        </w:trPr>
        <w:tc>
          <w:tcPr>
            <w:tcW w:w="1696" w:type="dxa"/>
          </w:tcPr>
          <w:p w14:paraId="3257C1EA" w14:textId="4634BCA0" w:rsidR="0044135A" w:rsidRDefault="0044135A" w:rsidP="00F43A18">
            <w:pPr>
              <w:pStyle w:val="Tablesinglespacedparagraph"/>
            </w:pPr>
            <w:r>
              <w:t xml:space="preserve">Unit 6 </w:t>
            </w:r>
          </w:p>
        </w:tc>
        <w:tc>
          <w:tcPr>
            <w:tcW w:w="2410" w:type="dxa"/>
          </w:tcPr>
          <w:p w14:paraId="6BB6F962" w14:textId="2C653A08" w:rsidR="0044135A" w:rsidRDefault="00627051" w:rsidP="00F43A18">
            <w:pPr>
              <w:pStyle w:val="Tablesinglespacedparagraph"/>
            </w:pPr>
            <w:r>
              <w:t>Te Wairere</w:t>
            </w:r>
          </w:p>
        </w:tc>
        <w:tc>
          <w:tcPr>
            <w:tcW w:w="3402" w:type="dxa"/>
          </w:tcPr>
          <w:p w14:paraId="15582F96" w14:textId="51050707" w:rsidR="00AD7BFF" w:rsidRDefault="002E70EB" w:rsidP="00F43A18">
            <w:pPr>
              <w:pStyle w:val="Tablesinglespacedparagraph"/>
            </w:pPr>
            <w:r>
              <w:t>Low S</w:t>
            </w:r>
            <w:r w:rsidR="00F43A18">
              <w:t>ecurity</w:t>
            </w:r>
          </w:p>
          <w:p w14:paraId="658A1A76" w14:textId="43529D67" w:rsidR="0044135A" w:rsidRDefault="007F1618" w:rsidP="00F43A18">
            <w:pPr>
              <w:pStyle w:val="Tablesinglespacedparagraph"/>
            </w:pPr>
            <w:r>
              <w:t>Drug Treatment Unit</w:t>
            </w:r>
          </w:p>
        </w:tc>
        <w:tc>
          <w:tcPr>
            <w:tcW w:w="1780" w:type="dxa"/>
          </w:tcPr>
          <w:p w14:paraId="7E26166D" w14:textId="6AB36C0D" w:rsidR="0044135A" w:rsidRDefault="00627051" w:rsidP="00F43A18">
            <w:pPr>
              <w:pStyle w:val="Tablesinglespacedparagraph"/>
            </w:pPr>
            <w:r>
              <w:t>60</w:t>
            </w:r>
          </w:p>
        </w:tc>
      </w:tr>
      <w:tr w:rsidR="0044135A" w14:paraId="5A87BB93" w14:textId="77777777" w:rsidTr="00F577BC">
        <w:trPr>
          <w:cantSplit/>
          <w:trHeight w:val="358"/>
        </w:trPr>
        <w:tc>
          <w:tcPr>
            <w:tcW w:w="1696" w:type="dxa"/>
          </w:tcPr>
          <w:p w14:paraId="347DBB7C" w14:textId="42392C03" w:rsidR="0044135A" w:rsidRDefault="0044135A" w:rsidP="00F43A18">
            <w:pPr>
              <w:pStyle w:val="Tablesinglespacedparagraph"/>
            </w:pPr>
            <w:r>
              <w:t xml:space="preserve">Unit 8 </w:t>
            </w:r>
          </w:p>
        </w:tc>
        <w:tc>
          <w:tcPr>
            <w:tcW w:w="2410" w:type="dxa"/>
          </w:tcPr>
          <w:p w14:paraId="568E4143" w14:textId="5AD4B44E" w:rsidR="0044135A" w:rsidRDefault="00627051" w:rsidP="00F43A18">
            <w:pPr>
              <w:pStyle w:val="Tablesinglespacedparagraph"/>
            </w:pPr>
            <w:r>
              <w:t>Te Piriti</w:t>
            </w:r>
          </w:p>
        </w:tc>
        <w:tc>
          <w:tcPr>
            <w:tcW w:w="3402" w:type="dxa"/>
          </w:tcPr>
          <w:p w14:paraId="6650B756" w14:textId="211A3C60" w:rsidR="00AD7BFF" w:rsidRDefault="00F43A18" w:rsidP="00F43A18">
            <w:pPr>
              <w:pStyle w:val="Tablesinglespacedparagraph"/>
            </w:pPr>
            <w:r>
              <w:t>Low Security</w:t>
            </w:r>
          </w:p>
          <w:p w14:paraId="2A6A908A" w14:textId="54CE1F0A" w:rsidR="0044135A" w:rsidRDefault="00AD7BFF" w:rsidP="00F43A18">
            <w:pPr>
              <w:pStyle w:val="Tablesinglespacedparagraph"/>
            </w:pPr>
            <w:r>
              <w:t>Sex Offender</w:t>
            </w:r>
            <w:r w:rsidR="007F1618">
              <w:t xml:space="preserve"> Treatment Unit</w:t>
            </w:r>
          </w:p>
        </w:tc>
        <w:tc>
          <w:tcPr>
            <w:tcW w:w="1780" w:type="dxa"/>
          </w:tcPr>
          <w:p w14:paraId="5537D8DF" w14:textId="5818788D" w:rsidR="0044135A" w:rsidRDefault="00454C35" w:rsidP="00F43A18">
            <w:pPr>
              <w:pStyle w:val="Tablesinglespacedparagraph"/>
            </w:pPr>
            <w:r>
              <w:t>60</w:t>
            </w:r>
          </w:p>
        </w:tc>
      </w:tr>
      <w:tr w:rsidR="00A722E8" w14:paraId="532F62D4" w14:textId="77777777" w:rsidTr="00F577BC">
        <w:trPr>
          <w:cantSplit/>
          <w:trHeight w:val="358"/>
        </w:trPr>
        <w:tc>
          <w:tcPr>
            <w:tcW w:w="1696" w:type="dxa"/>
          </w:tcPr>
          <w:p w14:paraId="0FDDE097" w14:textId="7BAE55B2" w:rsidR="00A722E8" w:rsidRPr="00B571B2" w:rsidRDefault="00A722E8" w:rsidP="00F43A18">
            <w:pPr>
              <w:pStyle w:val="Tablesinglespacedparagraph"/>
            </w:pPr>
            <w:r w:rsidRPr="00B571B2">
              <w:t xml:space="preserve">Unit 9 </w:t>
            </w:r>
          </w:p>
        </w:tc>
        <w:tc>
          <w:tcPr>
            <w:tcW w:w="2410" w:type="dxa"/>
          </w:tcPr>
          <w:p w14:paraId="4DFDC3B1" w14:textId="04D95DA0" w:rsidR="00A722E8" w:rsidRPr="00B571B2" w:rsidRDefault="00AD7BFF" w:rsidP="00F43A18">
            <w:pPr>
              <w:pStyle w:val="Tablesinglespacedparagraph"/>
            </w:pPr>
            <w:r w:rsidRPr="00B571B2">
              <w:t xml:space="preserve"> Te Mahinga</w:t>
            </w:r>
          </w:p>
        </w:tc>
        <w:tc>
          <w:tcPr>
            <w:tcW w:w="3402" w:type="dxa"/>
          </w:tcPr>
          <w:p w14:paraId="5B61EA28" w14:textId="6FF8D870" w:rsidR="00AD7BFF" w:rsidRPr="00B571B2" w:rsidRDefault="00F43A18" w:rsidP="00F43A18">
            <w:pPr>
              <w:pStyle w:val="Tablesinglespacedparagraph"/>
            </w:pPr>
            <w:r w:rsidRPr="00B571B2">
              <w:t>Reintegration Unit</w:t>
            </w:r>
          </w:p>
          <w:p w14:paraId="1B49380B" w14:textId="47E19276" w:rsidR="00A722E8" w:rsidRPr="00B571B2" w:rsidRDefault="00F43A18" w:rsidP="00F43A18">
            <w:pPr>
              <w:pStyle w:val="Tablesinglespacedparagraph"/>
            </w:pPr>
            <w:r w:rsidRPr="00B571B2">
              <w:t>Closed</w:t>
            </w:r>
            <w:r w:rsidR="00A5599F" w:rsidRPr="00B571B2">
              <w:t xml:space="preserve"> at time of inspection</w:t>
            </w:r>
          </w:p>
        </w:tc>
        <w:tc>
          <w:tcPr>
            <w:tcW w:w="1780" w:type="dxa"/>
          </w:tcPr>
          <w:p w14:paraId="62F7B032" w14:textId="4DC918EA" w:rsidR="00A722E8" w:rsidRPr="00B571B2" w:rsidRDefault="00A5599F" w:rsidP="00F43A18">
            <w:pPr>
              <w:pStyle w:val="Tablesinglespacedparagraph"/>
            </w:pPr>
            <w:r w:rsidRPr="00B571B2">
              <w:t>60</w:t>
            </w:r>
          </w:p>
        </w:tc>
      </w:tr>
      <w:tr w:rsidR="0044135A" w14:paraId="5626C4CA" w14:textId="77777777" w:rsidTr="00F577BC">
        <w:trPr>
          <w:cantSplit/>
          <w:trHeight w:val="358"/>
        </w:trPr>
        <w:tc>
          <w:tcPr>
            <w:tcW w:w="1696" w:type="dxa"/>
          </w:tcPr>
          <w:p w14:paraId="47BE3A18" w14:textId="061433E4" w:rsidR="0044135A" w:rsidRDefault="0044135A" w:rsidP="00F43A18">
            <w:pPr>
              <w:pStyle w:val="Tablesinglespacedparagraph"/>
            </w:pPr>
            <w:r>
              <w:t>Unit 10</w:t>
            </w:r>
          </w:p>
        </w:tc>
        <w:tc>
          <w:tcPr>
            <w:tcW w:w="2410" w:type="dxa"/>
          </w:tcPr>
          <w:p w14:paraId="67C78275" w14:textId="78D70780" w:rsidR="0044135A" w:rsidRDefault="00627051" w:rsidP="00F43A18">
            <w:pPr>
              <w:pStyle w:val="Tablesinglespacedparagraph"/>
            </w:pPr>
            <w:r>
              <w:t xml:space="preserve">Te Aranga Hou </w:t>
            </w:r>
          </w:p>
        </w:tc>
        <w:tc>
          <w:tcPr>
            <w:tcW w:w="3402" w:type="dxa"/>
          </w:tcPr>
          <w:p w14:paraId="459D89A4" w14:textId="769E6D35" w:rsidR="00515CCB" w:rsidRPr="009E3B1A" w:rsidRDefault="00F43A18" w:rsidP="00F43A18">
            <w:pPr>
              <w:pStyle w:val="Tablesinglespacedparagraph"/>
            </w:pPr>
            <w:r>
              <w:t>Maximum Security</w:t>
            </w:r>
          </w:p>
          <w:p w14:paraId="6BE4B73D" w14:textId="1ACD691F" w:rsidR="0044135A" w:rsidRPr="009E3B1A" w:rsidRDefault="00627051" w:rsidP="00F43A18">
            <w:pPr>
              <w:pStyle w:val="Tablesinglespacedparagraph"/>
            </w:pPr>
            <w:r w:rsidRPr="009E3B1A">
              <w:t>Assessment Unit</w:t>
            </w:r>
          </w:p>
        </w:tc>
        <w:tc>
          <w:tcPr>
            <w:tcW w:w="1780" w:type="dxa"/>
          </w:tcPr>
          <w:p w14:paraId="40569F37" w14:textId="3E528952" w:rsidR="0044135A" w:rsidRDefault="00627051" w:rsidP="00F43A18">
            <w:pPr>
              <w:pStyle w:val="Tablesinglespacedparagraph"/>
            </w:pPr>
            <w:r>
              <w:t>30</w:t>
            </w:r>
          </w:p>
        </w:tc>
      </w:tr>
      <w:tr w:rsidR="0044135A" w14:paraId="4E4740F7" w14:textId="77777777" w:rsidTr="00F577BC">
        <w:trPr>
          <w:cantSplit/>
          <w:trHeight w:val="358"/>
        </w:trPr>
        <w:tc>
          <w:tcPr>
            <w:tcW w:w="1696" w:type="dxa"/>
          </w:tcPr>
          <w:p w14:paraId="549D0CFB" w14:textId="595E78D1" w:rsidR="0044135A" w:rsidRDefault="0044135A" w:rsidP="00F43A18">
            <w:pPr>
              <w:pStyle w:val="Tablesinglespacedparagraph"/>
            </w:pPr>
            <w:r>
              <w:t>Unit 11</w:t>
            </w:r>
          </w:p>
        </w:tc>
        <w:tc>
          <w:tcPr>
            <w:tcW w:w="2410" w:type="dxa"/>
          </w:tcPr>
          <w:p w14:paraId="2807C982" w14:textId="069ED590" w:rsidR="0044135A" w:rsidRDefault="00627051" w:rsidP="00F43A18">
            <w:pPr>
              <w:pStyle w:val="Tablesinglespacedparagraph"/>
            </w:pPr>
            <w:r>
              <w:t>Kia Ma Kia Matara</w:t>
            </w:r>
          </w:p>
        </w:tc>
        <w:tc>
          <w:tcPr>
            <w:tcW w:w="3402" w:type="dxa"/>
          </w:tcPr>
          <w:p w14:paraId="61983AB8" w14:textId="551FC936" w:rsidR="00515CCB" w:rsidRPr="009E3B1A" w:rsidRDefault="00F43A18" w:rsidP="00F43A18">
            <w:pPr>
              <w:pStyle w:val="Tablesinglespacedparagraph"/>
            </w:pPr>
            <w:r>
              <w:t>Maximum Security</w:t>
            </w:r>
          </w:p>
          <w:p w14:paraId="4DCA4F47" w14:textId="770F161C" w:rsidR="0044135A" w:rsidRPr="009E3B1A" w:rsidRDefault="00627051" w:rsidP="00F43A18">
            <w:pPr>
              <w:pStyle w:val="Tablesinglespacedparagraph"/>
            </w:pPr>
            <w:r w:rsidRPr="009E3B1A">
              <w:t>Special Needs Unit</w:t>
            </w:r>
          </w:p>
        </w:tc>
        <w:tc>
          <w:tcPr>
            <w:tcW w:w="1780" w:type="dxa"/>
          </w:tcPr>
          <w:p w14:paraId="65502278" w14:textId="39FCE1CC" w:rsidR="0044135A" w:rsidRDefault="002B0242" w:rsidP="00F43A18">
            <w:pPr>
              <w:pStyle w:val="Tablesinglespacedparagraph"/>
            </w:pPr>
            <w:r>
              <w:t>50</w:t>
            </w:r>
          </w:p>
        </w:tc>
      </w:tr>
      <w:tr w:rsidR="0044135A" w14:paraId="0BA47186" w14:textId="77777777" w:rsidTr="00F577BC">
        <w:trPr>
          <w:cantSplit/>
          <w:trHeight w:val="358"/>
        </w:trPr>
        <w:tc>
          <w:tcPr>
            <w:tcW w:w="1696" w:type="dxa"/>
          </w:tcPr>
          <w:p w14:paraId="1F368B88" w14:textId="06011E15" w:rsidR="0044135A" w:rsidRDefault="00627051" w:rsidP="00F577BC">
            <w:pPr>
              <w:pStyle w:val="Tablesinglespacedparagraph"/>
            </w:pPr>
            <w:r>
              <w:t>Unit 12</w:t>
            </w:r>
          </w:p>
        </w:tc>
        <w:tc>
          <w:tcPr>
            <w:tcW w:w="2410" w:type="dxa"/>
          </w:tcPr>
          <w:p w14:paraId="0A93AC76" w14:textId="08AFCAFD" w:rsidR="0044135A" w:rsidRDefault="00627051" w:rsidP="00F577BC">
            <w:pPr>
              <w:pStyle w:val="Tablesinglespacedparagraph"/>
            </w:pPr>
            <w:r>
              <w:t xml:space="preserve">Whai Ora </w:t>
            </w:r>
          </w:p>
        </w:tc>
        <w:tc>
          <w:tcPr>
            <w:tcW w:w="3402" w:type="dxa"/>
          </w:tcPr>
          <w:p w14:paraId="5E4BEC5A" w14:textId="157A10D3" w:rsidR="0044135A" w:rsidRDefault="00627051" w:rsidP="00F93368">
            <w:pPr>
              <w:pStyle w:val="Tablesinglespacedparagraph"/>
            </w:pPr>
            <w:r>
              <w:t>Maximum Security Unit also housing</w:t>
            </w:r>
            <w:r w:rsidR="007F1618">
              <w:t xml:space="preserve"> High,</w:t>
            </w:r>
            <w:r w:rsidR="00AD7BFF">
              <w:t xml:space="preserve"> Low-Medium,</w:t>
            </w:r>
            <w:r>
              <w:t xml:space="preserve"> </w:t>
            </w:r>
            <w:r w:rsidR="00AD7BFF">
              <w:t xml:space="preserve">Remand Accused </w:t>
            </w:r>
            <w:r w:rsidR="00F93368">
              <w:t xml:space="preserve">and Remand Convicted </w:t>
            </w:r>
            <w:r>
              <w:t>Prisoners</w:t>
            </w:r>
          </w:p>
        </w:tc>
        <w:tc>
          <w:tcPr>
            <w:tcW w:w="1780" w:type="dxa"/>
          </w:tcPr>
          <w:p w14:paraId="21B72F75" w14:textId="5F193DA9" w:rsidR="0044135A" w:rsidRDefault="00627051" w:rsidP="00F577BC">
            <w:pPr>
              <w:pStyle w:val="Tablesinglespacedparagraph"/>
            </w:pPr>
            <w:r>
              <w:t>90</w:t>
            </w:r>
          </w:p>
        </w:tc>
      </w:tr>
      <w:tr w:rsidR="00627051" w14:paraId="6EC851E5" w14:textId="77777777" w:rsidTr="00F577BC">
        <w:trPr>
          <w:cantSplit/>
          <w:trHeight w:val="358"/>
        </w:trPr>
        <w:tc>
          <w:tcPr>
            <w:tcW w:w="1696" w:type="dxa"/>
          </w:tcPr>
          <w:p w14:paraId="5C5B6297" w14:textId="6127478B" w:rsidR="00627051" w:rsidRDefault="00627051" w:rsidP="00F577BC">
            <w:pPr>
              <w:pStyle w:val="Tablesinglespacedparagraph"/>
            </w:pPr>
            <w:r>
              <w:t xml:space="preserve">Unit 13 </w:t>
            </w:r>
          </w:p>
        </w:tc>
        <w:tc>
          <w:tcPr>
            <w:tcW w:w="2410" w:type="dxa"/>
          </w:tcPr>
          <w:p w14:paraId="38E22016" w14:textId="62B576F7" w:rsidR="00627051" w:rsidRDefault="00627051" w:rsidP="00F577BC">
            <w:pPr>
              <w:pStyle w:val="Tablesinglespacedparagraph"/>
            </w:pPr>
            <w:r>
              <w:t xml:space="preserve">Whiti Te Ra </w:t>
            </w:r>
          </w:p>
        </w:tc>
        <w:tc>
          <w:tcPr>
            <w:tcW w:w="3402" w:type="dxa"/>
          </w:tcPr>
          <w:p w14:paraId="55F5AEAD" w14:textId="059642EA" w:rsidR="00627051" w:rsidRDefault="00627051" w:rsidP="00F577BC">
            <w:pPr>
              <w:pStyle w:val="Tablesinglespacedparagraph"/>
            </w:pPr>
            <w:r>
              <w:t>Maximum Security Unit also housing</w:t>
            </w:r>
            <w:r w:rsidR="007F1618">
              <w:t>, High,</w:t>
            </w:r>
            <w:r w:rsidR="00AD7BFF">
              <w:t xml:space="preserve"> Low-Medium,</w:t>
            </w:r>
            <w:r>
              <w:t xml:space="preserve"> Remand </w:t>
            </w:r>
            <w:r w:rsidR="00AD7BFF">
              <w:t xml:space="preserve">Accused and Remand Convicted </w:t>
            </w:r>
            <w:r>
              <w:t>Prisoners</w:t>
            </w:r>
          </w:p>
        </w:tc>
        <w:tc>
          <w:tcPr>
            <w:tcW w:w="1780" w:type="dxa"/>
          </w:tcPr>
          <w:p w14:paraId="4D3B1603" w14:textId="6CBB3BAF" w:rsidR="00627051" w:rsidRDefault="00627051" w:rsidP="00F577BC">
            <w:pPr>
              <w:pStyle w:val="Tablesinglespacedparagraph"/>
            </w:pPr>
            <w:r>
              <w:t>90</w:t>
            </w:r>
          </w:p>
        </w:tc>
      </w:tr>
      <w:tr w:rsidR="002A1EC9" w14:paraId="718EF9E9" w14:textId="77777777" w:rsidTr="00F577BC">
        <w:trPr>
          <w:trHeight w:val="358"/>
        </w:trPr>
        <w:tc>
          <w:tcPr>
            <w:tcW w:w="7508" w:type="dxa"/>
            <w:gridSpan w:val="3"/>
            <w:shd w:val="clear" w:color="auto" w:fill="D9D9D9" w:themeFill="background1" w:themeFillShade="D9"/>
          </w:tcPr>
          <w:p w14:paraId="68DFB47D" w14:textId="213CCEEF" w:rsidR="002A1EC9" w:rsidRPr="000F42F5" w:rsidRDefault="000E57CC" w:rsidP="00707AC0">
            <w:pPr>
              <w:pStyle w:val="Tablesinglespacedparagraph"/>
              <w:jc w:val="right"/>
              <w:rPr>
                <w:b/>
              </w:rPr>
            </w:pPr>
            <w:r>
              <w:rPr>
                <w:b/>
              </w:rPr>
              <w:t>Total</w:t>
            </w:r>
            <w:r w:rsidR="00C84BCD">
              <w:rPr>
                <w:b/>
              </w:rPr>
              <w:t xml:space="preserve"> </w:t>
            </w:r>
            <w:r w:rsidR="002A1EC9" w:rsidRPr="000F42F5">
              <w:rPr>
                <w:b/>
              </w:rPr>
              <w:t>capacity:</w:t>
            </w:r>
          </w:p>
        </w:tc>
        <w:tc>
          <w:tcPr>
            <w:tcW w:w="1780" w:type="dxa"/>
            <w:shd w:val="clear" w:color="auto" w:fill="D9D9D9" w:themeFill="background1" w:themeFillShade="D9"/>
          </w:tcPr>
          <w:p w14:paraId="691BFB92" w14:textId="5F66B51B" w:rsidR="002A1EC9" w:rsidRPr="009D51CA" w:rsidRDefault="00114E8A" w:rsidP="00F577BC">
            <w:pPr>
              <w:pStyle w:val="Tablesinglespacedparagraph"/>
              <w:rPr>
                <w:b/>
              </w:rPr>
            </w:pPr>
            <w:r>
              <w:rPr>
                <w:b/>
              </w:rPr>
              <w:t>680</w:t>
            </w:r>
          </w:p>
        </w:tc>
      </w:tr>
    </w:tbl>
    <w:p w14:paraId="46EDA063" w14:textId="77777777" w:rsidR="005B34D4" w:rsidRPr="000B058F" w:rsidRDefault="005B34D4" w:rsidP="005B34D4">
      <w:pPr>
        <w:pStyle w:val="Heading2"/>
      </w:pPr>
      <w:bookmarkStart w:id="15" w:name="_Toc363332981"/>
      <w:bookmarkStart w:id="16" w:name="_Toc463356860"/>
      <w:bookmarkStart w:id="17" w:name="_Toc463617506"/>
      <w:bookmarkStart w:id="18" w:name="_Toc522874386"/>
      <w:bookmarkStart w:id="19" w:name="_Toc952870"/>
      <w:bookmarkStart w:id="20" w:name="_Toc58233677"/>
      <w:r w:rsidRPr="000B058F">
        <w:t>Region</w:t>
      </w:r>
      <w:bookmarkEnd w:id="15"/>
      <w:bookmarkEnd w:id="16"/>
      <w:bookmarkEnd w:id="17"/>
      <w:bookmarkEnd w:id="18"/>
      <w:bookmarkEnd w:id="19"/>
      <w:bookmarkEnd w:id="20"/>
    </w:p>
    <w:p w14:paraId="252ECF5B" w14:textId="0147E779" w:rsidR="005B34D4" w:rsidRPr="000B058F" w:rsidRDefault="005B34D4" w:rsidP="005B34D4">
      <w:pPr>
        <w:pStyle w:val="BodyText"/>
      </w:pPr>
      <w:r w:rsidRPr="000B058F">
        <w:t>The Prison is part of the Department of Corrections</w:t>
      </w:r>
      <w:r>
        <w:t>’</w:t>
      </w:r>
      <w:r w:rsidRPr="000B058F">
        <w:t xml:space="preserve"> </w:t>
      </w:r>
      <w:r w:rsidR="00343280">
        <w:t xml:space="preserve">Northern </w:t>
      </w:r>
      <w:r w:rsidRPr="000B058F">
        <w:t>Region.</w:t>
      </w:r>
    </w:p>
    <w:p w14:paraId="0FD5A449" w14:textId="77777777" w:rsidR="005B34D4" w:rsidRPr="000B058F" w:rsidRDefault="005B34D4" w:rsidP="005B34D4">
      <w:pPr>
        <w:pStyle w:val="Heading2"/>
      </w:pPr>
      <w:bookmarkStart w:id="21" w:name="_Toc363332982"/>
      <w:bookmarkStart w:id="22" w:name="_Toc463356861"/>
      <w:bookmarkStart w:id="23" w:name="_Toc463617507"/>
      <w:bookmarkStart w:id="24" w:name="_Toc522874387"/>
      <w:bookmarkStart w:id="25" w:name="_Toc952871"/>
      <w:bookmarkStart w:id="26" w:name="_Toc58233678"/>
      <w:r w:rsidRPr="000B058F">
        <w:t>Operating capacity</w:t>
      </w:r>
      <w:bookmarkEnd w:id="21"/>
      <w:bookmarkEnd w:id="22"/>
      <w:bookmarkEnd w:id="23"/>
      <w:bookmarkEnd w:id="24"/>
      <w:bookmarkEnd w:id="25"/>
      <w:bookmarkEnd w:id="26"/>
    </w:p>
    <w:p w14:paraId="064C0FFD" w14:textId="6AEA06A8" w:rsidR="002D396A" w:rsidRPr="002D396A" w:rsidRDefault="005B34D4" w:rsidP="002D396A">
      <w:pPr>
        <w:pStyle w:val="BodyText"/>
      </w:pPr>
      <w:bookmarkStart w:id="27" w:name="_Toc952872"/>
      <w:bookmarkStart w:id="28" w:name="_Toc463356862"/>
      <w:bookmarkStart w:id="29" w:name="_Toc463617508"/>
      <w:bookmarkStart w:id="30" w:name="_Toc522874388"/>
      <w:r w:rsidRPr="000B058F">
        <w:t>The facility can accommodate</w:t>
      </w:r>
      <w:r w:rsidR="002F0BCE">
        <w:t xml:space="preserve"> </w:t>
      </w:r>
      <w:r w:rsidR="0044414B">
        <w:t xml:space="preserve">680 </w:t>
      </w:r>
      <w:r w:rsidRPr="000B058F">
        <w:t>prisoners in total. It consists of:</w:t>
      </w:r>
      <w:bookmarkStart w:id="31" w:name="_Toc952873"/>
      <w:bookmarkEnd w:id="27"/>
    </w:p>
    <w:p w14:paraId="0315FA24" w14:textId="3B00949E" w:rsidR="007C70AA" w:rsidRPr="002D396A" w:rsidRDefault="007C70AA" w:rsidP="00A42B58">
      <w:pPr>
        <w:pStyle w:val="Bullet1"/>
      </w:pPr>
      <w:r w:rsidRPr="002D396A">
        <w:t>180 low security beds</w:t>
      </w:r>
      <w:r w:rsidR="00707AC0">
        <w:t xml:space="preserve"> </w:t>
      </w:r>
    </w:p>
    <w:p w14:paraId="698C136D" w14:textId="2853896D" w:rsidR="002D396A" w:rsidRPr="002D396A" w:rsidRDefault="002D396A" w:rsidP="002D396A">
      <w:pPr>
        <w:pStyle w:val="Bullet1"/>
      </w:pPr>
      <w:r w:rsidRPr="002D396A">
        <w:t xml:space="preserve">240 </w:t>
      </w:r>
      <w:r>
        <w:t xml:space="preserve">high </w:t>
      </w:r>
      <w:r w:rsidRPr="002D396A">
        <w:t>security beds</w:t>
      </w:r>
    </w:p>
    <w:p w14:paraId="03EC0D5B" w14:textId="0D7B72E7" w:rsidR="00A42B58" w:rsidRPr="002D396A" w:rsidRDefault="002D396A" w:rsidP="00114E8A">
      <w:pPr>
        <w:pStyle w:val="Bullet1"/>
      </w:pPr>
      <w:r w:rsidRPr="002D396A">
        <w:t>260 maximum</w:t>
      </w:r>
      <w:r w:rsidR="00335784" w:rsidRPr="002D396A">
        <w:t xml:space="preserve"> security beds</w:t>
      </w:r>
    </w:p>
    <w:p w14:paraId="11C9124F" w14:textId="77777777" w:rsidR="005B34D4" w:rsidRPr="000B058F" w:rsidRDefault="005B34D4" w:rsidP="005B34D4">
      <w:pPr>
        <w:pStyle w:val="Heading2"/>
      </w:pPr>
      <w:bookmarkStart w:id="32" w:name="_Toc58233679"/>
      <w:r w:rsidRPr="000B058F">
        <w:t>Prison Director</w:t>
      </w:r>
      <w:bookmarkEnd w:id="28"/>
      <w:bookmarkEnd w:id="29"/>
      <w:bookmarkEnd w:id="30"/>
      <w:bookmarkEnd w:id="31"/>
      <w:bookmarkEnd w:id="32"/>
    </w:p>
    <w:p w14:paraId="69D027A7" w14:textId="0C15663E" w:rsidR="00A42B58" w:rsidRDefault="00905D32" w:rsidP="00F43A18">
      <w:pPr>
        <w:pStyle w:val="BodyText"/>
      </w:pPr>
      <w:bookmarkStart w:id="33" w:name="_Toc463356863"/>
      <w:bookmarkStart w:id="34" w:name="_Toc463617509"/>
      <w:bookmarkStart w:id="35" w:name="_Toc522874389"/>
      <w:bookmarkStart w:id="36" w:name="_Toc952874"/>
      <w:r>
        <w:t>David Pattinson (seconded</w:t>
      </w:r>
      <w:r w:rsidR="00343280">
        <w:t>)</w:t>
      </w:r>
    </w:p>
    <w:p w14:paraId="718E3264" w14:textId="27C31336" w:rsidR="005B34D4" w:rsidRPr="000B058F" w:rsidRDefault="00335784" w:rsidP="005B34D4">
      <w:pPr>
        <w:pStyle w:val="Heading2"/>
      </w:pPr>
      <w:bookmarkStart w:id="37" w:name="_Toc58233680"/>
      <w:r>
        <w:t xml:space="preserve">Acting </w:t>
      </w:r>
      <w:r w:rsidR="005B34D4" w:rsidRPr="000B058F">
        <w:t>Regional Commissioner</w:t>
      </w:r>
      <w:bookmarkEnd w:id="33"/>
      <w:bookmarkEnd w:id="34"/>
      <w:bookmarkEnd w:id="35"/>
      <w:bookmarkEnd w:id="36"/>
      <w:bookmarkEnd w:id="37"/>
    </w:p>
    <w:p w14:paraId="773028C6" w14:textId="22FD6E9A" w:rsidR="00A42B58" w:rsidRDefault="00335784" w:rsidP="00F43A18">
      <w:pPr>
        <w:pStyle w:val="BodyText"/>
      </w:pPr>
      <w:bookmarkStart w:id="38" w:name="_Toc363332983"/>
      <w:bookmarkStart w:id="39" w:name="_Toc463356864"/>
      <w:bookmarkStart w:id="40" w:name="_Toc463617510"/>
      <w:bookmarkStart w:id="41" w:name="_Toc522874390"/>
      <w:bookmarkStart w:id="42" w:name="_Toc952875"/>
      <w:r>
        <w:t>Lynette Cave</w:t>
      </w:r>
    </w:p>
    <w:p w14:paraId="0D993D47" w14:textId="77777777" w:rsidR="005B34D4" w:rsidRPr="000B058F" w:rsidRDefault="005B34D4" w:rsidP="005B34D4">
      <w:pPr>
        <w:pStyle w:val="Heading2"/>
      </w:pPr>
      <w:bookmarkStart w:id="43" w:name="_Toc58233681"/>
      <w:r w:rsidRPr="000B058F">
        <w:t>Previous inspection</w:t>
      </w:r>
      <w:bookmarkEnd w:id="38"/>
      <w:bookmarkEnd w:id="39"/>
      <w:bookmarkEnd w:id="40"/>
      <w:r w:rsidRPr="000B058F">
        <w:t>s</w:t>
      </w:r>
      <w:bookmarkEnd w:id="41"/>
      <w:bookmarkEnd w:id="42"/>
      <w:bookmarkEnd w:id="43"/>
    </w:p>
    <w:p w14:paraId="4AD07E52" w14:textId="3AAFCCED" w:rsidR="00A42B58" w:rsidRDefault="00A1211B" w:rsidP="00F43A18">
      <w:pPr>
        <w:pStyle w:val="BodyText"/>
      </w:pPr>
      <w:r>
        <w:t>This was the first full OPCAT</w:t>
      </w:r>
      <w:r w:rsidR="00F43A18">
        <w:t xml:space="preserve"> inspection of Auckland Prison</w:t>
      </w:r>
      <w:r w:rsidR="000E57CC">
        <w:t>.</w:t>
      </w:r>
    </w:p>
    <w:p w14:paraId="05556FE6" w14:textId="18B37C4C" w:rsidR="000E57CC" w:rsidRDefault="000E57CC" w:rsidP="00F43A18">
      <w:pPr>
        <w:pStyle w:val="BodyText"/>
      </w:pPr>
      <w:r>
        <w:t>A focus visit</w:t>
      </w:r>
      <w:r w:rsidR="007B2F9E">
        <w:rPr>
          <w:rStyle w:val="FootnoteReference"/>
        </w:rPr>
        <w:footnoteReference w:id="9"/>
      </w:r>
      <w:r>
        <w:t xml:space="preserve"> took place in 2010 with a subsequent follow-up visit taking place in 2011.</w:t>
      </w:r>
    </w:p>
    <w:p w14:paraId="0019F84A" w14:textId="60936CB5" w:rsidR="00A1211B" w:rsidRDefault="00D11EFC" w:rsidP="00F43A18">
      <w:pPr>
        <w:pStyle w:val="BodyText"/>
      </w:pPr>
      <w:r>
        <w:t>I</w:t>
      </w:r>
      <w:r w:rsidR="00A1211B">
        <w:t>nspection</w:t>
      </w:r>
      <w:r>
        <w:t>s</w:t>
      </w:r>
      <w:r w:rsidR="00A1211B">
        <w:t xml:space="preserve"> of segregation f</w:t>
      </w:r>
      <w:r w:rsidR="00F43A18">
        <w:t xml:space="preserve">acilities </w:t>
      </w:r>
      <w:r>
        <w:t>occurred</w:t>
      </w:r>
      <w:r w:rsidR="00F43A18">
        <w:t xml:space="preserve"> in </w:t>
      </w:r>
      <w:r>
        <w:t xml:space="preserve">2012 and </w:t>
      </w:r>
      <w:r w:rsidR="00F43A18">
        <w:t>2013</w:t>
      </w:r>
      <w:r>
        <w:t>.</w:t>
      </w:r>
    </w:p>
    <w:p w14:paraId="3B8AEC1A" w14:textId="77777777" w:rsidR="005B34D4" w:rsidRDefault="005B34D4" w:rsidP="00F43A18">
      <w:pPr>
        <w:pStyle w:val="BodyText"/>
      </w:pPr>
      <w:r>
        <w:br w:type="page"/>
      </w:r>
    </w:p>
    <w:p w14:paraId="5B9072E4" w14:textId="77777777" w:rsidR="005B34D4" w:rsidRDefault="005B34D4" w:rsidP="005B34D4">
      <w:pPr>
        <w:pStyle w:val="Heading1"/>
      </w:pPr>
      <w:bookmarkStart w:id="44" w:name="_Toc952876"/>
      <w:bookmarkStart w:id="45" w:name="_Toc58233682"/>
      <w:r>
        <w:t>The Inspection</w:t>
      </w:r>
      <w:bookmarkEnd w:id="44"/>
      <w:bookmarkEnd w:id="45"/>
    </w:p>
    <w:p w14:paraId="4F947FAD" w14:textId="65F57BBD" w:rsidR="005B34D4" w:rsidRPr="003E3AB3" w:rsidRDefault="005B34D4" w:rsidP="005B34D4">
      <w:pPr>
        <w:pStyle w:val="BodyText"/>
      </w:pPr>
      <w:r w:rsidRPr="003E3AB3">
        <w:t xml:space="preserve">Ombudsmen </w:t>
      </w:r>
      <w:r w:rsidR="00C96860">
        <w:t>are</w:t>
      </w:r>
      <w:r w:rsidR="00C96860" w:rsidRPr="003E3AB3">
        <w:t xml:space="preserve"> </w:t>
      </w:r>
      <w:r w:rsidRPr="003E3AB3">
        <w:t xml:space="preserve">designated as one of the National Preventive Mechanisms (NPMs) under the Crimes of Torture Act </w:t>
      </w:r>
      <w:r>
        <w:t xml:space="preserve">1989 </w:t>
      </w:r>
      <w:r w:rsidRPr="003E3AB3">
        <w:t>(COTA), with responsibility for examining the treatment</w:t>
      </w:r>
      <w:r>
        <w:t xml:space="preserve"> of,</w:t>
      </w:r>
      <w:r w:rsidRPr="003E3AB3">
        <w:t xml:space="preserve"> </w:t>
      </w:r>
      <w:r>
        <w:t>and conditions applying to,</w:t>
      </w:r>
      <w:r w:rsidRPr="003E3AB3">
        <w:t xml:space="preserve"> detainees in New Zealand prisons.</w:t>
      </w:r>
    </w:p>
    <w:p w14:paraId="0EF2EA70" w14:textId="224CDE65" w:rsidR="005B34D4" w:rsidRDefault="00A42B58" w:rsidP="005B34D4">
      <w:pPr>
        <w:pStyle w:val="BodyText"/>
      </w:pPr>
      <w:r w:rsidRPr="003E3AB3">
        <w:t>From</w:t>
      </w:r>
      <w:r w:rsidR="00343280">
        <w:t xml:space="preserve"> 28 January to 5 February 2020</w:t>
      </w:r>
      <w:r w:rsidR="005B34D4" w:rsidRPr="003E3AB3">
        <w:t xml:space="preserve">, a team of </w:t>
      </w:r>
      <w:r w:rsidR="00343280">
        <w:t>11</w:t>
      </w:r>
      <w:r w:rsidR="00F43A18">
        <w:t xml:space="preserve"> Inspectors and Specialist C</w:t>
      </w:r>
      <w:r w:rsidR="005B34D4" w:rsidRPr="003E3AB3">
        <w:t>ontractors</w:t>
      </w:r>
      <w:r w:rsidR="005B34D4">
        <w:t xml:space="preserve"> (the Team)</w:t>
      </w:r>
      <w:r w:rsidR="005B34D4" w:rsidRPr="003E3AB3">
        <w:t xml:space="preserve"> </w:t>
      </w:r>
      <w:r w:rsidR="005B34D4">
        <w:t xml:space="preserve">– </w:t>
      </w:r>
      <w:r w:rsidR="005B34D4" w:rsidRPr="003E3AB3">
        <w:t xml:space="preserve">whom I </w:t>
      </w:r>
      <w:r w:rsidR="005B34D4">
        <w:t>have authorised</w:t>
      </w:r>
      <w:r w:rsidR="005B34D4" w:rsidRPr="003E3AB3">
        <w:t xml:space="preserve"> to carry out visits to places of </w:t>
      </w:r>
      <w:r w:rsidR="005B34D4">
        <w:t xml:space="preserve">detention under COTA on my behalf – made an </w:t>
      </w:r>
      <w:r w:rsidR="00F43A18">
        <w:t>un</w:t>
      </w:r>
      <w:r w:rsidR="005B34D4" w:rsidRPr="003E3AB3">
        <w:t xml:space="preserve">announced </w:t>
      </w:r>
      <w:r w:rsidR="00F43A18">
        <w:t>eight</w:t>
      </w:r>
      <w:r w:rsidR="005B34D4">
        <w:t>-day</w:t>
      </w:r>
      <w:r w:rsidR="006D1655">
        <w:rPr>
          <w:rStyle w:val="FootnoteReference"/>
        </w:rPr>
        <w:footnoteReference w:id="10"/>
      </w:r>
      <w:r w:rsidR="005B34D4">
        <w:t xml:space="preserve"> inspection</w:t>
      </w:r>
      <w:r w:rsidR="005B34D4" w:rsidRPr="003E3AB3">
        <w:t xml:space="preserve"> </w:t>
      </w:r>
      <w:r w:rsidR="00151A6A">
        <w:t>of</w:t>
      </w:r>
      <w:r w:rsidR="005B34D4" w:rsidRPr="003E3AB3">
        <w:t xml:space="preserve"> </w:t>
      </w:r>
      <w:r w:rsidR="005B34D4">
        <w:t>the Prison</w:t>
      </w:r>
      <w:r w:rsidR="005B34D4" w:rsidRPr="003E3AB3">
        <w:t>.</w:t>
      </w:r>
      <w:r w:rsidR="005B34D4">
        <w:t xml:space="preserve"> </w:t>
      </w:r>
    </w:p>
    <w:p w14:paraId="18189552" w14:textId="4F5D7349" w:rsidR="005B34D4" w:rsidRPr="003E3AB3" w:rsidRDefault="005B34D4" w:rsidP="005B34D4">
      <w:pPr>
        <w:pStyle w:val="BodyText"/>
      </w:pPr>
      <w:r>
        <w:t xml:space="preserve">The Team was informed that, </w:t>
      </w:r>
      <w:r w:rsidR="002F0BCE">
        <w:t>on</w:t>
      </w:r>
      <w:r w:rsidR="00343280">
        <w:t xml:space="preserve"> Tuesday 28 February</w:t>
      </w:r>
      <w:r>
        <w:t xml:space="preserve">, </w:t>
      </w:r>
      <w:r w:rsidRPr="009005EB">
        <w:t xml:space="preserve">there were </w:t>
      </w:r>
      <w:r w:rsidR="009005EB" w:rsidRPr="009005EB">
        <w:t>518</w:t>
      </w:r>
      <w:r w:rsidR="008D2091" w:rsidRPr="009005EB">
        <w:t xml:space="preserve"> </w:t>
      </w:r>
      <w:r w:rsidRPr="009005EB">
        <w:t>prisoners</w:t>
      </w:r>
      <w:r>
        <w:t xml:space="preserve"> in the Prison, so it was operating at approximately </w:t>
      </w:r>
      <w:r w:rsidR="008E6D3D">
        <w:t>76</w:t>
      </w:r>
      <w:r w:rsidR="009005EB">
        <w:t xml:space="preserve"> </w:t>
      </w:r>
      <w:r>
        <w:t>percent capacity</w:t>
      </w:r>
      <w:r w:rsidRPr="00B30D78">
        <w:t>.</w:t>
      </w:r>
      <w:r>
        <w:rPr>
          <w:rStyle w:val="FootnoteReference"/>
        </w:rPr>
        <w:footnoteReference w:id="11"/>
      </w:r>
    </w:p>
    <w:p w14:paraId="02251AF9" w14:textId="77777777" w:rsidR="005B34D4" w:rsidRDefault="005B34D4" w:rsidP="005B34D4">
      <w:pPr>
        <w:pStyle w:val="Heading2"/>
      </w:pPr>
      <w:bookmarkStart w:id="46" w:name="_Toc522874392"/>
      <w:bookmarkStart w:id="47" w:name="_Toc952877"/>
      <w:bookmarkStart w:id="48" w:name="_Toc58233683"/>
      <w:r w:rsidRPr="005B34D4">
        <w:t>Methodology</w:t>
      </w:r>
      <w:bookmarkEnd w:id="46"/>
      <w:bookmarkEnd w:id="47"/>
      <w:bookmarkEnd w:id="48"/>
    </w:p>
    <w:p w14:paraId="64886E10" w14:textId="58ACADDC" w:rsidR="005B34D4" w:rsidRPr="0055595C" w:rsidRDefault="005B34D4" w:rsidP="005B34D4">
      <w:pPr>
        <w:pStyle w:val="Heading3"/>
      </w:pPr>
      <w:bookmarkStart w:id="49" w:name="_Toc58233684"/>
      <w:bookmarkStart w:id="50" w:name="_Toc952878"/>
      <w:r>
        <w:t xml:space="preserve">Prisoner </w:t>
      </w:r>
      <w:r w:rsidR="0031127F">
        <w:t>s</w:t>
      </w:r>
      <w:r>
        <w:t>urvey</w:t>
      </w:r>
      <w:bookmarkEnd w:id="49"/>
      <w:r>
        <w:t xml:space="preserve"> </w:t>
      </w:r>
      <w:bookmarkEnd w:id="50"/>
    </w:p>
    <w:p w14:paraId="60F35113" w14:textId="77777777" w:rsidR="005B34D4" w:rsidRPr="00B30D78" w:rsidRDefault="005B34D4" w:rsidP="005B34D4">
      <w:pPr>
        <w:pStyle w:val="BodyText"/>
      </w:pPr>
      <w:r>
        <w:t>On the first day of the inspection, the Team distributed a voluntary, confidential and anonymous survey to prisoners.</w:t>
      </w:r>
      <w:r>
        <w:rPr>
          <w:rStyle w:val="FootnoteReference"/>
        </w:rPr>
        <w:footnoteReference w:id="12"/>
      </w:r>
      <w:r>
        <w:t xml:space="preserve"> The survey is designed to capture their experiences and perceptions of the Prison. </w:t>
      </w:r>
    </w:p>
    <w:p w14:paraId="717A4102" w14:textId="77777777" w:rsidR="005B34D4" w:rsidRPr="00B30D78" w:rsidRDefault="005B34D4" w:rsidP="005B34D4">
      <w:pPr>
        <w:pStyle w:val="BodyText"/>
      </w:pPr>
      <w:r w:rsidRPr="00B30D78">
        <w:t xml:space="preserve">The Team spoke with prisoners individually and in groups to explain the purpose of the </w:t>
      </w:r>
      <w:r>
        <w:t>survey</w:t>
      </w:r>
      <w:r w:rsidRPr="00B30D78">
        <w:t xml:space="preserve">. </w:t>
      </w:r>
      <w:r>
        <w:t>The survey r</w:t>
      </w:r>
      <w:r w:rsidRPr="00B30D78">
        <w:t>esults are just one of several sources of evidence used and triangulated by</w:t>
      </w:r>
      <w:r>
        <w:t xml:space="preserve"> </w:t>
      </w:r>
      <w:r w:rsidRPr="00B30D78">
        <w:t xml:space="preserve">Inspectors to help </w:t>
      </w:r>
      <w:r>
        <w:t>me</w:t>
      </w:r>
      <w:r w:rsidRPr="00B30D78">
        <w:t xml:space="preserve"> form </w:t>
      </w:r>
      <w:r>
        <w:t>views</w:t>
      </w:r>
      <w:r w:rsidRPr="00B30D78">
        <w:t xml:space="preserve"> about the Prison.</w:t>
      </w:r>
      <w:r>
        <w:rPr>
          <w:rStyle w:val="FootnoteReference"/>
        </w:rPr>
        <w:footnoteReference w:id="13"/>
      </w:r>
      <w:r w:rsidRPr="00B30D78">
        <w:t xml:space="preserve"> </w:t>
      </w:r>
    </w:p>
    <w:p w14:paraId="1D60039F" w14:textId="0BDE0F48" w:rsidR="00356A81" w:rsidRDefault="006D1655" w:rsidP="00CE7B3D">
      <w:pPr>
        <w:pStyle w:val="BodyText"/>
      </w:pPr>
      <w:r>
        <w:t>Four-hundred and eight</w:t>
      </w:r>
      <w:r w:rsidR="00F72C75">
        <w:t>y</w:t>
      </w:r>
      <w:r>
        <w:t>-two</w:t>
      </w:r>
      <w:r w:rsidR="008D2091">
        <w:t xml:space="preserve"> </w:t>
      </w:r>
      <w:r w:rsidR="005B34D4">
        <w:t>survey forms</w:t>
      </w:r>
      <w:r w:rsidR="005B34D4" w:rsidRPr="00D438C4">
        <w:t xml:space="preserve"> </w:t>
      </w:r>
      <w:r w:rsidR="005B34D4">
        <w:t>were distributed</w:t>
      </w:r>
      <w:r w:rsidR="005B34D4" w:rsidRPr="00D438C4">
        <w:t xml:space="preserve"> and </w:t>
      </w:r>
      <w:r w:rsidR="00343F27">
        <w:t>269</w:t>
      </w:r>
      <w:r w:rsidR="00077A3F">
        <w:t xml:space="preserve"> </w:t>
      </w:r>
      <w:r w:rsidR="005B34D4" w:rsidRPr="00D438C4">
        <w:t>were returned (</w:t>
      </w:r>
      <w:r w:rsidR="00343F27">
        <w:t xml:space="preserve">56 </w:t>
      </w:r>
      <w:r w:rsidR="005B34D4" w:rsidRPr="00D438C4">
        <w:t xml:space="preserve">percent). A copy of the survey and </w:t>
      </w:r>
      <w:r w:rsidR="00CD0D8B">
        <w:t xml:space="preserve">a summary of </w:t>
      </w:r>
      <w:r w:rsidR="005B34D4" w:rsidRPr="00D438C4">
        <w:t xml:space="preserve">responses is </w:t>
      </w:r>
      <w:r w:rsidR="005B34D4" w:rsidRPr="00356A81">
        <w:t xml:space="preserve">in </w:t>
      </w:r>
      <w:r w:rsidR="005B34D4" w:rsidRPr="00356A81">
        <w:fldChar w:fldCharType="begin"/>
      </w:r>
      <w:r w:rsidR="005B34D4" w:rsidRPr="00356A81">
        <w:instrText xml:space="preserve"> REF _Ref522869034 \r \h </w:instrText>
      </w:r>
      <w:r w:rsidR="00356A81">
        <w:instrText xml:space="preserve"> \* MERGEFORMAT </w:instrText>
      </w:r>
      <w:r w:rsidR="005B34D4" w:rsidRPr="00356A81">
        <w:fldChar w:fldCharType="separate"/>
      </w:r>
      <w:r w:rsidR="00E72C73">
        <w:t>Appendix 2</w:t>
      </w:r>
      <w:r w:rsidR="005B34D4" w:rsidRPr="00356A81">
        <w:fldChar w:fldCharType="end"/>
      </w:r>
      <w:r w:rsidR="00C222C5">
        <w:t>.</w:t>
      </w:r>
      <w:r w:rsidR="005B34D4" w:rsidRPr="00D438C4">
        <w:rPr>
          <w:rStyle w:val="FootnoteReference"/>
        </w:rPr>
        <w:footnoteReference w:id="14"/>
      </w:r>
      <w:bookmarkStart w:id="51" w:name="_Toc952879"/>
    </w:p>
    <w:p w14:paraId="7219F4A8" w14:textId="77777777" w:rsidR="00682584" w:rsidRPr="00A15FEE" w:rsidRDefault="00682584" w:rsidP="00682584">
      <w:pPr>
        <w:pStyle w:val="Heading3"/>
      </w:pPr>
      <w:bookmarkStart w:id="52" w:name="_Toc58233685"/>
      <w:r w:rsidRPr="00A15FEE">
        <w:t>Inspection criteria</w:t>
      </w:r>
      <w:bookmarkEnd w:id="51"/>
      <w:bookmarkEnd w:id="52"/>
    </w:p>
    <w:p w14:paraId="68CBC551" w14:textId="77777777" w:rsidR="00682584" w:rsidRPr="00A15FEE" w:rsidRDefault="00682584" w:rsidP="00682584">
      <w:pPr>
        <w:pStyle w:val="BodyText"/>
      </w:pPr>
      <w:r w:rsidRPr="00A15FEE">
        <w:t>I have developed six core inspection criteria (the criteria), each of which describes the standards of treatment and conditions in prison. These criteria are underpinned by a series of indicators that describe evidence Inspectors look for to determine whether the treatment and conditions are conducive to preventing torture, or cruel, inhuman or degrading treatment or punishment, or impact adversely on detainees. The list of indicators underpinning the criteria is not exhaustive, and does not preclude a prison demonstrating that the expectation has been met in other ways.</w:t>
      </w:r>
    </w:p>
    <w:p w14:paraId="6C5DB107" w14:textId="5EF139AB" w:rsidR="00682584" w:rsidRPr="00A15FEE" w:rsidRDefault="00682584" w:rsidP="00682584">
      <w:pPr>
        <w:pStyle w:val="BodyText"/>
      </w:pPr>
      <w:r w:rsidRPr="00A15FEE">
        <w:t xml:space="preserve">This was the </w:t>
      </w:r>
      <w:r w:rsidR="00D35770">
        <w:t xml:space="preserve">tenth </w:t>
      </w:r>
      <w:r w:rsidRPr="00A15FEE">
        <w:t xml:space="preserve">full inspection undertaken using my new inspection criteria. These criteria are being trialled and refined as necessary. On completion of the trial, I will publish the criteria on my website. I propose to update the criteria over time. </w:t>
      </w:r>
    </w:p>
    <w:p w14:paraId="615D5C5E" w14:textId="7BCA541B" w:rsidR="00682584" w:rsidRPr="00682584" w:rsidRDefault="00682584" w:rsidP="00682584">
      <w:pPr>
        <w:pStyle w:val="BodyText"/>
        <w:rPr>
          <w:rStyle w:val="FootnoteReference"/>
        </w:rPr>
      </w:pPr>
      <w:r w:rsidRPr="00A15FEE">
        <w:t xml:space="preserve">The following criteria were examined during the </w:t>
      </w:r>
      <w:r w:rsidR="00A01833">
        <w:t>eight</w:t>
      </w:r>
      <w:r>
        <w:t>-day inspection:</w:t>
      </w:r>
      <w:r w:rsidRPr="00682584">
        <w:rPr>
          <w:rStyle w:val="FootnoteReference"/>
        </w:rPr>
        <w:footnoteReference w:id="15"/>
      </w:r>
    </w:p>
    <w:p w14:paraId="55AD61AE" w14:textId="665AAC74" w:rsidR="00682584" w:rsidRPr="00A15FEE" w:rsidRDefault="00682584" w:rsidP="00A01833">
      <w:pPr>
        <w:pStyle w:val="BodyText"/>
        <w:spacing w:after="0"/>
        <w:ind w:left="567"/>
      </w:pPr>
      <w:r w:rsidRPr="00A15FEE">
        <w:t>Criteria 1: Treatment</w:t>
      </w:r>
    </w:p>
    <w:p w14:paraId="778940C0" w14:textId="3F96C0F9" w:rsidR="00682584" w:rsidRPr="00A15FEE" w:rsidRDefault="00682584" w:rsidP="00A01833">
      <w:pPr>
        <w:pStyle w:val="BodyText"/>
        <w:spacing w:after="0"/>
        <w:ind w:left="567"/>
      </w:pPr>
      <w:r w:rsidRPr="00A15FEE">
        <w:t xml:space="preserve">Criteria 2: Reception into prison </w:t>
      </w:r>
    </w:p>
    <w:p w14:paraId="6785FF35" w14:textId="1575DA57" w:rsidR="00682584" w:rsidRPr="00A15FEE" w:rsidRDefault="00682584" w:rsidP="00A01833">
      <w:pPr>
        <w:pStyle w:val="BodyText"/>
        <w:spacing w:after="0"/>
        <w:ind w:left="567"/>
      </w:pPr>
      <w:r w:rsidRPr="00A15FEE">
        <w:t>Criteria 3: Decency, dignity and respect</w:t>
      </w:r>
    </w:p>
    <w:p w14:paraId="1A9C7F08" w14:textId="6545F2D3" w:rsidR="00682584" w:rsidRPr="00A15FEE" w:rsidRDefault="00682584" w:rsidP="00A01833">
      <w:pPr>
        <w:pStyle w:val="BodyText"/>
        <w:spacing w:after="0"/>
        <w:ind w:left="567"/>
      </w:pPr>
      <w:r w:rsidRPr="00A15FEE">
        <w:t xml:space="preserve">Criteria 4: Health and wellbeing </w:t>
      </w:r>
    </w:p>
    <w:p w14:paraId="00C2032B" w14:textId="478183D6" w:rsidR="00682584" w:rsidRPr="00A15FEE" w:rsidRDefault="00682584" w:rsidP="00A01833">
      <w:pPr>
        <w:pStyle w:val="BodyText"/>
        <w:spacing w:after="0"/>
        <w:ind w:left="567"/>
      </w:pPr>
      <w:r w:rsidRPr="00A15FEE">
        <w:t>Criteria 5: Protective measures</w:t>
      </w:r>
    </w:p>
    <w:p w14:paraId="2E003102" w14:textId="4EAB73E5" w:rsidR="00682584" w:rsidRPr="00A15FEE" w:rsidRDefault="00682584" w:rsidP="00A01833">
      <w:pPr>
        <w:pStyle w:val="BodyText"/>
        <w:spacing w:after="0"/>
        <w:ind w:left="567"/>
      </w:pPr>
      <w:r w:rsidRPr="00A15FEE">
        <w:t>Criteria 6: Purposeful activity and transition to the community.</w:t>
      </w:r>
      <w:bookmarkStart w:id="53" w:name="_Toc467061653"/>
      <w:bookmarkStart w:id="54" w:name="_Toc468890433"/>
      <w:bookmarkStart w:id="55" w:name="_Toc478565676"/>
      <w:bookmarkStart w:id="56" w:name="_Toc500143504"/>
      <w:bookmarkStart w:id="57" w:name="_Toc522874394"/>
      <w:r w:rsidRPr="00A15FEE">
        <w:t xml:space="preserve"> </w:t>
      </w:r>
    </w:p>
    <w:p w14:paraId="5864EFE5" w14:textId="77777777" w:rsidR="00682584" w:rsidRPr="00A15FEE" w:rsidRDefault="00682584" w:rsidP="00682584">
      <w:pPr>
        <w:pStyle w:val="Heading3"/>
      </w:pPr>
      <w:bookmarkStart w:id="58" w:name="_Toc952880"/>
      <w:bookmarkStart w:id="59" w:name="_Toc58233686"/>
      <w:r w:rsidRPr="00A15FEE">
        <w:t>Evaluation</w:t>
      </w:r>
      <w:bookmarkEnd w:id="53"/>
      <w:bookmarkEnd w:id="54"/>
      <w:bookmarkEnd w:id="55"/>
      <w:bookmarkEnd w:id="56"/>
      <w:bookmarkEnd w:id="57"/>
      <w:r w:rsidRPr="00A15FEE">
        <w:t xml:space="preserve"> techniques</w:t>
      </w:r>
      <w:bookmarkEnd w:id="58"/>
      <w:bookmarkEnd w:id="59"/>
    </w:p>
    <w:p w14:paraId="33540530" w14:textId="77777777" w:rsidR="00682584" w:rsidRPr="00A15FEE" w:rsidRDefault="00682584" w:rsidP="00682584">
      <w:pPr>
        <w:pStyle w:val="BodyText"/>
      </w:pPr>
      <w:r w:rsidRPr="00A15FEE">
        <w:t xml:space="preserve">My Inspectors gathered and assessed a range of information, resulting in the evidence-based findings presented in this report, using a variety of techniques including: </w:t>
      </w:r>
    </w:p>
    <w:p w14:paraId="3957CE44" w14:textId="77777777" w:rsidR="00682584" w:rsidRPr="00FE5144" w:rsidRDefault="00682584" w:rsidP="00FE5144">
      <w:pPr>
        <w:pStyle w:val="TableBullet1"/>
        <w:rPr>
          <w:sz w:val="24"/>
          <w:szCs w:val="24"/>
        </w:rPr>
      </w:pPr>
      <w:r w:rsidRPr="00FE5144">
        <w:rPr>
          <w:sz w:val="24"/>
          <w:szCs w:val="24"/>
        </w:rPr>
        <w:t>obtaining information and documents from the Department of Corrections and the Prison;</w:t>
      </w:r>
    </w:p>
    <w:p w14:paraId="7890D9A5" w14:textId="77777777" w:rsidR="00682584" w:rsidRPr="00FE5144" w:rsidRDefault="00682584" w:rsidP="00FE5144">
      <w:pPr>
        <w:pStyle w:val="TableBullet1"/>
        <w:rPr>
          <w:sz w:val="24"/>
          <w:szCs w:val="24"/>
        </w:rPr>
      </w:pPr>
      <w:r w:rsidRPr="00FE5144">
        <w:rPr>
          <w:sz w:val="24"/>
          <w:szCs w:val="24"/>
        </w:rPr>
        <w:t>conducting a survey of prisoners;</w:t>
      </w:r>
    </w:p>
    <w:p w14:paraId="67FA9210" w14:textId="46B3B44A" w:rsidR="00682584" w:rsidRPr="00FE5144" w:rsidRDefault="00682584" w:rsidP="00FE5144">
      <w:pPr>
        <w:pStyle w:val="TableBullet1"/>
        <w:rPr>
          <w:sz w:val="24"/>
          <w:szCs w:val="24"/>
        </w:rPr>
      </w:pPr>
      <w:r w:rsidRPr="00FE5144">
        <w:rPr>
          <w:sz w:val="24"/>
          <w:szCs w:val="24"/>
        </w:rPr>
        <w:t xml:space="preserve">observing </w:t>
      </w:r>
      <w:r w:rsidR="00A01833" w:rsidRPr="00FE5144">
        <w:rPr>
          <w:sz w:val="24"/>
          <w:szCs w:val="24"/>
        </w:rPr>
        <w:t xml:space="preserve">custodial staff </w:t>
      </w:r>
      <w:r w:rsidRPr="00FE5144">
        <w:rPr>
          <w:sz w:val="24"/>
          <w:szCs w:val="24"/>
        </w:rPr>
        <w:t xml:space="preserve">and other specialist staff as they performed their duties within the Prison; </w:t>
      </w:r>
    </w:p>
    <w:p w14:paraId="12C26B39" w14:textId="77777777" w:rsidR="00682584" w:rsidRPr="00FE5144" w:rsidRDefault="00682584" w:rsidP="00FE5144">
      <w:pPr>
        <w:pStyle w:val="TableBullet1"/>
        <w:rPr>
          <w:sz w:val="24"/>
          <w:szCs w:val="24"/>
        </w:rPr>
      </w:pPr>
      <w:r w:rsidRPr="00FE5144">
        <w:rPr>
          <w:sz w:val="24"/>
          <w:szCs w:val="24"/>
        </w:rPr>
        <w:t>interviewing prisoners, visitors and staff on a one</w:t>
      </w:r>
      <w:r w:rsidRPr="00FE5144">
        <w:rPr>
          <w:sz w:val="24"/>
          <w:szCs w:val="24"/>
        </w:rPr>
        <w:noBreakHyphen/>
        <w:t>to</w:t>
      </w:r>
      <w:r w:rsidRPr="00FE5144">
        <w:rPr>
          <w:sz w:val="24"/>
          <w:szCs w:val="24"/>
        </w:rPr>
        <w:noBreakHyphen/>
        <w:t>one basis;</w:t>
      </w:r>
    </w:p>
    <w:p w14:paraId="47982367" w14:textId="311FE905" w:rsidR="00682584" w:rsidRPr="00FE5144" w:rsidRDefault="00682584" w:rsidP="00FE5144">
      <w:pPr>
        <w:pStyle w:val="TableBullet1"/>
        <w:rPr>
          <w:sz w:val="24"/>
          <w:szCs w:val="24"/>
        </w:rPr>
      </w:pPr>
      <w:r w:rsidRPr="00FE5144">
        <w:rPr>
          <w:sz w:val="24"/>
          <w:szCs w:val="24"/>
        </w:rPr>
        <w:t>conducting focus groups wi</w:t>
      </w:r>
      <w:r w:rsidR="000E57CC" w:rsidRPr="00FE5144">
        <w:rPr>
          <w:sz w:val="24"/>
          <w:szCs w:val="24"/>
        </w:rPr>
        <w:t>th prisoners</w:t>
      </w:r>
      <w:r w:rsidRPr="00FE5144">
        <w:rPr>
          <w:sz w:val="24"/>
          <w:szCs w:val="24"/>
        </w:rPr>
        <w:t>;</w:t>
      </w:r>
    </w:p>
    <w:p w14:paraId="3292FB03" w14:textId="77777777" w:rsidR="00682584" w:rsidRPr="00FE5144" w:rsidRDefault="00682584" w:rsidP="00FE5144">
      <w:pPr>
        <w:pStyle w:val="TableBullet1"/>
        <w:rPr>
          <w:sz w:val="24"/>
          <w:szCs w:val="24"/>
        </w:rPr>
      </w:pPr>
      <w:r w:rsidRPr="00FE5144">
        <w:rPr>
          <w:sz w:val="24"/>
          <w:szCs w:val="24"/>
        </w:rPr>
        <w:t>observing the range of services delivered within the Prison at the point of delivery;</w:t>
      </w:r>
    </w:p>
    <w:p w14:paraId="4BB47EB3" w14:textId="77777777" w:rsidR="00682584" w:rsidRPr="00FE5144" w:rsidRDefault="00682584" w:rsidP="00FE5144">
      <w:pPr>
        <w:pStyle w:val="TableBullet1"/>
        <w:rPr>
          <w:sz w:val="24"/>
          <w:szCs w:val="24"/>
        </w:rPr>
      </w:pPr>
      <w:r w:rsidRPr="00FE5144">
        <w:rPr>
          <w:sz w:val="24"/>
          <w:szCs w:val="24"/>
        </w:rPr>
        <w:t>inspecting a wide range of facilities impacting on both prisoners and staff;</w:t>
      </w:r>
    </w:p>
    <w:p w14:paraId="666D8658" w14:textId="77777777" w:rsidR="00682584" w:rsidRPr="00FE5144" w:rsidRDefault="00682584" w:rsidP="00FE5144">
      <w:pPr>
        <w:pStyle w:val="TableBullet1"/>
        <w:rPr>
          <w:sz w:val="24"/>
          <w:szCs w:val="24"/>
        </w:rPr>
      </w:pPr>
      <w:r w:rsidRPr="00FE5144">
        <w:rPr>
          <w:sz w:val="24"/>
          <w:szCs w:val="24"/>
        </w:rPr>
        <w:t>attending and observing relevant meetings, the results of which impact on both the management of the Prison and the future of the prisoners, such as case conferences;</w:t>
      </w:r>
    </w:p>
    <w:p w14:paraId="12C7DEB3" w14:textId="307CC254" w:rsidR="00682584" w:rsidRPr="00FE5144" w:rsidRDefault="00682584" w:rsidP="00FE5144">
      <w:pPr>
        <w:pStyle w:val="TableBullet1"/>
        <w:rPr>
          <w:sz w:val="24"/>
          <w:szCs w:val="24"/>
        </w:rPr>
      </w:pPr>
      <w:r w:rsidRPr="00FE5144">
        <w:rPr>
          <w:sz w:val="24"/>
          <w:szCs w:val="24"/>
        </w:rPr>
        <w:t xml:space="preserve">reviewing policies, procedures and performance reports produced both by the Prison and by the Department; and </w:t>
      </w:r>
    </w:p>
    <w:p w14:paraId="18B72EC1" w14:textId="77777777" w:rsidR="00682584" w:rsidRPr="00FE5144" w:rsidRDefault="00682584" w:rsidP="00FE5144">
      <w:pPr>
        <w:pStyle w:val="TableBullet1"/>
        <w:rPr>
          <w:sz w:val="24"/>
          <w:szCs w:val="24"/>
        </w:rPr>
      </w:pPr>
      <w:r w:rsidRPr="00FE5144">
        <w:rPr>
          <w:sz w:val="24"/>
          <w:szCs w:val="24"/>
        </w:rPr>
        <w:t>observing early morning, evening, and weekend routines.</w:t>
      </w:r>
    </w:p>
    <w:p w14:paraId="46895EA8" w14:textId="3D7A5248" w:rsidR="00682584" w:rsidRDefault="00682584" w:rsidP="00682584">
      <w:pPr>
        <w:pStyle w:val="BodyText"/>
      </w:pPr>
      <w:r w:rsidRPr="00A15FEE">
        <w:t>Future follow</w:t>
      </w:r>
      <w:r w:rsidR="00A43F0E">
        <w:t>-</w:t>
      </w:r>
      <w:r w:rsidRPr="00A15FEE">
        <w:t>up inspections will be made as necessary to monitor the implementation of my recommendations.</w:t>
      </w:r>
    </w:p>
    <w:p w14:paraId="1F0123E2" w14:textId="77777777" w:rsidR="00682584" w:rsidRDefault="00682584">
      <w:pPr>
        <w:spacing w:after="200" w:line="276" w:lineRule="auto"/>
      </w:pPr>
      <w:r>
        <w:br w:type="page"/>
      </w:r>
    </w:p>
    <w:p w14:paraId="09CA4835" w14:textId="1262B41C" w:rsidR="00F577BC" w:rsidRPr="006868BA" w:rsidRDefault="009D5612" w:rsidP="00F577BC">
      <w:pPr>
        <w:pStyle w:val="Heading1"/>
      </w:pPr>
      <w:bookmarkStart w:id="60" w:name="_Toc500143505"/>
      <w:bookmarkStart w:id="61" w:name="_Toc522874395"/>
      <w:bookmarkStart w:id="62" w:name="_Toc952881"/>
      <w:bookmarkStart w:id="63" w:name="_Toc58233687"/>
      <w:r>
        <w:t>Criterion</w:t>
      </w:r>
      <w:r w:rsidR="00F577BC" w:rsidRPr="006868BA">
        <w:t xml:space="preserve"> 1: Treatment</w:t>
      </w:r>
      <w:bookmarkEnd w:id="60"/>
      <w:bookmarkEnd w:id="61"/>
      <w:bookmarkEnd w:id="62"/>
      <w:bookmarkEnd w:id="63"/>
    </w:p>
    <w:tbl>
      <w:tblPr>
        <w:tblStyle w:val="TableBox"/>
        <w:tblW w:w="5000" w:type="pct"/>
        <w:tblLook w:val="0620" w:firstRow="1" w:lastRow="0" w:firstColumn="0" w:lastColumn="0" w:noHBand="1" w:noVBand="1"/>
        <w:tblCaption w:val="Table for formatting purposes"/>
      </w:tblPr>
      <w:tblGrid>
        <w:gridCol w:w="9298"/>
      </w:tblGrid>
      <w:tr w:rsidR="00F577BC" w:rsidRPr="006868BA" w14:paraId="1D08E6AF" w14:textId="77777777" w:rsidTr="00F577BC">
        <w:trPr>
          <w:cantSplit/>
        </w:trPr>
        <w:tc>
          <w:tcPr>
            <w:tcW w:w="5000" w:type="pct"/>
          </w:tcPr>
          <w:p w14:paraId="3040C816" w14:textId="77777777" w:rsidR="00F577BC" w:rsidRPr="00F577BC" w:rsidRDefault="00F577BC" w:rsidP="00F577BC">
            <w:pPr>
              <w:pStyle w:val="Boxlargetext"/>
              <w:rPr>
                <w:b/>
              </w:rPr>
            </w:pPr>
            <w:r w:rsidRPr="00F577BC">
              <w:rPr>
                <w:b/>
              </w:rPr>
              <w:t>Expected outcomes – treatment</w:t>
            </w:r>
          </w:p>
          <w:p w14:paraId="4048BBA0" w14:textId="77777777" w:rsidR="00F577BC" w:rsidRPr="006868BA" w:rsidRDefault="00F577BC" w:rsidP="00F577BC">
            <w:pPr>
              <w:pStyle w:val="Boxsmalltext"/>
            </w:pPr>
            <w:r w:rsidRPr="006868BA">
              <w:t xml:space="preserve">The Prison has robust oversight measures and standards in place for preventing torture and other cruel, inhuman or degrading treatment or punishment. Such protection measures are subject to regular review by senior managers to ensure standards are consistently achieved. </w:t>
            </w:r>
          </w:p>
          <w:p w14:paraId="4152B57A" w14:textId="77777777" w:rsidR="00F577BC" w:rsidRPr="006868BA" w:rsidRDefault="00F577BC" w:rsidP="00F577BC">
            <w:pPr>
              <w:pStyle w:val="Boxsmalltext"/>
            </w:pPr>
            <w:r w:rsidRPr="006868BA">
              <w:t>The Prison takes all reasonable steps to ensure the safety of all prisoners. Prisoners live in a safe and well-ordered environment where positive behaviour is encouraged and rewarded. Unacceptable behaviour is dealt with in an objective, fair and consistent manner. There is regular and responsive consultation with prisoners about their safety.</w:t>
            </w:r>
          </w:p>
        </w:tc>
      </w:tr>
    </w:tbl>
    <w:p w14:paraId="7986877C" w14:textId="77777777" w:rsidR="00F577BC" w:rsidRPr="006868BA" w:rsidRDefault="00F577BC" w:rsidP="00F577BC">
      <w:pPr>
        <w:pStyle w:val="Heading2"/>
      </w:pPr>
      <w:bookmarkStart w:id="64" w:name="_Toc500143506"/>
      <w:bookmarkStart w:id="65" w:name="_Toc522874396"/>
      <w:bookmarkStart w:id="66" w:name="_Toc952882"/>
      <w:bookmarkStart w:id="67" w:name="_Toc58233688"/>
      <w:r w:rsidRPr="006868BA">
        <w:t>Assessment</w:t>
      </w:r>
      <w:bookmarkEnd w:id="64"/>
      <w:bookmarkEnd w:id="65"/>
      <w:bookmarkEnd w:id="66"/>
      <w:bookmarkEnd w:id="67"/>
    </w:p>
    <w:p w14:paraId="39089DED" w14:textId="77777777" w:rsidR="00F577BC" w:rsidRPr="006868BA" w:rsidRDefault="00F577BC" w:rsidP="00F577BC">
      <w:pPr>
        <w:pStyle w:val="Heading3"/>
      </w:pPr>
      <w:bookmarkStart w:id="68" w:name="_Toc500143507"/>
      <w:bookmarkStart w:id="69" w:name="_Toc952883"/>
      <w:bookmarkStart w:id="70" w:name="_Toc58233689"/>
      <w:bookmarkStart w:id="71" w:name="_Toc522874397"/>
      <w:r w:rsidRPr="006868BA">
        <w:t>Use of force</w:t>
      </w:r>
      <w:bookmarkEnd w:id="68"/>
      <w:bookmarkEnd w:id="69"/>
      <w:bookmarkEnd w:id="70"/>
      <w:r w:rsidRPr="006868BA">
        <w:t xml:space="preserve"> </w:t>
      </w:r>
      <w:bookmarkEnd w:id="71"/>
    </w:p>
    <w:p w14:paraId="1A9F6CEF" w14:textId="77777777" w:rsidR="00F577BC" w:rsidRPr="006868BA" w:rsidRDefault="00F577BC" w:rsidP="00F577BC">
      <w:pPr>
        <w:pStyle w:val="BodyText"/>
      </w:pPr>
      <w:bookmarkStart w:id="72" w:name="_Toc522874398"/>
      <w:bookmarkStart w:id="73" w:name="_Ref522874832"/>
      <w:bookmarkStart w:id="74" w:name="_Ref522874905"/>
      <w:r w:rsidRPr="006868BA">
        <w:t>The use of force in prisons is regulated by section 83 of the Corrections Act 2004 (the Act). Under section 83, physical force can only be used in prescribed circumstances and if reasonably necessary. The level of force used must be reasonable. Where force has been used, a registered health professional must examine the prisoner as soon as practicable.</w:t>
      </w:r>
    </w:p>
    <w:p w14:paraId="4829514C" w14:textId="67ED1D43" w:rsidR="00A652A8" w:rsidRPr="006E4A46" w:rsidRDefault="00A01833" w:rsidP="00A652A8">
      <w:pPr>
        <w:pStyle w:val="BodyText"/>
      </w:pPr>
      <w:bookmarkStart w:id="75" w:name="_Toc952884"/>
      <w:bookmarkStart w:id="76" w:name="_Toc522874399"/>
      <w:bookmarkEnd w:id="72"/>
      <w:bookmarkEnd w:id="73"/>
      <w:bookmarkEnd w:id="74"/>
      <w:r>
        <w:t>There had been 55 instances of use of f</w:t>
      </w:r>
      <w:r w:rsidR="00272485">
        <w:t>orce</w:t>
      </w:r>
      <w:r w:rsidR="00A652A8" w:rsidRPr="006E4A46">
        <w:t xml:space="preserve"> </w:t>
      </w:r>
      <w:r w:rsidR="00F1021D">
        <w:t>for the six months from</w:t>
      </w:r>
      <w:r w:rsidR="00A652A8" w:rsidRPr="006E4A46">
        <w:t xml:space="preserve"> 1 July </w:t>
      </w:r>
      <w:r w:rsidR="00F1021D">
        <w:t>to</w:t>
      </w:r>
      <w:r w:rsidR="00A652A8" w:rsidRPr="006E4A46">
        <w:t xml:space="preserve"> 31 December 2019. Twenty</w:t>
      </w:r>
      <w:r>
        <w:t>-</w:t>
      </w:r>
      <w:r w:rsidR="00A652A8" w:rsidRPr="006E4A46">
        <w:t xml:space="preserve">two of those incidents involved four prisoners. Three of </w:t>
      </w:r>
      <w:r>
        <w:t>those prisoners had mental health</w:t>
      </w:r>
      <w:r w:rsidR="00A652A8" w:rsidRPr="006E4A46">
        <w:t xml:space="preserve"> concerns and were being managed in the Special Needs Unit (SNU).</w:t>
      </w:r>
      <w:r>
        <w:rPr>
          <w:rStyle w:val="FootnoteReference"/>
        </w:rPr>
        <w:footnoteReference w:id="16"/>
      </w:r>
      <w:r w:rsidR="00A652A8" w:rsidRPr="00A01833">
        <w:t xml:space="preserve"> </w:t>
      </w:r>
      <w:r w:rsidR="00A652A8" w:rsidRPr="006E4A46">
        <w:t xml:space="preserve">My Inspectors spoke with a prisoner </w:t>
      </w:r>
      <w:r w:rsidR="00905D32">
        <w:t xml:space="preserve">housed </w:t>
      </w:r>
      <w:r w:rsidR="00A652A8" w:rsidRPr="006E4A46">
        <w:t>in the SNU</w:t>
      </w:r>
      <w:r w:rsidR="00151A6A">
        <w:t>,</w:t>
      </w:r>
      <w:r w:rsidR="00A652A8" w:rsidRPr="006E4A46">
        <w:t xml:space="preserve"> who</w:t>
      </w:r>
      <w:r w:rsidR="00272485">
        <w:t xml:space="preserve"> had been subject to several use of force</w:t>
      </w:r>
      <w:r w:rsidR="00151A6A">
        <w:t xml:space="preserve"> incidents</w:t>
      </w:r>
      <w:r w:rsidR="008C60FE">
        <w:t>, who informed</w:t>
      </w:r>
      <w:r w:rsidR="00C72A41">
        <w:t xml:space="preserve"> </w:t>
      </w:r>
      <w:r w:rsidR="005676A1">
        <w:t>Inspectors</w:t>
      </w:r>
      <w:r w:rsidR="00C90306">
        <w:t xml:space="preserve"> that</w:t>
      </w:r>
      <w:r w:rsidR="00272485">
        <w:t xml:space="preserve"> </w:t>
      </w:r>
      <w:r w:rsidR="00C96860">
        <w:t xml:space="preserve">he considered the </w:t>
      </w:r>
      <w:r w:rsidR="00272485">
        <w:t xml:space="preserve">use of force </w:t>
      </w:r>
      <w:r w:rsidR="00A652A8" w:rsidRPr="006E4A46">
        <w:t xml:space="preserve">had been warranted and </w:t>
      </w:r>
      <w:r w:rsidR="00151A6A">
        <w:t>proportionate on each occasion.</w:t>
      </w:r>
    </w:p>
    <w:p w14:paraId="26121A1D" w14:textId="16A418E8" w:rsidR="00A652A8" w:rsidRPr="006E4A46" w:rsidRDefault="00C72A41" w:rsidP="00A652A8">
      <w:pPr>
        <w:pStyle w:val="BodyText"/>
      </w:pPr>
      <w:r>
        <w:t xml:space="preserve">Footage from the </w:t>
      </w:r>
      <w:r w:rsidR="00F1021D">
        <w:t>on-body cameras</w:t>
      </w:r>
      <w:r w:rsidR="00A652A8" w:rsidRPr="006E4A46">
        <w:t xml:space="preserve"> (OBC) was available for approximately 65 percent (35) of </w:t>
      </w:r>
      <w:r w:rsidR="00272485">
        <w:t xml:space="preserve">use of force </w:t>
      </w:r>
      <w:r w:rsidR="00A652A8" w:rsidRPr="006E4A46">
        <w:t xml:space="preserve">incidents. </w:t>
      </w:r>
      <w:r>
        <w:t xml:space="preserve">On reviewing this footage my Inspectors </w:t>
      </w:r>
      <w:r w:rsidR="00F910B9">
        <w:t xml:space="preserve">found that staff </w:t>
      </w:r>
      <w:r>
        <w:t>did</w:t>
      </w:r>
      <w:r w:rsidR="00A652A8" w:rsidRPr="006E4A46">
        <w:t xml:space="preserve"> not always activat</w:t>
      </w:r>
      <w:r>
        <w:t>e</w:t>
      </w:r>
      <w:r w:rsidR="00A652A8" w:rsidRPr="006E4A46">
        <w:t xml:space="preserve"> their OBC at the beginning of an incident</w:t>
      </w:r>
      <w:r w:rsidR="00F622E8">
        <w:t xml:space="preserve">, so that </w:t>
      </w:r>
      <w:r>
        <w:t>s</w:t>
      </w:r>
      <w:r w:rsidR="00A652A8" w:rsidRPr="006E4A46">
        <w:t xml:space="preserve">ome recordings only showed </w:t>
      </w:r>
      <w:r>
        <w:t xml:space="preserve">the </w:t>
      </w:r>
      <w:r w:rsidR="00A652A8" w:rsidRPr="006E4A46">
        <w:t>management of the prisoner</w:t>
      </w:r>
      <w:r>
        <w:t xml:space="preserve"> following the event</w:t>
      </w:r>
      <w:r w:rsidR="00A652A8" w:rsidRPr="006E4A46">
        <w:t xml:space="preserve">. </w:t>
      </w:r>
      <w:r>
        <w:t>S</w:t>
      </w:r>
      <w:r w:rsidR="00A652A8" w:rsidRPr="006E4A46">
        <w:t xml:space="preserve">ome recordings that </w:t>
      </w:r>
      <w:r w:rsidR="00F910B9">
        <w:t>required further review had not been saved</w:t>
      </w:r>
      <w:r w:rsidR="00A652A8" w:rsidRPr="006E4A46">
        <w:t>.</w:t>
      </w:r>
      <w:r w:rsidR="00C90306" w:rsidRPr="00C90306">
        <w:rPr>
          <w:rStyle w:val="FootnoteReference"/>
        </w:rPr>
        <w:footnoteReference w:id="17"/>
      </w:r>
    </w:p>
    <w:p w14:paraId="1F808834" w14:textId="0AFC813B" w:rsidR="00A652A8" w:rsidRDefault="00F1021D" w:rsidP="00A652A8">
      <w:pPr>
        <w:pStyle w:val="BodyText"/>
      </w:pPr>
      <w:r>
        <w:t xml:space="preserve">Use of force </w:t>
      </w:r>
      <w:r w:rsidR="00A652A8" w:rsidRPr="006E4A46">
        <w:t xml:space="preserve">paperwork </w:t>
      </w:r>
      <w:r w:rsidR="00272485">
        <w:t>was</w:t>
      </w:r>
      <w:r w:rsidR="00A652A8" w:rsidRPr="006E4A46">
        <w:t xml:space="preserve"> of a reasonable standard</w:t>
      </w:r>
      <w:r w:rsidR="00633695">
        <w:t>.</w:t>
      </w:r>
    </w:p>
    <w:p w14:paraId="20F5F92D" w14:textId="79ED9840" w:rsidR="00A652A8" w:rsidRPr="006E4A46" w:rsidRDefault="00FE14AA" w:rsidP="00A652A8">
      <w:pPr>
        <w:pStyle w:val="BodyText"/>
      </w:pPr>
      <w:r>
        <w:t>Use of force i</w:t>
      </w:r>
      <w:r w:rsidR="00A652A8" w:rsidRPr="006E4A46">
        <w:t xml:space="preserve">ncidents were discussed at monthly </w:t>
      </w:r>
      <w:r w:rsidR="00151A6A">
        <w:t>‘</w:t>
      </w:r>
      <w:r w:rsidR="00A652A8" w:rsidRPr="006E4A46">
        <w:t>Safer Custody</w:t>
      </w:r>
      <w:r w:rsidR="00151A6A">
        <w:t>’</w:t>
      </w:r>
      <w:r w:rsidR="00A652A8" w:rsidRPr="006E4A46">
        <w:t xml:space="preserve"> meetings</w:t>
      </w:r>
      <w:r w:rsidR="00F72C75">
        <w:t>. H</w:t>
      </w:r>
      <w:r w:rsidR="00151A6A">
        <w:t>owever,</w:t>
      </w:r>
      <w:r w:rsidR="00F622E8">
        <w:t xml:space="preserve"> </w:t>
      </w:r>
      <w:r w:rsidR="00713508">
        <w:t xml:space="preserve">records showed that </w:t>
      </w:r>
      <w:r w:rsidR="00F622E8">
        <w:t xml:space="preserve">there was no </w:t>
      </w:r>
      <w:r w:rsidR="00F622E8" w:rsidRPr="006E4A46">
        <w:t>direct follow up with staff when poor practice had been identified</w:t>
      </w:r>
      <w:r w:rsidR="00F622E8">
        <w:t xml:space="preserve"> and </w:t>
      </w:r>
      <w:r w:rsidR="00A652A8" w:rsidRPr="006E4A46">
        <w:t>remedial action</w:t>
      </w:r>
      <w:r w:rsidR="00F910B9">
        <w:rPr>
          <w:rStyle w:val="FootnoteReference"/>
        </w:rPr>
        <w:footnoteReference w:id="18"/>
      </w:r>
      <w:r w:rsidR="00F72C75">
        <w:t xml:space="preserve"> </w:t>
      </w:r>
      <w:r w:rsidR="00A652A8" w:rsidRPr="006E4A46">
        <w:t xml:space="preserve">was not </w:t>
      </w:r>
      <w:r w:rsidR="00F622E8">
        <w:t>taken</w:t>
      </w:r>
      <w:r w:rsidR="00A652A8" w:rsidRPr="006E4A46">
        <w:t>.</w:t>
      </w:r>
    </w:p>
    <w:p w14:paraId="1764F55D" w14:textId="481AE515" w:rsidR="00A652A8" w:rsidRPr="006E4A46" w:rsidRDefault="004E0BB7" w:rsidP="00A652A8">
      <w:pPr>
        <w:pStyle w:val="BodyText"/>
      </w:pPr>
      <w:r>
        <w:t>Medtech</w:t>
      </w:r>
      <w:r>
        <w:rPr>
          <w:rStyle w:val="FootnoteReference"/>
        </w:rPr>
        <w:footnoteReference w:id="19"/>
      </w:r>
      <w:r w:rsidR="00C90306">
        <w:t xml:space="preserve"> </w:t>
      </w:r>
      <w:r>
        <w:t xml:space="preserve">records were </w:t>
      </w:r>
      <w:r w:rsidR="00C90306">
        <w:t xml:space="preserve">reviewed </w:t>
      </w:r>
      <w:r>
        <w:t xml:space="preserve">for nine </w:t>
      </w:r>
      <w:r w:rsidR="00FE14AA">
        <w:t>use of force</w:t>
      </w:r>
      <w:r>
        <w:t xml:space="preserve"> incidents. Three incidents had no corresponding Medtech entries</w:t>
      </w:r>
      <w:r w:rsidR="00151A6A">
        <w:t>,</w:t>
      </w:r>
      <w:r>
        <w:t xml:space="preserve"> despite documents noting </w:t>
      </w:r>
      <w:r w:rsidRPr="004E0BB7">
        <w:t xml:space="preserve">the prisoner had been seen by a health professional following the </w:t>
      </w:r>
      <w:r w:rsidR="00FE14AA">
        <w:t>use of force</w:t>
      </w:r>
      <w:r w:rsidRPr="004E0BB7">
        <w:t xml:space="preserve"> incident.</w:t>
      </w:r>
    </w:p>
    <w:p w14:paraId="1725A53D" w14:textId="10F4AB06" w:rsidR="00A652A8" w:rsidRDefault="00A63CCA" w:rsidP="00A652A8">
      <w:pPr>
        <w:pStyle w:val="BodyText"/>
      </w:pPr>
      <w:r>
        <w:t>T</w:t>
      </w:r>
      <w:r w:rsidR="00A652A8" w:rsidRPr="006E4A46">
        <w:t xml:space="preserve">he Prison had established a database </w:t>
      </w:r>
      <w:r>
        <w:t xml:space="preserve">to record </w:t>
      </w:r>
      <w:r w:rsidR="00A652A8" w:rsidRPr="006E4A46">
        <w:t xml:space="preserve">matters referred to the Police following </w:t>
      </w:r>
      <w:r w:rsidR="008347B7">
        <w:t xml:space="preserve">a </w:t>
      </w:r>
      <w:r w:rsidR="00A652A8" w:rsidRPr="006E4A46">
        <w:t xml:space="preserve">prisoner assault </w:t>
      </w:r>
      <w:r w:rsidR="00A652A8" w:rsidRPr="00272485">
        <w:t xml:space="preserve">on staff </w:t>
      </w:r>
      <w:r w:rsidR="007E7060" w:rsidRPr="00272485">
        <w:t xml:space="preserve">or </w:t>
      </w:r>
      <w:r w:rsidR="00151A6A">
        <w:t>on another prisoner. H</w:t>
      </w:r>
      <w:r w:rsidR="00A652A8" w:rsidRPr="00272485">
        <w:t>owever</w:t>
      </w:r>
      <w:r w:rsidRPr="00272485">
        <w:t>,</w:t>
      </w:r>
      <w:r w:rsidR="00A652A8" w:rsidRPr="00272485">
        <w:t xml:space="preserve"> this database did not extend to prisoner requested </w:t>
      </w:r>
      <w:r w:rsidR="00272485" w:rsidRPr="00272485">
        <w:t>use of force</w:t>
      </w:r>
      <w:r w:rsidR="00A652A8" w:rsidRPr="00272485">
        <w:t xml:space="preserve"> investigations</w:t>
      </w:r>
      <w:r w:rsidR="00151A6A">
        <w:t>.</w:t>
      </w:r>
    </w:p>
    <w:p w14:paraId="7BCEE9A8" w14:textId="36DA2614" w:rsidR="00272485" w:rsidRPr="006E4A46" w:rsidRDefault="00272485" w:rsidP="00A652A8">
      <w:pPr>
        <w:pStyle w:val="BodyText"/>
      </w:pPr>
      <w:r w:rsidRPr="006E4A46">
        <w:t xml:space="preserve">Of the 55 instances of </w:t>
      </w:r>
      <w:r>
        <w:t>use of force</w:t>
      </w:r>
      <w:r w:rsidRPr="006E4A46">
        <w:t xml:space="preserve">, </w:t>
      </w:r>
      <w:r>
        <w:t>over a quarter (</w:t>
      </w:r>
      <w:r w:rsidRPr="006E4A46">
        <w:t>14</w:t>
      </w:r>
      <w:r>
        <w:t>)</w:t>
      </w:r>
      <w:r w:rsidRPr="006E4A46">
        <w:t xml:space="preserve"> involved the use of pepper spray</w:t>
      </w:r>
      <w:r>
        <w:t xml:space="preserve">. </w:t>
      </w:r>
    </w:p>
    <w:p w14:paraId="1A40CE55" w14:textId="3B2CDCAB" w:rsidR="00A652A8" w:rsidRPr="006E4A46" w:rsidRDefault="00A652A8" w:rsidP="00A652A8">
      <w:pPr>
        <w:pStyle w:val="BodyText"/>
      </w:pPr>
      <w:r w:rsidRPr="006E4A46">
        <w:t xml:space="preserve">My </w:t>
      </w:r>
      <w:r w:rsidR="00C90306">
        <w:t>I</w:t>
      </w:r>
      <w:r w:rsidRPr="006E4A46">
        <w:t xml:space="preserve">nspectors reviewed CCTV footage of an incident involving the use of pepper spray on a prisoner who </w:t>
      </w:r>
      <w:r w:rsidR="00A63CCA">
        <w:t xml:space="preserve">had </w:t>
      </w:r>
      <w:r w:rsidRPr="006E4A46">
        <w:t xml:space="preserve">activated his cell sprinkler. </w:t>
      </w:r>
      <w:r w:rsidR="00A63CCA">
        <w:t>F</w:t>
      </w:r>
      <w:r w:rsidRPr="006E4A46">
        <w:t>ootage showed the prisoner moving some of his personal belongings from his cell to the adjacent yard before setting o</w:t>
      </w:r>
      <w:r w:rsidR="00C90306">
        <w:t>ff</w:t>
      </w:r>
      <w:r w:rsidRPr="006E4A46">
        <w:t xml:space="preserve"> the sprinkler</w:t>
      </w:r>
      <w:r w:rsidR="007E7060">
        <w:t xml:space="preserve">, and then standing in the yard waiting for </w:t>
      </w:r>
      <w:r w:rsidR="00C90306">
        <w:t>staff</w:t>
      </w:r>
      <w:r w:rsidRPr="00824087">
        <w:t xml:space="preserve"> response. </w:t>
      </w:r>
      <w:r w:rsidR="007E7060">
        <w:t>O</w:t>
      </w:r>
      <w:r w:rsidRPr="00824087">
        <w:t>nce the water supply to the sprinkler had been turned off, a group of officers entered the prisoner’s cell, stood at the entrance to his yard</w:t>
      </w:r>
      <w:r w:rsidR="007E7060">
        <w:t xml:space="preserve"> and</w:t>
      </w:r>
      <w:r w:rsidRPr="00824087">
        <w:t xml:space="preserve"> ordered him to move to the back of the yard, get down on his knees and put his hands behind his back. </w:t>
      </w:r>
      <w:r w:rsidR="007E7060">
        <w:t>Although footage showed that t</w:t>
      </w:r>
      <w:r w:rsidRPr="00824087">
        <w:t xml:space="preserve">he prisoner immediately obeyed the order, </w:t>
      </w:r>
      <w:r w:rsidR="007E7060">
        <w:t>he</w:t>
      </w:r>
      <w:r w:rsidRPr="00824087">
        <w:t xml:space="preserve"> was </w:t>
      </w:r>
      <w:r w:rsidR="007E7060">
        <w:t xml:space="preserve">nonetheless </w:t>
      </w:r>
      <w:r w:rsidRPr="00824087">
        <w:t>pepper sprayed whilst on his knees, with his hands fully visible behind his back.</w:t>
      </w:r>
    </w:p>
    <w:p w14:paraId="43385D0F" w14:textId="0350EA71" w:rsidR="00A652A8" w:rsidRPr="006E4A46" w:rsidRDefault="00A652A8" w:rsidP="00A652A8">
      <w:pPr>
        <w:pStyle w:val="BodyText"/>
      </w:pPr>
      <w:r w:rsidRPr="00017C36">
        <w:t>I do not consider this a legitimate or necessary use of force</w:t>
      </w:r>
      <w:r w:rsidR="003A61B7" w:rsidRPr="00017C36">
        <w:t xml:space="preserve"> and</w:t>
      </w:r>
      <w:r w:rsidR="006F5300" w:rsidRPr="00017C36">
        <w:t xml:space="preserve"> as such</w:t>
      </w:r>
      <w:r w:rsidR="003A61B7" w:rsidRPr="00017C36">
        <w:t xml:space="preserve"> view it as</w:t>
      </w:r>
      <w:r w:rsidR="00017C36">
        <w:t xml:space="preserve"> a</w:t>
      </w:r>
      <w:r w:rsidR="003A61B7" w:rsidRPr="00017C36">
        <w:t xml:space="preserve"> </w:t>
      </w:r>
      <w:r w:rsidR="00017C36" w:rsidRPr="00017C36">
        <w:t>breach</w:t>
      </w:r>
      <w:r w:rsidR="003A61B7" w:rsidRPr="00017C36">
        <w:t xml:space="preserve"> amounting to cruel treatment under Article 16 of the Convention against Torture and Other Cruel, Inhuman or Degrading Treatment or Punishment (‘Convention against Torture’).</w:t>
      </w:r>
      <w:r w:rsidR="003A61B7" w:rsidRPr="00017C36">
        <w:rPr>
          <w:rStyle w:val="FootnoteReference"/>
        </w:rPr>
        <w:footnoteReference w:id="20"/>
      </w:r>
      <w:r w:rsidR="003A61B7">
        <w:t xml:space="preserve">  </w:t>
      </w:r>
    </w:p>
    <w:p w14:paraId="73314E31" w14:textId="6CD27B5E" w:rsidR="00A652A8" w:rsidRPr="006E4A46" w:rsidRDefault="009B14D5" w:rsidP="00A652A8">
      <w:pPr>
        <w:pStyle w:val="BodyText"/>
      </w:pPr>
      <w:r>
        <w:t>Furthermore, the i</w:t>
      </w:r>
      <w:r w:rsidR="00A652A8" w:rsidRPr="00824087">
        <w:t>ncident report (as well as a prisoner misconduct r</w:t>
      </w:r>
      <w:r w:rsidR="00824087">
        <w:t>eport) did not reflect what my Inspectors</w:t>
      </w:r>
      <w:r w:rsidR="00A652A8" w:rsidRPr="00824087">
        <w:t xml:space="preserve"> </w:t>
      </w:r>
      <w:r>
        <w:t>sa</w:t>
      </w:r>
      <w:r w:rsidR="00217632">
        <w:t xml:space="preserve">w in the footage they reviewed. </w:t>
      </w:r>
      <w:r w:rsidR="00824087">
        <w:t>S</w:t>
      </w:r>
      <w:r w:rsidR="00A652A8" w:rsidRPr="00824087">
        <w:t xml:space="preserve">taff </w:t>
      </w:r>
      <w:r w:rsidR="00A63CCA">
        <w:t xml:space="preserve">had </w:t>
      </w:r>
      <w:r w:rsidR="00A652A8" w:rsidRPr="00824087">
        <w:t>failed to accurately report the incident</w:t>
      </w:r>
      <w:r w:rsidR="00A63CCA">
        <w:t xml:space="preserve"> a</w:t>
      </w:r>
      <w:r w:rsidR="00824087">
        <w:t xml:space="preserve">t the time of inspection, </w:t>
      </w:r>
      <w:r w:rsidR="008347B7">
        <w:t xml:space="preserve">and </w:t>
      </w:r>
      <w:r w:rsidR="00824087">
        <w:t>t</w:t>
      </w:r>
      <w:r w:rsidR="00A652A8" w:rsidRPr="00824087">
        <w:t xml:space="preserve">he </w:t>
      </w:r>
      <w:r w:rsidR="00824087">
        <w:t>incident had not been reviewed by management</w:t>
      </w:r>
      <w:r w:rsidR="00705D1C">
        <w:t>, meaning that the incident could not be addressed in a timely manner</w:t>
      </w:r>
      <w:r w:rsidR="003D1858">
        <w:t>.</w:t>
      </w:r>
      <w:r w:rsidR="00E3204F">
        <w:t xml:space="preserve"> These issues were raised with the Deputy Prison Director at the time of inspection. </w:t>
      </w:r>
    </w:p>
    <w:p w14:paraId="4591A0D1" w14:textId="04CF8C48" w:rsidR="00A652A8" w:rsidRDefault="00A652A8" w:rsidP="00A652A8">
      <w:pPr>
        <w:pStyle w:val="BodyText"/>
      </w:pPr>
      <w:r w:rsidRPr="006E4A46">
        <w:t>The majority of staff were up-to</w:t>
      </w:r>
      <w:r w:rsidR="002C1B67">
        <w:t>-</w:t>
      </w:r>
      <w:r w:rsidRPr="006E4A46">
        <w:t>date with their Control and Restraint</w:t>
      </w:r>
      <w:r w:rsidR="002C1B67">
        <w:t xml:space="preserve"> training</w:t>
      </w:r>
      <w:r w:rsidR="00A63CCA">
        <w:rPr>
          <w:rStyle w:val="FootnoteReference"/>
        </w:rPr>
        <w:footnoteReference w:id="21"/>
      </w:r>
      <w:r w:rsidR="002C1B67">
        <w:t xml:space="preserve"> and</w:t>
      </w:r>
      <w:r w:rsidRPr="006E4A46">
        <w:t xml:space="preserve"> only six percent of staff required training at the time of inspection. </w:t>
      </w:r>
    </w:p>
    <w:p w14:paraId="29ADE091" w14:textId="7BB04973" w:rsidR="00927462" w:rsidRPr="00DE6D82" w:rsidRDefault="00DE6D82" w:rsidP="00DE6D82">
      <w:pPr>
        <w:pStyle w:val="Heading3"/>
      </w:pPr>
      <w:bookmarkStart w:id="77" w:name="_Toc58233690"/>
      <w:bookmarkStart w:id="78" w:name="_Toc952885"/>
      <w:bookmarkStart w:id="79" w:name="_Toc522874401"/>
      <w:bookmarkEnd w:id="75"/>
      <w:bookmarkEnd w:id="76"/>
      <w:r>
        <w:t>Directed Segregation</w:t>
      </w:r>
      <w:bookmarkEnd w:id="77"/>
    </w:p>
    <w:bookmarkEnd w:id="78"/>
    <w:p w14:paraId="6A03142B" w14:textId="48591B33" w:rsidR="00F577BC" w:rsidRDefault="00F577BC" w:rsidP="00FC2622">
      <w:pPr>
        <w:pStyle w:val="BodyText"/>
      </w:pPr>
      <w:r w:rsidRPr="006868BA">
        <w:t>The Prison had a</w:t>
      </w:r>
      <w:r w:rsidR="005D14A2">
        <w:t xml:space="preserve"> new</w:t>
      </w:r>
      <w:r w:rsidRPr="006868BA">
        <w:t xml:space="preserve"> purpose-built </w:t>
      </w:r>
      <w:r w:rsidR="00D815F4">
        <w:t>Assessment Unit (the Unit)</w:t>
      </w:r>
      <w:r w:rsidR="00450556">
        <w:t xml:space="preserve"> </w:t>
      </w:r>
      <w:r w:rsidRPr="006868BA">
        <w:t>where prisoners subject to section</w:t>
      </w:r>
      <w:r w:rsidR="00F72C75">
        <w:t>s</w:t>
      </w:r>
      <w:r w:rsidRPr="006868BA">
        <w:t xml:space="preserve"> 58 to 60 of the Act (directed segregation) could be </w:t>
      </w:r>
      <w:r w:rsidR="009966A3">
        <w:t>located</w:t>
      </w:r>
      <w:r w:rsidR="00151A6A">
        <w:t>.</w:t>
      </w:r>
      <w:r w:rsidR="00796F43">
        <w:rPr>
          <w:rStyle w:val="FootnoteReference"/>
        </w:rPr>
        <w:footnoteReference w:id="22"/>
      </w:r>
      <w:r w:rsidR="00151A6A">
        <w:t xml:space="preserve"> </w:t>
      </w:r>
      <w:r w:rsidR="00F567DB">
        <w:t>I am advised that this</w:t>
      </w:r>
      <w:r w:rsidR="00003664">
        <w:t xml:space="preserve"> Unit is unique in New Zealand</w:t>
      </w:r>
      <w:r w:rsidR="00F567DB">
        <w:t>, consequently my Inspectors spent considerable time in the</w:t>
      </w:r>
      <w:r w:rsidR="00003664">
        <w:t xml:space="preserve"> Unit. </w:t>
      </w:r>
    </w:p>
    <w:p w14:paraId="32F77BAD" w14:textId="6F53BF47" w:rsidR="000D3497" w:rsidRDefault="000D3497" w:rsidP="00FC2622">
      <w:pPr>
        <w:pStyle w:val="BodyText"/>
        <w:rPr>
          <w:szCs w:val="24"/>
        </w:rPr>
      </w:pPr>
      <w:r w:rsidRPr="000D3497">
        <w:t xml:space="preserve">My Inspectors also identified that some prisoners on Unit 13 were held in a regime of undocumented segregation; </w:t>
      </w:r>
      <w:r w:rsidRPr="000D3497">
        <w:rPr>
          <w:szCs w:val="24"/>
        </w:rPr>
        <w:t>a number of priso</w:t>
      </w:r>
      <w:r w:rsidR="00151A6A">
        <w:rPr>
          <w:szCs w:val="24"/>
        </w:rPr>
        <w:t xml:space="preserve">ners were subject to a </w:t>
      </w:r>
      <w:r w:rsidRPr="000D3497">
        <w:rPr>
          <w:szCs w:val="24"/>
        </w:rPr>
        <w:t xml:space="preserve">single unlock </w:t>
      </w:r>
      <w:r w:rsidR="00151A6A">
        <w:rPr>
          <w:szCs w:val="24"/>
        </w:rPr>
        <w:t xml:space="preserve">regime, </w:t>
      </w:r>
      <w:r w:rsidRPr="000D3497">
        <w:rPr>
          <w:szCs w:val="24"/>
        </w:rPr>
        <w:t>meaning that they had no association with other prisoners. In effect, this was a segregation regime without the statutory safeguards</w:t>
      </w:r>
      <w:r w:rsidR="00F50B22">
        <w:rPr>
          <w:szCs w:val="24"/>
        </w:rPr>
        <w:t>.</w:t>
      </w:r>
    </w:p>
    <w:p w14:paraId="7ADDEA72" w14:textId="6B24BE14" w:rsidR="005B0358" w:rsidRDefault="005B0358" w:rsidP="005B0358">
      <w:pPr>
        <w:pStyle w:val="Heading4"/>
      </w:pPr>
      <w:r>
        <w:t>Assessment Unit</w:t>
      </w:r>
    </w:p>
    <w:p w14:paraId="42E83EFB" w14:textId="545CF01D" w:rsidR="00FC2622" w:rsidRDefault="00FC2622" w:rsidP="00FC2622">
      <w:pPr>
        <w:pStyle w:val="BodyText"/>
      </w:pPr>
      <w:r>
        <w:t>The Assessment Unit contained 30 cells</w:t>
      </w:r>
      <w:r w:rsidR="00D815F4">
        <w:t>, each with their own small exercise yard,</w:t>
      </w:r>
      <w:r>
        <w:t xml:space="preserve"> arranged in three separate wings</w:t>
      </w:r>
      <w:r w:rsidR="00D815F4">
        <w:t>. The Unit also contained</w:t>
      </w:r>
      <w:r>
        <w:t xml:space="preserve"> two day rooms, three exercise yards, and </w:t>
      </w:r>
      <w:r w:rsidR="00D815F4">
        <w:t>a number of</w:t>
      </w:r>
      <w:r>
        <w:t xml:space="preserve"> </w:t>
      </w:r>
      <w:r w:rsidR="00D815F4">
        <w:t>non-contact</w:t>
      </w:r>
      <w:r>
        <w:t xml:space="preserve"> interview rooms</w:t>
      </w:r>
      <w:r w:rsidR="00D815F4">
        <w:t>.</w:t>
      </w:r>
      <w:r>
        <w:t xml:space="preserve"> Exercise yards and one of the day rooms contained telephones for prisoners’ use. I was pleased to see some exercise equipment in the yards. </w:t>
      </w:r>
    </w:p>
    <w:p w14:paraId="62C4EDBC" w14:textId="5F0ABA87" w:rsidR="00FC2622" w:rsidRDefault="00FC2622" w:rsidP="00FC2622">
      <w:pPr>
        <w:pStyle w:val="BodyText"/>
      </w:pPr>
      <w:r>
        <w:t xml:space="preserve">All cells were self-contained with a toilet, a </w:t>
      </w:r>
      <w:r w:rsidR="009966A3">
        <w:t>hand basin</w:t>
      </w:r>
      <w:r>
        <w:t xml:space="preserve"> (with drinking water), and a shower. </w:t>
      </w:r>
      <w:r w:rsidR="00F50B22">
        <w:t xml:space="preserve">Toilets had privacy screens. </w:t>
      </w:r>
      <w:r w:rsidR="006307F9">
        <w:t>Cells also contained a TV/radio (behind Plexiglas), a desk, and a call bell</w:t>
      </w:r>
      <w:r w:rsidR="00151A6A">
        <w:t xml:space="preserve">. </w:t>
      </w:r>
      <w:r>
        <w:t xml:space="preserve">One cell </w:t>
      </w:r>
      <w:r w:rsidR="001E1F43">
        <w:t xml:space="preserve">had been adapted to </w:t>
      </w:r>
      <w:r w:rsidR="009966A3">
        <w:t xml:space="preserve">meet the needs of </w:t>
      </w:r>
      <w:r w:rsidR="00C96860">
        <w:t xml:space="preserve">disabled </w:t>
      </w:r>
      <w:r w:rsidR="001E1F43">
        <w:t>prisoners</w:t>
      </w:r>
      <w:r w:rsidR="009966A3">
        <w:t>.</w:t>
      </w:r>
      <w:r w:rsidR="00F50557">
        <w:t xml:space="preserve"> </w:t>
      </w:r>
      <w:r>
        <w:t>Ventilation was good and access to both artificial and natural light was reasonable.</w:t>
      </w:r>
    </w:p>
    <w:p w14:paraId="27BC9EB5" w14:textId="18631AA3" w:rsidR="00F50B22" w:rsidRDefault="00F50B22" w:rsidP="00F50B22">
      <w:pPr>
        <w:pStyle w:val="BodyText"/>
      </w:pPr>
      <w:r>
        <w:t xml:space="preserve">At the time of the inspection, five cells were not operational </w:t>
      </w:r>
      <w:r w:rsidR="00FE79AB">
        <w:t xml:space="preserve">reportedly </w:t>
      </w:r>
      <w:r>
        <w:t>due to damage caused by prisoners. My Inspectors were told that there were long delays in getting cells repaired, meaning that a cell could remain out of service for months at a time.</w:t>
      </w:r>
    </w:p>
    <w:p w14:paraId="65193DC1" w14:textId="56E027AD" w:rsidR="00FC2622" w:rsidRDefault="00F959AC" w:rsidP="00FC2622">
      <w:pPr>
        <w:pStyle w:val="BodyText"/>
      </w:pPr>
      <w:r>
        <w:t>Twenty-two cells</w:t>
      </w:r>
      <w:r w:rsidR="006D5515">
        <w:t xml:space="preserve"> were occupied</w:t>
      </w:r>
      <w:r>
        <w:t xml:space="preserve"> at the time of the inspection.</w:t>
      </w:r>
      <w:r w:rsidR="006D5515">
        <w:t xml:space="preserve"> </w:t>
      </w:r>
      <w:r>
        <w:t xml:space="preserve">There were </w:t>
      </w:r>
      <w:r w:rsidR="00151A6A">
        <w:t>16</w:t>
      </w:r>
      <w:r w:rsidR="00FC2622">
        <w:t xml:space="preserve"> prisoners </w:t>
      </w:r>
      <w:r w:rsidR="00F50557">
        <w:t>on</w:t>
      </w:r>
      <w:r w:rsidR="00FC2622">
        <w:t xml:space="preserve"> </w:t>
      </w:r>
      <w:r w:rsidR="00F50557">
        <w:t>d</w:t>
      </w:r>
      <w:r w:rsidR="00FC2622">
        <w:t xml:space="preserve">irected </w:t>
      </w:r>
      <w:r w:rsidR="00F50557">
        <w:t>s</w:t>
      </w:r>
      <w:r w:rsidR="00FC2622">
        <w:t xml:space="preserve">egregation, and </w:t>
      </w:r>
      <w:r>
        <w:t xml:space="preserve">six </w:t>
      </w:r>
      <w:r w:rsidR="00F50557">
        <w:t xml:space="preserve">on </w:t>
      </w:r>
      <w:r>
        <w:t>d</w:t>
      </w:r>
      <w:r w:rsidR="00FC2622">
        <w:t xml:space="preserve">irected </w:t>
      </w:r>
      <w:r>
        <w:t>p</w:t>
      </w:r>
      <w:r w:rsidR="00FC2622">
        <w:t xml:space="preserve">rotective </w:t>
      </w:r>
      <w:r>
        <w:t>c</w:t>
      </w:r>
      <w:r w:rsidR="00FC2622">
        <w:t>ustody</w:t>
      </w:r>
      <w:r>
        <w:t>.</w:t>
      </w:r>
      <w:r w:rsidR="00E403EB">
        <w:rPr>
          <w:rStyle w:val="FootnoteReference"/>
        </w:rPr>
        <w:footnoteReference w:id="23"/>
      </w:r>
      <w:r w:rsidR="00FC2622">
        <w:t xml:space="preserve"> </w:t>
      </w:r>
      <w:r>
        <w:t>Two of the prisoners had been in the unit for over a year, three had been there for nine months, and nine for longer than t</w:t>
      </w:r>
      <w:r w:rsidR="000D3497">
        <w:t>hree months</w:t>
      </w:r>
      <w:r w:rsidR="00151A6A">
        <w:t>.</w:t>
      </w:r>
    </w:p>
    <w:p w14:paraId="354757DA" w14:textId="25824396" w:rsidR="00FC2622" w:rsidRDefault="00FC2622" w:rsidP="00FC2622">
      <w:pPr>
        <w:pStyle w:val="BodyText"/>
      </w:pPr>
      <w:r>
        <w:t>I consider such long stays inappropriate</w:t>
      </w:r>
      <w:r w:rsidR="00F959AC">
        <w:t xml:space="preserve">. </w:t>
      </w:r>
      <w:r>
        <w:t xml:space="preserve">They also contravene </w:t>
      </w:r>
      <w:r w:rsidR="00F37FB1">
        <w:t xml:space="preserve">Rule 43 of the United Nations Standard Minimum Rules for the Treatment of Prisoners (the </w:t>
      </w:r>
      <w:r w:rsidR="00F37FB1" w:rsidRPr="00C41189">
        <w:t>‘</w:t>
      </w:r>
      <w:r w:rsidRPr="00C41189">
        <w:t>Nelson Mandela Rule</w:t>
      </w:r>
      <w:r w:rsidR="00F37FB1" w:rsidRPr="00C41189">
        <w:t>s’),</w:t>
      </w:r>
      <w:r>
        <w:t xml:space="preserve"> which prohibits the use of prolonged solitary confinement, </w:t>
      </w:r>
      <w:r w:rsidR="00F37FB1">
        <w:t xml:space="preserve">which is </w:t>
      </w:r>
      <w:r>
        <w:t>defined as periods in excess of 15 consecutive days.</w:t>
      </w:r>
      <w:r>
        <w:rPr>
          <w:rStyle w:val="FootnoteReference"/>
        </w:rPr>
        <w:footnoteReference w:id="24"/>
      </w:r>
      <w:r>
        <w:t xml:space="preserve"> </w:t>
      </w:r>
    </w:p>
    <w:p w14:paraId="27726238" w14:textId="53482F23" w:rsidR="00FC2622" w:rsidRDefault="00FC2622" w:rsidP="00FC2622">
      <w:pPr>
        <w:pStyle w:val="BodyText"/>
      </w:pPr>
      <w:r>
        <w:t xml:space="preserve">Of the 22 prisoners residing in Unit 10 at the time of the inspection, 14 were handcuffed </w:t>
      </w:r>
      <w:r w:rsidR="00F37FB1">
        <w:t>every time</w:t>
      </w:r>
      <w:r>
        <w:t xml:space="preserve"> they left their cell. My Inspectors also reported that prisoner interviews had to be conducted behind glass, with many prisoners</w:t>
      </w:r>
      <w:r w:rsidR="00F50B22">
        <w:t xml:space="preserve"> also</w:t>
      </w:r>
      <w:r>
        <w:t xml:space="preserve"> handcuffed</w:t>
      </w:r>
      <w:r w:rsidR="00F50B22">
        <w:t>.</w:t>
      </w:r>
    </w:p>
    <w:p w14:paraId="6A2EB304" w14:textId="5177AD34" w:rsidR="00FC2622" w:rsidRDefault="00FC2622" w:rsidP="00FC2622">
      <w:pPr>
        <w:pStyle w:val="BodyText"/>
      </w:pPr>
      <w:r>
        <w:t>Prisoners were</w:t>
      </w:r>
      <w:r w:rsidR="00F37FB1">
        <w:t xml:space="preserve"> </w:t>
      </w:r>
      <w:r>
        <w:t xml:space="preserve">scanned with a security wand every time they </w:t>
      </w:r>
      <w:r w:rsidR="00F37FB1">
        <w:t xml:space="preserve">were </w:t>
      </w:r>
      <w:r>
        <w:t>returned to their cells. Cells were regularly searched</w:t>
      </w:r>
      <w:r w:rsidR="00F37FB1">
        <w:t>, either</w:t>
      </w:r>
      <w:r>
        <w:t xml:space="preserve"> on a random basis or following intelligence reports. Contraband findings were few.</w:t>
      </w:r>
    </w:p>
    <w:p w14:paraId="1AA3DCFC" w14:textId="004DEF60" w:rsidR="00B66163" w:rsidRDefault="00FC2622" w:rsidP="005025CA">
      <w:pPr>
        <w:pStyle w:val="BodyText"/>
      </w:pPr>
      <w:r>
        <w:t xml:space="preserve">One of the prisoners in the </w:t>
      </w:r>
      <w:r w:rsidR="0089190E">
        <w:t>U</w:t>
      </w:r>
      <w:r>
        <w:t>nit had his cell searched th</w:t>
      </w:r>
      <w:r w:rsidR="00F37FB1">
        <w:t>ree times daily – twice by the P</w:t>
      </w:r>
      <w:r>
        <w:t xml:space="preserve">rison’s </w:t>
      </w:r>
      <w:r w:rsidR="00165DF8">
        <w:t>Site Emergency Response Team (</w:t>
      </w:r>
      <w:r>
        <w:t>SERT</w:t>
      </w:r>
      <w:r w:rsidR="00165DF8">
        <w:t>)</w:t>
      </w:r>
      <w:r>
        <w:t xml:space="preserve">, and once by </w:t>
      </w:r>
      <w:r w:rsidR="0089190E">
        <w:t>U</w:t>
      </w:r>
      <w:r>
        <w:t xml:space="preserve">nit staff. My Inspectors were told </w:t>
      </w:r>
      <w:r w:rsidR="00E026C4">
        <w:t xml:space="preserve">by staff </w:t>
      </w:r>
      <w:r>
        <w:t xml:space="preserve">that this was </w:t>
      </w:r>
      <w:r w:rsidR="00E026C4">
        <w:t>necessary</w:t>
      </w:r>
      <w:r>
        <w:t xml:space="preserve"> as the prisoner has destroyed several cells</w:t>
      </w:r>
      <w:r w:rsidR="00151A6A">
        <w:t xml:space="preserve">. </w:t>
      </w:r>
      <w:r>
        <w:t>Such practices appeared to run contrary to principles of proportionality and necessity</w:t>
      </w:r>
      <w:r w:rsidR="00E026C4">
        <w:t>, as</w:t>
      </w:r>
      <w:r>
        <w:t xml:space="preserve"> stipulated </w:t>
      </w:r>
      <w:r w:rsidR="00F37FB1">
        <w:t>under</w:t>
      </w:r>
      <w:r>
        <w:t xml:space="preserve"> Rule 50</w:t>
      </w:r>
      <w:r w:rsidR="00F37FB1">
        <w:t xml:space="preserve"> of the Nelson Mandela Rules</w:t>
      </w:r>
      <w:r>
        <w:t>.</w:t>
      </w:r>
      <w:r w:rsidR="00F37FB1">
        <w:rPr>
          <w:rStyle w:val="FootnoteReference"/>
        </w:rPr>
        <w:footnoteReference w:id="25"/>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B66163" w14:paraId="37D0D78C" w14:textId="77777777" w:rsidTr="005025CA">
        <w:trPr>
          <w:cantSplit/>
          <w:trHeight w:val="3418"/>
        </w:trPr>
        <w:tc>
          <w:tcPr>
            <w:tcW w:w="4536" w:type="dxa"/>
          </w:tcPr>
          <w:p w14:paraId="1B617981" w14:textId="06DAE5A6" w:rsidR="00B66163" w:rsidRDefault="00E77DE9" w:rsidP="00B66163">
            <w:pPr>
              <w:pStyle w:val="Pictureindent"/>
              <w:ind w:left="0"/>
            </w:pPr>
            <w:r>
              <w:pict w14:anchorId="2C1AA0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5.7pt;height:168.55pt">
                  <v:imagedata r:id="rId21" o:title="148A0629"/>
                </v:shape>
              </w:pict>
            </w:r>
          </w:p>
        </w:tc>
        <w:tc>
          <w:tcPr>
            <w:tcW w:w="284" w:type="dxa"/>
            <w:tcBorders>
              <w:right w:val="nil"/>
            </w:tcBorders>
          </w:tcPr>
          <w:p w14:paraId="057F080F" w14:textId="77777777" w:rsidR="00B66163" w:rsidRDefault="00B66163" w:rsidP="00B66163">
            <w:pPr>
              <w:pStyle w:val="Indent1"/>
              <w:ind w:left="0"/>
            </w:pPr>
          </w:p>
        </w:tc>
        <w:tc>
          <w:tcPr>
            <w:tcW w:w="4536" w:type="dxa"/>
            <w:tcBorders>
              <w:left w:val="nil"/>
            </w:tcBorders>
          </w:tcPr>
          <w:p w14:paraId="7564D1C8" w14:textId="2DE1E72D" w:rsidR="00B66163" w:rsidRDefault="00E77DE9" w:rsidP="00B66163">
            <w:pPr>
              <w:pStyle w:val="Pictureindent"/>
              <w:ind w:left="0"/>
            </w:pPr>
            <w:r>
              <w:pict w14:anchorId="426F5494">
                <v:shape id="_x0000_i1026" type="#_x0000_t75" style="width:226.85pt;height:170.3pt">
                  <v:imagedata r:id="rId22" o:title="llisapi[2]"/>
                </v:shape>
              </w:pict>
            </w:r>
          </w:p>
        </w:tc>
      </w:tr>
      <w:tr w:rsidR="00B66163" w14:paraId="15DACBD5" w14:textId="77777777" w:rsidTr="00B66163">
        <w:trPr>
          <w:cantSplit/>
        </w:trPr>
        <w:tc>
          <w:tcPr>
            <w:tcW w:w="4536" w:type="dxa"/>
          </w:tcPr>
          <w:p w14:paraId="61E9F34B" w14:textId="10527AC5" w:rsidR="00B66163" w:rsidRDefault="00B66163" w:rsidP="00B66163">
            <w:pPr>
              <w:pStyle w:val="FigureCaption"/>
            </w:pPr>
            <w:bookmarkStart w:id="80" w:name="_Toc368685800"/>
            <w:bookmarkStart w:id="81" w:name="_Toc54527954"/>
            <w:r>
              <w:t xml:space="preserve">Figure </w:t>
            </w:r>
            <w:fldSimple w:instr=" SEQ Figure \* ARABIC ">
              <w:r w:rsidR="00E72C73">
                <w:rPr>
                  <w:noProof/>
                </w:rPr>
                <w:t>1</w:t>
              </w:r>
            </w:fldSimple>
            <w:r>
              <w:rPr>
                <w:noProof/>
              </w:rPr>
              <w:t xml:space="preserve">: </w:t>
            </w:r>
            <w:bookmarkEnd w:id="80"/>
            <w:r>
              <w:rPr>
                <w:noProof/>
              </w:rPr>
              <w:t>Assessment Unit cell</w:t>
            </w:r>
            <w:bookmarkEnd w:id="81"/>
            <w:r>
              <w:rPr>
                <w:noProof/>
              </w:rPr>
              <w:t xml:space="preserve"> </w:t>
            </w:r>
          </w:p>
        </w:tc>
        <w:tc>
          <w:tcPr>
            <w:tcW w:w="284" w:type="dxa"/>
          </w:tcPr>
          <w:p w14:paraId="6727717D" w14:textId="77777777" w:rsidR="00B66163" w:rsidRDefault="00B66163" w:rsidP="00B66163">
            <w:pPr>
              <w:pStyle w:val="FigureCaption"/>
            </w:pPr>
          </w:p>
        </w:tc>
        <w:tc>
          <w:tcPr>
            <w:tcW w:w="4536" w:type="dxa"/>
          </w:tcPr>
          <w:p w14:paraId="6F39C22B" w14:textId="403B7D29" w:rsidR="00B66163" w:rsidRDefault="00B66163" w:rsidP="005025CA">
            <w:pPr>
              <w:pStyle w:val="FigureCaption"/>
            </w:pPr>
            <w:bookmarkStart w:id="82" w:name="_Toc368685801"/>
            <w:bookmarkStart w:id="83" w:name="_Toc54527955"/>
            <w:r>
              <w:t xml:space="preserve">Figure </w:t>
            </w:r>
            <w:fldSimple w:instr=" SEQ Figure \* ARABIC ">
              <w:r w:rsidR="00E72C73">
                <w:rPr>
                  <w:noProof/>
                </w:rPr>
                <w:t>2</w:t>
              </w:r>
            </w:fldSimple>
            <w:r>
              <w:rPr>
                <w:noProof/>
              </w:rPr>
              <w:t>:</w:t>
            </w:r>
            <w:bookmarkEnd w:id="82"/>
            <w:r w:rsidR="005025CA">
              <w:rPr>
                <w:noProof/>
              </w:rPr>
              <w:t xml:space="preserve"> Assessment Unit cell damage</w:t>
            </w:r>
            <w:bookmarkEnd w:id="83"/>
          </w:p>
        </w:tc>
      </w:tr>
    </w:tbl>
    <w:p w14:paraId="15685664" w14:textId="68C60CFD" w:rsidR="005B0358" w:rsidRDefault="005B0358" w:rsidP="005B0358">
      <w:pPr>
        <w:pStyle w:val="Heading4"/>
      </w:pPr>
      <w:r>
        <w:t xml:space="preserve">Access to phones </w:t>
      </w:r>
    </w:p>
    <w:p w14:paraId="37F72CA8" w14:textId="40289C0A" w:rsidR="00FC2622" w:rsidRDefault="00FC2622" w:rsidP="0027779E">
      <w:pPr>
        <w:pStyle w:val="BodyText"/>
      </w:pPr>
      <w:r>
        <w:t>In principle, prisoners in the Assessment Unit could make unlimited telephone calls to approved numbers, including international numbers, at a cost of $2 per week</w:t>
      </w:r>
      <w:r w:rsidR="000D3497">
        <w:t>.</w:t>
      </w:r>
      <w:r>
        <w:t xml:space="preserve"> The amount of time they could spend on the phone</w:t>
      </w:r>
      <w:r w:rsidR="00E026C4">
        <w:t>, however,</w:t>
      </w:r>
      <w:r>
        <w:t xml:space="preserve"> depended on their </w:t>
      </w:r>
      <w:r w:rsidR="00A51441">
        <w:t xml:space="preserve">segregation status </w:t>
      </w:r>
      <w:r>
        <w:t>and management plan. All prisoners receiv</w:t>
      </w:r>
      <w:r w:rsidR="00ED4D6D">
        <w:t>ed</w:t>
      </w:r>
      <w:r>
        <w:t xml:space="preserve"> their minimum entitlement of </w:t>
      </w:r>
      <w:r w:rsidR="00A51441">
        <w:t>five</w:t>
      </w:r>
      <w:r>
        <w:t xml:space="preserve"> minutes</w:t>
      </w:r>
      <w:r w:rsidR="00F72C75">
        <w:t>’ telephone time</w:t>
      </w:r>
      <w:r>
        <w:t xml:space="preserve"> per week</w:t>
      </w:r>
      <w:r w:rsidR="00E026C4">
        <w:t>.</w:t>
      </w:r>
    </w:p>
    <w:p w14:paraId="2079098B" w14:textId="3D88C010" w:rsidR="00FC2622" w:rsidRDefault="00766FD3" w:rsidP="0027779E">
      <w:pPr>
        <w:pStyle w:val="BodyText"/>
      </w:pPr>
      <w:r>
        <w:t xml:space="preserve">The Unit </w:t>
      </w:r>
      <w:r w:rsidR="00FC2622">
        <w:t xml:space="preserve">had four telephones for prisoners’ personal use. The </w:t>
      </w:r>
      <w:r w:rsidR="00E026C4">
        <w:t>minimal</w:t>
      </w:r>
      <w:r w:rsidR="00FC2622">
        <w:t xml:space="preserve"> contact that prisoners in the Assessment Unit had wi</w:t>
      </w:r>
      <w:r>
        <w:t>th the outside world was</w:t>
      </w:r>
      <w:r w:rsidR="00FC2622">
        <w:t xml:space="preserve"> </w:t>
      </w:r>
      <w:r w:rsidR="00E026C4">
        <w:t xml:space="preserve">further </w:t>
      </w:r>
      <w:r w:rsidR="00FC2622">
        <w:t xml:space="preserve">curtailed </w:t>
      </w:r>
      <w:r w:rsidR="00E026C4">
        <w:t>as</w:t>
      </w:r>
      <w:r w:rsidR="00FC2622">
        <w:t xml:space="preserve"> phone calls could only be made </w:t>
      </w:r>
      <w:r>
        <w:t>when facilitated by staff</w:t>
      </w:r>
      <w:r w:rsidR="00E026C4">
        <w:t>, which only occurred</w:t>
      </w:r>
      <w:r w:rsidR="00790668">
        <w:t xml:space="preserve"> </w:t>
      </w:r>
      <w:r w:rsidR="00E026C4">
        <w:t>during</w:t>
      </w:r>
      <w:r w:rsidR="00790668">
        <w:t xml:space="preserve"> daytime</w:t>
      </w:r>
      <w:r w:rsidR="00E026C4">
        <w:t xml:space="preserve"> hours</w:t>
      </w:r>
      <w:r w:rsidR="00790668">
        <w:t>.</w:t>
      </w:r>
      <w:r w:rsidR="00FC2622">
        <w:t xml:space="preserve"> Such practi</w:t>
      </w:r>
      <w:r w:rsidR="00995AC5">
        <w:t xml:space="preserve">ces limited prisoners’ right to </w:t>
      </w:r>
      <w:r w:rsidR="00E026C4">
        <w:t>maintain meaningful contact with the outside world</w:t>
      </w:r>
      <w:r w:rsidR="005B0358">
        <w:t xml:space="preserve"> and are</w:t>
      </w:r>
      <w:r w:rsidR="00FC2622">
        <w:t xml:space="preserve"> contrar</w:t>
      </w:r>
      <w:r w:rsidR="00E026C4">
        <w:t xml:space="preserve">y to Rule 58 of The </w:t>
      </w:r>
      <w:r w:rsidR="00FC2622">
        <w:t>Mandela Rule</w:t>
      </w:r>
      <w:r w:rsidR="00E026C4">
        <w:t>s</w:t>
      </w:r>
      <w:r w:rsidR="00FC2622">
        <w:t>.</w:t>
      </w:r>
    </w:p>
    <w:p w14:paraId="1FC0DA5C" w14:textId="6EA7BAD3" w:rsidR="000D1238" w:rsidRPr="000D1238" w:rsidRDefault="00FC2622" w:rsidP="000D1238">
      <w:pPr>
        <w:pStyle w:val="BodyText"/>
      </w:pPr>
      <w:r>
        <w:t>The limited access to telephone</w:t>
      </w:r>
      <w:r w:rsidR="0027779E">
        <w:t>s</w:t>
      </w:r>
      <w:r>
        <w:t xml:space="preserve"> </w:t>
      </w:r>
      <w:r w:rsidR="004E0EA6">
        <w:t xml:space="preserve">was </w:t>
      </w:r>
      <w:r w:rsidR="00E026C4">
        <w:t>raised as a concern by</w:t>
      </w:r>
      <w:r>
        <w:t xml:space="preserve"> all prisoners my </w:t>
      </w:r>
      <w:r w:rsidRPr="000D1238">
        <w:rPr>
          <w:szCs w:val="24"/>
        </w:rPr>
        <w:t xml:space="preserve">Inspectors </w:t>
      </w:r>
      <w:r w:rsidR="0027779E" w:rsidRPr="000D1238">
        <w:rPr>
          <w:szCs w:val="24"/>
        </w:rPr>
        <w:t xml:space="preserve">spoke </w:t>
      </w:r>
      <w:r w:rsidR="00E026C4" w:rsidRPr="000D1238">
        <w:rPr>
          <w:szCs w:val="24"/>
        </w:rPr>
        <w:t>with</w:t>
      </w:r>
      <w:r w:rsidR="0027779E" w:rsidRPr="000D1238">
        <w:rPr>
          <w:szCs w:val="24"/>
        </w:rPr>
        <w:t xml:space="preserve">. Prisoners also expressed frustration at the need to call people during working </w:t>
      </w:r>
      <w:r w:rsidR="00061824" w:rsidRPr="000D1238">
        <w:rPr>
          <w:szCs w:val="24"/>
        </w:rPr>
        <w:t>hours and</w:t>
      </w:r>
      <w:r w:rsidR="0027779E" w:rsidRPr="000D1238">
        <w:rPr>
          <w:szCs w:val="24"/>
        </w:rPr>
        <w:t xml:space="preserve"> </w:t>
      </w:r>
      <w:r w:rsidR="00F72C75">
        <w:rPr>
          <w:szCs w:val="24"/>
        </w:rPr>
        <w:t xml:space="preserve">the </w:t>
      </w:r>
      <w:r w:rsidR="0027779E" w:rsidRPr="000D1238">
        <w:rPr>
          <w:szCs w:val="24"/>
        </w:rPr>
        <w:t xml:space="preserve">inability to make calls </w:t>
      </w:r>
      <w:r w:rsidR="00E026C4" w:rsidRPr="000D1238">
        <w:rPr>
          <w:szCs w:val="24"/>
        </w:rPr>
        <w:t>on</w:t>
      </w:r>
      <w:r w:rsidR="0027779E" w:rsidRPr="000D1238">
        <w:rPr>
          <w:szCs w:val="24"/>
        </w:rPr>
        <w:t xml:space="preserve"> evening</w:t>
      </w:r>
      <w:r w:rsidR="00E026C4" w:rsidRPr="000D1238">
        <w:rPr>
          <w:szCs w:val="24"/>
        </w:rPr>
        <w:t>s</w:t>
      </w:r>
      <w:r w:rsidR="0027779E" w:rsidRPr="000D1238">
        <w:rPr>
          <w:szCs w:val="24"/>
        </w:rPr>
        <w:t xml:space="preserve"> or weekend</w:t>
      </w:r>
      <w:r w:rsidR="00E026C4" w:rsidRPr="000D1238">
        <w:rPr>
          <w:szCs w:val="24"/>
        </w:rPr>
        <w:t>s. One prisoner commented in my survey,</w:t>
      </w:r>
      <w:r w:rsidR="0027779E" w:rsidRPr="000D1238">
        <w:rPr>
          <w:szCs w:val="24"/>
        </w:rPr>
        <w:t xml:space="preserve"> </w:t>
      </w:r>
      <w:r w:rsidR="00E026C4" w:rsidRPr="000D1238">
        <w:rPr>
          <w:rStyle w:val="Quotationwithinthesentence"/>
          <w:szCs w:val="24"/>
        </w:rPr>
        <w:t>‘t</w:t>
      </w:r>
      <w:r w:rsidR="0027779E" w:rsidRPr="000D1238">
        <w:rPr>
          <w:rStyle w:val="Quotationwithinthesentence"/>
          <w:szCs w:val="24"/>
        </w:rPr>
        <w:t>hey took away weekend phone calls. Everyone I know has a job</w:t>
      </w:r>
      <w:r w:rsidR="00E4593C">
        <w:rPr>
          <w:rStyle w:val="Quotationwithinthesentence"/>
          <w:szCs w:val="24"/>
        </w:rPr>
        <w:t xml:space="preserve"> -</w:t>
      </w:r>
      <w:r w:rsidR="0027779E" w:rsidRPr="000D1238">
        <w:rPr>
          <w:rStyle w:val="Quotationwithinthesentence"/>
          <w:szCs w:val="24"/>
        </w:rPr>
        <w:t xml:space="preserve"> you can only call people during working hours – so I can’t speak to anybody.’</w:t>
      </w:r>
      <w:r w:rsidR="0027779E" w:rsidRPr="000D1238">
        <w:rPr>
          <w:szCs w:val="24"/>
        </w:rPr>
        <w:t xml:space="preserve"> Another commented that he </w:t>
      </w:r>
      <w:r w:rsidR="0027779E" w:rsidRPr="000D1238">
        <w:t>was unable to speak to his children as they</w:t>
      </w:r>
      <w:r w:rsidR="000D1238" w:rsidRPr="000D1238">
        <w:t xml:space="preserve"> were in school during the day.</w:t>
      </w:r>
    </w:p>
    <w:p w14:paraId="2811E192" w14:textId="39B00854" w:rsidR="0027779E" w:rsidRDefault="00766FD3" w:rsidP="000D1238">
      <w:pPr>
        <w:pStyle w:val="BodyText"/>
      </w:pPr>
      <w:r w:rsidRPr="000D1238">
        <w:t>U</w:t>
      </w:r>
      <w:r w:rsidR="0027779E" w:rsidRPr="000D1238">
        <w:t xml:space="preserve">nit managers had </w:t>
      </w:r>
      <w:r w:rsidR="000D1238" w:rsidRPr="000D1238">
        <w:t>requested</w:t>
      </w:r>
      <w:r w:rsidR="0027779E" w:rsidRPr="000D1238">
        <w:t xml:space="preserve"> portable telephones</w:t>
      </w:r>
      <w:r w:rsidR="000D1238" w:rsidRPr="000D1238">
        <w:t>,</w:t>
      </w:r>
      <w:r w:rsidR="0027779E" w:rsidRPr="000D1238">
        <w:t xml:space="preserve"> which could be trolleyed to prisoners’ cells. </w:t>
      </w:r>
      <w:r w:rsidR="000D1238" w:rsidRPr="000D1238">
        <w:t>While t</w:t>
      </w:r>
      <w:r w:rsidR="0027779E" w:rsidRPr="000D1238">
        <w:t>he request had been approved, at the time of the inspection</w:t>
      </w:r>
      <w:r w:rsidR="000D1238" w:rsidRPr="000D1238">
        <w:t>,</w:t>
      </w:r>
      <w:r w:rsidR="0027779E" w:rsidRPr="000D1238">
        <w:t xml:space="preserve"> the </w:t>
      </w:r>
      <w:r w:rsidR="0089190E">
        <w:t>U</w:t>
      </w:r>
      <w:r w:rsidR="0027779E" w:rsidRPr="000D1238">
        <w:t xml:space="preserve">nit had been waiting for over two months </w:t>
      </w:r>
      <w:r w:rsidR="000D1238">
        <w:t>to source the</w:t>
      </w:r>
      <w:r w:rsidR="000D1238" w:rsidRPr="000D1238">
        <w:t xml:space="preserve"> </w:t>
      </w:r>
      <w:r w:rsidR="0027779E" w:rsidRPr="000D1238">
        <w:t xml:space="preserve">cable </w:t>
      </w:r>
      <w:r w:rsidR="000D1238">
        <w:t>required</w:t>
      </w:r>
      <w:r w:rsidR="0027779E" w:rsidRPr="000D1238">
        <w:t xml:space="preserve">. </w:t>
      </w:r>
    </w:p>
    <w:p w14:paraId="313C4194" w14:textId="7004681E" w:rsidR="005B0358" w:rsidRPr="000D1238" w:rsidRDefault="005B0358" w:rsidP="005B0358">
      <w:pPr>
        <w:pStyle w:val="Heading4"/>
      </w:pPr>
      <w:r>
        <w:t>Segregation paperwork</w:t>
      </w:r>
    </w:p>
    <w:p w14:paraId="1ABD4BCA" w14:textId="481B300F" w:rsidR="00DE6D82" w:rsidRPr="000D1238" w:rsidRDefault="00F37FB1" w:rsidP="000D1238">
      <w:pPr>
        <w:pStyle w:val="BodyText"/>
      </w:pPr>
      <w:r w:rsidRPr="000D1238">
        <w:t xml:space="preserve">Between </w:t>
      </w:r>
      <w:r w:rsidR="00DE6D82" w:rsidRPr="000D1238">
        <w:t>1 July</w:t>
      </w:r>
      <w:r w:rsidRPr="000D1238">
        <w:t xml:space="preserve"> and</w:t>
      </w:r>
      <w:r w:rsidR="00DE6D82" w:rsidRPr="000D1238">
        <w:t xml:space="preserve"> 31 December 2019</w:t>
      </w:r>
      <w:r w:rsidR="000D1238">
        <w:t>,</w:t>
      </w:r>
      <w:r w:rsidR="00DE6D82" w:rsidRPr="000D1238">
        <w:t xml:space="preserve"> ther</w:t>
      </w:r>
      <w:r w:rsidR="000D1238">
        <w:t>e were 142 prisoners placed on d</w:t>
      </w:r>
      <w:r w:rsidR="00DE6D82" w:rsidRPr="000D1238">
        <w:t xml:space="preserve">irected </w:t>
      </w:r>
      <w:r w:rsidR="000D1238">
        <w:t>s</w:t>
      </w:r>
      <w:r w:rsidR="00DE6D82" w:rsidRPr="000D1238">
        <w:t>egregation</w:t>
      </w:r>
      <w:r w:rsidR="00151A6A" w:rsidRPr="000D1238">
        <w:t xml:space="preserve">. </w:t>
      </w:r>
      <w:r w:rsidR="000D1238">
        <w:t>Inspectors’ review of segregation paperwork within this period identified appro</w:t>
      </w:r>
      <w:r w:rsidR="002F3A55">
        <w:t xml:space="preserve">priate levels of approval. </w:t>
      </w:r>
    </w:p>
    <w:p w14:paraId="43723D4F" w14:textId="185C6583" w:rsidR="0027779E" w:rsidRPr="000D1238" w:rsidRDefault="0027779E" w:rsidP="001F0D32">
      <w:pPr>
        <w:pStyle w:val="BodyText"/>
      </w:pPr>
      <w:r w:rsidRPr="000D1238">
        <w:t>Management plans were completed to the required standard and mostly on time</w:t>
      </w:r>
      <w:r w:rsidR="00151A6A" w:rsidRPr="000D1238">
        <w:t xml:space="preserve">. </w:t>
      </w:r>
    </w:p>
    <w:p w14:paraId="10A6E71A" w14:textId="03F76AE6" w:rsidR="0027779E" w:rsidRDefault="0027779E" w:rsidP="001F0D32">
      <w:pPr>
        <w:pStyle w:val="BodyText"/>
        <w:rPr>
          <w:szCs w:val="24"/>
        </w:rPr>
      </w:pPr>
      <w:r w:rsidRPr="000D1238">
        <w:t xml:space="preserve">Entries were mostly generic, </w:t>
      </w:r>
      <w:r w:rsidR="000D1238">
        <w:t>such as,</w:t>
      </w:r>
      <w:r w:rsidRPr="000D1238">
        <w:t xml:space="preserve"> ‘</w:t>
      </w:r>
      <w:r w:rsidRPr="000D1238">
        <w:rPr>
          <w:rStyle w:val="Italics"/>
        </w:rPr>
        <w:t>the prisoner needs to maintain compliance with staff instruction’</w:t>
      </w:r>
      <w:r w:rsidRPr="000D1238">
        <w:t xml:space="preserve"> or ‘</w:t>
      </w:r>
      <w:r w:rsidRPr="000D1238">
        <w:rPr>
          <w:rStyle w:val="Italics"/>
        </w:rPr>
        <w:t>needs to display compliance and appropriate behaviour towards staff’</w:t>
      </w:r>
      <w:r w:rsidRPr="000D1238">
        <w:t xml:space="preserve">. Furthermore, entries </w:t>
      </w:r>
      <w:r w:rsidR="000D1238">
        <w:t xml:space="preserve">lacked </w:t>
      </w:r>
      <w:r w:rsidR="00955416">
        <w:t>detail regarding</w:t>
      </w:r>
      <w:r w:rsidR="00955416" w:rsidRPr="000D1238">
        <w:t xml:space="preserve"> </w:t>
      </w:r>
      <w:r w:rsidRPr="000D1238">
        <w:t xml:space="preserve">pathways to prisoner progression out of the </w:t>
      </w:r>
      <w:r w:rsidR="0089190E">
        <w:t>U</w:t>
      </w:r>
      <w:r w:rsidRPr="000D1238">
        <w:t>nit and the setting of achievable goals for them to do so. Plans did not substantially change from the prisoner’s initial placement</w:t>
      </w:r>
      <w:r w:rsidRPr="000D1238">
        <w:rPr>
          <w:szCs w:val="24"/>
        </w:rPr>
        <w:t xml:space="preserve"> to later periods</w:t>
      </w:r>
      <w:r w:rsidR="000D1238">
        <w:rPr>
          <w:szCs w:val="24"/>
        </w:rPr>
        <w:t>.</w:t>
      </w:r>
    </w:p>
    <w:p w14:paraId="45CCA397" w14:textId="6BE88449" w:rsidR="005B0358" w:rsidRPr="000D1238" w:rsidRDefault="005B0358" w:rsidP="005B0358">
      <w:pPr>
        <w:pStyle w:val="Heading4"/>
      </w:pPr>
      <w:r>
        <w:t>Regime and activities</w:t>
      </w:r>
    </w:p>
    <w:p w14:paraId="178112C5" w14:textId="6FE0C838" w:rsidR="00955416" w:rsidRDefault="00955416" w:rsidP="001F0D32">
      <w:pPr>
        <w:pStyle w:val="BodyText"/>
      </w:pPr>
      <w:r>
        <w:rPr>
          <w:szCs w:val="24"/>
        </w:rPr>
        <w:t>D</w:t>
      </w:r>
      <w:r w:rsidR="0027779E" w:rsidRPr="000D1238">
        <w:rPr>
          <w:szCs w:val="24"/>
        </w:rPr>
        <w:t xml:space="preserve">espite being </w:t>
      </w:r>
      <w:r>
        <w:rPr>
          <w:szCs w:val="24"/>
        </w:rPr>
        <w:t>considered</w:t>
      </w:r>
      <w:r w:rsidRPr="000D1238">
        <w:rPr>
          <w:szCs w:val="24"/>
        </w:rPr>
        <w:t xml:space="preserve"> </w:t>
      </w:r>
      <w:r w:rsidR="0027779E" w:rsidRPr="000D1238">
        <w:rPr>
          <w:szCs w:val="24"/>
        </w:rPr>
        <w:t>an ‘Assessment Unit’</w:t>
      </w:r>
      <w:r>
        <w:rPr>
          <w:szCs w:val="24"/>
        </w:rPr>
        <w:t>,</w:t>
      </w:r>
      <w:r w:rsidR="0027779E" w:rsidRPr="000D1238">
        <w:rPr>
          <w:szCs w:val="24"/>
        </w:rPr>
        <w:t xml:space="preserve"> in practice</w:t>
      </w:r>
      <w:r>
        <w:rPr>
          <w:szCs w:val="24"/>
        </w:rPr>
        <w:t>,</w:t>
      </w:r>
      <w:r w:rsidR="0027779E" w:rsidRPr="000D1238">
        <w:rPr>
          <w:szCs w:val="24"/>
        </w:rPr>
        <w:t xml:space="preserve"> the focus appeared to be </w:t>
      </w:r>
      <w:r>
        <w:rPr>
          <w:szCs w:val="24"/>
        </w:rPr>
        <w:t xml:space="preserve">based on </w:t>
      </w:r>
      <w:r w:rsidR="0027779E" w:rsidRPr="000D1238">
        <w:rPr>
          <w:szCs w:val="24"/>
        </w:rPr>
        <w:t>containment</w:t>
      </w:r>
      <w:r>
        <w:rPr>
          <w:szCs w:val="24"/>
        </w:rPr>
        <w:t xml:space="preserve">, with one Custodial Officer </w:t>
      </w:r>
      <w:r w:rsidR="00D21A9A">
        <w:rPr>
          <w:szCs w:val="24"/>
        </w:rPr>
        <w:t>commenting</w:t>
      </w:r>
      <w:r>
        <w:rPr>
          <w:szCs w:val="24"/>
        </w:rPr>
        <w:t xml:space="preserve"> </w:t>
      </w:r>
      <w:r w:rsidRPr="00955416">
        <w:rPr>
          <w:rStyle w:val="Italics"/>
        </w:rPr>
        <w:t>‘[they’ll] be here for life’</w:t>
      </w:r>
      <w:r>
        <w:rPr>
          <w:szCs w:val="24"/>
        </w:rPr>
        <w:t xml:space="preserve">. </w:t>
      </w:r>
    </w:p>
    <w:p w14:paraId="6DFC9D65" w14:textId="58030FFB" w:rsidR="0027779E" w:rsidRDefault="0027779E" w:rsidP="001F0D32">
      <w:pPr>
        <w:pStyle w:val="BodyText"/>
      </w:pPr>
      <w:r w:rsidRPr="00790668">
        <w:t>Regime provisions for all prisoners were minimal and consisted mostly of one</w:t>
      </w:r>
      <w:r w:rsidR="00955416">
        <w:rPr>
          <w:rStyle w:val="FootnoteReference"/>
        </w:rPr>
        <w:footnoteReference w:id="26"/>
      </w:r>
      <w:r w:rsidRPr="00790668">
        <w:t xml:space="preserve"> to two hours</w:t>
      </w:r>
      <w:r w:rsidR="00955416">
        <w:rPr>
          <w:rStyle w:val="FootnoteReference"/>
        </w:rPr>
        <w:footnoteReference w:id="27"/>
      </w:r>
      <w:r>
        <w:t xml:space="preserve"> in the prisoner’s individual yard</w:t>
      </w:r>
      <w:r w:rsidR="00955416">
        <w:t>,</w:t>
      </w:r>
      <w:r>
        <w:t xml:space="preserve"> and an hour in the unit’s exercise yard or day room. On occasion</w:t>
      </w:r>
      <w:r w:rsidR="00955416">
        <w:t>,</w:t>
      </w:r>
      <w:r>
        <w:t xml:space="preserve"> two prisoners were able to ‘mix’ during yard time, </w:t>
      </w:r>
      <w:r w:rsidR="00955416">
        <w:t>however,</w:t>
      </w:r>
      <w:r>
        <w:t xml:space="preserve"> the vast majority of prisoners in the unit exercised alone</w:t>
      </w:r>
      <w:r w:rsidR="00955416" w:rsidRPr="00955416">
        <w:t xml:space="preserve"> </w:t>
      </w:r>
      <w:r w:rsidR="00955416">
        <w:t>during the inspection</w:t>
      </w:r>
      <w:r>
        <w:t xml:space="preserve">. With the exception of one prisoner who was in charge of the laundry, prisoners had no access to </w:t>
      </w:r>
      <w:r w:rsidR="00286F1B">
        <w:t>employment</w:t>
      </w:r>
      <w:r>
        <w:t xml:space="preserve">. </w:t>
      </w:r>
      <w:r w:rsidR="00D21A9A">
        <w:t>P</w:t>
      </w:r>
      <w:r>
        <w:t>risoners in the unit expressed their frustration at having nothing to do</w:t>
      </w:r>
      <w:r w:rsidR="00286F1B">
        <w:t>, with one prisoner commenting</w:t>
      </w:r>
      <w:r>
        <w:t xml:space="preserve"> </w:t>
      </w:r>
      <w:r w:rsidR="00955416">
        <w:t>in my survey,</w:t>
      </w:r>
      <w:r>
        <w:t xml:space="preserve"> </w:t>
      </w:r>
      <w:r w:rsidRPr="00553262">
        <w:rPr>
          <w:rStyle w:val="Quotationwithinthesentence"/>
        </w:rPr>
        <w:t>‘I’m stuck in my cell 23 hours – that’s a lot of hours… perhaps if you gave us something to do people won’t harass you’.</w:t>
      </w:r>
    </w:p>
    <w:p w14:paraId="0F2F1A70" w14:textId="489D7204" w:rsidR="0027779E" w:rsidRDefault="0027779E" w:rsidP="001F0D32">
      <w:pPr>
        <w:pStyle w:val="BodyText"/>
      </w:pPr>
      <w:r>
        <w:t>Other regime activities included exerc</w:t>
      </w:r>
      <w:r w:rsidR="000D3497">
        <w:t>ising with an Activit</w:t>
      </w:r>
      <w:r w:rsidR="002F29CD">
        <w:t>y</w:t>
      </w:r>
      <w:r w:rsidR="000D3497">
        <w:t xml:space="preserve"> Officer </w:t>
      </w:r>
      <w:r>
        <w:t xml:space="preserve">during yard time, and limited access to </w:t>
      </w:r>
      <w:r w:rsidR="00162A41">
        <w:t>e</w:t>
      </w:r>
      <w:r>
        <w:t>ducation. At the time of t</w:t>
      </w:r>
      <w:r w:rsidR="000D3497">
        <w:t>he inspection, only four</w:t>
      </w:r>
      <w:r>
        <w:t xml:space="preserve"> prisoners </w:t>
      </w:r>
      <w:r w:rsidR="000D3497">
        <w:t xml:space="preserve">in the Unit </w:t>
      </w:r>
      <w:r>
        <w:t xml:space="preserve">were </w:t>
      </w:r>
      <w:r w:rsidR="00E403EB">
        <w:t>listed to attend education</w:t>
      </w:r>
      <w:r w:rsidR="00790668">
        <w:t xml:space="preserve">. Meetings with </w:t>
      </w:r>
      <w:r w:rsidR="002F29CD">
        <w:t>e</w:t>
      </w:r>
      <w:r w:rsidR="00B10493">
        <w:t xml:space="preserve">ducation </w:t>
      </w:r>
      <w:r w:rsidR="002F29CD">
        <w:t>t</w:t>
      </w:r>
      <w:r w:rsidR="00B10493">
        <w:t>utors</w:t>
      </w:r>
      <w:r w:rsidR="00790668">
        <w:t xml:space="preserve"> </w:t>
      </w:r>
      <w:r>
        <w:t>t</w:t>
      </w:r>
      <w:r w:rsidR="00ED4D6D">
        <w:t>ook</w:t>
      </w:r>
      <w:r>
        <w:t xml:space="preserve"> place behind glass in the interview room. </w:t>
      </w:r>
      <w:r w:rsidR="00B10493">
        <w:t>While the</w:t>
      </w:r>
      <w:r>
        <w:t xml:space="preserve"> </w:t>
      </w:r>
      <w:r w:rsidR="00BA67BE">
        <w:t>U</w:t>
      </w:r>
      <w:r>
        <w:t xml:space="preserve">nit had a Secure Online Learning Suite (SOL), </w:t>
      </w:r>
      <w:r w:rsidR="009F4B2C">
        <w:t xml:space="preserve">my Inspectors were told that </w:t>
      </w:r>
      <w:r w:rsidR="00B10493">
        <w:t xml:space="preserve">it was rarely used due to </w:t>
      </w:r>
      <w:r>
        <w:t>security concerns</w:t>
      </w:r>
      <w:r w:rsidR="00B10493">
        <w:t>.</w:t>
      </w:r>
    </w:p>
    <w:p w14:paraId="1D160026" w14:textId="4DC43DD5" w:rsidR="0027779E" w:rsidRDefault="0027779E" w:rsidP="001F0D32">
      <w:pPr>
        <w:pStyle w:val="BodyText"/>
      </w:pPr>
      <w:r>
        <w:t xml:space="preserve">The </w:t>
      </w:r>
      <w:r w:rsidR="00BA67BE">
        <w:t>U</w:t>
      </w:r>
      <w:r>
        <w:t>nit had no</w:t>
      </w:r>
      <w:r w:rsidR="004B5C60">
        <w:t xml:space="preserve"> dedicated</w:t>
      </w:r>
      <w:r>
        <w:t xml:space="preserve"> area for group activities, and other than emergency hospital visits or court appearances, prisoners </w:t>
      </w:r>
      <w:r w:rsidR="00456D37">
        <w:t>spent</w:t>
      </w:r>
      <w:r>
        <w:t xml:space="preserve"> all</w:t>
      </w:r>
      <w:r w:rsidR="004B5C60">
        <w:t xml:space="preserve"> of</w:t>
      </w:r>
      <w:r>
        <w:t xml:space="preserve"> their time within the Assessment Unit. </w:t>
      </w:r>
    </w:p>
    <w:p w14:paraId="65D4E328" w14:textId="51CE3B56" w:rsidR="0027779E" w:rsidRDefault="0027779E" w:rsidP="000D3497">
      <w:pPr>
        <w:pStyle w:val="BodyText"/>
      </w:pPr>
      <w:r>
        <w:t>Th</w:t>
      </w:r>
      <w:r w:rsidR="00E04464">
        <w:t xml:space="preserve">e </w:t>
      </w:r>
      <w:r>
        <w:t>security arrangements and impoverished r</w:t>
      </w:r>
      <w:r w:rsidR="00E04464">
        <w:t xml:space="preserve">egime meant that there were </w:t>
      </w:r>
      <w:r>
        <w:t xml:space="preserve">few avenues for prisoners to demonstrate good behaviour. </w:t>
      </w:r>
      <w:r w:rsidR="004B5C60">
        <w:t>A number</w:t>
      </w:r>
      <w:r>
        <w:t xml:space="preserve"> of the prisoners my Inspectors spoke </w:t>
      </w:r>
      <w:r w:rsidR="004B5C60">
        <w:t>with</w:t>
      </w:r>
      <w:r>
        <w:t xml:space="preserve"> felt they were being punished. </w:t>
      </w:r>
    </w:p>
    <w:p w14:paraId="331B6D6B" w14:textId="23CB69A8" w:rsidR="0027779E" w:rsidRDefault="0027779E" w:rsidP="0027779E">
      <w:pPr>
        <w:pStyle w:val="BodyText"/>
      </w:pPr>
      <w:r>
        <w:t>Staff clearly knew the priso</w:t>
      </w:r>
      <w:r w:rsidR="004B5C60">
        <w:t>ners in their charge, and staff: prisoner</w:t>
      </w:r>
      <w:r>
        <w:t xml:space="preserve"> relationships </w:t>
      </w:r>
      <w:r w:rsidR="00ED4D6D">
        <w:t xml:space="preserve">appeared to </w:t>
      </w:r>
      <w:r w:rsidR="00F35823">
        <w:t xml:space="preserve">be </w:t>
      </w:r>
      <w:r w:rsidR="00162A41">
        <w:t>reasonably</w:t>
      </w:r>
      <w:r>
        <w:t xml:space="preserve"> good. All the prisoners my Inspectors spoke </w:t>
      </w:r>
      <w:r w:rsidR="004B5C60">
        <w:t>with</w:t>
      </w:r>
      <w:r>
        <w:t xml:space="preserve"> said that there was at least one staff member with whom they got along. However, interactions </w:t>
      </w:r>
      <w:r w:rsidR="009F4B2C">
        <w:t xml:space="preserve">my Inspectors observed </w:t>
      </w:r>
      <w:r>
        <w:t>were m</w:t>
      </w:r>
      <w:r w:rsidR="000D3497">
        <w:t>ostly transactional</w:t>
      </w:r>
      <w:r>
        <w:t xml:space="preserve">. Staff </w:t>
      </w:r>
      <w:r w:rsidR="004B5C60">
        <w:t>in</w:t>
      </w:r>
      <w:r>
        <w:t xml:space="preserve"> the </w:t>
      </w:r>
      <w:r w:rsidR="00BA67BE">
        <w:t>U</w:t>
      </w:r>
      <w:r>
        <w:t>nit</w:t>
      </w:r>
      <w:r w:rsidR="004B5C60">
        <w:t xml:space="preserve"> had</w:t>
      </w:r>
      <w:r>
        <w:t xml:space="preserve"> infor</w:t>
      </w:r>
      <w:r w:rsidR="00E04464">
        <w:t xml:space="preserve">mal debriefs </w:t>
      </w:r>
      <w:r w:rsidR="004020AB">
        <w:t xml:space="preserve">to </w:t>
      </w:r>
      <w:r w:rsidR="00E04464">
        <w:t>discuss each</w:t>
      </w:r>
      <w:r w:rsidR="004B5C60">
        <w:t xml:space="preserve"> prisoner</w:t>
      </w:r>
      <w:r w:rsidR="00E04464">
        <w:t xml:space="preserve"> </w:t>
      </w:r>
      <w:r>
        <w:t xml:space="preserve">in the </w:t>
      </w:r>
      <w:r w:rsidR="002711C4">
        <w:t>Unit</w:t>
      </w:r>
      <w:r w:rsidR="004B5C60">
        <w:t>, which</w:t>
      </w:r>
      <w:r>
        <w:t xml:space="preserve"> took place three time</w:t>
      </w:r>
      <w:r w:rsidR="002A2C4C">
        <w:t>s</w:t>
      </w:r>
      <w:r>
        <w:t xml:space="preserve"> </w:t>
      </w:r>
      <w:r w:rsidR="004B5C60">
        <w:t>daily</w:t>
      </w:r>
      <w:r>
        <w:t>.</w:t>
      </w:r>
      <w:r>
        <w:rPr>
          <w:rStyle w:val="FootnoteReference"/>
        </w:rPr>
        <w:footnoteReference w:id="28"/>
      </w:r>
      <w:r>
        <w:t xml:space="preserve"> </w:t>
      </w:r>
      <w:r w:rsidR="004B5C60">
        <w:t>I consider this to be</w:t>
      </w:r>
      <w:r>
        <w:t xml:space="preserve"> good practice.</w:t>
      </w:r>
    </w:p>
    <w:p w14:paraId="06706EF1" w14:textId="2063A53B" w:rsidR="00724D92" w:rsidRDefault="00724D92" w:rsidP="00724D92">
      <w:pPr>
        <w:pStyle w:val="Heading3"/>
        <w:spacing w:after="240"/>
      </w:pPr>
      <w:bookmarkStart w:id="84" w:name="_Toc58233691"/>
      <w:r w:rsidRPr="006868BA">
        <w:t>Suicide, self-harm and vulnerable prisoners</w:t>
      </w:r>
      <w:bookmarkEnd w:id="84"/>
    </w:p>
    <w:p w14:paraId="34D02FDF" w14:textId="77777777" w:rsidR="000D3497" w:rsidRDefault="000D3497" w:rsidP="004B5C60">
      <w:pPr>
        <w:pStyle w:val="Heading4"/>
      </w:pPr>
      <w:r w:rsidRPr="000F20F4">
        <w:t>Intervention and Support Project</w:t>
      </w:r>
    </w:p>
    <w:p w14:paraId="31C95E4C" w14:textId="19E53AFF" w:rsidR="000D3497" w:rsidRPr="002B6E0F" w:rsidRDefault="004B5C60" w:rsidP="000D3497">
      <w:pPr>
        <w:pStyle w:val="BodyText"/>
      </w:pPr>
      <w:r>
        <w:t>The</w:t>
      </w:r>
      <w:r w:rsidR="000D3497">
        <w:t xml:space="preserve"> Prison </w:t>
      </w:r>
      <w:r w:rsidR="002711C4">
        <w:t xml:space="preserve">was </w:t>
      </w:r>
      <w:r w:rsidR="000D3497">
        <w:t>one of three</w:t>
      </w:r>
      <w:r>
        <w:t xml:space="preserve"> pilot sites for the Department’s </w:t>
      </w:r>
      <w:r w:rsidRPr="00CD7B42">
        <w:rPr>
          <w:rStyle w:val="Italics"/>
          <w:i w:val="0"/>
        </w:rPr>
        <w:t>‘</w:t>
      </w:r>
      <w:r w:rsidR="000D3497" w:rsidRPr="00CD7B42">
        <w:rPr>
          <w:rStyle w:val="Italics"/>
          <w:i w:val="0"/>
        </w:rPr>
        <w:t>Intervention and Support Project</w:t>
      </w:r>
      <w:r w:rsidRPr="00CD7B42">
        <w:rPr>
          <w:rStyle w:val="Italics"/>
          <w:i w:val="0"/>
        </w:rPr>
        <w:t>’</w:t>
      </w:r>
      <w:r w:rsidR="000D3497">
        <w:t xml:space="preserve"> (ISP), which </w:t>
      </w:r>
      <w:r w:rsidR="002711C4">
        <w:t xml:space="preserve">was </w:t>
      </w:r>
      <w:r w:rsidR="000D3497">
        <w:t xml:space="preserve">taking place over </w:t>
      </w:r>
      <w:r>
        <w:t>a four</w:t>
      </w:r>
      <w:r w:rsidR="001E57FC">
        <w:t>-</w:t>
      </w:r>
      <w:r>
        <w:t>year period</w:t>
      </w:r>
      <w:r w:rsidR="00E70DBF">
        <w:t>.</w:t>
      </w:r>
      <w:r w:rsidR="00E70DBF">
        <w:rPr>
          <w:rStyle w:val="FootnoteReference"/>
        </w:rPr>
        <w:footnoteReference w:id="29"/>
      </w:r>
      <w:r w:rsidR="00E70DBF">
        <w:t xml:space="preserve"> </w:t>
      </w:r>
      <w:r w:rsidR="00E70DBF">
        <w:rPr>
          <w:rStyle w:val="FootnoteReference"/>
        </w:rPr>
        <w:footnoteReference w:id="30"/>
      </w:r>
      <w:r w:rsidR="000D3497">
        <w:t xml:space="preserve"> The ISP model </w:t>
      </w:r>
      <w:r w:rsidR="002711C4">
        <w:t xml:space="preserve">included </w:t>
      </w:r>
      <w:r w:rsidR="000D3497">
        <w:t>a team of clinical specialists</w:t>
      </w:r>
      <w:r>
        <w:t>,</w:t>
      </w:r>
      <w:r w:rsidR="000D3497">
        <w:t xml:space="preserve"> employed at each of the three sites to assess and treat prisoners who are vulnerable to self-harm and suicide. The new model of care </w:t>
      </w:r>
      <w:r w:rsidR="002711C4">
        <w:t xml:space="preserve">allowed </w:t>
      </w:r>
      <w:r w:rsidR="000D3497">
        <w:t>for the possibility of prisoners being managed in their ‘home’ unit</w:t>
      </w:r>
      <w:r>
        <w:t>,</w:t>
      </w:r>
      <w:r w:rsidR="000D3497">
        <w:t xml:space="preserve"> if safe to do so, rather than being transferred to the </w:t>
      </w:r>
      <w:r>
        <w:t>Intervention Support Unit (</w:t>
      </w:r>
      <w:r w:rsidR="000D3497">
        <w:t>ISU</w:t>
      </w:r>
      <w:r>
        <w:t>)</w:t>
      </w:r>
      <w:r w:rsidR="000D3497">
        <w:t>.</w:t>
      </w:r>
    </w:p>
    <w:p w14:paraId="15334CC0" w14:textId="07A9BBDA" w:rsidR="000D3497" w:rsidRDefault="000D3497" w:rsidP="000D3497">
      <w:pPr>
        <w:pStyle w:val="BodyText"/>
      </w:pPr>
      <w:r>
        <w:t xml:space="preserve">At the time of inspection, the ISP team </w:t>
      </w:r>
      <w:r w:rsidR="009F4B2C">
        <w:t xml:space="preserve">at the Prison </w:t>
      </w:r>
      <w:r>
        <w:t>had a complement of seven staff, comprising a Clinical Manager, Clinical Psychologist, Clinical Nurse Specialist, Occupational Therapist, Social Worker, Cultural Support Worker and Administrator. The team were recruiting for a Psychologist and an additional Clinical Nurse Specialist role.</w:t>
      </w:r>
    </w:p>
    <w:p w14:paraId="6C140BA2" w14:textId="298415F9" w:rsidR="000D3497" w:rsidRDefault="000D3497" w:rsidP="000D3497">
      <w:pPr>
        <w:pStyle w:val="BodyText"/>
      </w:pPr>
      <w:r w:rsidRPr="00C50B3A">
        <w:t xml:space="preserve">Referrals </w:t>
      </w:r>
      <w:r w:rsidR="004B5C60">
        <w:t>to the ISP team</w:t>
      </w:r>
      <w:r>
        <w:t xml:space="preserve"> could be made </w:t>
      </w:r>
      <w:r w:rsidRPr="00C50B3A">
        <w:t xml:space="preserve">by </w:t>
      </w:r>
      <w:r>
        <w:t xml:space="preserve">custodial staff, Case Managers, Psychologists and the </w:t>
      </w:r>
      <w:r w:rsidR="004B5C60">
        <w:t>Mason Clinic’s Regional Forensic Psychiatry Service (</w:t>
      </w:r>
      <w:r>
        <w:t>RFPS</w:t>
      </w:r>
      <w:r w:rsidR="004B5C60">
        <w:t>)</w:t>
      </w:r>
      <w:r>
        <w:t>.</w:t>
      </w:r>
      <w:r w:rsidR="00D21A9A">
        <w:rPr>
          <w:rStyle w:val="FootnoteReference"/>
        </w:rPr>
        <w:footnoteReference w:id="31"/>
      </w:r>
      <w:r>
        <w:t xml:space="preserve"> Documentation provided by senior staff showed that, at the time of inspection, the ISP team had a caseload of 27 prisoners. Members of the ISP team provided assessment and, where appropriate, intervention to prisoners across the </w:t>
      </w:r>
      <w:r w:rsidR="00E64A7D">
        <w:t>site</w:t>
      </w:r>
      <w:r w:rsidR="00151A6A">
        <w:t xml:space="preserve">. </w:t>
      </w:r>
      <w:r>
        <w:t>The Occupational Therapist supervised prisoners using the sensory room and sensory garden. There was no limit on the number of sessions a prisoner could have</w:t>
      </w:r>
      <w:r w:rsidR="00E64A7D">
        <w:t xml:space="preserve"> with a member of the ISP team.</w:t>
      </w:r>
    </w:p>
    <w:p w14:paraId="225CD2DE" w14:textId="77777777" w:rsidR="00724D92" w:rsidRDefault="00724D92" w:rsidP="004B5C60">
      <w:pPr>
        <w:pStyle w:val="Heading4"/>
      </w:pPr>
      <w:r>
        <w:t>Special Needs Unit</w:t>
      </w:r>
    </w:p>
    <w:p w14:paraId="004B5719" w14:textId="007F5917" w:rsidR="00724D92" w:rsidRDefault="00724D92" w:rsidP="00724D92">
      <w:pPr>
        <w:pStyle w:val="BodyText"/>
      </w:pPr>
      <w:r>
        <w:t xml:space="preserve">The Special Needs Unit (SNU) and the </w:t>
      </w:r>
      <w:r w:rsidR="004B5C60">
        <w:t>ISU</w:t>
      </w:r>
      <w:r>
        <w:t xml:space="preserve"> were both located in Unit 11</w:t>
      </w:r>
      <w:r w:rsidR="00151A6A">
        <w:t xml:space="preserve">. </w:t>
      </w:r>
    </w:p>
    <w:p w14:paraId="655916C6" w14:textId="5C30B535" w:rsidR="00724D92" w:rsidRDefault="00724D92" w:rsidP="00724D92">
      <w:pPr>
        <w:pStyle w:val="BodyText"/>
      </w:pPr>
      <w:r>
        <w:t xml:space="preserve">The SNU was a dedicated unit for prisoners who had complex and diverse needs, requiring a higher level of care and oversight, and </w:t>
      </w:r>
      <w:r w:rsidR="00E64A7D">
        <w:t>prisoners</w:t>
      </w:r>
      <w:r>
        <w:t xml:space="preserve"> who were deemed unable to serve their sentence safely elsewhere in the Prison. </w:t>
      </w:r>
      <w:r w:rsidR="001403CE">
        <w:t>Custodial staff reported there were higher levels of incidents in the SNU</w:t>
      </w:r>
      <w:r w:rsidR="00E64A7D">
        <w:t>,</w:t>
      </w:r>
      <w:r w:rsidR="001403CE">
        <w:t xml:space="preserve"> due to the behavioural challenges and complex </w:t>
      </w:r>
      <w:r w:rsidR="00E64A7D">
        <w:t>needs of prisoners in the unit.</w:t>
      </w:r>
    </w:p>
    <w:p w14:paraId="25CB88B8" w14:textId="28C88DFA" w:rsidR="00724D92" w:rsidRPr="00601590" w:rsidRDefault="00724D92" w:rsidP="00724D92">
      <w:pPr>
        <w:pStyle w:val="BodyText"/>
      </w:pPr>
      <w:r>
        <w:t>The SNU comprised 50 single cells, spread across three wings.</w:t>
      </w:r>
      <w:r w:rsidRPr="004F7BE6">
        <w:t xml:space="preserve"> </w:t>
      </w:r>
      <w:r>
        <w:t>All cells had natural light, and contained a shower and toilet. Cells were modern, air-conditioned and well maintained</w:t>
      </w:r>
      <w:r w:rsidR="00151A6A">
        <w:t xml:space="preserve">. </w:t>
      </w:r>
    </w:p>
    <w:p w14:paraId="0C48B418" w14:textId="5BD05687" w:rsidR="00724D92" w:rsidRDefault="00724D92" w:rsidP="00724D92">
      <w:pPr>
        <w:pStyle w:val="BodyText"/>
      </w:pPr>
      <w:r>
        <w:t>Each of the three wings had its own yard and a day room</w:t>
      </w:r>
      <w:r w:rsidR="00E64A7D">
        <w:t>,</w:t>
      </w:r>
      <w:r>
        <w:t xml:space="preserve"> containing an information kiosk and a telephone. Inspectors noted that not all kiosks were operational. Cardboard stools and tables had been removed from the day rooms</w:t>
      </w:r>
      <w:r w:rsidR="00E64A7D">
        <w:t>,</w:t>
      </w:r>
      <w:r>
        <w:t xml:space="preserve"> which meant prisoners were having to sit on the floor to play board games. Prisoners in the day room who needed to access the toilet had to be moved </w:t>
      </w:r>
      <w:r w:rsidRPr="00757E14">
        <w:t>by custodial staff to the</w:t>
      </w:r>
      <w:r>
        <w:t xml:space="preserve"> yard</w:t>
      </w:r>
      <w:r w:rsidR="001E57FC">
        <w:t>,</w:t>
      </w:r>
      <w:r>
        <w:t xml:space="preserve"> which contained a toilet and a telephone. The toilet was located behind a partial screen, offering limited privacy</w:t>
      </w:r>
      <w:r w:rsidR="00151A6A">
        <w:t xml:space="preserve">. </w:t>
      </w:r>
    </w:p>
    <w:p w14:paraId="5C31A780" w14:textId="5DEFC586" w:rsidR="00724D92" w:rsidRDefault="00724D92" w:rsidP="00724D92">
      <w:pPr>
        <w:pStyle w:val="BodyText"/>
        <w:rPr>
          <w:rFonts w:cstheme="minorHAnsi"/>
          <w:szCs w:val="24"/>
        </w:rPr>
      </w:pPr>
      <w:r>
        <w:rPr>
          <w:rFonts w:cstheme="minorHAnsi"/>
          <w:szCs w:val="24"/>
        </w:rPr>
        <w:t>At the time of inspection, the SNU housed prisoners of all security classifications as well as remand accused and remand convicted priso</w:t>
      </w:r>
      <w:r w:rsidR="00D97CBE">
        <w:rPr>
          <w:rFonts w:cstheme="minorHAnsi"/>
          <w:szCs w:val="24"/>
        </w:rPr>
        <w:t xml:space="preserve">ners. Prisoners were also a mix </w:t>
      </w:r>
      <w:r>
        <w:rPr>
          <w:rFonts w:cstheme="minorHAnsi"/>
          <w:szCs w:val="24"/>
        </w:rPr>
        <w:t>of voluntary segregated and mainstream</w:t>
      </w:r>
      <w:r w:rsidR="00E64A7D">
        <w:rPr>
          <w:rFonts w:cstheme="minorHAnsi"/>
          <w:szCs w:val="24"/>
        </w:rPr>
        <w:t xml:space="preserve"> status</w:t>
      </w:r>
      <w:r>
        <w:rPr>
          <w:rFonts w:cstheme="minorHAnsi"/>
          <w:szCs w:val="24"/>
        </w:rPr>
        <w:t>. As a result, the SNU was operating a number of different regimes to prevent prisoners mixing. This impacted on the amount of time prisoners were unlocked</w:t>
      </w:r>
      <w:r w:rsidR="00A473D7">
        <w:rPr>
          <w:rFonts w:cstheme="minorHAnsi"/>
          <w:szCs w:val="24"/>
        </w:rPr>
        <w:t>.</w:t>
      </w:r>
    </w:p>
    <w:p w14:paraId="77F3CED6" w14:textId="4958AE09" w:rsidR="00724D92" w:rsidRDefault="00724D92" w:rsidP="00724D92">
      <w:pPr>
        <w:pStyle w:val="BodyText"/>
        <w:rPr>
          <w:rFonts w:cstheme="minorHAnsi"/>
          <w:szCs w:val="24"/>
        </w:rPr>
      </w:pPr>
      <w:r>
        <w:rPr>
          <w:rFonts w:cstheme="minorHAnsi"/>
          <w:szCs w:val="24"/>
        </w:rPr>
        <w:t>There was a small workshop</w:t>
      </w:r>
      <w:r w:rsidR="00E403EB">
        <w:rPr>
          <w:rFonts w:cstheme="minorHAnsi"/>
          <w:szCs w:val="24"/>
        </w:rPr>
        <w:t>,</w:t>
      </w:r>
      <w:r w:rsidR="00E64A7D">
        <w:rPr>
          <w:rStyle w:val="FootnoteReference"/>
          <w:rFonts w:cstheme="minorHAnsi"/>
          <w:szCs w:val="24"/>
        </w:rPr>
        <w:footnoteReference w:id="32"/>
      </w:r>
      <w:r w:rsidR="00553A5F">
        <w:rPr>
          <w:rFonts w:cstheme="minorHAnsi"/>
          <w:szCs w:val="24"/>
        </w:rPr>
        <w:t xml:space="preserve"> </w:t>
      </w:r>
      <w:r>
        <w:rPr>
          <w:rFonts w:cstheme="minorHAnsi"/>
          <w:szCs w:val="24"/>
        </w:rPr>
        <w:t>which provided employment for up to 12 prisoners from Unit 11</w:t>
      </w:r>
      <w:r w:rsidR="00151A6A">
        <w:rPr>
          <w:rFonts w:cstheme="minorHAnsi"/>
          <w:szCs w:val="24"/>
        </w:rPr>
        <w:t xml:space="preserve">. </w:t>
      </w:r>
      <w:r>
        <w:rPr>
          <w:rFonts w:cstheme="minorHAnsi"/>
          <w:szCs w:val="24"/>
        </w:rPr>
        <w:t xml:space="preserve">A limited education programme was also </w:t>
      </w:r>
      <w:r w:rsidR="00C63B52">
        <w:rPr>
          <w:rFonts w:cstheme="minorHAnsi"/>
          <w:szCs w:val="24"/>
        </w:rPr>
        <w:t>available for some prisoners</w:t>
      </w:r>
      <w:r>
        <w:rPr>
          <w:rFonts w:cstheme="minorHAnsi"/>
          <w:szCs w:val="24"/>
        </w:rPr>
        <w:t xml:space="preserve"> and Activit</w:t>
      </w:r>
      <w:r w:rsidR="00C63B52">
        <w:rPr>
          <w:rFonts w:cstheme="minorHAnsi"/>
          <w:szCs w:val="24"/>
        </w:rPr>
        <w:t>y</w:t>
      </w:r>
      <w:r>
        <w:rPr>
          <w:rFonts w:cstheme="minorHAnsi"/>
          <w:szCs w:val="24"/>
        </w:rPr>
        <w:t xml:space="preserve"> Officers worked with small groups of prisoners on a rotating schedule. </w:t>
      </w:r>
    </w:p>
    <w:p w14:paraId="5F52D2D0" w14:textId="77777777" w:rsidR="00724D92" w:rsidRDefault="00724D92" w:rsidP="00724D92">
      <w:pPr>
        <w:pStyle w:val="Heading4"/>
      </w:pPr>
      <w:r>
        <w:t>Intervention Support Unit</w:t>
      </w:r>
    </w:p>
    <w:p w14:paraId="076E6522" w14:textId="573D94C7" w:rsidR="00724D92" w:rsidRDefault="00724D92" w:rsidP="00724D92">
      <w:pPr>
        <w:pStyle w:val="BodyText"/>
        <w:rPr>
          <w:rFonts w:cstheme="minorHAnsi"/>
          <w:szCs w:val="24"/>
        </w:rPr>
      </w:pPr>
      <w:r w:rsidRPr="00F1699D">
        <w:rPr>
          <w:rFonts w:cstheme="minorHAnsi"/>
          <w:szCs w:val="24"/>
        </w:rPr>
        <w:t xml:space="preserve">The ISU </w:t>
      </w:r>
      <w:r>
        <w:rPr>
          <w:rFonts w:cstheme="minorHAnsi"/>
          <w:szCs w:val="24"/>
        </w:rPr>
        <w:t xml:space="preserve">was </w:t>
      </w:r>
      <w:r w:rsidRPr="002B7567">
        <w:rPr>
          <w:rFonts w:cstheme="minorHAnsi"/>
          <w:szCs w:val="24"/>
        </w:rPr>
        <w:t xml:space="preserve">a dedicated facility for </w:t>
      </w:r>
      <w:r>
        <w:rPr>
          <w:rFonts w:cstheme="minorHAnsi"/>
          <w:szCs w:val="24"/>
        </w:rPr>
        <w:t>prisoners</w:t>
      </w:r>
      <w:r w:rsidRPr="002B7567">
        <w:rPr>
          <w:rFonts w:cstheme="minorHAnsi"/>
          <w:szCs w:val="24"/>
        </w:rPr>
        <w:t xml:space="preserve"> deemed vulnerable or at risk, and those subject to segregation under section 60 of the Act (segregation for the purpose of medical oversight). </w:t>
      </w:r>
    </w:p>
    <w:p w14:paraId="312A8E96" w14:textId="737022EA" w:rsidR="00724D92" w:rsidRPr="00562821" w:rsidRDefault="00724D92" w:rsidP="00724D92">
      <w:pPr>
        <w:pStyle w:val="BodyText"/>
        <w:rPr>
          <w:sz w:val="16"/>
          <w:szCs w:val="16"/>
        </w:rPr>
      </w:pPr>
      <w:r>
        <w:rPr>
          <w:rFonts w:cstheme="minorHAnsi"/>
          <w:szCs w:val="24"/>
        </w:rPr>
        <w:t>The ISU comprised 1</w:t>
      </w:r>
      <w:r w:rsidRPr="00F1699D">
        <w:rPr>
          <w:rFonts w:cstheme="minorHAnsi"/>
          <w:szCs w:val="24"/>
        </w:rPr>
        <w:t>6 single cells</w:t>
      </w:r>
      <w:r>
        <w:rPr>
          <w:rFonts w:cstheme="minorHAnsi"/>
          <w:szCs w:val="24"/>
        </w:rPr>
        <w:t xml:space="preserve"> and two dry cells</w:t>
      </w:r>
      <w:r w:rsidR="00E64A7D">
        <w:rPr>
          <w:rFonts w:cstheme="minorHAnsi"/>
          <w:szCs w:val="24"/>
        </w:rPr>
        <w:t>,</w:t>
      </w:r>
      <w:r>
        <w:rPr>
          <w:rStyle w:val="FootnoteReference"/>
          <w:rFonts w:cstheme="minorHAnsi"/>
          <w:szCs w:val="24"/>
        </w:rPr>
        <w:footnoteReference w:id="33"/>
      </w:r>
      <w:r w:rsidR="00E64A7D">
        <w:rPr>
          <w:rFonts w:cstheme="minorHAnsi"/>
          <w:szCs w:val="24"/>
        </w:rPr>
        <w:t xml:space="preserve"> </w:t>
      </w:r>
      <w:r w:rsidRPr="00F1699D">
        <w:rPr>
          <w:rFonts w:cstheme="minorHAnsi"/>
          <w:szCs w:val="24"/>
        </w:rPr>
        <w:t>divided across two wings</w:t>
      </w:r>
      <w:r>
        <w:rPr>
          <w:rFonts w:cstheme="minorHAnsi"/>
          <w:szCs w:val="24"/>
        </w:rPr>
        <w:t xml:space="preserve"> with the</w:t>
      </w:r>
      <w:r w:rsidR="00E64A7D">
        <w:rPr>
          <w:rFonts w:cstheme="minorHAnsi"/>
          <w:szCs w:val="24"/>
        </w:rPr>
        <w:t xml:space="preserve"> dry cells in an adjacent area.</w:t>
      </w:r>
    </w:p>
    <w:p w14:paraId="48ACE409" w14:textId="77777777" w:rsidR="00724D92" w:rsidRDefault="00724D92" w:rsidP="00724D92">
      <w:pPr>
        <w:pStyle w:val="BodyText"/>
        <w:rPr>
          <w:rFonts w:cstheme="minorHAnsi"/>
          <w:szCs w:val="24"/>
        </w:rPr>
      </w:pPr>
      <w:r>
        <w:rPr>
          <w:rFonts w:cstheme="minorHAnsi"/>
          <w:szCs w:val="24"/>
        </w:rPr>
        <w:t xml:space="preserve">ISU cells had natural light and </w:t>
      </w:r>
      <w:r w:rsidRPr="007453A8">
        <w:rPr>
          <w:rFonts w:cstheme="minorHAnsi"/>
          <w:szCs w:val="24"/>
        </w:rPr>
        <w:t>were</w:t>
      </w:r>
      <w:r>
        <w:rPr>
          <w:rFonts w:cstheme="minorHAnsi"/>
          <w:szCs w:val="24"/>
        </w:rPr>
        <w:t xml:space="preserve"> </w:t>
      </w:r>
      <w:r w:rsidRPr="007453A8">
        <w:rPr>
          <w:rFonts w:cstheme="minorHAnsi"/>
          <w:szCs w:val="24"/>
        </w:rPr>
        <w:t>modern</w:t>
      </w:r>
      <w:r>
        <w:rPr>
          <w:rFonts w:cstheme="minorHAnsi"/>
          <w:szCs w:val="24"/>
        </w:rPr>
        <w:t xml:space="preserve"> and well maintained. The ISU was air conditioned and had good ventilation, with</w:t>
      </w:r>
      <w:r w:rsidRPr="007453A8">
        <w:rPr>
          <w:rFonts w:cstheme="minorHAnsi"/>
          <w:szCs w:val="24"/>
        </w:rPr>
        <w:t xml:space="preserve"> large opening panels in the roof</w:t>
      </w:r>
      <w:r>
        <w:rPr>
          <w:rFonts w:cstheme="minorHAnsi"/>
          <w:szCs w:val="24"/>
        </w:rPr>
        <w:t xml:space="preserve"> of the main corridor</w:t>
      </w:r>
      <w:r w:rsidRPr="007453A8">
        <w:rPr>
          <w:rFonts w:cstheme="minorHAnsi"/>
          <w:szCs w:val="24"/>
        </w:rPr>
        <w:t xml:space="preserve">. All cells </w:t>
      </w:r>
      <w:r>
        <w:rPr>
          <w:rFonts w:cstheme="minorHAnsi"/>
          <w:szCs w:val="24"/>
        </w:rPr>
        <w:t>were equipped with a TV.</w:t>
      </w:r>
    </w:p>
    <w:p w14:paraId="2BB51B6A" w14:textId="6AD863B8" w:rsidR="00724D92" w:rsidRDefault="00724D92" w:rsidP="00724D92">
      <w:pPr>
        <w:pStyle w:val="BodyText"/>
        <w:rPr>
          <w:rFonts w:cstheme="minorHAnsi"/>
          <w:szCs w:val="24"/>
        </w:rPr>
      </w:pPr>
      <w:r w:rsidRPr="00F1699D">
        <w:rPr>
          <w:rFonts w:cstheme="minorHAnsi"/>
          <w:szCs w:val="24"/>
        </w:rPr>
        <w:t xml:space="preserve">All </w:t>
      </w:r>
      <w:r>
        <w:rPr>
          <w:rFonts w:cstheme="minorHAnsi"/>
          <w:szCs w:val="24"/>
        </w:rPr>
        <w:t xml:space="preserve">areas of ISU </w:t>
      </w:r>
      <w:r w:rsidRPr="00F1699D">
        <w:rPr>
          <w:rFonts w:cstheme="minorHAnsi"/>
          <w:szCs w:val="24"/>
        </w:rPr>
        <w:t>cells, includin</w:t>
      </w:r>
      <w:r>
        <w:rPr>
          <w:rFonts w:cstheme="minorHAnsi"/>
          <w:szCs w:val="24"/>
        </w:rPr>
        <w:t xml:space="preserve">g the toilets, </w:t>
      </w:r>
      <w:r w:rsidRPr="00F1699D">
        <w:rPr>
          <w:rFonts w:cstheme="minorHAnsi"/>
          <w:szCs w:val="24"/>
        </w:rPr>
        <w:t>were subject to CCTV monitoring</w:t>
      </w:r>
      <w:r w:rsidR="00E64A7D">
        <w:rPr>
          <w:rFonts w:cstheme="minorHAnsi"/>
          <w:szCs w:val="24"/>
        </w:rPr>
        <w:t>. CCTV</w:t>
      </w:r>
      <w:r>
        <w:rPr>
          <w:rFonts w:cstheme="minorHAnsi"/>
          <w:szCs w:val="24"/>
        </w:rPr>
        <w:t xml:space="preserve"> footage </w:t>
      </w:r>
      <w:r w:rsidRPr="00F1699D">
        <w:rPr>
          <w:rFonts w:cstheme="minorHAnsi"/>
          <w:szCs w:val="24"/>
        </w:rPr>
        <w:t xml:space="preserve">was displayed in </w:t>
      </w:r>
      <w:r>
        <w:rPr>
          <w:rFonts w:cstheme="minorHAnsi"/>
          <w:szCs w:val="24"/>
        </w:rPr>
        <w:t xml:space="preserve">the staff area, meaning that it </w:t>
      </w:r>
      <w:r w:rsidRPr="00F1699D">
        <w:rPr>
          <w:rFonts w:cstheme="minorHAnsi"/>
          <w:szCs w:val="24"/>
        </w:rPr>
        <w:t xml:space="preserve">could be </w:t>
      </w:r>
      <w:r>
        <w:rPr>
          <w:rFonts w:cstheme="minorHAnsi"/>
          <w:szCs w:val="24"/>
        </w:rPr>
        <w:t xml:space="preserve">seen </w:t>
      </w:r>
      <w:r w:rsidRPr="00F1699D">
        <w:rPr>
          <w:rFonts w:cstheme="minorHAnsi"/>
          <w:szCs w:val="24"/>
        </w:rPr>
        <w:t>by anyone entering the staff base</w:t>
      </w:r>
      <w:r>
        <w:rPr>
          <w:rFonts w:cstheme="minorHAnsi"/>
          <w:szCs w:val="24"/>
        </w:rPr>
        <w:t>,</w:t>
      </w:r>
      <w:r w:rsidRPr="00F1699D">
        <w:rPr>
          <w:rFonts w:cstheme="minorHAnsi"/>
          <w:szCs w:val="24"/>
        </w:rPr>
        <w:t xml:space="preserve"> present</w:t>
      </w:r>
      <w:r>
        <w:rPr>
          <w:rFonts w:cstheme="minorHAnsi"/>
          <w:szCs w:val="24"/>
        </w:rPr>
        <w:t>ing a significant privacy issue.</w:t>
      </w:r>
    </w:p>
    <w:p w14:paraId="5DE98BCB" w14:textId="5D0514E8" w:rsidR="00724D92" w:rsidRPr="004D11C6" w:rsidRDefault="00724D92" w:rsidP="00724D92">
      <w:pPr>
        <w:pStyle w:val="BodyText"/>
        <w:rPr>
          <w:rFonts w:asciiTheme="minorHAnsi" w:hAnsiTheme="minorHAnsi" w:cstheme="minorHAnsi"/>
          <w:color w:val="auto"/>
          <w:szCs w:val="24"/>
        </w:rPr>
      </w:pPr>
      <w:r w:rsidRPr="002C35C3">
        <w:t xml:space="preserve">I reiterate my position </w:t>
      </w:r>
      <w:r>
        <w:t>from</w:t>
      </w:r>
      <w:r w:rsidRPr="002C35C3">
        <w:t xml:space="preserve"> previous reports that the ability to observe prisoners </w:t>
      </w:r>
      <w:r w:rsidRPr="002D0013">
        <w:t xml:space="preserve">undressing, showering or </w:t>
      </w:r>
      <w:r w:rsidRPr="00817B3C">
        <w:t>using the toilet</w:t>
      </w:r>
      <w:r w:rsidR="0096461D">
        <w:t>,</w:t>
      </w:r>
      <w:r w:rsidRPr="00E05058">
        <w:t xml:space="preserve"> </w:t>
      </w:r>
      <w:r w:rsidRPr="002C35C3">
        <w:t>either directly or via CCTV</w:t>
      </w:r>
      <w:r>
        <w:t>,</w:t>
      </w:r>
      <w:r w:rsidRPr="00817B3C">
        <w:t xml:space="preserve"> is a serious breach of privacy and dignity</w:t>
      </w:r>
      <w:r>
        <w:t>,</w:t>
      </w:r>
      <w:r w:rsidRPr="00817B3C">
        <w:t xml:space="preserve"> amounting</w:t>
      </w:r>
      <w:r w:rsidRPr="002C35C3">
        <w:t xml:space="preserve"> to degrading treatment under </w:t>
      </w:r>
      <w:r w:rsidRPr="008865CE">
        <w:t xml:space="preserve">Article 16 of the Convention against Tortureand Other Cruel, Inhuman or Degrading Treatment or </w:t>
      </w:r>
      <w:r w:rsidRPr="00AA31C7">
        <w:t>Punishment (‘Convention</w:t>
      </w:r>
      <w:r w:rsidRPr="008865CE">
        <w:t xml:space="preserve"> against Torture’).</w:t>
      </w:r>
      <w:r w:rsidRPr="008865CE">
        <w:rPr>
          <w:rStyle w:val="FootnoteReference"/>
        </w:rPr>
        <w:footnoteReference w:id="34"/>
      </w:r>
      <w:r>
        <w:t xml:space="preserve">  </w:t>
      </w:r>
    </w:p>
    <w:p w14:paraId="7F0583CB" w14:textId="3068FBB3" w:rsidR="00300E2A" w:rsidRDefault="00724D92" w:rsidP="00300E2A">
      <w:pPr>
        <w:pStyle w:val="BodyText"/>
      </w:pPr>
      <w:r w:rsidRPr="00300E2A">
        <w:t xml:space="preserve">Each wing had a separate yard and day room, which contained a kiosk, telephone and kitchenette for making hot or cold drinks. Staff had the ability to remotely disable the hot water if there was a safety concern. The ISU also had a sensory room and a sensory garden which were accessible to prisoners under the direct supervision of the </w:t>
      </w:r>
      <w:r w:rsidR="00300E2A">
        <w:t>ISP team.</w:t>
      </w:r>
      <w:r w:rsidRPr="00300E2A">
        <w:t xml:space="preserve"> The s</w:t>
      </w:r>
      <w:r w:rsidR="00300E2A">
        <w:t xml:space="preserve">ensory room was poorly equipped and the </w:t>
      </w:r>
      <w:r w:rsidRPr="00300E2A">
        <w:t xml:space="preserve">weighted bean bag had been removed. The sensory garden, however, was spacious, well maintained and well stocked with a variety of plants. </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300E2A" w14:paraId="34302EA5" w14:textId="77777777" w:rsidTr="00F3774E">
        <w:trPr>
          <w:cantSplit/>
        </w:trPr>
        <w:tc>
          <w:tcPr>
            <w:tcW w:w="4536" w:type="dxa"/>
          </w:tcPr>
          <w:p w14:paraId="119E0187" w14:textId="29045CC3" w:rsidR="00300E2A" w:rsidRDefault="00300E2A" w:rsidP="00F3774E">
            <w:pPr>
              <w:pStyle w:val="Pictureindent"/>
              <w:ind w:left="0"/>
            </w:pPr>
            <w:r>
              <w:rPr>
                <w:noProof/>
                <w:lang w:eastAsia="en-NZ"/>
              </w:rPr>
              <w:drawing>
                <wp:inline distT="0" distB="0" distL="0" distR="0" wp14:anchorId="27677817" wp14:editId="4776CD44">
                  <wp:extent cx="2866390" cy="2151380"/>
                  <wp:effectExtent l="0" t="0" r="0" b="1270"/>
                  <wp:docPr id="8" name="Picture 8" descr="C:\Users\EmmaR\AppData\Local\Microsoft\Windows\INetCache\Content.Word\llisap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mmaR\AppData\Local\Microsoft\Windows\INetCache\Content.Word\llisapi[1].jpg"/>
                          <pic:cNvPicPr>
                            <a:picLocks noChangeAspect="1" noChangeArrowheads="1"/>
                          </pic:cNvPicPr>
                        </pic:nvPicPr>
                        <pic:blipFill>
                          <a:blip r:embed="rId23" cstate="screen">
                            <a:extLst>
                              <a:ext uri="{28A0092B-C50C-407E-A947-70E740481C1C}">
                                <a14:useLocalDpi xmlns:a14="http://schemas.microsoft.com/office/drawing/2010/main" val="0"/>
                              </a:ext>
                            </a:extLst>
                          </a:blip>
                          <a:srcRect/>
                          <a:stretch>
                            <a:fillRect/>
                          </a:stretch>
                        </pic:blipFill>
                        <pic:spPr bwMode="auto">
                          <a:xfrm>
                            <a:off x="0" y="0"/>
                            <a:ext cx="2866390" cy="2151380"/>
                          </a:xfrm>
                          <a:prstGeom prst="rect">
                            <a:avLst/>
                          </a:prstGeom>
                          <a:noFill/>
                          <a:ln>
                            <a:noFill/>
                          </a:ln>
                        </pic:spPr>
                      </pic:pic>
                    </a:graphicData>
                  </a:graphic>
                </wp:inline>
              </w:drawing>
            </w:r>
          </w:p>
        </w:tc>
        <w:tc>
          <w:tcPr>
            <w:tcW w:w="284" w:type="dxa"/>
            <w:tcBorders>
              <w:right w:val="nil"/>
            </w:tcBorders>
          </w:tcPr>
          <w:p w14:paraId="75AD5867" w14:textId="77777777" w:rsidR="00300E2A" w:rsidRDefault="00300E2A" w:rsidP="00F3774E">
            <w:pPr>
              <w:pStyle w:val="Indent1"/>
              <w:ind w:left="0"/>
            </w:pPr>
          </w:p>
        </w:tc>
        <w:tc>
          <w:tcPr>
            <w:tcW w:w="4536" w:type="dxa"/>
            <w:tcBorders>
              <w:left w:val="nil"/>
            </w:tcBorders>
          </w:tcPr>
          <w:p w14:paraId="162568BF" w14:textId="2ADB0564" w:rsidR="00300E2A" w:rsidRDefault="00300E2A" w:rsidP="00F3774E">
            <w:pPr>
              <w:pStyle w:val="Pictureindent"/>
              <w:ind w:left="0"/>
            </w:pPr>
            <w:r>
              <w:rPr>
                <w:noProof/>
                <w:lang w:eastAsia="en-NZ"/>
              </w:rPr>
              <w:drawing>
                <wp:inline distT="0" distB="0" distL="0" distR="0" wp14:anchorId="2F6A8BBF" wp14:editId="257FDDA1">
                  <wp:extent cx="2866390" cy="2151380"/>
                  <wp:effectExtent l="0" t="0" r="0" b="1270"/>
                  <wp:docPr id="2" name="Picture 2" descr="C:\Users\EmmaR\AppData\Local\Microsoft\Windows\INetCache\Content.Word\llisap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mmaR\AppData\Local\Microsoft\Windows\INetCache\Content.Word\llisapi[2].jpg"/>
                          <pic:cNvPicPr>
                            <a:picLocks noChangeAspect="1" noChangeArrowheads="1"/>
                          </pic:cNvPicPr>
                        </pic:nvPicPr>
                        <pic:blipFill>
                          <a:blip r:embed="rId24" cstate="screen">
                            <a:extLst>
                              <a:ext uri="{28A0092B-C50C-407E-A947-70E740481C1C}">
                                <a14:useLocalDpi xmlns:a14="http://schemas.microsoft.com/office/drawing/2010/main" val="0"/>
                              </a:ext>
                            </a:extLst>
                          </a:blip>
                          <a:srcRect/>
                          <a:stretch>
                            <a:fillRect/>
                          </a:stretch>
                        </pic:blipFill>
                        <pic:spPr bwMode="auto">
                          <a:xfrm>
                            <a:off x="0" y="0"/>
                            <a:ext cx="2866390" cy="2151380"/>
                          </a:xfrm>
                          <a:prstGeom prst="rect">
                            <a:avLst/>
                          </a:prstGeom>
                          <a:noFill/>
                          <a:ln>
                            <a:noFill/>
                          </a:ln>
                        </pic:spPr>
                      </pic:pic>
                    </a:graphicData>
                  </a:graphic>
                </wp:inline>
              </w:drawing>
            </w:r>
          </w:p>
        </w:tc>
      </w:tr>
      <w:tr w:rsidR="00300E2A" w14:paraId="6E674189" w14:textId="77777777" w:rsidTr="00F3774E">
        <w:trPr>
          <w:cantSplit/>
        </w:trPr>
        <w:tc>
          <w:tcPr>
            <w:tcW w:w="4536" w:type="dxa"/>
          </w:tcPr>
          <w:p w14:paraId="377A3FD1" w14:textId="1C915D5A" w:rsidR="00300E2A" w:rsidRDefault="00300E2A" w:rsidP="00300E2A">
            <w:pPr>
              <w:pStyle w:val="FigureCaption"/>
            </w:pPr>
            <w:bookmarkStart w:id="85" w:name="_Toc54527956"/>
            <w:r>
              <w:t xml:space="preserve">Figure </w:t>
            </w:r>
            <w:fldSimple w:instr=" SEQ Figure \* ARABIC ">
              <w:r w:rsidR="00E72C73">
                <w:rPr>
                  <w:noProof/>
                </w:rPr>
                <w:t>3</w:t>
              </w:r>
            </w:fldSimple>
            <w:r>
              <w:rPr>
                <w:noProof/>
              </w:rPr>
              <w:t>: ISU cell</w:t>
            </w:r>
            <w:bookmarkEnd w:id="85"/>
          </w:p>
        </w:tc>
        <w:tc>
          <w:tcPr>
            <w:tcW w:w="284" w:type="dxa"/>
          </w:tcPr>
          <w:p w14:paraId="67EF0087" w14:textId="77777777" w:rsidR="00300E2A" w:rsidRDefault="00300E2A" w:rsidP="00F3774E">
            <w:pPr>
              <w:pStyle w:val="FigureCaption"/>
            </w:pPr>
          </w:p>
        </w:tc>
        <w:tc>
          <w:tcPr>
            <w:tcW w:w="4536" w:type="dxa"/>
          </w:tcPr>
          <w:p w14:paraId="56F41F72" w14:textId="6E0166E5" w:rsidR="00300E2A" w:rsidRDefault="00300E2A" w:rsidP="00300E2A">
            <w:pPr>
              <w:pStyle w:val="FigureCaption"/>
            </w:pPr>
            <w:bookmarkStart w:id="86" w:name="_Toc54527957"/>
            <w:r>
              <w:t xml:space="preserve">Figure </w:t>
            </w:r>
            <w:fldSimple w:instr=" SEQ Figure \* ARABIC ">
              <w:r w:rsidR="00E72C73">
                <w:rPr>
                  <w:noProof/>
                </w:rPr>
                <w:t>4</w:t>
              </w:r>
            </w:fldSimple>
            <w:r>
              <w:rPr>
                <w:noProof/>
              </w:rPr>
              <w:t>: ISU day room</w:t>
            </w:r>
            <w:bookmarkEnd w:id="86"/>
          </w:p>
        </w:tc>
      </w:tr>
    </w:tbl>
    <w:p w14:paraId="7282559A" w14:textId="138B96DE" w:rsidR="00931F81" w:rsidRPr="00300E2A" w:rsidRDefault="00724D92" w:rsidP="00300E2A">
      <w:pPr>
        <w:pStyle w:val="BodyText"/>
      </w:pPr>
      <w:r w:rsidRPr="00300E2A">
        <w:t>At the time of the inspection</w:t>
      </w:r>
      <w:r w:rsidR="00300E2A">
        <w:t>,</w:t>
      </w:r>
      <w:r w:rsidRPr="00300E2A">
        <w:t xml:space="preserve"> my Inspectors did not </w:t>
      </w:r>
      <w:r w:rsidR="0025736C">
        <w:t>observe</w:t>
      </w:r>
      <w:r w:rsidRPr="00300E2A">
        <w:t xml:space="preserve"> either the sensory garden or sensory room being</w:t>
      </w:r>
      <w:r w:rsidR="0025736C">
        <w:t xml:space="preserve"> used.</w:t>
      </w:r>
    </w:p>
    <w:p w14:paraId="57BF0360" w14:textId="5A2A29B7" w:rsidR="00724D92" w:rsidRDefault="00724D92" w:rsidP="00724D92">
      <w:pPr>
        <w:pStyle w:val="BodyText"/>
      </w:pPr>
      <w:r>
        <w:t xml:space="preserve">While a number of therapeutic activities and facilities were available in the ISU, it </w:t>
      </w:r>
      <w:r w:rsidR="0025736C">
        <w:t>was</w:t>
      </w:r>
      <w:r>
        <w:t xml:space="preserve"> disappointing </w:t>
      </w:r>
      <w:r w:rsidR="0025736C">
        <w:t xml:space="preserve">to note </w:t>
      </w:r>
      <w:r>
        <w:t xml:space="preserve">that access to these facilities was limited </w:t>
      </w:r>
      <w:r w:rsidR="0025736C">
        <w:t xml:space="preserve">only </w:t>
      </w:r>
      <w:r>
        <w:t>to those engaged with the ISP</w:t>
      </w:r>
      <w:r>
        <w:rPr>
          <w:rStyle w:val="FootnoteReference"/>
        </w:rPr>
        <w:footnoteReference w:id="35"/>
      </w:r>
      <w:r>
        <w:t xml:space="preserve"> team</w:t>
      </w:r>
      <w:r w:rsidR="0025736C">
        <w:t>,</w:t>
      </w:r>
      <w:r>
        <w:t xml:space="preserve"> and only under their direct supervision.</w:t>
      </w:r>
    </w:p>
    <w:p w14:paraId="55F16A1E" w14:textId="2B912F0F" w:rsidR="00724D92" w:rsidRDefault="00724D92" w:rsidP="00724D92">
      <w:pPr>
        <w:pStyle w:val="BodyText"/>
      </w:pPr>
      <w:r>
        <w:t>Prisoners in the ISU spent prolonged periods locked in their cells and received one hour yard time and one hour in the day room daily. They were not allowed to interact with each other unless they had the same security classification</w:t>
      </w:r>
      <w:r w:rsidR="0025736C">
        <w:t>.</w:t>
      </w:r>
    </w:p>
    <w:p w14:paraId="2980DE7C" w14:textId="4F0AFBAF" w:rsidR="00724D92" w:rsidRDefault="00724D92" w:rsidP="00724D92">
      <w:pPr>
        <w:pStyle w:val="BodyText"/>
      </w:pPr>
      <w:r>
        <w:t xml:space="preserve">Inspectors observed evening meals being delivered </w:t>
      </w:r>
      <w:r w:rsidR="00AC2A67">
        <w:t xml:space="preserve">to the ISU </w:t>
      </w:r>
      <w:r>
        <w:t>as early as 2:30pm.</w:t>
      </w:r>
    </w:p>
    <w:p w14:paraId="4FE40FDD" w14:textId="37AFC8D8" w:rsidR="00724D92" w:rsidRPr="00F713B6" w:rsidRDefault="00724D92" w:rsidP="00724D92">
      <w:pPr>
        <w:pStyle w:val="BodyText"/>
      </w:pPr>
      <w:r w:rsidRPr="00C06B62">
        <w:t>On admission to the ISU</w:t>
      </w:r>
      <w:r>
        <w:t>,</w:t>
      </w:r>
      <w:r w:rsidRPr="00C06B62">
        <w:t xml:space="preserve"> prisoners were initially</w:t>
      </w:r>
      <w:r>
        <w:t xml:space="preserve"> placed</w:t>
      </w:r>
      <w:r w:rsidRPr="00C06B62">
        <w:t xml:space="preserve"> on 15</w:t>
      </w:r>
      <w:r w:rsidR="000627DE">
        <w:t>-</w:t>
      </w:r>
      <w:r w:rsidRPr="00C06B62">
        <w:t>minute observations</w:t>
      </w:r>
      <w:r>
        <w:t xml:space="preserve"> and required to wear anti-rip gowns</w:t>
      </w:r>
      <w:r w:rsidRPr="00C06B62">
        <w:t xml:space="preserve">. </w:t>
      </w:r>
      <w:r w:rsidRPr="00257DC8">
        <w:t>As their risk status reduced</w:t>
      </w:r>
      <w:r>
        <w:t>,</w:t>
      </w:r>
      <w:r w:rsidRPr="00257DC8">
        <w:t xml:space="preserve"> </w:t>
      </w:r>
      <w:r>
        <w:t>prisoners were placed on 30</w:t>
      </w:r>
      <w:r w:rsidR="000627DE">
        <w:t>-</w:t>
      </w:r>
      <w:r>
        <w:t>minute observations and</w:t>
      </w:r>
      <w:r w:rsidRPr="00257DC8">
        <w:t xml:space="preserve"> were able to </w:t>
      </w:r>
      <w:r w:rsidRPr="00F713B6">
        <w:t>wear standard prison clothing.</w:t>
      </w:r>
    </w:p>
    <w:p w14:paraId="7B4182CC" w14:textId="08186312" w:rsidR="00724D92" w:rsidRDefault="00724D92" w:rsidP="00724D92">
      <w:pPr>
        <w:pStyle w:val="BodyText"/>
      </w:pPr>
      <w:r w:rsidRPr="00F713B6">
        <w:t xml:space="preserve">My Inspectors did not observe therapeutic engagement occurring between </w:t>
      </w:r>
      <w:r>
        <w:t xml:space="preserve">custodial staff and prisoners during the inspection. The </w:t>
      </w:r>
      <w:r w:rsidR="000627DE">
        <w:t>Principal Corrections Officer (</w:t>
      </w:r>
      <w:r>
        <w:t>PCO</w:t>
      </w:r>
      <w:r w:rsidR="000627DE">
        <w:t>)</w:t>
      </w:r>
      <w:r>
        <w:t xml:space="preserve"> met regularly with prisoners in the ISU and appeared to have in-depth knowledge of their support needs</w:t>
      </w:r>
      <w:r w:rsidR="001E57FC">
        <w:t>;</w:t>
      </w:r>
      <w:r>
        <w:t xml:space="preserve"> however</w:t>
      </w:r>
      <w:r w:rsidR="00F3774E">
        <w:t>,</w:t>
      </w:r>
      <w:r>
        <w:t xml:space="preserve"> custodial staff spoken with did not appear to have a good knowledge of prisoners’ support needs. </w:t>
      </w:r>
      <w:r w:rsidRPr="00C06B62">
        <w:t xml:space="preserve">Staff were recruited to the ISU by </w:t>
      </w:r>
      <w:r>
        <w:t>submitting</w:t>
      </w:r>
      <w:r w:rsidRPr="00C06B62">
        <w:t xml:space="preserve"> an expression of interest</w:t>
      </w:r>
      <w:r w:rsidR="00F3774E">
        <w:t xml:space="preserve"> internally.</w:t>
      </w:r>
    </w:p>
    <w:p w14:paraId="1B43D36F" w14:textId="6E5271DD" w:rsidR="00724D92" w:rsidRDefault="00724D92" w:rsidP="00724D92">
      <w:pPr>
        <w:pStyle w:val="BodyText"/>
      </w:pPr>
      <w:r>
        <w:t>Between 1 July and 31 December 2019 there were 60 admissions to the ISU. The average length of time spent in the ISU was 16 days and the longest period was 437 consecutive days. One prisoner was transferred from the ISU to the RFPS during this period. Prisoners who had prolonged stays</w:t>
      </w:r>
      <w:r w:rsidR="002B5F24">
        <w:rPr>
          <w:rStyle w:val="FootnoteReference"/>
        </w:rPr>
        <w:footnoteReference w:id="36"/>
      </w:r>
      <w:r>
        <w:t xml:space="preserve"> in the ISU were discussed</w:t>
      </w:r>
      <w:r w:rsidR="003A111F">
        <w:t xml:space="preserve"> at the weekly joint Department</w:t>
      </w:r>
      <w:r>
        <w:t xml:space="preserve"> and RFPS High Risk Assessment Team</w:t>
      </w:r>
      <w:r w:rsidR="00F3774E">
        <w:t xml:space="preserve"> (HRAT)</w:t>
      </w:r>
      <w:r>
        <w:t xml:space="preserve"> meeting. </w:t>
      </w:r>
    </w:p>
    <w:p w14:paraId="155868A3" w14:textId="381A5183" w:rsidR="00E145F3" w:rsidRDefault="00E145F3" w:rsidP="00724D92">
      <w:pPr>
        <w:pStyle w:val="BodyText"/>
      </w:pPr>
      <w:r w:rsidRPr="0020468B">
        <w:t>The H</w:t>
      </w:r>
      <w:r w:rsidR="00955382">
        <w:t xml:space="preserve">igh </w:t>
      </w:r>
      <w:r w:rsidRPr="0020468B">
        <w:t>R</w:t>
      </w:r>
      <w:r w:rsidR="00955382">
        <w:t xml:space="preserve">isk </w:t>
      </w:r>
      <w:r w:rsidRPr="0020468B">
        <w:t>A</w:t>
      </w:r>
      <w:r w:rsidR="00955382">
        <w:t xml:space="preserve">ssessment </w:t>
      </w:r>
      <w:r w:rsidRPr="0020468B">
        <w:t>T</w:t>
      </w:r>
      <w:r w:rsidR="00E263BD">
        <w:t>eam</w:t>
      </w:r>
      <w:r w:rsidRPr="0020468B">
        <w:t xml:space="preserve"> met weekly to discuss the progress and ongoing management of prisoners on the forensic caseload. The meeting comprised the </w:t>
      </w:r>
      <w:r w:rsidR="00F3774E" w:rsidRPr="0020468B">
        <w:t>Assistant Health Centre Manager (</w:t>
      </w:r>
      <w:r w:rsidRPr="0020468B">
        <w:t>AHCM</w:t>
      </w:r>
      <w:r w:rsidR="00F3774E" w:rsidRPr="0020468B">
        <w:t>)</w:t>
      </w:r>
      <w:r w:rsidRPr="0020468B">
        <w:t>, ISP</w:t>
      </w:r>
      <w:r w:rsidR="00F3774E" w:rsidRPr="0020468B">
        <w:t xml:space="preserve"> team</w:t>
      </w:r>
      <w:r w:rsidRPr="0020468B">
        <w:t xml:space="preserve">, a </w:t>
      </w:r>
      <w:r w:rsidR="00F3774E" w:rsidRPr="0020468B">
        <w:t>Forensic P</w:t>
      </w:r>
      <w:r w:rsidRPr="0020468B">
        <w:t xml:space="preserve">sychologist and </w:t>
      </w:r>
      <w:r w:rsidR="00F3774E" w:rsidRPr="0020468B">
        <w:t>Registered Nurse, Social W</w:t>
      </w:r>
      <w:r w:rsidRPr="0020468B">
        <w:t xml:space="preserve">orkers, a </w:t>
      </w:r>
      <w:r w:rsidR="00792F7A">
        <w:t>Department</w:t>
      </w:r>
      <w:r w:rsidRPr="0020468B">
        <w:t xml:space="preserve"> </w:t>
      </w:r>
      <w:r w:rsidR="00F3774E" w:rsidRPr="0020468B">
        <w:t>P</w:t>
      </w:r>
      <w:r w:rsidRPr="0020468B">
        <w:t xml:space="preserve">sychologist and custodial staff. </w:t>
      </w:r>
      <w:r w:rsidR="00F3774E" w:rsidRPr="0020468B">
        <w:t>Inspectors attended a meeting and noted d</w:t>
      </w:r>
      <w:r w:rsidRPr="0020468B">
        <w:t>iscussion was collaborative, comprehensive, and patient-focussed.</w:t>
      </w:r>
    </w:p>
    <w:p w14:paraId="1412FE9A" w14:textId="126D139F" w:rsidR="00724D92" w:rsidRPr="00C06B62" w:rsidRDefault="00724D92" w:rsidP="00724D92">
      <w:pPr>
        <w:pStyle w:val="BodyText"/>
      </w:pPr>
      <w:r w:rsidRPr="00C06B62">
        <w:t xml:space="preserve">At the </w:t>
      </w:r>
      <w:r>
        <w:t xml:space="preserve">time of inspection, there were three prisoners in the ISU. </w:t>
      </w:r>
      <w:r w:rsidRPr="00C06B62">
        <w:t>Inspectors revie</w:t>
      </w:r>
      <w:r>
        <w:t>wed the files of all prisoners and noted that m</w:t>
      </w:r>
      <w:r w:rsidRPr="00C06B62">
        <w:t xml:space="preserve">anagement plans were generic, </w:t>
      </w:r>
      <w:r>
        <w:t>un</w:t>
      </w:r>
      <w:r w:rsidRPr="00C06B62">
        <w:t xml:space="preserve">signed and </w:t>
      </w:r>
      <w:r>
        <w:t>without witness signature</w:t>
      </w:r>
      <w:r w:rsidR="000627DE">
        <w:t>s</w:t>
      </w:r>
      <w:r w:rsidR="00F3774E">
        <w:t>.</w:t>
      </w:r>
    </w:p>
    <w:p w14:paraId="37BE130B" w14:textId="77777777" w:rsidR="00724D92" w:rsidRDefault="00724D92" w:rsidP="00724D92">
      <w:pPr>
        <w:pStyle w:val="BodyText"/>
      </w:pPr>
      <w:r>
        <w:t>Prisoners spoken with by Inspectors did not express any concerns about their treatment in the ISU.</w:t>
      </w:r>
    </w:p>
    <w:p w14:paraId="2080231F" w14:textId="04C19083" w:rsidR="00724D92" w:rsidRDefault="00724D92" w:rsidP="00724D92">
      <w:pPr>
        <w:pStyle w:val="BodyText"/>
        <w:rPr>
          <w:szCs w:val="24"/>
        </w:rPr>
      </w:pPr>
      <w:r>
        <w:rPr>
          <w:szCs w:val="24"/>
        </w:rPr>
        <w:t>I welcome the new ISP pilot</w:t>
      </w:r>
      <w:r w:rsidR="001E57FC">
        <w:rPr>
          <w:szCs w:val="24"/>
        </w:rPr>
        <w:t>. H</w:t>
      </w:r>
      <w:r>
        <w:rPr>
          <w:szCs w:val="24"/>
        </w:rPr>
        <w:t>owever, it is unsatisfactory that prisoners in the ISU are still being placed in isolation with limited opportunity for therapeutic activities and engagement.</w:t>
      </w:r>
    </w:p>
    <w:p w14:paraId="0A80236D" w14:textId="241D952F" w:rsidR="00F577BC" w:rsidRPr="006868BA" w:rsidRDefault="00F577BC" w:rsidP="00962627">
      <w:pPr>
        <w:pStyle w:val="Heading3"/>
      </w:pPr>
      <w:bookmarkStart w:id="87" w:name="_Toc952886"/>
      <w:bookmarkStart w:id="88" w:name="_Toc58233692"/>
      <w:r w:rsidRPr="006868BA">
        <w:t>Safety</w:t>
      </w:r>
      <w:bookmarkEnd w:id="79"/>
      <w:r w:rsidRPr="006868BA">
        <w:t xml:space="preserve"> (including voluntary segregation)</w:t>
      </w:r>
      <w:bookmarkEnd w:id="87"/>
      <w:bookmarkEnd w:id="88"/>
    </w:p>
    <w:p w14:paraId="70DBB009" w14:textId="77777777" w:rsidR="00962627" w:rsidRPr="005D14A2" w:rsidRDefault="00F577BC" w:rsidP="00BE191F">
      <w:pPr>
        <w:pStyle w:val="BodyText"/>
        <w:rPr>
          <w:szCs w:val="24"/>
        </w:rPr>
      </w:pPr>
      <w:r w:rsidRPr="005D14A2">
        <w:rPr>
          <w:szCs w:val="24"/>
        </w:rPr>
        <w:t xml:space="preserve">There is an expectation that prisoners feel, and are safe from, bullying and victimisation, including verbal and racial abuse, threats of violence and assaults. </w:t>
      </w:r>
    </w:p>
    <w:p w14:paraId="05870A6B" w14:textId="11B79A07" w:rsidR="00D370D3" w:rsidRDefault="005E4BD7" w:rsidP="00BE191F">
      <w:pPr>
        <w:pStyle w:val="BodyText"/>
        <w:rPr>
          <w:szCs w:val="24"/>
        </w:rPr>
      </w:pPr>
      <w:bookmarkStart w:id="89" w:name="_Ref528066197"/>
      <w:bookmarkStart w:id="90" w:name="_Ref528066209"/>
      <w:bookmarkStart w:id="91" w:name="_Ref528746998"/>
      <w:bookmarkStart w:id="92" w:name="_Toc952887"/>
      <w:r>
        <w:rPr>
          <w:szCs w:val="24"/>
        </w:rPr>
        <w:t xml:space="preserve">The Prison held monthly </w:t>
      </w:r>
      <w:r w:rsidR="00F3774E">
        <w:rPr>
          <w:szCs w:val="24"/>
        </w:rPr>
        <w:t>‘</w:t>
      </w:r>
      <w:r>
        <w:rPr>
          <w:szCs w:val="24"/>
        </w:rPr>
        <w:t>Safer Custody</w:t>
      </w:r>
      <w:r w:rsidR="00F3774E">
        <w:rPr>
          <w:szCs w:val="24"/>
        </w:rPr>
        <w:t>’</w:t>
      </w:r>
      <w:r>
        <w:rPr>
          <w:szCs w:val="24"/>
        </w:rPr>
        <w:t xml:space="preserve"> Panel meetings</w:t>
      </w:r>
      <w:r w:rsidR="00E73E3F">
        <w:rPr>
          <w:szCs w:val="24"/>
        </w:rPr>
        <w:t>. M</w:t>
      </w:r>
      <w:r w:rsidR="00937E32">
        <w:rPr>
          <w:szCs w:val="24"/>
        </w:rPr>
        <w:t>y Inspectors noted that these were well attended by a range of multi-disciplinary staff and meeting minutes demonstrated a comprehensive approach to managing safety issues.</w:t>
      </w:r>
      <w:r w:rsidR="008C0EF5">
        <w:rPr>
          <w:szCs w:val="24"/>
        </w:rPr>
        <w:t xml:space="preserve"> </w:t>
      </w:r>
      <w:r w:rsidR="008C0EF5" w:rsidRPr="00D97CBE">
        <w:rPr>
          <w:szCs w:val="24"/>
        </w:rPr>
        <w:t>T</w:t>
      </w:r>
      <w:r w:rsidR="00B01945" w:rsidRPr="00D97CBE">
        <w:rPr>
          <w:szCs w:val="24"/>
        </w:rPr>
        <w:t>he</w:t>
      </w:r>
      <w:r w:rsidR="008E6D35" w:rsidRPr="00D97CBE">
        <w:rPr>
          <w:szCs w:val="24"/>
        </w:rPr>
        <w:t xml:space="preserve"> Prison </w:t>
      </w:r>
      <w:r w:rsidR="008C0EF5" w:rsidRPr="00D97CBE">
        <w:rPr>
          <w:szCs w:val="24"/>
        </w:rPr>
        <w:t xml:space="preserve">provided my Inspectors </w:t>
      </w:r>
      <w:r w:rsidR="00D97CBE" w:rsidRPr="00D97CBE">
        <w:rPr>
          <w:szCs w:val="24"/>
        </w:rPr>
        <w:t>with data on</w:t>
      </w:r>
      <w:r w:rsidR="008E6D35" w:rsidRPr="00D97CBE">
        <w:rPr>
          <w:szCs w:val="24"/>
        </w:rPr>
        <w:t xml:space="preserve"> violen</w:t>
      </w:r>
      <w:r w:rsidR="00D97CBE" w:rsidRPr="00D97CBE">
        <w:rPr>
          <w:szCs w:val="24"/>
        </w:rPr>
        <w:t>ce</w:t>
      </w:r>
      <w:r w:rsidR="008E6D35" w:rsidRPr="00D97CBE">
        <w:rPr>
          <w:szCs w:val="24"/>
        </w:rPr>
        <w:t>-related incidents</w:t>
      </w:r>
      <w:r w:rsidR="00D97CBE" w:rsidRPr="00D97CBE">
        <w:rPr>
          <w:szCs w:val="24"/>
        </w:rPr>
        <w:t xml:space="preserve"> for a five-month period.</w:t>
      </w:r>
      <w:r w:rsidR="00D97CBE" w:rsidRPr="00D97CBE">
        <w:rPr>
          <w:rStyle w:val="FootnoteReference"/>
          <w:szCs w:val="24"/>
        </w:rPr>
        <w:footnoteReference w:id="37"/>
      </w:r>
      <w:r w:rsidR="00F3774E">
        <w:rPr>
          <w:szCs w:val="24"/>
        </w:rPr>
        <w:t xml:space="preserve"> </w:t>
      </w:r>
      <w:r w:rsidR="00D97CBE" w:rsidRPr="00D97CBE">
        <w:rPr>
          <w:szCs w:val="24"/>
        </w:rPr>
        <w:t xml:space="preserve">Due to the limited data timeframe, </w:t>
      </w:r>
      <w:r w:rsidR="001E57FC">
        <w:rPr>
          <w:szCs w:val="24"/>
        </w:rPr>
        <w:t>m</w:t>
      </w:r>
      <w:r w:rsidR="00B01945" w:rsidRPr="00D97CBE">
        <w:rPr>
          <w:szCs w:val="24"/>
        </w:rPr>
        <w:t>y</w:t>
      </w:r>
      <w:r w:rsidR="008E6D35" w:rsidRPr="00D97CBE">
        <w:rPr>
          <w:szCs w:val="24"/>
        </w:rPr>
        <w:t xml:space="preserve"> Inspectors were unable to determine if levels of violence in the Prison had increased, decreased or remained the same </w:t>
      </w:r>
      <w:r w:rsidR="00B01945" w:rsidRPr="00D97CBE">
        <w:rPr>
          <w:szCs w:val="24"/>
        </w:rPr>
        <w:t>since the opening of the new facility.</w:t>
      </w:r>
    </w:p>
    <w:p w14:paraId="53B851D3" w14:textId="5D088249" w:rsidR="00E0174E" w:rsidRDefault="001B2015" w:rsidP="00DB57FA">
      <w:pPr>
        <w:pStyle w:val="BodyText"/>
      </w:pPr>
      <w:r>
        <w:rPr>
          <w:szCs w:val="24"/>
        </w:rPr>
        <w:t xml:space="preserve">My Inspectors undertook an analysis of incidents </w:t>
      </w:r>
      <w:r w:rsidR="00391411">
        <w:rPr>
          <w:szCs w:val="24"/>
        </w:rPr>
        <w:t>(</w:t>
      </w:r>
      <w:r>
        <w:rPr>
          <w:szCs w:val="24"/>
        </w:rPr>
        <w:t>by units</w:t>
      </w:r>
      <w:r w:rsidR="00391411">
        <w:rPr>
          <w:szCs w:val="24"/>
        </w:rPr>
        <w:t>)</w:t>
      </w:r>
      <w:r>
        <w:rPr>
          <w:szCs w:val="24"/>
        </w:rPr>
        <w:t xml:space="preserve"> for </w:t>
      </w:r>
      <w:r w:rsidR="00391411">
        <w:rPr>
          <w:szCs w:val="24"/>
        </w:rPr>
        <w:t>a</w:t>
      </w:r>
      <w:r w:rsidR="00DB57FA">
        <w:rPr>
          <w:szCs w:val="24"/>
        </w:rPr>
        <w:t xml:space="preserve"> </w:t>
      </w:r>
      <w:r w:rsidR="000627DE">
        <w:rPr>
          <w:szCs w:val="24"/>
        </w:rPr>
        <w:t>three</w:t>
      </w:r>
      <w:r w:rsidR="00DB57FA">
        <w:rPr>
          <w:szCs w:val="24"/>
        </w:rPr>
        <w:t>-month</w:t>
      </w:r>
      <w:r>
        <w:rPr>
          <w:szCs w:val="24"/>
        </w:rPr>
        <w:t xml:space="preserve"> period </w:t>
      </w:r>
      <w:r w:rsidR="00391411">
        <w:rPr>
          <w:szCs w:val="24"/>
        </w:rPr>
        <w:t>between</w:t>
      </w:r>
      <w:r>
        <w:rPr>
          <w:szCs w:val="24"/>
        </w:rPr>
        <w:t xml:space="preserve"> </w:t>
      </w:r>
      <w:r w:rsidR="00DB57FA">
        <w:rPr>
          <w:szCs w:val="24"/>
        </w:rPr>
        <w:t xml:space="preserve">1 October 2019 </w:t>
      </w:r>
      <w:r w:rsidR="00391411">
        <w:rPr>
          <w:szCs w:val="24"/>
        </w:rPr>
        <w:t>and</w:t>
      </w:r>
      <w:r w:rsidR="00DB57FA">
        <w:rPr>
          <w:szCs w:val="24"/>
        </w:rPr>
        <w:t xml:space="preserve"> 31 December 2019. </w:t>
      </w:r>
      <w:r w:rsidR="00DB57FA">
        <w:t>Four-hundred and twenty-two incid</w:t>
      </w:r>
      <w:r w:rsidR="00F3774E">
        <w:t xml:space="preserve">ents were logged throughout this </w:t>
      </w:r>
      <w:r w:rsidR="00DB57FA">
        <w:t>period.</w:t>
      </w:r>
      <w:r w:rsidR="00DB57FA">
        <w:rPr>
          <w:rStyle w:val="FootnoteReference"/>
        </w:rPr>
        <w:footnoteReference w:id="38"/>
      </w:r>
      <w:r w:rsidR="00DB57FA">
        <w:t xml:space="preserve"> Nearly 70 percent of all incidents occurred in four units (Units 10</w:t>
      </w:r>
      <w:r w:rsidR="00F3774E">
        <w:t xml:space="preserve"> to</w:t>
      </w:r>
      <w:r w:rsidR="00DB57FA">
        <w:t xml:space="preserve"> 13). Violent incidents</w:t>
      </w:r>
      <w:r w:rsidR="00F3774E">
        <w:rPr>
          <w:rStyle w:val="FootnoteReference"/>
        </w:rPr>
        <w:footnoteReference w:id="39"/>
      </w:r>
      <w:r w:rsidR="00DB57FA">
        <w:t xml:space="preserve"> comprised approximate</w:t>
      </w:r>
      <w:r w:rsidR="00931F81">
        <w:t>ly 16 percent of all incidents.</w:t>
      </w:r>
    </w:p>
    <w:p w14:paraId="06910803" w14:textId="70F1B17F" w:rsidR="005D4204" w:rsidRDefault="005D4204" w:rsidP="005D4204">
      <w:pPr>
        <w:pStyle w:val="Tablecaption"/>
        <w:rPr>
          <w:noProof/>
        </w:rPr>
      </w:pPr>
      <w:bookmarkStart w:id="93" w:name="_Toc54527951"/>
      <w:r>
        <w:t xml:space="preserve">Table </w:t>
      </w:r>
      <w:fldSimple w:instr=" SEQ Table \* ARABIC ">
        <w:r w:rsidR="00E72C73">
          <w:rPr>
            <w:noProof/>
          </w:rPr>
          <w:t>2</w:t>
        </w:r>
      </w:fldSimple>
      <w:r>
        <w:rPr>
          <w:noProof/>
        </w:rPr>
        <w:t xml:space="preserve">: </w:t>
      </w:r>
      <w:r w:rsidR="00B5648C">
        <w:rPr>
          <w:noProof/>
        </w:rPr>
        <w:t>Number of i</w:t>
      </w:r>
      <w:r>
        <w:rPr>
          <w:noProof/>
        </w:rPr>
        <w:t>ncidents per Unit</w:t>
      </w:r>
      <w:bookmarkEnd w:id="93"/>
    </w:p>
    <w:tbl>
      <w:tblPr>
        <w:tblStyle w:val="TableGrid"/>
        <w:tblW w:w="9297" w:type="dxa"/>
        <w:tblLayout w:type="fixed"/>
        <w:tblLook w:val="0620" w:firstRow="1" w:lastRow="0" w:firstColumn="0" w:lastColumn="0" w:noHBand="1" w:noVBand="1"/>
        <w:tblCaption w:val="Table for formatting purposes"/>
      </w:tblPr>
      <w:tblGrid>
        <w:gridCol w:w="2122"/>
        <w:gridCol w:w="2976"/>
        <w:gridCol w:w="4199"/>
      </w:tblGrid>
      <w:tr w:rsidR="00DB57FA" w14:paraId="1D2C80CA" w14:textId="77777777" w:rsidTr="005D4204">
        <w:trPr>
          <w:cnfStyle w:val="100000000000" w:firstRow="1" w:lastRow="0" w:firstColumn="0" w:lastColumn="0" w:oddVBand="0" w:evenVBand="0" w:oddHBand="0" w:evenHBand="0" w:firstRowFirstColumn="0" w:firstRowLastColumn="0" w:lastRowFirstColumn="0" w:lastRowLastColumn="0"/>
        </w:trPr>
        <w:tc>
          <w:tcPr>
            <w:tcW w:w="2122" w:type="dxa"/>
          </w:tcPr>
          <w:p w14:paraId="38CBA09D" w14:textId="6A641B99" w:rsidR="00DB57FA" w:rsidRPr="00391411" w:rsidRDefault="00DB57FA" w:rsidP="00391411">
            <w:pPr>
              <w:pStyle w:val="Tableheadingrow1"/>
              <w:spacing w:line="276" w:lineRule="auto"/>
              <w:rPr>
                <w:rFonts w:asciiTheme="minorHAnsi" w:hAnsiTheme="minorHAnsi" w:cstheme="minorHAnsi"/>
                <w:sz w:val="22"/>
              </w:rPr>
            </w:pPr>
            <w:r w:rsidRPr="00391411">
              <w:rPr>
                <w:rFonts w:asciiTheme="minorHAnsi" w:hAnsiTheme="minorHAnsi" w:cstheme="minorHAnsi"/>
                <w:sz w:val="22"/>
              </w:rPr>
              <w:t xml:space="preserve">Unit </w:t>
            </w:r>
          </w:p>
        </w:tc>
        <w:tc>
          <w:tcPr>
            <w:tcW w:w="2976" w:type="dxa"/>
          </w:tcPr>
          <w:p w14:paraId="76DD8BD0" w14:textId="5695BCD7" w:rsidR="00DB57FA" w:rsidRPr="00391411" w:rsidRDefault="00DB57FA" w:rsidP="00391411">
            <w:pPr>
              <w:pStyle w:val="Tableheadingrow1"/>
              <w:spacing w:line="276" w:lineRule="auto"/>
              <w:rPr>
                <w:rFonts w:asciiTheme="minorHAnsi" w:hAnsiTheme="minorHAnsi" w:cstheme="minorHAnsi"/>
                <w:sz w:val="22"/>
              </w:rPr>
            </w:pPr>
            <w:r w:rsidRPr="00391411">
              <w:rPr>
                <w:rFonts w:asciiTheme="minorHAnsi" w:hAnsiTheme="minorHAnsi" w:cstheme="minorHAnsi"/>
                <w:sz w:val="22"/>
              </w:rPr>
              <w:t xml:space="preserve">Number of incidents </w:t>
            </w:r>
          </w:p>
        </w:tc>
        <w:tc>
          <w:tcPr>
            <w:tcW w:w="4199" w:type="dxa"/>
          </w:tcPr>
          <w:p w14:paraId="2C49902B" w14:textId="6FA660F5" w:rsidR="00DB57FA" w:rsidRPr="00391411" w:rsidRDefault="00DB57FA" w:rsidP="00391411">
            <w:pPr>
              <w:pStyle w:val="Tableheadingrow1"/>
              <w:spacing w:line="276" w:lineRule="auto"/>
              <w:rPr>
                <w:rFonts w:asciiTheme="minorHAnsi" w:hAnsiTheme="minorHAnsi" w:cstheme="minorHAnsi"/>
                <w:sz w:val="22"/>
              </w:rPr>
            </w:pPr>
            <w:r w:rsidRPr="00391411">
              <w:rPr>
                <w:rFonts w:asciiTheme="minorHAnsi" w:hAnsiTheme="minorHAnsi" w:cstheme="minorHAnsi"/>
                <w:sz w:val="22"/>
              </w:rPr>
              <w:t xml:space="preserve">Number of incidents as a percentage </w:t>
            </w:r>
          </w:p>
        </w:tc>
      </w:tr>
      <w:tr w:rsidR="00DB57FA" w14:paraId="5F1A899B" w14:textId="77777777" w:rsidTr="005D4204">
        <w:tc>
          <w:tcPr>
            <w:tcW w:w="2122" w:type="dxa"/>
          </w:tcPr>
          <w:p w14:paraId="13D17E8F" w14:textId="2734F721" w:rsidR="00DB57FA" w:rsidRDefault="00DB57FA" w:rsidP="00DB57FA">
            <w:pPr>
              <w:pStyle w:val="Tablesinglespacedparagraph"/>
            </w:pPr>
            <w:r>
              <w:t>Unit 1</w:t>
            </w:r>
          </w:p>
        </w:tc>
        <w:tc>
          <w:tcPr>
            <w:tcW w:w="2976" w:type="dxa"/>
            <w:vAlign w:val="center"/>
          </w:tcPr>
          <w:p w14:paraId="66F0DFC8" w14:textId="35F97BE4" w:rsidR="00DB57FA" w:rsidRDefault="00DB57FA" w:rsidP="00DB57FA">
            <w:pPr>
              <w:pStyle w:val="Tablesinglespacedparagraph"/>
            </w:pPr>
            <w:r>
              <w:rPr>
                <w:rFonts w:cs="Calibri"/>
                <w:color w:val="000000"/>
              </w:rPr>
              <w:t>29</w:t>
            </w:r>
          </w:p>
        </w:tc>
        <w:tc>
          <w:tcPr>
            <w:tcW w:w="4199" w:type="dxa"/>
            <w:vAlign w:val="center"/>
          </w:tcPr>
          <w:p w14:paraId="41C5DF76" w14:textId="48FED18D" w:rsidR="00DB57FA" w:rsidRDefault="00DB57FA" w:rsidP="00DB57FA">
            <w:pPr>
              <w:pStyle w:val="Tablesinglespacedparagraph"/>
            </w:pPr>
            <w:r>
              <w:rPr>
                <w:rFonts w:cs="Calibri"/>
                <w:color w:val="000000"/>
              </w:rPr>
              <w:t>6.87</w:t>
            </w:r>
            <w:r w:rsidR="00931F81">
              <w:rPr>
                <w:rFonts w:cs="Calibri"/>
                <w:color w:val="000000"/>
              </w:rPr>
              <w:t>%</w:t>
            </w:r>
          </w:p>
        </w:tc>
      </w:tr>
      <w:tr w:rsidR="00DB57FA" w14:paraId="02BEA224" w14:textId="77777777" w:rsidTr="005D4204">
        <w:tc>
          <w:tcPr>
            <w:tcW w:w="2122" w:type="dxa"/>
          </w:tcPr>
          <w:p w14:paraId="181DF40D" w14:textId="474D894A" w:rsidR="00DB57FA" w:rsidRDefault="00DB57FA" w:rsidP="00DB57FA">
            <w:pPr>
              <w:pStyle w:val="Tablesinglespacedparagraph"/>
            </w:pPr>
            <w:r>
              <w:t>Unit 2</w:t>
            </w:r>
          </w:p>
        </w:tc>
        <w:tc>
          <w:tcPr>
            <w:tcW w:w="2976" w:type="dxa"/>
            <w:vAlign w:val="center"/>
          </w:tcPr>
          <w:p w14:paraId="50284A0C" w14:textId="0498C024" w:rsidR="00DB57FA" w:rsidRDefault="00DB57FA" w:rsidP="00DB57FA">
            <w:pPr>
              <w:pStyle w:val="Tablesinglespacedparagraph"/>
            </w:pPr>
            <w:r>
              <w:rPr>
                <w:rFonts w:cs="Calibri"/>
                <w:color w:val="000000"/>
              </w:rPr>
              <w:t>17</w:t>
            </w:r>
          </w:p>
        </w:tc>
        <w:tc>
          <w:tcPr>
            <w:tcW w:w="4199" w:type="dxa"/>
            <w:vAlign w:val="center"/>
          </w:tcPr>
          <w:p w14:paraId="34AD9875" w14:textId="351CA591" w:rsidR="00DB57FA" w:rsidRDefault="00DB57FA" w:rsidP="00DB57FA">
            <w:pPr>
              <w:pStyle w:val="Tablesinglespacedparagraph"/>
            </w:pPr>
            <w:r>
              <w:rPr>
                <w:rFonts w:cs="Calibri"/>
                <w:color w:val="000000"/>
              </w:rPr>
              <w:t>4.03</w:t>
            </w:r>
            <w:r w:rsidR="00931F81">
              <w:rPr>
                <w:rFonts w:cs="Calibri"/>
                <w:color w:val="000000"/>
              </w:rPr>
              <w:t>%</w:t>
            </w:r>
          </w:p>
        </w:tc>
      </w:tr>
      <w:tr w:rsidR="00DB57FA" w14:paraId="79D3AF36" w14:textId="77777777" w:rsidTr="005D4204">
        <w:tc>
          <w:tcPr>
            <w:tcW w:w="2122" w:type="dxa"/>
          </w:tcPr>
          <w:p w14:paraId="665EE630" w14:textId="42274EEE" w:rsidR="00DB57FA" w:rsidRDefault="00DB57FA" w:rsidP="00DB57FA">
            <w:pPr>
              <w:pStyle w:val="Tablesinglespacedparagraph"/>
            </w:pPr>
            <w:r>
              <w:t>Unit 3</w:t>
            </w:r>
          </w:p>
        </w:tc>
        <w:tc>
          <w:tcPr>
            <w:tcW w:w="2976" w:type="dxa"/>
            <w:vAlign w:val="center"/>
          </w:tcPr>
          <w:p w14:paraId="61B1B899" w14:textId="790BDC65" w:rsidR="00DB57FA" w:rsidRDefault="00DB57FA" w:rsidP="00DB57FA">
            <w:pPr>
              <w:pStyle w:val="Tablesinglespacedparagraph"/>
            </w:pPr>
            <w:r>
              <w:rPr>
                <w:rFonts w:cs="Calibri"/>
                <w:color w:val="000000"/>
              </w:rPr>
              <w:t>10</w:t>
            </w:r>
          </w:p>
        </w:tc>
        <w:tc>
          <w:tcPr>
            <w:tcW w:w="4199" w:type="dxa"/>
            <w:vAlign w:val="center"/>
          </w:tcPr>
          <w:p w14:paraId="7A03AB68" w14:textId="450EAFFF" w:rsidR="00DB57FA" w:rsidRDefault="00DB57FA" w:rsidP="00DB57FA">
            <w:pPr>
              <w:pStyle w:val="Tablesinglespacedparagraph"/>
            </w:pPr>
            <w:r>
              <w:rPr>
                <w:rFonts w:cs="Calibri"/>
                <w:color w:val="000000"/>
              </w:rPr>
              <w:t>2.37</w:t>
            </w:r>
            <w:r w:rsidR="00931F81">
              <w:rPr>
                <w:rFonts w:cs="Calibri"/>
                <w:color w:val="000000"/>
              </w:rPr>
              <w:t>%</w:t>
            </w:r>
          </w:p>
        </w:tc>
      </w:tr>
      <w:tr w:rsidR="00DB57FA" w14:paraId="77FAB750" w14:textId="77777777" w:rsidTr="005D4204">
        <w:tc>
          <w:tcPr>
            <w:tcW w:w="2122" w:type="dxa"/>
          </w:tcPr>
          <w:p w14:paraId="48F5A354" w14:textId="1074616C" w:rsidR="00DB57FA" w:rsidRDefault="00DB57FA" w:rsidP="00DB57FA">
            <w:pPr>
              <w:pStyle w:val="Tablesinglespacedparagraph"/>
            </w:pPr>
            <w:r>
              <w:t>Unit 4</w:t>
            </w:r>
          </w:p>
        </w:tc>
        <w:tc>
          <w:tcPr>
            <w:tcW w:w="2976" w:type="dxa"/>
            <w:vAlign w:val="center"/>
          </w:tcPr>
          <w:p w14:paraId="128798F9" w14:textId="5BCA2C85" w:rsidR="00DB57FA" w:rsidRDefault="00DB57FA" w:rsidP="00DB57FA">
            <w:pPr>
              <w:pStyle w:val="Tablesinglespacedparagraph"/>
            </w:pPr>
            <w:r>
              <w:rPr>
                <w:rFonts w:cs="Calibri"/>
                <w:color w:val="000000"/>
              </w:rPr>
              <w:t>26</w:t>
            </w:r>
          </w:p>
        </w:tc>
        <w:tc>
          <w:tcPr>
            <w:tcW w:w="4199" w:type="dxa"/>
            <w:vAlign w:val="center"/>
          </w:tcPr>
          <w:p w14:paraId="7704388F" w14:textId="799616A1" w:rsidR="00DB57FA" w:rsidRDefault="00DB57FA" w:rsidP="00DB57FA">
            <w:pPr>
              <w:pStyle w:val="Tablesinglespacedparagraph"/>
            </w:pPr>
            <w:r>
              <w:rPr>
                <w:rFonts w:cs="Calibri"/>
                <w:color w:val="000000"/>
              </w:rPr>
              <w:t>6.16</w:t>
            </w:r>
            <w:r w:rsidR="00931F81">
              <w:rPr>
                <w:rFonts w:cs="Calibri"/>
                <w:color w:val="000000"/>
              </w:rPr>
              <w:t>%</w:t>
            </w:r>
          </w:p>
        </w:tc>
      </w:tr>
      <w:tr w:rsidR="00DB57FA" w14:paraId="4B55EC92" w14:textId="77777777" w:rsidTr="005D4204">
        <w:tc>
          <w:tcPr>
            <w:tcW w:w="2122" w:type="dxa"/>
          </w:tcPr>
          <w:p w14:paraId="68577185" w14:textId="00C38C14" w:rsidR="00DB57FA" w:rsidRDefault="00DB57FA" w:rsidP="00DB57FA">
            <w:pPr>
              <w:pStyle w:val="Tablesinglespacedparagraph"/>
            </w:pPr>
            <w:r>
              <w:t>Unit 5</w:t>
            </w:r>
          </w:p>
        </w:tc>
        <w:tc>
          <w:tcPr>
            <w:tcW w:w="2976" w:type="dxa"/>
            <w:vAlign w:val="center"/>
          </w:tcPr>
          <w:p w14:paraId="7DAAE616" w14:textId="68E19CD3" w:rsidR="00DB57FA" w:rsidRDefault="00DB57FA" w:rsidP="00DB57FA">
            <w:pPr>
              <w:pStyle w:val="Tablesinglespacedparagraph"/>
            </w:pPr>
            <w:r>
              <w:rPr>
                <w:rFonts w:cs="Calibri"/>
                <w:color w:val="000000"/>
              </w:rPr>
              <w:t>3</w:t>
            </w:r>
          </w:p>
        </w:tc>
        <w:tc>
          <w:tcPr>
            <w:tcW w:w="4199" w:type="dxa"/>
            <w:vAlign w:val="center"/>
          </w:tcPr>
          <w:p w14:paraId="2049D3FA" w14:textId="48FCB0EA" w:rsidR="00DB57FA" w:rsidRDefault="00DB57FA" w:rsidP="00DB57FA">
            <w:pPr>
              <w:pStyle w:val="Tablesinglespacedparagraph"/>
            </w:pPr>
            <w:r>
              <w:rPr>
                <w:rFonts w:cs="Calibri"/>
                <w:color w:val="000000"/>
              </w:rPr>
              <w:t>0.71</w:t>
            </w:r>
            <w:r w:rsidR="00931F81">
              <w:rPr>
                <w:rFonts w:cs="Calibri"/>
                <w:color w:val="000000"/>
              </w:rPr>
              <w:t>%</w:t>
            </w:r>
          </w:p>
        </w:tc>
      </w:tr>
      <w:tr w:rsidR="00DB57FA" w14:paraId="04CBFC10" w14:textId="77777777" w:rsidTr="005D4204">
        <w:tc>
          <w:tcPr>
            <w:tcW w:w="2122" w:type="dxa"/>
          </w:tcPr>
          <w:p w14:paraId="3A617335" w14:textId="66C7B4F6" w:rsidR="00DB57FA" w:rsidRDefault="00DB57FA" w:rsidP="00DB57FA">
            <w:pPr>
              <w:pStyle w:val="Tablesinglespacedparagraph"/>
            </w:pPr>
            <w:r>
              <w:t>Unit 6</w:t>
            </w:r>
          </w:p>
        </w:tc>
        <w:tc>
          <w:tcPr>
            <w:tcW w:w="2976" w:type="dxa"/>
            <w:vAlign w:val="center"/>
          </w:tcPr>
          <w:p w14:paraId="478D8DBF" w14:textId="167627A6" w:rsidR="00DB57FA" w:rsidRDefault="00DB57FA" w:rsidP="00DB57FA">
            <w:pPr>
              <w:pStyle w:val="Tablesinglespacedparagraph"/>
            </w:pPr>
            <w:r>
              <w:rPr>
                <w:rFonts w:cs="Calibri"/>
                <w:color w:val="000000"/>
              </w:rPr>
              <w:t>5</w:t>
            </w:r>
          </w:p>
        </w:tc>
        <w:tc>
          <w:tcPr>
            <w:tcW w:w="4199" w:type="dxa"/>
            <w:vAlign w:val="center"/>
          </w:tcPr>
          <w:p w14:paraId="1C83BBE5" w14:textId="02772F0F" w:rsidR="00DB57FA" w:rsidRDefault="00DB57FA" w:rsidP="00DB57FA">
            <w:pPr>
              <w:pStyle w:val="Tablesinglespacedparagraph"/>
            </w:pPr>
            <w:r>
              <w:rPr>
                <w:rFonts w:cs="Calibri"/>
                <w:color w:val="000000"/>
              </w:rPr>
              <w:t>1.18</w:t>
            </w:r>
            <w:r w:rsidR="00931F81">
              <w:rPr>
                <w:rFonts w:cs="Calibri"/>
                <w:color w:val="000000"/>
              </w:rPr>
              <w:t>%</w:t>
            </w:r>
          </w:p>
        </w:tc>
      </w:tr>
      <w:tr w:rsidR="00DB57FA" w14:paraId="531E43A1" w14:textId="77777777" w:rsidTr="005D4204">
        <w:tc>
          <w:tcPr>
            <w:tcW w:w="2122" w:type="dxa"/>
          </w:tcPr>
          <w:p w14:paraId="2091AA50" w14:textId="01D9B457" w:rsidR="00DB57FA" w:rsidRDefault="00DB57FA" w:rsidP="00DB57FA">
            <w:pPr>
              <w:pStyle w:val="Tablesinglespacedparagraph"/>
            </w:pPr>
            <w:r>
              <w:t>Unit 8</w:t>
            </w:r>
          </w:p>
        </w:tc>
        <w:tc>
          <w:tcPr>
            <w:tcW w:w="2976" w:type="dxa"/>
            <w:vAlign w:val="center"/>
          </w:tcPr>
          <w:p w14:paraId="0F3F70E5" w14:textId="17E82D4C" w:rsidR="00DB57FA" w:rsidRDefault="00DB57FA" w:rsidP="00DB57FA">
            <w:pPr>
              <w:pStyle w:val="Tablesinglespacedparagraph"/>
            </w:pPr>
            <w:r>
              <w:rPr>
                <w:rFonts w:cs="Calibri"/>
                <w:color w:val="000000"/>
              </w:rPr>
              <w:t>5</w:t>
            </w:r>
          </w:p>
        </w:tc>
        <w:tc>
          <w:tcPr>
            <w:tcW w:w="4199" w:type="dxa"/>
            <w:vAlign w:val="center"/>
          </w:tcPr>
          <w:p w14:paraId="0FDAACA7" w14:textId="714F77CE" w:rsidR="00DB57FA" w:rsidRDefault="00DB57FA" w:rsidP="00DB57FA">
            <w:pPr>
              <w:pStyle w:val="Tablesinglespacedparagraph"/>
            </w:pPr>
            <w:r>
              <w:rPr>
                <w:rFonts w:cs="Calibri"/>
                <w:color w:val="000000"/>
              </w:rPr>
              <w:t>1.18</w:t>
            </w:r>
            <w:r w:rsidR="00931F81">
              <w:rPr>
                <w:rFonts w:cs="Calibri"/>
                <w:color w:val="000000"/>
              </w:rPr>
              <w:t>%</w:t>
            </w:r>
          </w:p>
        </w:tc>
      </w:tr>
      <w:tr w:rsidR="00DB57FA" w14:paraId="1BFED454" w14:textId="77777777" w:rsidTr="005D4204">
        <w:tc>
          <w:tcPr>
            <w:tcW w:w="2122" w:type="dxa"/>
          </w:tcPr>
          <w:p w14:paraId="4B1563D6" w14:textId="4A038A8B" w:rsidR="00DB57FA" w:rsidRDefault="00DB57FA" w:rsidP="00DB57FA">
            <w:pPr>
              <w:pStyle w:val="Tablesinglespacedparagraph"/>
            </w:pPr>
            <w:r>
              <w:t>Unit 10</w:t>
            </w:r>
          </w:p>
        </w:tc>
        <w:tc>
          <w:tcPr>
            <w:tcW w:w="2976" w:type="dxa"/>
            <w:vAlign w:val="center"/>
          </w:tcPr>
          <w:p w14:paraId="0EA3D53F" w14:textId="04E6D25D" w:rsidR="00DB57FA" w:rsidRDefault="00DB57FA" w:rsidP="00DB57FA">
            <w:pPr>
              <w:pStyle w:val="Tablesinglespacedparagraph"/>
            </w:pPr>
            <w:r>
              <w:rPr>
                <w:rFonts w:cs="Calibri"/>
                <w:color w:val="000000"/>
              </w:rPr>
              <w:t>77</w:t>
            </w:r>
          </w:p>
        </w:tc>
        <w:tc>
          <w:tcPr>
            <w:tcW w:w="4199" w:type="dxa"/>
            <w:vAlign w:val="center"/>
          </w:tcPr>
          <w:p w14:paraId="3E3896D2" w14:textId="64A233F1" w:rsidR="00DB57FA" w:rsidRDefault="00DB57FA" w:rsidP="00DB57FA">
            <w:pPr>
              <w:pStyle w:val="Tablesinglespacedparagraph"/>
            </w:pPr>
            <w:r>
              <w:rPr>
                <w:rFonts w:cs="Calibri"/>
                <w:color w:val="000000"/>
              </w:rPr>
              <w:t>18.2</w:t>
            </w:r>
            <w:r w:rsidR="00931F81">
              <w:rPr>
                <w:rFonts w:cs="Calibri"/>
                <w:color w:val="000000"/>
              </w:rPr>
              <w:t>%</w:t>
            </w:r>
          </w:p>
        </w:tc>
      </w:tr>
      <w:tr w:rsidR="00DB57FA" w14:paraId="20E89D4E" w14:textId="77777777" w:rsidTr="005D4204">
        <w:tc>
          <w:tcPr>
            <w:tcW w:w="2122" w:type="dxa"/>
          </w:tcPr>
          <w:p w14:paraId="1A244C6C" w14:textId="5674C972" w:rsidR="00DB57FA" w:rsidRDefault="00DB57FA" w:rsidP="00DB57FA">
            <w:pPr>
              <w:pStyle w:val="Tablesinglespacedparagraph"/>
            </w:pPr>
            <w:r>
              <w:t>Unit 11</w:t>
            </w:r>
          </w:p>
        </w:tc>
        <w:tc>
          <w:tcPr>
            <w:tcW w:w="2976" w:type="dxa"/>
            <w:vAlign w:val="center"/>
          </w:tcPr>
          <w:p w14:paraId="7D947DA8" w14:textId="5960F2C1" w:rsidR="00DB57FA" w:rsidRDefault="00DB57FA" w:rsidP="00DB57FA">
            <w:pPr>
              <w:pStyle w:val="Tablesinglespacedparagraph"/>
            </w:pPr>
            <w:r>
              <w:rPr>
                <w:rFonts w:cs="Calibri"/>
                <w:color w:val="000000"/>
              </w:rPr>
              <w:t>95</w:t>
            </w:r>
          </w:p>
        </w:tc>
        <w:tc>
          <w:tcPr>
            <w:tcW w:w="4199" w:type="dxa"/>
            <w:vAlign w:val="center"/>
          </w:tcPr>
          <w:p w14:paraId="44A59F9A" w14:textId="1BF03328" w:rsidR="00DB57FA" w:rsidRDefault="00DB57FA" w:rsidP="00DB57FA">
            <w:pPr>
              <w:pStyle w:val="Tablesinglespacedparagraph"/>
            </w:pPr>
            <w:r>
              <w:rPr>
                <w:rFonts w:cs="Calibri"/>
                <w:color w:val="000000"/>
              </w:rPr>
              <w:t>22.51</w:t>
            </w:r>
            <w:r w:rsidR="00931F81">
              <w:rPr>
                <w:rFonts w:cs="Calibri"/>
                <w:color w:val="000000"/>
              </w:rPr>
              <w:t>%</w:t>
            </w:r>
          </w:p>
        </w:tc>
      </w:tr>
      <w:tr w:rsidR="00DB57FA" w14:paraId="37B2C5DC" w14:textId="77777777" w:rsidTr="005D4204">
        <w:tc>
          <w:tcPr>
            <w:tcW w:w="2122" w:type="dxa"/>
          </w:tcPr>
          <w:p w14:paraId="16E78252" w14:textId="7B470B18" w:rsidR="00DB57FA" w:rsidRDefault="00DB57FA" w:rsidP="00DB57FA">
            <w:pPr>
              <w:pStyle w:val="Tablesinglespacedparagraph"/>
            </w:pPr>
            <w:r>
              <w:t>Unit 12</w:t>
            </w:r>
          </w:p>
        </w:tc>
        <w:tc>
          <w:tcPr>
            <w:tcW w:w="2976" w:type="dxa"/>
            <w:vAlign w:val="center"/>
          </w:tcPr>
          <w:p w14:paraId="4A7F341E" w14:textId="6F8184E3" w:rsidR="00DB57FA" w:rsidRDefault="00DB57FA" w:rsidP="00DB57FA">
            <w:pPr>
              <w:pStyle w:val="Tablesinglespacedparagraph"/>
            </w:pPr>
            <w:r>
              <w:rPr>
                <w:rFonts w:cs="Calibri"/>
                <w:color w:val="000000"/>
              </w:rPr>
              <w:t>47</w:t>
            </w:r>
          </w:p>
        </w:tc>
        <w:tc>
          <w:tcPr>
            <w:tcW w:w="4199" w:type="dxa"/>
            <w:vAlign w:val="center"/>
          </w:tcPr>
          <w:p w14:paraId="0CFF42CF" w14:textId="50B77DF0" w:rsidR="00DB57FA" w:rsidRDefault="00DB57FA" w:rsidP="00DB57FA">
            <w:pPr>
              <w:pStyle w:val="Tablesinglespacedparagraph"/>
            </w:pPr>
            <w:r>
              <w:rPr>
                <w:rFonts w:cs="Calibri"/>
                <w:color w:val="000000"/>
              </w:rPr>
              <w:t>11.14</w:t>
            </w:r>
            <w:r w:rsidR="00931F81">
              <w:rPr>
                <w:rFonts w:cs="Calibri"/>
                <w:color w:val="000000"/>
              </w:rPr>
              <w:t>%</w:t>
            </w:r>
          </w:p>
        </w:tc>
      </w:tr>
      <w:tr w:rsidR="00DB57FA" w14:paraId="65BEDC46" w14:textId="77777777" w:rsidTr="005D4204">
        <w:tc>
          <w:tcPr>
            <w:tcW w:w="2122" w:type="dxa"/>
          </w:tcPr>
          <w:p w14:paraId="26C5AFD4" w14:textId="661554E0" w:rsidR="00DB57FA" w:rsidRDefault="00DB57FA" w:rsidP="00DB57FA">
            <w:pPr>
              <w:pStyle w:val="Tablesinglespacedparagraph"/>
            </w:pPr>
            <w:r>
              <w:t>Unit 13</w:t>
            </w:r>
          </w:p>
        </w:tc>
        <w:tc>
          <w:tcPr>
            <w:tcW w:w="2976" w:type="dxa"/>
            <w:vAlign w:val="center"/>
          </w:tcPr>
          <w:p w14:paraId="08F71157" w14:textId="5B660158" w:rsidR="00DB57FA" w:rsidRDefault="00DB57FA" w:rsidP="00DB57FA">
            <w:pPr>
              <w:pStyle w:val="Tablesinglespacedparagraph"/>
              <w:rPr>
                <w:rFonts w:cs="Calibri"/>
                <w:color w:val="000000"/>
              </w:rPr>
            </w:pPr>
            <w:r>
              <w:rPr>
                <w:rFonts w:cs="Calibri"/>
                <w:color w:val="000000"/>
              </w:rPr>
              <w:t>74</w:t>
            </w:r>
          </w:p>
        </w:tc>
        <w:tc>
          <w:tcPr>
            <w:tcW w:w="4199" w:type="dxa"/>
            <w:vAlign w:val="center"/>
          </w:tcPr>
          <w:p w14:paraId="0960E85D" w14:textId="68194A76" w:rsidR="00DB57FA" w:rsidRDefault="00DB57FA" w:rsidP="00DB57FA">
            <w:pPr>
              <w:pStyle w:val="Tablesinglespacedparagraph"/>
              <w:rPr>
                <w:rFonts w:cs="Calibri"/>
                <w:color w:val="000000"/>
              </w:rPr>
            </w:pPr>
            <w:r>
              <w:rPr>
                <w:rFonts w:cs="Calibri"/>
                <w:color w:val="000000"/>
              </w:rPr>
              <w:t>17.54</w:t>
            </w:r>
            <w:r w:rsidR="00931F81">
              <w:rPr>
                <w:rFonts w:cs="Calibri"/>
                <w:color w:val="000000"/>
              </w:rPr>
              <w:t>%</w:t>
            </w:r>
          </w:p>
        </w:tc>
      </w:tr>
      <w:tr w:rsidR="00DB57FA" w14:paraId="0E531C00" w14:textId="77777777" w:rsidTr="005D4204">
        <w:tc>
          <w:tcPr>
            <w:tcW w:w="2122" w:type="dxa"/>
            <w:tcBorders>
              <w:bottom w:val="single" w:sz="4" w:space="0" w:color="A6A6A6" w:themeColor="background1" w:themeShade="A6"/>
            </w:tcBorders>
          </w:tcPr>
          <w:p w14:paraId="43BA782C" w14:textId="2565D5BD" w:rsidR="00DB57FA" w:rsidRDefault="00DB57FA" w:rsidP="00DB57FA">
            <w:pPr>
              <w:pStyle w:val="Tablesinglespacedparagraph"/>
            </w:pPr>
            <w:r>
              <w:t>Other locations</w:t>
            </w:r>
          </w:p>
        </w:tc>
        <w:tc>
          <w:tcPr>
            <w:tcW w:w="2976" w:type="dxa"/>
            <w:tcBorders>
              <w:bottom w:val="single" w:sz="4" w:space="0" w:color="A6A6A6" w:themeColor="background1" w:themeShade="A6"/>
            </w:tcBorders>
            <w:vAlign w:val="center"/>
          </w:tcPr>
          <w:p w14:paraId="63A10A32" w14:textId="4EC56DCE" w:rsidR="00DB57FA" w:rsidRDefault="00DB57FA" w:rsidP="00DB57FA">
            <w:pPr>
              <w:pStyle w:val="Tablesinglespacedparagraph"/>
              <w:rPr>
                <w:rFonts w:cs="Calibri"/>
                <w:color w:val="000000"/>
              </w:rPr>
            </w:pPr>
            <w:r>
              <w:rPr>
                <w:rFonts w:cs="Calibri"/>
                <w:color w:val="000000"/>
              </w:rPr>
              <w:t>34</w:t>
            </w:r>
          </w:p>
        </w:tc>
        <w:tc>
          <w:tcPr>
            <w:tcW w:w="4199" w:type="dxa"/>
            <w:tcBorders>
              <w:bottom w:val="single" w:sz="4" w:space="0" w:color="A6A6A6" w:themeColor="background1" w:themeShade="A6"/>
            </w:tcBorders>
            <w:vAlign w:val="center"/>
          </w:tcPr>
          <w:p w14:paraId="341114AE" w14:textId="6810CE60" w:rsidR="00DB57FA" w:rsidRDefault="00DB57FA" w:rsidP="00DB57FA">
            <w:pPr>
              <w:pStyle w:val="Tablesinglespacedparagraph"/>
              <w:rPr>
                <w:rFonts w:cs="Calibri"/>
                <w:color w:val="000000"/>
              </w:rPr>
            </w:pPr>
            <w:r>
              <w:rPr>
                <w:rFonts w:cs="Calibri"/>
                <w:color w:val="000000"/>
              </w:rPr>
              <w:t>8.06</w:t>
            </w:r>
            <w:r w:rsidR="00931F81">
              <w:rPr>
                <w:rFonts w:cs="Calibri"/>
                <w:color w:val="000000"/>
              </w:rPr>
              <w:t>%</w:t>
            </w:r>
          </w:p>
        </w:tc>
      </w:tr>
      <w:tr w:rsidR="00DB57FA" w14:paraId="17AD0D72" w14:textId="77777777" w:rsidTr="005D4204">
        <w:tc>
          <w:tcPr>
            <w:tcW w:w="2122" w:type="dxa"/>
            <w:shd w:val="clear" w:color="auto" w:fill="D3D3D3"/>
          </w:tcPr>
          <w:p w14:paraId="6A316714" w14:textId="64E98F13" w:rsidR="00DB57FA" w:rsidRDefault="00DB57FA" w:rsidP="00DB57FA">
            <w:pPr>
              <w:pStyle w:val="Tablesinglespacedparagraph"/>
            </w:pPr>
            <w:r w:rsidRPr="00247DA3">
              <w:rPr>
                <w:b/>
              </w:rPr>
              <w:t>Total:</w:t>
            </w:r>
          </w:p>
        </w:tc>
        <w:tc>
          <w:tcPr>
            <w:tcW w:w="2976" w:type="dxa"/>
            <w:shd w:val="clear" w:color="auto" w:fill="D3D3D3"/>
            <w:vAlign w:val="center"/>
          </w:tcPr>
          <w:p w14:paraId="044C586A" w14:textId="6F22C2BC" w:rsidR="00DB57FA" w:rsidRDefault="00DB57FA" w:rsidP="00DB57FA">
            <w:pPr>
              <w:pStyle w:val="Tablesinglespacedparagraph"/>
              <w:rPr>
                <w:rFonts w:cs="Calibri"/>
                <w:color w:val="000000"/>
              </w:rPr>
            </w:pPr>
            <w:r w:rsidRPr="0019404C">
              <w:rPr>
                <w:b/>
              </w:rPr>
              <w:t>422</w:t>
            </w:r>
          </w:p>
        </w:tc>
        <w:tc>
          <w:tcPr>
            <w:tcW w:w="4199" w:type="dxa"/>
            <w:shd w:val="clear" w:color="auto" w:fill="D3D3D3"/>
            <w:vAlign w:val="center"/>
          </w:tcPr>
          <w:p w14:paraId="7FE88E6E" w14:textId="2395A9A6" w:rsidR="00DB57FA" w:rsidRDefault="00DB57FA" w:rsidP="00DB57FA">
            <w:pPr>
              <w:pStyle w:val="Tablesinglespacedparagraph"/>
              <w:rPr>
                <w:rFonts w:cs="Calibri"/>
                <w:color w:val="000000"/>
              </w:rPr>
            </w:pPr>
            <w:r w:rsidRPr="0019404C">
              <w:rPr>
                <w:b/>
              </w:rPr>
              <w:t>100%</w:t>
            </w:r>
          </w:p>
        </w:tc>
      </w:tr>
    </w:tbl>
    <w:p w14:paraId="0B86B84D" w14:textId="7ADF638E" w:rsidR="001B2015" w:rsidRDefault="001B2015" w:rsidP="00391411">
      <w:pPr>
        <w:pStyle w:val="Whitespace"/>
      </w:pPr>
    </w:p>
    <w:p w14:paraId="2497F5A2" w14:textId="4E574414" w:rsidR="00F35823" w:rsidRDefault="007A6151" w:rsidP="00BE191F">
      <w:pPr>
        <w:pStyle w:val="BodyText"/>
        <w:rPr>
          <w:szCs w:val="24"/>
        </w:rPr>
      </w:pPr>
      <w:r>
        <w:rPr>
          <w:szCs w:val="24"/>
        </w:rPr>
        <w:t xml:space="preserve">Thirty-five percent of survey respondents (90) </w:t>
      </w:r>
      <w:r w:rsidR="00F35823">
        <w:rPr>
          <w:szCs w:val="24"/>
        </w:rPr>
        <w:t>said they had been assaulted while in the Priso</w:t>
      </w:r>
      <w:r>
        <w:rPr>
          <w:szCs w:val="24"/>
        </w:rPr>
        <w:t>n, while just over a quarter</w:t>
      </w:r>
      <w:r w:rsidR="00F2163D">
        <w:rPr>
          <w:szCs w:val="24"/>
        </w:rPr>
        <w:t xml:space="preserve"> of those prisoners</w:t>
      </w:r>
      <w:r>
        <w:rPr>
          <w:szCs w:val="24"/>
        </w:rPr>
        <w:t xml:space="preserve"> (24 p</w:t>
      </w:r>
      <w:r w:rsidR="00F35823">
        <w:rPr>
          <w:szCs w:val="24"/>
        </w:rPr>
        <w:t>risoners) said they reported the incident.</w:t>
      </w:r>
    </w:p>
    <w:p w14:paraId="18F930FB" w14:textId="0DB191F1" w:rsidR="000C5CE7" w:rsidRPr="003545FF" w:rsidRDefault="007A6151" w:rsidP="00756A92">
      <w:pPr>
        <w:pStyle w:val="BodyText"/>
        <w:rPr>
          <w:szCs w:val="24"/>
        </w:rPr>
      </w:pPr>
      <w:r>
        <w:rPr>
          <w:szCs w:val="24"/>
        </w:rPr>
        <w:t>Thirty-two</w:t>
      </w:r>
      <w:r w:rsidR="00F35823">
        <w:rPr>
          <w:szCs w:val="24"/>
        </w:rPr>
        <w:t xml:space="preserve"> survey respondents</w:t>
      </w:r>
      <w:r w:rsidR="00A92F11">
        <w:rPr>
          <w:szCs w:val="24"/>
        </w:rPr>
        <w:t xml:space="preserve"> (thirteen percent) </w:t>
      </w:r>
      <w:r w:rsidR="00F35823">
        <w:rPr>
          <w:szCs w:val="24"/>
        </w:rPr>
        <w:t>reported that they had been sexually assaulted while in the Prison.</w:t>
      </w:r>
      <w:r w:rsidR="005E4BD7">
        <w:rPr>
          <w:szCs w:val="24"/>
        </w:rPr>
        <w:t xml:space="preserve"> I e</w:t>
      </w:r>
      <w:r w:rsidR="005E791C">
        <w:rPr>
          <w:szCs w:val="24"/>
        </w:rPr>
        <w:t xml:space="preserve">xpect </w:t>
      </w:r>
      <w:r w:rsidR="005E4BD7">
        <w:rPr>
          <w:szCs w:val="24"/>
        </w:rPr>
        <w:t xml:space="preserve">the Prison to </w:t>
      </w:r>
      <w:r w:rsidR="005E791C">
        <w:rPr>
          <w:szCs w:val="24"/>
        </w:rPr>
        <w:t>address this</w:t>
      </w:r>
      <w:r w:rsidR="00636A9D">
        <w:rPr>
          <w:szCs w:val="24"/>
        </w:rPr>
        <w:t xml:space="preserve"> </w:t>
      </w:r>
      <w:r w:rsidR="005E4BD7">
        <w:rPr>
          <w:szCs w:val="24"/>
        </w:rPr>
        <w:t>matter.</w:t>
      </w:r>
      <w:bookmarkStart w:id="94" w:name="_Toc522874403"/>
      <w:bookmarkStart w:id="95" w:name="_Toc952889"/>
      <w:bookmarkEnd w:id="89"/>
      <w:bookmarkEnd w:id="90"/>
      <w:bookmarkEnd w:id="91"/>
      <w:bookmarkEnd w:id="92"/>
      <w:r w:rsidR="000C5CE7">
        <w:t xml:space="preserve"> </w:t>
      </w:r>
    </w:p>
    <w:p w14:paraId="210461BE" w14:textId="79CDE0AA" w:rsidR="00F1569B" w:rsidRDefault="00F1569B" w:rsidP="00F1569B">
      <w:pPr>
        <w:pStyle w:val="BodyText"/>
      </w:pPr>
      <w:r>
        <w:t xml:space="preserve">As at 29 January 2020, there were 320 </w:t>
      </w:r>
      <w:r w:rsidR="004A244B">
        <w:t>v</w:t>
      </w:r>
      <w:r>
        <w:t xml:space="preserve">oluntary </w:t>
      </w:r>
      <w:r w:rsidR="004A244B">
        <w:t>s</w:t>
      </w:r>
      <w:r>
        <w:t xml:space="preserve">egregated </w:t>
      </w:r>
      <w:r w:rsidR="00B01945">
        <w:t>p</w:t>
      </w:r>
      <w:r>
        <w:t xml:space="preserve">risoners </w:t>
      </w:r>
      <w:r w:rsidR="00391411">
        <w:t>across</w:t>
      </w:r>
      <w:r>
        <w:t xml:space="preserve"> the Prison (a</w:t>
      </w:r>
      <w:r w:rsidR="00937E32">
        <w:t>pproximately 60 percent of the P</w:t>
      </w:r>
      <w:r>
        <w:t>rison population)</w:t>
      </w:r>
      <w:r w:rsidR="00151A6A">
        <w:t xml:space="preserve">. </w:t>
      </w:r>
      <w:r w:rsidR="007A3A22">
        <w:t>Units 6 and 8</w:t>
      </w:r>
      <w:r w:rsidR="00937E32">
        <w:t xml:space="preserve"> </w:t>
      </w:r>
      <w:r w:rsidR="001439A2">
        <w:t xml:space="preserve">(120 beds) </w:t>
      </w:r>
      <w:r w:rsidR="007A3A22">
        <w:t>were dedicated</w:t>
      </w:r>
      <w:r w:rsidR="00937E32">
        <w:t xml:space="preserve"> for </w:t>
      </w:r>
      <w:r w:rsidR="00B01945">
        <w:t xml:space="preserve">low security </w:t>
      </w:r>
      <w:r w:rsidR="001439A2">
        <w:t>voluntary segregated prisoners</w:t>
      </w:r>
      <w:r w:rsidR="00937E32">
        <w:t>, however</w:t>
      </w:r>
      <w:r w:rsidR="004A244B">
        <w:t>, numbers across the site were high.</w:t>
      </w:r>
      <w:r w:rsidR="00937E32">
        <w:t xml:space="preserve"> </w:t>
      </w:r>
      <w:r w:rsidR="00505018">
        <w:t>R</w:t>
      </w:r>
      <w:r>
        <w:t xml:space="preserve">easons </w:t>
      </w:r>
      <w:r w:rsidR="00505018">
        <w:t xml:space="preserve">given by prisoners </w:t>
      </w:r>
      <w:r>
        <w:t xml:space="preserve">for </w:t>
      </w:r>
      <w:r w:rsidR="00505018">
        <w:t xml:space="preserve">wanting </w:t>
      </w:r>
      <w:r>
        <w:t>voluntary segregation varied, but common themes were ga</w:t>
      </w:r>
      <w:r w:rsidR="007A6151">
        <w:t>ng issues, bullying, stand-</w:t>
      </w:r>
      <w:r>
        <w:t>overs and a fear for personal safety.</w:t>
      </w:r>
    </w:p>
    <w:p w14:paraId="40268A65" w14:textId="3E96C1BF" w:rsidR="00F1569B" w:rsidRPr="001439A2" w:rsidRDefault="00505018" w:rsidP="00F1569B">
      <w:pPr>
        <w:pStyle w:val="BodyText"/>
        <w:rPr>
          <w:highlight w:val="yellow"/>
        </w:rPr>
      </w:pPr>
      <w:r>
        <w:t xml:space="preserve">Voluntary </w:t>
      </w:r>
      <w:r w:rsidR="004A244B">
        <w:t>s</w:t>
      </w:r>
      <w:r>
        <w:t>egregated p</w:t>
      </w:r>
      <w:r w:rsidR="00F1569B">
        <w:t xml:space="preserve">risoners were accommodated across seven of the Prison’s </w:t>
      </w:r>
      <w:r w:rsidR="00F2163D">
        <w:t>10</w:t>
      </w:r>
      <w:r w:rsidR="00F1569B">
        <w:t xml:space="preserve"> units.</w:t>
      </w:r>
      <w:r w:rsidR="00F1569B">
        <w:rPr>
          <w:rStyle w:val="FootnoteReference"/>
        </w:rPr>
        <w:footnoteReference w:id="40"/>
      </w:r>
      <w:r w:rsidR="007A3A22">
        <w:t xml:space="preserve"> </w:t>
      </w:r>
      <w:r w:rsidR="00F1569B">
        <w:t>Unit 13</w:t>
      </w:r>
      <w:r>
        <w:t xml:space="preserve">, a maximum security unit, held a particularly high number (64) of </w:t>
      </w:r>
      <w:r w:rsidR="004A244B">
        <w:t>voluntary segregated prisoners</w:t>
      </w:r>
      <w:r w:rsidR="00151A6A">
        <w:t xml:space="preserve">. </w:t>
      </w:r>
      <w:r>
        <w:t>The Unit</w:t>
      </w:r>
      <w:r w:rsidR="00F1569B">
        <w:t xml:space="preserve"> was running mixed regimes, whereby voluntary segregated prisoners were managed on separate regimes to mainstream pris</w:t>
      </w:r>
      <w:r w:rsidR="00F1569B" w:rsidRPr="00756A92">
        <w:t>oners.</w:t>
      </w:r>
    </w:p>
    <w:p w14:paraId="7F48327E" w14:textId="0E38D8AD" w:rsidR="00F1569B" w:rsidRDefault="000B4D1C" w:rsidP="00F1569B">
      <w:pPr>
        <w:pStyle w:val="BodyText"/>
      </w:pPr>
      <w:r>
        <w:t xml:space="preserve">Managers </w:t>
      </w:r>
      <w:r w:rsidR="00F1569B">
        <w:t xml:space="preserve">identified staff shortages as a significant safety issue. </w:t>
      </w:r>
      <w:r w:rsidR="00F2163D">
        <w:t>At the time of inspection, the P</w:t>
      </w:r>
      <w:r w:rsidR="00F1569B">
        <w:t>rison had 26 rostered vacancies.</w:t>
      </w:r>
      <w:r w:rsidR="008814C6">
        <w:rPr>
          <w:rStyle w:val="FootnoteReference"/>
        </w:rPr>
        <w:footnoteReference w:id="41"/>
      </w:r>
      <w:r w:rsidR="00F1569B">
        <w:t xml:space="preserve"> Managers explained that vacancies</w:t>
      </w:r>
      <w:r w:rsidR="00F2163D">
        <w:t>,</w:t>
      </w:r>
      <w:r w:rsidR="00F1569B">
        <w:t xml:space="preserve"> coupled with significant levels of unplanned absences</w:t>
      </w:r>
      <w:r w:rsidR="00F2163D">
        <w:t>,</w:t>
      </w:r>
      <w:r w:rsidR="00F1569B">
        <w:t xml:space="preserve"> meant that both prisoner and staff safety could be compromised.</w:t>
      </w:r>
    </w:p>
    <w:p w14:paraId="042F9D35" w14:textId="57210D05" w:rsidR="008814C6" w:rsidRDefault="008814C6" w:rsidP="00F1569B">
      <w:pPr>
        <w:pStyle w:val="BodyText"/>
      </w:pPr>
      <w:r>
        <w:t>Of particular concern was that the highest level of unplanned staff absences was in Units 10 and 12</w:t>
      </w:r>
      <w:r w:rsidR="00F2163D">
        <w:t>,</w:t>
      </w:r>
      <w:r>
        <w:t xml:space="preserve"> which house the most challenging prisoners</w:t>
      </w:r>
      <w:r w:rsidR="000B4D1C">
        <w:t xml:space="preserve"> who require consistency and </w:t>
      </w:r>
      <w:r w:rsidR="00F0615F">
        <w:t xml:space="preserve">specialist </w:t>
      </w:r>
      <w:r w:rsidR="000B4D1C">
        <w:t>expertise</w:t>
      </w:r>
      <w:r>
        <w:t>.</w:t>
      </w:r>
      <w:r w:rsidR="00F1569B">
        <w:t xml:space="preserve"> </w:t>
      </w:r>
      <w:r w:rsidR="000B4D1C">
        <w:t>I will address the significant issue of staffing pressures and</w:t>
      </w:r>
      <w:r w:rsidR="00F2163D">
        <w:t xml:space="preserve"> the</w:t>
      </w:r>
      <w:r w:rsidR="000B4D1C">
        <w:t xml:space="preserve"> associated consequences in each section of my report, </w:t>
      </w:r>
      <w:r w:rsidR="00314D98">
        <w:t>due to</w:t>
      </w:r>
      <w:r w:rsidR="000B4D1C">
        <w:t xml:space="preserve"> its visible impact during the inspection.</w:t>
      </w:r>
    </w:p>
    <w:p w14:paraId="457B52E7" w14:textId="2F3894C5" w:rsidR="00636A9D" w:rsidRDefault="00636A9D" w:rsidP="00636A9D">
      <w:pPr>
        <w:pStyle w:val="Heading3"/>
      </w:pPr>
      <w:bookmarkStart w:id="96" w:name="_Toc58233693"/>
      <w:r>
        <w:t>Staffing</w:t>
      </w:r>
      <w:bookmarkEnd w:id="96"/>
      <w:r>
        <w:t xml:space="preserve"> </w:t>
      </w:r>
    </w:p>
    <w:p w14:paraId="3F05EA6A" w14:textId="77777777" w:rsidR="00636A9D" w:rsidRDefault="00636A9D" w:rsidP="00636A9D">
      <w:pPr>
        <w:pStyle w:val="BodyText"/>
      </w:pPr>
      <w:r>
        <w:t>At the time of inspection, staff shortages were having a significant impact on numerous aspects of custodial operation, impacting on day-to-day life for prisoners. On the first day of inspection, one unit was operating without the designated staff to prisoner ratio.</w:t>
      </w:r>
      <w:r>
        <w:rPr>
          <w:rStyle w:val="FootnoteReference"/>
        </w:rPr>
        <w:footnoteReference w:id="42"/>
      </w:r>
      <w:r w:rsidRPr="00D9088E">
        <w:t xml:space="preserve"> </w:t>
      </w:r>
      <w:r>
        <w:t xml:space="preserve">Staff reported they were, on occasion, breaching unlock rules and relying on prisoner co-operation in these circumstances. </w:t>
      </w:r>
    </w:p>
    <w:p w14:paraId="60FEB8F3" w14:textId="77777777" w:rsidR="00636A9D" w:rsidRDefault="00636A9D" w:rsidP="00636A9D">
      <w:pPr>
        <w:pStyle w:val="BodyText"/>
      </w:pPr>
      <w:r>
        <w:t xml:space="preserve">Information provided to Inspectors indicated that the Prison had 416 staff, inclusive of health professionals, Psychologists and Case Managers. Staff turnover for </w:t>
      </w:r>
      <w:r w:rsidRPr="00C54308">
        <w:t>2019</w:t>
      </w:r>
      <w:r>
        <w:t xml:space="preserve"> was 12.2 percent; an increase from 8.7 percent in 2018, and 6.7 percent in 2016. In 2019, the Prison had approximately 34 full-time equivalent (FTE) vacancies across the site.</w:t>
      </w:r>
    </w:p>
    <w:p w14:paraId="270A3751" w14:textId="77777777" w:rsidR="00636A9D" w:rsidRDefault="00636A9D" w:rsidP="00636A9D">
      <w:pPr>
        <w:pStyle w:val="BodyText"/>
      </w:pPr>
      <w:r>
        <w:t>Average staff sick leave in 2019 was approximately 10.6 days.</w:t>
      </w:r>
      <w:r>
        <w:rPr>
          <w:rStyle w:val="FootnoteReference"/>
        </w:rPr>
        <w:footnoteReference w:id="43"/>
      </w:r>
    </w:p>
    <w:p w14:paraId="4DF8EDA0" w14:textId="77777777" w:rsidR="00636A9D" w:rsidRDefault="00636A9D" w:rsidP="00636A9D">
      <w:pPr>
        <w:pStyle w:val="BodyText"/>
      </w:pPr>
      <w:r>
        <w:t xml:space="preserve">At the time of inspection, 36 staff members were not working or were unavailable to be rostered due to secondments, leave without pay, ACC or other sickness, parental or maternity leave (approximately 8.6 percent of staff). </w:t>
      </w:r>
    </w:p>
    <w:p w14:paraId="61C0ECBD" w14:textId="77777777" w:rsidR="00636A9D" w:rsidRDefault="00636A9D" w:rsidP="00636A9D">
      <w:pPr>
        <w:pStyle w:val="BodyText"/>
      </w:pPr>
      <w:r>
        <w:t>Information provided by the Prison also detailed that 55 staff were either seconded to the Prison, seconded to another area within the Prison or in an acting position. During the course of the eight-day inspection, the Prison was managed by three different individuals in the Prison Director role.</w:t>
      </w:r>
      <w:r>
        <w:rPr>
          <w:rStyle w:val="FootnoteReference"/>
        </w:rPr>
        <w:footnoteReference w:id="44"/>
      </w:r>
    </w:p>
    <w:p w14:paraId="4146F1CA" w14:textId="77777777" w:rsidR="00636A9D" w:rsidRDefault="00636A9D" w:rsidP="00636A9D">
      <w:pPr>
        <w:pStyle w:val="BodyText"/>
      </w:pPr>
      <w:r w:rsidRPr="00EE7596">
        <w:t xml:space="preserve">Just over </w:t>
      </w:r>
      <w:r>
        <w:t>30</w:t>
      </w:r>
      <w:r w:rsidRPr="00EE7596">
        <w:t xml:space="preserve"> percent of staff at the </w:t>
      </w:r>
      <w:r>
        <w:t>P</w:t>
      </w:r>
      <w:r w:rsidRPr="00EE7596">
        <w:t>rison had less than two years’ experience and almost 53 percent had less than five years’ experience.</w:t>
      </w:r>
    </w:p>
    <w:p w14:paraId="776FBA3E" w14:textId="390ADF65" w:rsidR="00F577BC" w:rsidRPr="006868BA" w:rsidRDefault="00F577BC" w:rsidP="00473F65">
      <w:pPr>
        <w:pStyle w:val="Heading3"/>
      </w:pPr>
      <w:bookmarkStart w:id="97" w:name="_Toc58233694"/>
      <w:r w:rsidRPr="006868BA">
        <w:t>Drugs</w:t>
      </w:r>
      <w:bookmarkEnd w:id="94"/>
      <w:bookmarkEnd w:id="95"/>
      <w:bookmarkEnd w:id="97"/>
    </w:p>
    <w:p w14:paraId="6AC4095E" w14:textId="54FD401C" w:rsidR="00824087" w:rsidRDefault="007736C3" w:rsidP="00A652A8">
      <w:pPr>
        <w:pStyle w:val="BodyText"/>
      </w:pPr>
      <w:bookmarkStart w:id="98" w:name="_Toc952890"/>
      <w:r>
        <w:t>I consider a</w:t>
      </w:r>
      <w:r w:rsidR="00A652A8">
        <w:t xml:space="preserve"> key driver of violence in prisons is the introduction and use of </w:t>
      </w:r>
      <w:r w:rsidR="00D51D2E">
        <w:t xml:space="preserve">non-prescription </w:t>
      </w:r>
      <w:r w:rsidR="00A652A8">
        <w:t>drugs. The Prison had a well</w:t>
      </w:r>
      <w:r w:rsidR="00C351C6">
        <w:t>-designed drug testing facility</w:t>
      </w:r>
      <w:r w:rsidR="00C351C6" w:rsidRPr="00C351C6">
        <w:t xml:space="preserve"> </w:t>
      </w:r>
      <w:r w:rsidR="00C351C6">
        <w:t xml:space="preserve">and sample taking area, </w:t>
      </w:r>
      <w:r w:rsidR="00A652A8">
        <w:t xml:space="preserve">with </w:t>
      </w:r>
      <w:r w:rsidR="00C351C6">
        <w:t>three large holding cells</w:t>
      </w:r>
      <w:r w:rsidR="00A652A8">
        <w:t>. The facility had been developed as part of the new build. However, the Prison</w:t>
      </w:r>
      <w:r w:rsidR="00E046D0">
        <w:t xml:space="preserve"> was </w:t>
      </w:r>
      <w:r w:rsidR="00A652A8">
        <w:t xml:space="preserve">struggling to meet </w:t>
      </w:r>
      <w:r w:rsidR="00E046D0">
        <w:t>national drug testing standards.</w:t>
      </w:r>
      <w:r w:rsidR="00E046D0">
        <w:rPr>
          <w:rStyle w:val="FootnoteReference"/>
        </w:rPr>
        <w:footnoteReference w:id="45"/>
      </w:r>
      <w:r w:rsidR="00E046D0">
        <w:t xml:space="preserve"> </w:t>
      </w:r>
      <w:r w:rsidR="00E403EB">
        <w:rPr>
          <w:rStyle w:val="FootnoteReference"/>
        </w:rPr>
        <w:footnoteReference w:id="46"/>
      </w:r>
    </w:p>
    <w:p w14:paraId="6AB424E4" w14:textId="19C23907" w:rsidR="00A652A8" w:rsidRDefault="00A652A8" w:rsidP="00A652A8">
      <w:pPr>
        <w:pStyle w:val="BodyText"/>
      </w:pPr>
      <w:r>
        <w:t>The Prison had two Drug Collection Officers (DCOs). DCOs were</w:t>
      </w:r>
      <w:r w:rsidR="00184F55">
        <w:t xml:space="preserve"> required</w:t>
      </w:r>
      <w:r>
        <w:t xml:space="preserve"> to </w:t>
      </w:r>
      <w:r w:rsidR="00314D98">
        <w:t xml:space="preserve">carry </w:t>
      </w:r>
      <w:r w:rsidR="00D97CBE">
        <w:t>out approximately</w:t>
      </w:r>
      <w:r>
        <w:t xml:space="preserve"> six tests per day to me</w:t>
      </w:r>
      <w:r w:rsidR="00824087">
        <w:t xml:space="preserve">et </w:t>
      </w:r>
      <w:r w:rsidR="00314D98">
        <w:t xml:space="preserve">national </w:t>
      </w:r>
      <w:r w:rsidR="00824087">
        <w:t>targets but data showed</w:t>
      </w:r>
      <w:r>
        <w:t xml:space="preserve"> </w:t>
      </w:r>
      <w:r w:rsidR="00C351C6">
        <w:t xml:space="preserve">that, on average, only </w:t>
      </w:r>
      <w:r>
        <w:t xml:space="preserve">three tests </w:t>
      </w:r>
      <w:r w:rsidR="00E11CE6">
        <w:t xml:space="preserve">per day </w:t>
      </w:r>
      <w:r>
        <w:t>were carried out</w:t>
      </w:r>
      <w:r w:rsidR="00C351C6">
        <w:t>. DCO</w:t>
      </w:r>
      <w:r>
        <w:t>s were routinely reassigned to cover other roles as a result of staff shortages. Inspectors observed one DCO covering gatehouse duties. DCOs had also been allocated responsibility for parole board supervision</w:t>
      </w:r>
      <w:r w:rsidR="00824087">
        <w:t>.</w:t>
      </w:r>
      <w:r>
        <w:rPr>
          <w:rStyle w:val="FootnoteReference"/>
        </w:rPr>
        <w:footnoteReference w:id="47"/>
      </w:r>
      <w:r>
        <w:t xml:space="preserve"> Staff reported that during 2019 there were in excess of 100 days </w:t>
      </w:r>
      <w:r w:rsidR="00184F55">
        <w:t xml:space="preserve">where drug </w:t>
      </w:r>
      <w:r w:rsidR="00C351C6">
        <w:t>testing could not be conducted.</w:t>
      </w:r>
    </w:p>
    <w:p w14:paraId="1BF8349E" w14:textId="52C7F986" w:rsidR="00A652A8" w:rsidRDefault="00A652A8" w:rsidP="00A652A8">
      <w:pPr>
        <w:pStyle w:val="BodyText"/>
      </w:pPr>
      <w:r>
        <w:t xml:space="preserve">The Prison did not have a process for referring prisoners with </w:t>
      </w:r>
      <w:r w:rsidR="0033393D">
        <w:t>Identified Drug User (</w:t>
      </w:r>
      <w:r>
        <w:t>IDU</w:t>
      </w:r>
      <w:r w:rsidR="0033393D">
        <w:t>)</w:t>
      </w:r>
      <w:r>
        <w:t xml:space="preserve"> status to any form of drug treatment,</w:t>
      </w:r>
      <w:r w:rsidR="001439A2">
        <w:t xml:space="preserve"> including brief intervention</w:t>
      </w:r>
      <w:r w:rsidR="00314D98">
        <w:t xml:space="preserve"> programmes</w:t>
      </w:r>
      <w:r w:rsidR="00C351C6">
        <w:t>.</w:t>
      </w:r>
    </w:p>
    <w:p w14:paraId="1C07598F" w14:textId="777485B0" w:rsidR="00A652A8" w:rsidRPr="0024742F" w:rsidRDefault="00C351C6" w:rsidP="00A652A8">
      <w:pPr>
        <w:pStyle w:val="BodyText"/>
      </w:pPr>
      <w:r>
        <w:t>Thirty-</w:t>
      </w:r>
      <w:r w:rsidR="00824087" w:rsidRPr="0024742F">
        <w:t>nine percent</w:t>
      </w:r>
      <w:r w:rsidR="00A652A8" w:rsidRPr="0024742F">
        <w:t xml:space="preserve"> of survey respondents reported having a drug problem when they came </w:t>
      </w:r>
      <w:r w:rsidR="00824087" w:rsidRPr="0024742F">
        <w:t xml:space="preserve">to </w:t>
      </w:r>
      <w:r w:rsidR="00F24485" w:rsidRPr="0024742F">
        <w:t xml:space="preserve">the </w:t>
      </w:r>
      <w:r w:rsidR="00314D98" w:rsidRPr="0024742F">
        <w:t>P</w:t>
      </w:r>
      <w:r w:rsidR="00824087" w:rsidRPr="0024742F">
        <w:t xml:space="preserve">rison. Sixteen percent </w:t>
      </w:r>
      <w:r w:rsidR="00A652A8" w:rsidRPr="0024742F">
        <w:t>of respondents report</w:t>
      </w:r>
      <w:r w:rsidR="0055365C" w:rsidRPr="0024742F">
        <w:t>ed</w:t>
      </w:r>
      <w:r w:rsidR="00A652A8" w:rsidRPr="0024742F">
        <w:t xml:space="preserve"> having a drug pro</w:t>
      </w:r>
      <w:r w:rsidRPr="0024742F">
        <w:t xml:space="preserve">blem </w:t>
      </w:r>
      <w:r w:rsidR="005F6C84" w:rsidRPr="0024742F">
        <w:t>at the time of the survey</w:t>
      </w:r>
      <w:r w:rsidRPr="0024742F">
        <w:t>.</w:t>
      </w:r>
    </w:p>
    <w:p w14:paraId="47DE990C" w14:textId="31850818" w:rsidR="00F577BC" w:rsidRPr="0024742F" w:rsidRDefault="00F577BC" w:rsidP="00473F65">
      <w:pPr>
        <w:pStyle w:val="Heading3"/>
      </w:pPr>
      <w:bookmarkStart w:id="99" w:name="_Toc58233695"/>
      <w:r w:rsidRPr="0024742F">
        <w:t>Gangs</w:t>
      </w:r>
      <w:bookmarkEnd w:id="98"/>
      <w:bookmarkEnd w:id="99"/>
      <w:r w:rsidRPr="0024742F">
        <w:t xml:space="preserve"> </w:t>
      </w:r>
    </w:p>
    <w:p w14:paraId="367440DE" w14:textId="42290E45" w:rsidR="00A71E4D" w:rsidRPr="0024742F" w:rsidRDefault="00A71E4D" w:rsidP="00A71E4D">
      <w:pPr>
        <w:pStyle w:val="BodyText"/>
      </w:pPr>
      <w:r w:rsidRPr="0024742F">
        <w:t xml:space="preserve">According to the figures provided by the Prison, 28 percent of the Prison population identified as gang members or affiliates. The </w:t>
      </w:r>
      <w:r w:rsidR="00314D98" w:rsidRPr="0024742F">
        <w:t>P</w:t>
      </w:r>
      <w:r w:rsidRPr="0024742F">
        <w:t>r</w:t>
      </w:r>
      <w:r w:rsidR="005D4204" w:rsidRPr="0024742F">
        <w:t xml:space="preserve">ison provided Inspectors with the </w:t>
      </w:r>
      <w:r w:rsidRPr="0024742F">
        <w:t>Gang Strategy policy d</w:t>
      </w:r>
      <w:r w:rsidR="005D14A2" w:rsidRPr="0024742F">
        <w:t>ocument</w:t>
      </w:r>
      <w:r w:rsidR="005D4204" w:rsidRPr="0024742F">
        <w:t xml:space="preserve"> (the Gang Strategy)</w:t>
      </w:r>
      <w:r w:rsidR="007A3A22" w:rsidRPr="0024742F">
        <w:t xml:space="preserve">, and gang management was addressed at the Safer Custody meetings. The </w:t>
      </w:r>
      <w:r w:rsidR="005D4204" w:rsidRPr="0024742F">
        <w:t xml:space="preserve">Gang </w:t>
      </w:r>
      <w:r w:rsidR="007A3A22" w:rsidRPr="0024742F">
        <w:t>S</w:t>
      </w:r>
      <w:r w:rsidR="005D14A2" w:rsidRPr="0024742F">
        <w:t>trategy identified</w:t>
      </w:r>
      <w:r w:rsidRPr="0024742F">
        <w:t xml:space="preserve"> key challenges for the Prison including, but not limited to</w:t>
      </w:r>
      <w:r w:rsidR="007E6B20" w:rsidRPr="0024742F">
        <w:t>:</w:t>
      </w:r>
      <w:r w:rsidRPr="0024742F">
        <w:t xml:space="preserve"> gang members</w:t>
      </w:r>
      <w:r w:rsidR="004A0267" w:rsidRPr="0024742F">
        <w:t>’</w:t>
      </w:r>
      <w:r w:rsidRPr="0024742F">
        <w:t xml:space="preserve"> use of violence and intimidation to control various ‘outcomes’; gang members negatively influencing those under the age of 25; the introduction of contraband</w:t>
      </w:r>
      <w:r w:rsidR="007E6B20" w:rsidRPr="0024742F">
        <w:t>;</w:t>
      </w:r>
      <w:r w:rsidRPr="0024742F">
        <w:t xml:space="preserve"> and a lack of cohesion when managing the activities of gang</w:t>
      </w:r>
      <w:r w:rsidR="007E6B20" w:rsidRPr="0024742F">
        <w:t>-</w:t>
      </w:r>
      <w:r w:rsidRPr="0024742F">
        <w:t>affiliated prisoners</w:t>
      </w:r>
      <w:r w:rsidR="00E36081" w:rsidRPr="0024742F">
        <w:t xml:space="preserve">. </w:t>
      </w:r>
    </w:p>
    <w:p w14:paraId="317EC196" w14:textId="77777777" w:rsidR="00B84B7A" w:rsidRPr="0024742F" w:rsidRDefault="00B84B7A" w:rsidP="00B84B7A">
      <w:pPr>
        <w:pStyle w:val="BodyText"/>
      </w:pPr>
      <w:r w:rsidRPr="0024742F">
        <w:t>Prison management reported that they managed gang-related risk by separating rival gangs. Staff reported that the recent increase in remand prisoners had impacted on the ability to accommodate gang members in the most appropriate units. My Inspectors reviewed the placement of prisoners in both Units 12 and 13 as at 3 February 2020 using the Integrated Offender Management System (IOMS)</w:t>
      </w:r>
      <w:r w:rsidRPr="0024742F">
        <w:rPr>
          <w:rStyle w:val="FootnoteReference"/>
        </w:rPr>
        <w:t xml:space="preserve"> </w:t>
      </w:r>
      <w:r w:rsidRPr="0024742F">
        <w:rPr>
          <w:rStyle w:val="FootnoteReference"/>
        </w:rPr>
        <w:footnoteReference w:id="48"/>
      </w:r>
      <w:r w:rsidRPr="0024742F">
        <w:t xml:space="preserve"> and found of the 80 prisoners in Unit 12 all were gang-affiliated. Prisoners in this unit were affiliated to 11 different gangs with approximately 52 percent affiliated to two gangs.  Approximately 68 percent of prisoners in Unit 12 were affiliated to 11 different gangs. The complexity of gang dynamics in these units posed safety risks for both prisoners and staff. </w:t>
      </w:r>
    </w:p>
    <w:p w14:paraId="2DC5ED3A" w14:textId="5C2EFF43" w:rsidR="00F67302" w:rsidRPr="0024742F" w:rsidRDefault="006C06D6" w:rsidP="006C06D6">
      <w:pPr>
        <w:pStyle w:val="BodyText"/>
      </w:pPr>
      <w:r w:rsidRPr="0024742F">
        <w:t xml:space="preserve">Fourteen additional survey comments were made by prisoners in relation to gangs at the Prison. </w:t>
      </w:r>
      <w:r w:rsidR="008C6461" w:rsidRPr="0024742F">
        <w:t>Two</w:t>
      </w:r>
      <w:r w:rsidRPr="0024742F">
        <w:t xml:space="preserve"> survey respondents commented:</w:t>
      </w:r>
    </w:p>
    <w:p w14:paraId="1D2A8D6F" w14:textId="45C3BF0F" w:rsidR="00F67302" w:rsidRPr="0024742F" w:rsidRDefault="00F67302" w:rsidP="008B2CEF">
      <w:pPr>
        <w:pStyle w:val="Quotationseparateparagraph"/>
        <w:ind w:left="924"/>
      </w:pPr>
      <w:r w:rsidRPr="0024742F">
        <w:t>Being jumped, constant threats to join gangs, I refused to join so I was beaten […]Because then my name would be marked all over prison as a SNITCH which would make things worse</w:t>
      </w:r>
      <w:r w:rsidR="008604F4">
        <w:t>.</w:t>
      </w:r>
    </w:p>
    <w:p w14:paraId="6D57C38D" w14:textId="65ECC375" w:rsidR="00F67302" w:rsidRPr="00F67302" w:rsidRDefault="00F67302" w:rsidP="008B2CEF">
      <w:pPr>
        <w:pStyle w:val="Quotationseparateparagraph"/>
        <w:ind w:left="924"/>
      </w:pPr>
      <w:r w:rsidRPr="0024742F">
        <w:t>The staff do not take/pay enough attention to the Alerts of the prisoners. They just chuck you anywhere with anyone, even if you have alerts against you, or other prisoner.</w:t>
      </w:r>
    </w:p>
    <w:p w14:paraId="64B926C2" w14:textId="73EA12C4" w:rsidR="00391411" w:rsidRDefault="00214961" w:rsidP="00F67302">
      <w:pPr>
        <w:pStyle w:val="BodyText"/>
      </w:pPr>
      <w:r w:rsidRPr="00214961">
        <w:t xml:space="preserve">I </w:t>
      </w:r>
      <w:r>
        <w:t>acknowledge the complexity of managing a high number of prisoners affiliated with various gangs. I note that, as part of the Prison’s Gang Management Strategy, a review of prisoner placement in Unit 12 is planned</w:t>
      </w:r>
      <w:r w:rsidR="007E6B20">
        <w:t>,</w:t>
      </w:r>
      <w:r>
        <w:t xml:space="preserve"> and look forward to seeing its findings</w:t>
      </w:r>
      <w:r w:rsidR="00151A6A">
        <w:t xml:space="preserve">. </w:t>
      </w:r>
    </w:p>
    <w:p w14:paraId="505D4E2F" w14:textId="1FBDC59E" w:rsidR="00356A81" w:rsidRDefault="00391411" w:rsidP="00391411">
      <w:pPr>
        <w:spacing w:after="200" w:line="276" w:lineRule="auto"/>
      </w:pPr>
      <w:r>
        <w:br w:type="page"/>
      </w:r>
    </w:p>
    <w:tbl>
      <w:tblPr>
        <w:tblStyle w:val="TableBox"/>
        <w:tblpPr w:leftFromText="180" w:rightFromText="180" w:vertAnchor="text" w:horzAnchor="margin" w:tblpY="307"/>
        <w:tblW w:w="5000" w:type="pct"/>
        <w:tblLook w:val="0620" w:firstRow="1" w:lastRow="0" w:firstColumn="0" w:lastColumn="0" w:noHBand="1" w:noVBand="1"/>
        <w:tblCaption w:val="Table for formatting purposes"/>
      </w:tblPr>
      <w:tblGrid>
        <w:gridCol w:w="9298"/>
      </w:tblGrid>
      <w:tr w:rsidR="00F577BC" w:rsidRPr="006868BA" w14:paraId="2CA5D149" w14:textId="77777777" w:rsidTr="00F577BC">
        <w:trPr>
          <w:cantSplit/>
        </w:trPr>
        <w:tc>
          <w:tcPr>
            <w:tcW w:w="5000" w:type="pct"/>
          </w:tcPr>
          <w:p w14:paraId="08417FA4" w14:textId="77777777" w:rsidR="00F577BC" w:rsidRPr="00473F65" w:rsidRDefault="00F577BC" w:rsidP="00473F65">
            <w:pPr>
              <w:pStyle w:val="Boxlargetext"/>
              <w:rPr>
                <w:b/>
              </w:rPr>
            </w:pPr>
            <w:r w:rsidRPr="00473F65">
              <w:rPr>
                <w:b/>
              </w:rPr>
              <w:t>Recommendations – treatment</w:t>
            </w:r>
          </w:p>
          <w:p w14:paraId="4362C5C4" w14:textId="1B488055" w:rsidR="00FF5CB0" w:rsidRPr="00473F65" w:rsidRDefault="00F577BC" w:rsidP="00FF5CB0">
            <w:pPr>
              <w:pStyle w:val="Boxsmallnumber-1"/>
            </w:pPr>
            <w:r w:rsidRPr="00473F65">
              <w:t>I recommend that:</w:t>
            </w:r>
          </w:p>
          <w:p w14:paraId="3F2C2CD8" w14:textId="4D86C119" w:rsidR="006411C4" w:rsidRDefault="0055365C" w:rsidP="0020468B">
            <w:pPr>
              <w:pStyle w:val="Boxsmallnumber-a"/>
            </w:pPr>
            <w:r>
              <w:t>O</w:t>
            </w:r>
            <w:r w:rsidR="00BF421A">
              <w:t xml:space="preserve">n-body cameras are always </w:t>
            </w:r>
            <w:r>
              <w:t>operational and turned on</w:t>
            </w:r>
            <w:r w:rsidR="00BF421A">
              <w:t xml:space="preserve"> prior to use of force</w:t>
            </w:r>
            <w:r w:rsidR="003260D1">
              <w:t>,</w:t>
            </w:r>
            <w:r w:rsidR="00792F7A">
              <w:t xml:space="preserve"> and footage is saved as required</w:t>
            </w:r>
            <w:r w:rsidR="00636A9D">
              <w:t>.</w:t>
            </w:r>
          </w:p>
          <w:p w14:paraId="39824E95" w14:textId="3748619A" w:rsidR="006411C4" w:rsidRDefault="006411C4" w:rsidP="0020468B">
            <w:pPr>
              <w:pStyle w:val="Boxsmallnumber-a"/>
            </w:pPr>
            <w:r>
              <w:t xml:space="preserve">Use of </w:t>
            </w:r>
            <w:r w:rsidR="00636A9D">
              <w:t>Force paperwork</w:t>
            </w:r>
            <w:r w:rsidR="00BF421A">
              <w:t xml:space="preserve"> is comprehensive and accurate, including when pepper spray is deployed</w:t>
            </w:r>
            <w:r w:rsidR="00636A9D">
              <w:t xml:space="preserve">. </w:t>
            </w:r>
          </w:p>
          <w:p w14:paraId="6ED51D4B" w14:textId="44251880" w:rsidR="00621147" w:rsidRPr="00EA5233" w:rsidRDefault="00AE0CA0" w:rsidP="00017C36">
            <w:pPr>
              <w:pStyle w:val="Boxsmallnumber-a"/>
            </w:pPr>
            <w:r w:rsidRPr="00EA5233">
              <w:t xml:space="preserve">Use of Force </w:t>
            </w:r>
            <w:r w:rsidR="00EA5233" w:rsidRPr="00EA5233">
              <w:t>incidents are</w:t>
            </w:r>
            <w:r w:rsidRPr="00EA5233">
              <w:t xml:space="preserve"> subject to </w:t>
            </w:r>
            <w:r w:rsidR="00E306C9" w:rsidRPr="00EA5233">
              <w:t xml:space="preserve">timely and </w:t>
            </w:r>
            <w:r w:rsidRPr="00EA5233">
              <w:t>comprehensive</w:t>
            </w:r>
            <w:r w:rsidR="00017C36" w:rsidRPr="00EA5233">
              <w:t xml:space="preserve"> review</w:t>
            </w:r>
            <w:r w:rsidR="00E306C9" w:rsidRPr="00EA5233">
              <w:t xml:space="preserve"> </w:t>
            </w:r>
            <w:r w:rsidR="005430C1" w:rsidRPr="00EA5233">
              <w:t>to ensure</w:t>
            </w:r>
            <w:r w:rsidR="00017C36" w:rsidRPr="00EA5233">
              <w:t xml:space="preserve"> </w:t>
            </w:r>
            <w:r w:rsidRPr="00EA5233">
              <w:t>record</w:t>
            </w:r>
            <w:r w:rsidR="00017C36" w:rsidRPr="00EA5233">
              <w:t>s</w:t>
            </w:r>
            <w:r w:rsidR="005430C1" w:rsidRPr="00EA5233">
              <w:t xml:space="preserve"> align with</w:t>
            </w:r>
            <w:r w:rsidRPr="00EA5233">
              <w:t xml:space="preserve"> CCTV footage. </w:t>
            </w:r>
          </w:p>
          <w:p w14:paraId="0FAFE8A6" w14:textId="46D753B4" w:rsidR="00792F7A" w:rsidRDefault="00792F7A" w:rsidP="00792F7A">
            <w:pPr>
              <w:pStyle w:val="Boxsmallnumber-a"/>
            </w:pPr>
            <w:r>
              <w:t xml:space="preserve">The Prison Director ensures robust processes are in place to ensure </w:t>
            </w:r>
            <w:r w:rsidRPr="006E4A46">
              <w:t xml:space="preserve">incidents of </w:t>
            </w:r>
            <w:r>
              <w:t>U</w:t>
            </w:r>
            <w:r w:rsidR="007736C3">
              <w:t>se of Force</w:t>
            </w:r>
            <w:r w:rsidRPr="006E4A46">
              <w:t xml:space="preserve"> </w:t>
            </w:r>
            <w:r>
              <w:t xml:space="preserve">are referred </w:t>
            </w:r>
            <w:r w:rsidRPr="006E4A46">
              <w:t xml:space="preserve">to the Police </w:t>
            </w:r>
            <w:r>
              <w:t xml:space="preserve">in a timely manner </w:t>
            </w:r>
            <w:r w:rsidRPr="006E4A46">
              <w:t xml:space="preserve">at </w:t>
            </w:r>
            <w:r>
              <w:t xml:space="preserve">prisoners’ request. </w:t>
            </w:r>
          </w:p>
          <w:p w14:paraId="7119DCCE" w14:textId="5A378623" w:rsidR="005E791C" w:rsidRPr="00A24CC5" w:rsidRDefault="005E791C" w:rsidP="0020468B">
            <w:pPr>
              <w:pStyle w:val="Boxsmallnumber-a"/>
            </w:pPr>
            <w:r w:rsidRPr="00A24CC5">
              <w:t xml:space="preserve">The Prison Director </w:t>
            </w:r>
            <w:r w:rsidR="007736C3" w:rsidRPr="00A24CC5">
              <w:t xml:space="preserve">develops and implements a strategy to </w:t>
            </w:r>
            <w:r w:rsidR="004F0F25" w:rsidRPr="00A24CC5">
              <w:t>prevent sexual assaults on prisoners</w:t>
            </w:r>
            <w:r w:rsidRPr="00A24CC5">
              <w:t xml:space="preserve">.  </w:t>
            </w:r>
          </w:p>
          <w:p w14:paraId="2D0C4F45" w14:textId="34D02387" w:rsidR="00941C7E" w:rsidRDefault="00941C7E" w:rsidP="0027779E">
            <w:pPr>
              <w:pStyle w:val="Boxsmallnumber-a"/>
            </w:pPr>
            <w:r>
              <w:t>The practice of ‘single unlock regimes’ ceases</w:t>
            </w:r>
            <w:r w:rsidR="00572560">
              <w:t>.</w:t>
            </w:r>
            <w:r>
              <w:t xml:space="preserve"> </w:t>
            </w:r>
          </w:p>
          <w:p w14:paraId="39B5EDFE" w14:textId="51E846D1" w:rsidR="0027779E" w:rsidRDefault="006411C4" w:rsidP="0020468B">
            <w:pPr>
              <w:pStyle w:val="Boxsmallnumber-a"/>
            </w:pPr>
            <w:r>
              <w:t>Time prisoners spend in the</w:t>
            </w:r>
            <w:r w:rsidR="00BF421A">
              <w:t xml:space="preserve"> </w:t>
            </w:r>
            <w:r w:rsidR="00861E02" w:rsidRPr="00861E02">
              <w:t>Assessment Unit should be as short as possible, and subject to ongoing assessment and review</w:t>
            </w:r>
            <w:r w:rsidR="00151A6A">
              <w:t xml:space="preserve">. </w:t>
            </w:r>
            <w:r w:rsidR="00861E02" w:rsidRPr="00861E02">
              <w:t>Paths for progression out of the Assessment Unit should be clear, specific and achievable.</w:t>
            </w:r>
          </w:p>
          <w:p w14:paraId="3EB2C6C8" w14:textId="76F9AAEE" w:rsidR="0027779E" w:rsidRDefault="00BF421A" w:rsidP="00861E02">
            <w:pPr>
              <w:pStyle w:val="Boxsmallnumber-a"/>
            </w:pPr>
            <w:r>
              <w:t>P</w:t>
            </w:r>
            <w:r w:rsidR="0027779E">
              <w:t>ortable telephones be made available t</w:t>
            </w:r>
            <w:r w:rsidR="00861E02">
              <w:t xml:space="preserve">o prisoners </w:t>
            </w:r>
            <w:r w:rsidR="007736C3" w:rsidRPr="00A24CC5">
              <w:t>in the Assessment Unit</w:t>
            </w:r>
            <w:r w:rsidR="007736C3">
              <w:t xml:space="preserve"> </w:t>
            </w:r>
            <w:r w:rsidR="00861E02">
              <w:t>as needed, including</w:t>
            </w:r>
            <w:r w:rsidR="00861E02" w:rsidRPr="00861E02">
              <w:t xml:space="preserve"> in the evenings and at weekends</w:t>
            </w:r>
            <w:r w:rsidR="00151A6A">
              <w:t xml:space="preserve">. </w:t>
            </w:r>
          </w:p>
          <w:p w14:paraId="5E74B9C2" w14:textId="5031ADFF" w:rsidR="00356A81" w:rsidRDefault="006411C4" w:rsidP="0020468B">
            <w:pPr>
              <w:pStyle w:val="Boxsmallnumber-a"/>
            </w:pPr>
            <w:r>
              <w:t xml:space="preserve">Constructive and purposeful activities </w:t>
            </w:r>
            <w:r w:rsidR="0027779E">
              <w:t xml:space="preserve">need to </w:t>
            </w:r>
            <w:r w:rsidR="0020468B">
              <w:t xml:space="preserve">be increased </w:t>
            </w:r>
            <w:r w:rsidR="0027779E">
              <w:t>for prisoners in the Assessment Unit</w:t>
            </w:r>
            <w:r w:rsidR="00BA25FD">
              <w:t xml:space="preserve"> and ISU.</w:t>
            </w:r>
          </w:p>
          <w:p w14:paraId="7BCD2DBC" w14:textId="3085E57D" w:rsidR="00572560" w:rsidRPr="00271A88" w:rsidRDefault="00572560" w:rsidP="0027779E">
            <w:pPr>
              <w:pStyle w:val="Boxsmallnumber-a"/>
            </w:pPr>
            <w:r>
              <w:t>Measures are taken to ensure the privacy of prisoners in the ISU when showering or using the toilet.</w:t>
            </w:r>
          </w:p>
          <w:p w14:paraId="79E0AD09" w14:textId="77777777" w:rsidR="00A71E4D" w:rsidRDefault="00323869" w:rsidP="0020468B">
            <w:pPr>
              <w:pStyle w:val="Boxsmallnumber-a"/>
            </w:pPr>
            <w:r>
              <w:t>Prisoner</w:t>
            </w:r>
            <w:r w:rsidRPr="00CE3F64">
              <w:t xml:space="preserve">-centric management plans be developed to assist </w:t>
            </w:r>
            <w:r>
              <w:t>prisoners</w:t>
            </w:r>
            <w:r w:rsidRPr="00CE3F64">
              <w:t xml:space="preserve"> while they are in the ISU and on their return to mainstream units. </w:t>
            </w:r>
            <w:r w:rsidR="00BA25FD" w:rsidRPr="00861E02">
              <w:t xml:space="preserve"> Paths for progression out of the </w:t>
            </w:r>
            <w:r w:rsidR="00BA25FD">
              <w:t>ISU</w:t>
            </w:r>
            <w:r w:rsidR="00BA25FD" w:rsidRPr="00861E02">
              <w:t xml:space="preserve"> should be clear, specific and achievable</w:t>
            </w:r>
            <w:r w:rsidR="00BA25FD">
              <w:t>.</w:t>
            </w:r>
          </w:p>
          <w:p w14:paraId="76BF86DD" w14:textId="25CA7AA6" w:rsidR="001B758C" w:rsidRPr="00271A88" w:rsidRDefault="007865FC" w:rsidP="005403D4">
            <w:pPr>
              <w:pStyle w:val="Boxsmallnumber-a"/>
            </w:pPr>
            <w:r w:rsidRPr="00EA5233">
              <w:t xml:space="preserve">The Prison Director </w:t>
            </w:r>
            <w:r w:rsidR="00556FEE" w:rsidRPr="00EA5233">
              <w:t>e</w:t>
            </w:r>
            <w:r w:rsidR="00AE0CA0" w:rsidRPr="00EA5233">
              <w:t>nsure</w:t>
            </w:r>
            <w:r w:rsidR="005403D4" w:rsidRPr="00EA5233">
              <w:t>s</w:t>
            </w:r>
            <w:r w:rsidR="00556FEE" w:rsidRPr="00EA5233">
              <w:t xml:space="preserve"> staffing levels are </w:t>
            </w:r>
            <w:r w:rsidR="00A24CC5" w:rsidRPr="00EA5233">
              <w:t>consistent with those prescribed by the Department.</w:t>
            </w:r>
          </w:p>
        </w:tc>
      </w:tr>
    </w:tbl>
    <w:p w14:paraId="123231CF" w14:textId="77777777" w:rsidR="001F1879" w:rsidRDefault="001F1879">
      <w:pPr>
        <w:spacing w:after="200" w:line="276" w:lineRule="auto"/>
      </w:pPr>
      <w:bookmarkStart w:id="100" w:name="_Toc952892"/>
    </w:p>
    <w:p w14:paraId="0438A40C" w14:textId="74B5571E" w:rsidR="001F1879" w:rsidRPr="0024742F" w:rsidRDefault="001F1879">
      <w:pPr>
        <w:spacing w:after="200" w:line="276" w:lineRule="auto"/>
      </w:pPr>
      <w:r w:rsidRPr="0024742F">
        <w:t>The Department of Corrections accepted recommendations 1a, 1b, 1c, 1d</w:t>
      </w:r>
      <w:r w:rsidR="00CE4A8D" w:rsidRPr="0024742F">
        <w:t>,</w:t>
      </w:r>
      <w:r w:rsidRPr="0024742F">
        <w:t xml:space="preserve"> 1e</w:t>
      </w:r>
      <w:r w:rsidR="00CE4A8D" w:rsidRPr="0024742F">
        <w:t>, 1g, 1h, 1i, 1j, 1k and 1l.</w:t>
      </w:r>
      <w:r w:rsidRPr="0024742F">
        <w:rPr>
          <w:rStyle w:val="FootnoteReference"/>
        </w:rPr>
        <w:footnoteReference w:id="49"/>
      </w:r>
    </w:p>
    <w:p w14:paraId="6B826C94" w14:textId="77777777" w:rsidR="001F1879" w:rsidRPr="0024742F" w:rsidRDefault="001F1879">
      <w:pPr>
        <w:spacing w:after="200" w:line="276" w:lineRule="auto"/>
      </w:pPr>
    </w:p>
    <w:p w14:paraId="2CCB3C26" w14:textId="404C17B3" w:rsidR="001F1879" w:rsidRPr="0024742F" w:rsidRDefault="001F1879" w:rsidP="00196391">
      <w:pPr>
        <w:pStyle w:val="BodyText"/>
      </w:pPr>
      <w:r w:rsidRPr="0024742F">
        <w:t xml:space="preserve">Corrections partially accepted recommendation 1f and stated: </w:t>
      </w:r>
    </w:p>
    <w:p w14:paraId="684DCD52" w14:textId="50E94A0C" w:rsidR="00196391" w:rsidRPr="0024742F" w:rsidRDefault="00196391" w:rsidP="00196391">
      <w:pPr>
        <w:pStyle w:val="Quotationseparateparagraph"/>
      </w:pPr>
      <w:r w:rsidRPr="0024742F">
        <w:t xml:space="preserve">Your inspectors noted some prisoners were subject to single unlock regimes which meant the prisoners had no association with other prisoners. In effect, you consider this to be a segregation regime without the necessary statutory safeguards. </w:t>
      </w:r>
    </w:p>
    <w:p w14:paraId="774C39A1" w14:textId="65252BD2" w:rsidR="00196391" w:rsidRPr="0024742F" w:rsidRDefault="00196391" w:rsidP="00196391">
      <w:pPr>
        <w:pStyle w:val="Quotationseparateparagraph"/>
      </w:pPr>
      <w:r w:rsidRPr="0024742F">
        <w:t xml:space="preserve">Auckland Prison considers the safety of Corrections’ staff and prisoners is paramount. Due to the environment of the prison’s maximum-security unit and the types of prisoners housed in this unit, the practice of single unlock regimes cannot cease for all prisoners as this raises concerns regarding the safety and security of both prisoners and staff at Auckland Prison. The single unlock regime is only used as a last resort action to ensure the safety of all in the prison.  </w:t>
      </w:r>
    </w:p>
    <w:p w14:paraId="73A209D7" w14:textId="67BB588E" w:rsidR="00196391" w:rsidRPr="0024742F" w:rsidRDefault="00196391" w:rsidP="00196391">
      <w:pPr>
        <w:pStyle w:val="Quotationseparateparagraph"/>
      </w:pPr>
      <w:r w:rsidRPr="0024742F">
        <w:t xml:space="preserve">Auckland Prison has ensured that staff are now completing the appropriate segregation paperwork to correspond with anyone on a ‘single unlock’ regime. </w:t>
      </w:r>
    </w:p>
    <w:p w14:paraId="2A60670E" w14:textId="77777777" w:rsidR="00196391" w:rsidRPr="0024742F" w:rsidRDefault="00196391" w:rsidP="00196391">
      <w:pPr>
        <w:pStyle w:val="Quotationseparateparagraph"/>
      </w:pPr>
      <w:r w:rsidRPr="0024742F">
        <w:t>Examples where single unlock can occur include:</w:t>
      </w:r>
    </w:p>
    <w:p w14:paraId="4F5E57EE" w14:textId="77777777" w:rsidR="00196391" w:rsidRPr="0024742F" w:rsidRDefault="00196391" w:rsidP="00196391">
      <w:pPr>
        <w:pStyle w:val="Quotationseparateparagraph"/>
      </w:pPr>
      <w:r w:rsidRPr="0024742F">
        <w:t>Directed Segregation pursuant to sections 58, 59 and/or 60 of the Corrections Act 2004. However, only when they have been assessed and approved as having their association with others denied (‘denied association’).</w:t>
      </w:r>
    </w:p>
    <w:p w14:paraId="7160291D" w14:textId="77777777" w:rsidR="00196391" w:rsidRPr="0024742F" w:rsidRDefault="00196391" w:rsidP="00196391">
      <w:pPr>
        <w:pStyle w:val="Quotationseparateparagraph"/>
      </w:pPr>
      <w:r w:rsidRPr="0024742F">
        <w:t>A prisoner who will voluntarily segregate and deny their own association because they greatly fear for their safety.</w:t>
      </w:r>
    </w:p>
    <w:p w14:paraId="11162DB5" w14:textId="77777777" w:rsidR="00196391" w:rsidRPr="0024742F" w:rsidRDefault="00196391" w:rsidP="00196391">
      <w:pPr>
        <w:pStyle w:val="Quotationseparateparagraph"/>
      </w:pPr>
      <w:r w:rsidRPr="0024742F">
        <w:t>In either of these cases the Prisons Operating Manual (POM) section M.07 (Directed Segregation) and section M.01.05 (voluntary segregation) is adhered to in order to ensure an individual prisoner’s risk is assessed and mitigated. This can sometimes lead to prisoners appropriately being denied association for the safety of others or for their own safety.</w:t>
      </w:r>
    </w:p>
    <w:p w14:paraId="3E08EA8A" w14:textId="14E8BC59" w:rsidR="00196391" w:rsidRPr="0024742F" w:rsidRDefault="00196391" w:rsidP="00196391">
      <w:pPr>
        <w:pStyle w:val="Quotationseparateparagraph"/>
      </w:pPr>
      <w:r w:rsidRPr="0024742F">
        <w:t xml:space="preserve">Prisoners are able to complain both internally and externally should they not agree with their segregation, and the independent review of segregation orders through a Visiting Justice or the Senior Adviser to the Regional Commissioner acts as further safeguards. </w:t>
      </w:r>
    </w:p>
    <w:p w14:paraId="771A76CA" w14:textId="77777777" w:rsidR="00196391" w:rsidRPr="0024742F" w:rsidRDefault="00196391" w:rsidP="00196391">
      <w:pPr>
        <w:pStyle w:val="Quotationseparateparagraph"/>
      </w:pPr>
      <w:r w:rsidRPr="0024742F">
        <w:t>Notwithstanding this, further work will be completed by the Custodial Systems Manager to further review the current status of prisoner unlock regimes across the entire site to ensure the necessary statutory assessments and approvals are in place. This review will be completed by 25 September 2020 with any next steps taking place at this time.</w:t>
      </w:r>
    </w:p>
    <w:p w14:paraId="3ACEFDF2" w14:textId="6AE12D15" w:rsidR="00AE4954" w:rsidRPr="0024742F" w:rsidRDefault="004178E2" w:rsidP="00492AA4">
      <w:pPr>
        <w:pStyle w:val="BodyText"/>
      </w:pPr>
      <w:r w:rsidRPr="0024742F">
        <w:t xml:space="preserve">I am pleased the Department reports </w:t>
      </w:r>
      <w:r w:rsidR="004A0FEC" w:rsidRPr="0024742F">
        <w:t xml:space="preserve">segregation </w:t>
      </w:r>
      <w:r w:rsidR="00AE4954" w:rsidRPr="0024742F">
        <w:t>assessme</w:t>
      </w:r>
      <w:r w:rsidRPr="0024742F">
        <w:t>nts and approvals are</w:t>
      </w:r>
      <w:r w:rsidR="004A0FEC" w:rsidRPr="0024742F">
        <w:t xml:space="preserve"> </w:t>
      </w:r>
      <w:r w:rsidR="00340147" w:rsidRPr="0024742F">
        <w:t xml:space="preserve">now </w:t>
      </w:r>
      <w:r w:rsidR="004A0FEC" w:rsidRPr="0024742F">
        <w:t>completed for</w:t>
      </w:r>
      <w:r w:rsidR="001A585B" w:rsidRPr="0024742F">
        <w:t xml:space="preserve"> all</w:t>
      </w:r>
      <w:r w:rsidR="004A0FEC" w:rsidRPr="0024742F">
        <w:t xml:space="preserve"> prisoners subject to ‘single unlock regimes’. </w:t>
      </w:r>
      <w:r w:rsidRPr="0024742F">
        <w:t>It is imperative</w:t>
      </w:r>
      <w:r w:rsidR="008B3C3E" w:rsidRPr="0024742F">
        <w:t xml:space="preserve"> </w:t>
      </w:r>
      <w:r w:rsidR="00DB09FE" w:rsidRPr="0024742F">
        <w:t>these</w:t>
      </w:r>
      <w:r w:rsidRPr="0024742F">
        <w:t xml:space="preserve"> safeguards </w:t>
      </w:r>
      <w:r w:rsidR="001A585B" w:rsidRPr="0024742F">
        <w:t>are enacted when prisoners have l</w:t>
      </w:r>
      <w:r w:rsidRPr="0024742F">
        <w:t>imited</w:t>
      </w:r>
      <w:r w:rsidR="001A585B" w:rsidRPr="0024742F">
        <w:t xml:space="preserve"> or no</w:t>
      </w:r>
      <w:r w:rsidRPr="0024742F">
        <w:t xml:space="preserve"> association. </w:t>
      </w:r>
      <w:r w:rsidR="00AE4954" w:rsidRPr="0024742F">
        <w:t xml:space="preserve"> </w:t>
      </w:r>
    </w:p>
    <w:p w14:paraId="423604A5" w14:textId="68CAF90B" w:rsidR="00196391" w:rsidRDefault="00196391" w:rsidP="00196391">
      <w:pPr>
        <w:pStyle w:val="Quotationseparateparagraph"/>
      </w:pPr>
    </w:p>
    <w:p w14:paraId="7A9E734E" w14:textId="2D040F97" w:rsidR="00511FF3" w:rsidRPr="00426045" w:rsidRDefault="00511FF3" w:rsidP="00511FF3">
      <w:pPr>
        <w:pStyle w:val="Heading1"/>
      </w:pPr>
      <w:bookmarkStart w:id="101" w:name="_Toc58233696"/>
      <w:r w:rsidRPr="00426045">
        <w:t>Criteri</w:t>
      </w:r>
      <w:r w:rsidR="0003275D">
        <w:t>on</w:t>
      </w:r>
      <w:r w:rsidRPr="00426045">
        <w:t xml:space="preserve"> 2: Reception into prison</w:t>
      </w:r>
      <w:bookmarkEnd w:id="100"/>
      <w:bookmarkEnd w:id="101"/>
      <w:r w:rsidRPr="00426045">
        <w:t xml:space="preserve"> </w:t>
      </w:r>
    </w:p>
    <w:tbl>
      <w:tblPr>
        <w:tblStyle w:val="TableBox"/>
        <w:tblW w:w="5000" w:type="pct"/>
        <w:tblLook w:val="0620" w:firstRow="1" w:lastRow="0" w:firstColumn="0" w:lastColumn="0" w:noHBand="1" w:noVBand="1"/>
        <w:tblCaption w:val="Table for formatting purposes"/>
      </w:tblPr>
      <w:tblGrid>
        <w:gridCol w:w="9298"/>
      </w:tblGrid>
      <w:tr w:rsidR="00511FF3" w:rsidRPr="00426045" w14:paraId="02AAE6BB" w14:textId="77777777" w:rsidTr="003446D6">
        <w:trPr>
          <w:cantSplit/>
        </w:trPr>
        <w:tc>
          <w:tcPr>
            <w:tcW w:w="5000" w:type="pct"/>
          </w:tcPr>
          <w:p w14:paraId="2BBA75E4" w14:textId="0A1BAFAD" w:rsidR="00511FF3" w:rsidRPr="00511FF3" w:rsidRDefault="00511FF3" w:rsidP="00511FF3">
            <w:pPr>
              <w:pStyle w:val="Boxlargetext"/>
              <w:rPr>
                <w:b/>
              </w:rPr>
            </w:pPr>
            <w:r w:rsidRPr="00511FF3">
              <w:rPr>
                <w:b/>
              </w:rPr>
              <w:t xml:space="preserve">Expected outcomes – </w:t>
            </w:r>
            <w:r w:rsidR="00A4542D">
              <w:rPr>
                <w:b/>
              </w:rPr>
              <w:t>reception into prison</w:t>
            </w:r>
          </w:p>
          <w:p w14:paraId="2B497DBA" w14:textId="77777777" w:rsidR="00511FF3" w:rsidRPr="00426045" w:rsidRDefault="00511FF3" w:rsidP="003446D6">
            <w:pPr>
              <w:pStyle w:val="Boxsmalltext"/>
            </w:pPr>
            <w:r w:rsidRPr="00426045">
              <w:t>On arrival at Prison, prisoners are safe and treated with respect. Risks are identified and immediate needs met before prisoners move to their allocated units.</w:t>
            </w:r>
          </w:p>
          <w:p w14:paraId="3D691081" w14:textId="77777777" w:rsidR="00511FF3" w:rsidRPr="00426045" w:rsidRDefault="00511FF3" w:rsidP="003446D6">
            <w:pPr>
              <w:pStyle w:val="Boxsmalltext"/>
            </w:pPr>
            <w:r w:rsidRPr="00426045">
              <w:t>The Prison complies with administrative and procedural requirements of the law. There is a structured process to provide every prisoner with all necessary information about their rights, responsibilities and entitlements, the Prison</w:t>
            </w:r>
            <w:r>
              <w:t>’</w:t>
            </w:r>
            <w:r w:rsidRPr="00426045">
              <w:t>s expectations of them and the operating and administrative arrangements pertaining to their detention.</w:t>
            </w:r>
          </w:p>
        </w:tc>
      </w:tr>
    </w:tbl>
    <w:p w14:paraId="71623A72" w14:textId="0CBB71D5" w:rsidR="00511FF3" w:rsidRDefault="00511FF3" w:rsidP="00511FF3">
      <w:pPr>
        <w:pStyle w:val="Heading2"/>
      </w:pPr>
      <w:bookmarkStart w:id="102" w:name="_Toc522874406"/>
      <w:bookmarkStart w:id="103" w:name="_Toc952893"/>
      <w:bookmarkStart w:id="104" w:name="_Toc58233697"/>
      <w:r w:rsidRPr="00426045">
        <w:t>Assessment</w:t>
      </w:r>
      <w:bookmarkEnd w:id="102"/>
      <w:bookmarkEnd w:id="103"/>
      <w:bookmarkEnd w:id="104"/>
    </w:p>
    <w:p w14:paraId="1F7E28E4" w14:textId="77777777" w:rsidR="002B0242" w:rsidRDefault="002B0242" w:rsidP="002B0242">
      <w:pPr>
        <w:pStyle w:val="Heading3"/>
      </w:pPr>
      <w:bookmarkStart w:id="105" w:name="_Ref35263005"/>
      <w:bookmarkStart w:id="106" w:name="_Ref35263010"/>
      <w:bookmarkStart w:id="107" w:name="_Toc58233698"/>
      <w:r>
        <w:t>Receiving Office</w:t>
      </w:r>
      <w:bookmarkEnd w:id="105"/>
      <w:bookmarkEnd w:id="106"/>
      <w:bookmarkEnd w:id="107"/>
    </w:p>
    <w:p w14:paraId="45F36B19" w14:textId="07F5DC8B" w:rsidR="002B0242" w:rsidRDefault="002B0242" w:rsidP="002B0242">
      <w:pPr>
        <w:pStyle w:val="BodyText"/>
      </w:pPr>
      <w:r>
        <w:t xml:space="preserve">The Receiving Office (RO) was open Monday to Friday, </w:t>
      </w:r>
      <w:r w:rsidR="005D4204">
        <w:t xml:space="preserve">from </w:t>
      </w:r>
      <w:r>
        <w:t>6am to 8pm. An average of 43 prisoners arrived at the Prison each week and 13 prisoners were released or transferred.</w:t>
      </w:r>
      <w:r>
        <w:rPr>
          <w:rStyle w:val="FootnoteReference"/>
        </w:rPr>
        <w:footnoteReference w:id="50"/>
      </w:r>
      <w:r>
        <w:t xml:space="preserve"> FIRST Security</w:t>
      </w:r>
      <w:r>
        <w:rPr>
          <w:rStyle w:val="FootnoteReference"/>
        </w:rPr>
        <w:footnoteReference w:id="51"/>
      </w:r>
      <w:r>
        <w:t xml:space="preserve"> staff escorted prisoners transferred </w:t>
      </w:r>
      <w:r w:rsidR="00BF3674">
        <w:t xml:space="preserve">to Northland </w:t>
      </w:r>
      <w:r w:rsidR="00F31829">
        <w:t>Region Corrections Facility</w:t>
      </w:r>
      <w:r w:rsidR="003A111F">
        <w:t xml:space="preserve">; custodial </w:t>
      </w:r>
      <w:r>
        <w:t xml:space="preserve">staff </w:t>
      </w:r>
      <w:r w:rsidR="00BF3674">
        <w:t>undertook all other transfers.</w:t>
      </w:r>
    </w:p>
    <w:p w14:paraId="266087BC" w14:textId="76AB977D" w:rsidR="002B0242" w:rsidRDefault="002D7CC0" w:rsidP="002B0242">
      <w:pPr>
        <w:pStyle w:val="BodyText"/>
      </w:pPr>
      <w:r>
        <w:t xml:space="preserve">My Inspectors observed the reception and transfer process for eight prisoners and identified it to be good. </w:t>
      </w:r>
      <w:r w:rsidR="002B0242">
        <w:t xml:space="preserve">New arrivals were </w:t>
      </w:r>
      <w:r w:rsidR="00BF3674">
        <w:t xml:space="preserve">promptly </w:t>
      </w:r>
      <w:r w:rsidR="002B0242">
        <w:t xml:space="preserve">disembarked from escort vehicles. Procedures for admission, transfer and release of prisoners took place in a well-designed, modern facility. There were 10 holding rooms in the RO, each with a screened toilet and TV. RO staff liaised effectively with other prisons to plan for new arrivals and transfers. RO processes were carried out efficiently and staff dealt with prisoners politely. Systems were in place to deal with the additional demands presented by an </w:t>
      </w:r>
      <w:r w:rsidR="00D26147">
        <w:t>increasing remand population.</w:t>
      </w:r>
    </w:p>
    <w:p w14:paraId="6043EF1E" w14:textId="317438D6" w:rsidR="002B0242" w:rsidRDefault="002B0242" w:rsidP="002B0242">
      <w:pPr>
        <w:pStyle w:val="BodyText"/>
      </w:pPr>
      <w:r>
        <w:t>On arrival, all prisoners were strip searched in a discrete area off</w:t>
      </w:r>
      <w:r w:rsidR="001F683F">
        <w:t>-</w:t>
      </w:r>
      <w:r>
        <w:t>camera before being issued with prison clothing and bedding. Strip searches were carried out with sensitivity and according to prescribed guideline</w:t>
      </w:r>
      <w:r w:rsidR="001F683F">
        <w:t>s</w:t>
      </w:r>
      <w:r>
        <w:t>. Reception interviews commenced shortly after the prisoners</w:t>
      </w:r>
      <w:r w:rsidR="001F683F">
        <w:t>’</w:t>
      </w:r>
      <w:r>
        <w:t xml:space="preserve"> arrival </w:t>
      </w:r>
      <w:r w:rsidR="001F683F">
        <w:t xml:space="preserve">where </w:t>
      </w:r>
      <w:r>
        <w:t xml:space="preserve">custodial staff identified immediate needs. However, </w:t>
      </w:r>
      <w:r w:rsidR="001F683F">
        <w:t xml:space="preserve">my </w:t>
      </w:r>
      <w:r>
        <w:t xml:space="preserve">Inspectors noted </w:t>
      </w:r>
      <w:r w:rsidR="001F683F">
        <w:t>that between</w:t>
      </w:r>
      <w:r>
        <w:t xml:space="preserve"> 1 July </w:t>
      </w:r>
      <w:r w:rsidR="001F683F">
        <w:t xml:space="preserve">and </w:t>
      </w:r>
      <w:r>
        <w:t>31 December 2019</w:t>
      </w:r>
      <w:r w:rsidR="006D3178">
        <w:t>,</w:t>
      </w:r>
      <w:r>
        <w:rPr>
          <w:rStyle w:val="FootnoteReference"/>
        </w:rPr>
        <w:footnoteReference w:id="52"/>
      </w:r>
      <w:r>
        <w:t xml:space="preserve"> </w:t>
      </w:r>
      <w:r w:rsidR="001F683F">
        <w:t xml:space="preserve">only 92 percent of </w:t>
      </w:r>
      <w:r>
        <w:t>Immediate Needs Assessments</w:t>
      </w:r>
      <w:r>
        <w:rPr>
          <w:rStyle w:val="FootnoteReference"/>
        </w:rPr>
        <w:footnoteReference w:id="53"/>
      </w:r>
      <w:r>
        <w:t xml:space="preserve"> were documented.</w:t>
      </w:r>
    </w:p>
    <w:p w14:paraId="2939381A" w14:textId="272B8B2D" w:rsidR="002B0242" w:rsidRDefault="002B0242" w:rsidP="002B0242">
      <w:pPr>
        <w:pStyle w:val="BodyText"/>
      </w:pPr>
      <w:r>
        <w:t xml:space="preserve">Results of my survey indicated that 107 prisoners (42 percent) </w:t>
      </w:r>
      <w:r w:rsidR="00A81C53">
        <w:t>reported having</w:t>
      </w:r>
      <w:r>
        <w:t xml:space="preserve"> problem</w:t>
      </w:r>
      <w:r w:rsidR="00A81C53">
        <w:t>s</w:t>
      </w:r>
      <w:r w:rsidR="006272B8">
        <w:rPr>
          <w:rStyle w:val="FootnoteReference"/>
        </w:rPr>
        <w:footnoteReference w:id="54"/>
      </w:r>
      <w:r>
        <w:t xml:space="preserve"> when they first arrived at the Prison.</w:t>
      </w:r>
    </w:p>
    <w:p w14:paraId="132A0DFF" w14:textId="429C8F67" w:rsidR="002B0242" w:rsidRDefault="002B0242" w:rsidP="002B0242">
      <w:pPr>
        <w:pStyle w:val="BodyText"/>
      </w:pPr>
      <w:r>
        <w:t xml:space="preserve">Custodial staff and health services staff </w:t>
      </w:r>
      <w:r w:rsidRPr="00D11EFC">
        <w:t xml:space="preserve">conducted </w:t>
      </w:r>
      <w:r w:rsidR="00D11EFC" w:rsidRPr="00D11EFC">
        <w:t>initial</w:t>
      </w:r>
      <w:r w:rsidRPr="00D11EFC">
        <w:t xml:space="preserve"> review</w:t>
      </w:r>
      <w:r w:rsidR="00D11EFC" w:rsidRPr="00D11EFC">
        <w:t>s</w:t>
      </w:r>
      <w:r w:rsidR="00310A45">
        <w:rPr>
          <w:rStyle w:val="FootnoteReference"/>
        </w:rPr>
        <w:footnoteReference w:id="55"/>
      </w:r>
      <w:r w:rsidR="00D11EFC" w:rsidRPr="00D11EFC">
        <w:t xml:space="preserve"> and</w:t>
      </w:r>
      <w:r w:rsidRPr="00D11EFC">
        <w:t xml:space="preserve"> at risk interviews</w:t>
      </w:r>
      <w:r>
        <w:t xml:space="preserve"> with prisoners in private. However, Inspectors noted health services staff interviews lacked sufficient depth to detect safety concerns, such as risk of self-harm. Data provided by the Prison showed that </w:t>
      </w:r>
      <w:r w:rsidR="00A81C53">
        <w:t xml:space="preserve">between </w:t>
      </w:r>
      <w:r>
        <w:t xml:space="preserve">1 July </w:t>
      </w:r>
      <w:r w:rsidR="00A81C53">
        <w:t>and</w:t>
      </w:r>
      <w:r>
        <w:t xml:space="preserve"> 31 December 2019, </w:t>
      </w:r>
      <w:r w:rsidR="00A81C53">
        <w:t xml:space="preserve">only 88 percent of </w:t>
      </w:r>
      <w:r>
        <w:t>Reception Risk Assessments</w:t>
      </w:r>
      <w:r>
        <w:rPr>
          <w:rStyle w:val="FootnoteReference"/>
        </w:rPr>
        <w:footnoteReference w:id="56"/>
      </w:r>
      <w:r>
        <w:t xml:space="preserve"> were document</w:t>
      </w:r>
      <w:r w:rsidR="00B447F7">
        <w:t>ed</w:t>
      </w:r>
      <w:r w:rsidR="00151A6A">
        <w:t xml:space="preserve">. </w:t>
      </w:r>
    </w:p>
    <w:p w14:paraId="4F67AD3A" w14:textId="0E92C172" w:rsidR="002B0242" w:rsidRDefault="002B0242" w:rsidP="002B0242">
      <w:pPr>
        <w:pStyle w:val="BodyText"/>
      </w:pPr>
      <w:r>
        <w:t xml:space="preserve">Prisoners’ in-possession property was methodically recorded and issued at the time of reception. However, access to stored property was a source of frustration for </w:t>
      </w:r>
      <w:r w:rsidR="00C856DE">
        <w:t xml:space="preserve">50 </w:t>
      </w:r>
      <w:r>
        <w:t xml:space="preserve">percent of survey respondents. There were </w:t>
      </w:r>
      <w:r w:rsidR="00356A81">
        <w:t>54</w:t>
      </w:r>
      <w:r>
        <w:t xml:space="preserve"> complaints relating to property for the period 1 July to 31 December 2019. </w:t>
      </w:r>
    </w:p>
    <w:p w14:paraId="576D6FBF" w14:textId="5173CC5B" w:rsidR="002B0242" w:rsidRDefault="002B0242" w:rsidP="002B0242">
      <w:pPr>
        <w:pStyle w:val="BodyText"/>
      </w:pPr>
      <w:r>
        <w:t>New arrivals were moved through the RO process quickly. My Inspectors followed three new arrivals and noted t</w:t>
      </w:r>
      <w:r w:rsidR="0033393D">
        <w:t>hat they arrived in their unit within an hour of arrival to the Prison</w:t>
      </w:r>
      <w:r>
        <w:t>.</w:t>
      </w:r>
    </w:p>
    <w:p w14:paraId="2DB9452D" w14:textId="6084F4E7" w:rsidR="00165DF8" w:rsidRDefault="002B0242" w:rsidP="00165DF8">
      <w:pPr>
        <w:pStyle w:val="BodyText"/>
      </w:pPr>
      <w:r>
        <w:t xml:space="preserve">Initial phone calls, meals and access to toiletries were facilitated in the units. </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165DF8" w14:paraId="1706E519" w14:textId="77777777" w:rsidTr="00165DF8">
        <w:trPr>
          <w:cantSplit/>
        </w:trPr>
        <w:tc>
          <w:tcPr>
            <w:tcW w:w="4536" w:type="dxa"/>
          </w:tcPr>
          <w:p w14:paraId="379FAD75" w14:textId="4ECAF88E" w:rsidR="00165DF8" w:rsidRDefault="00E77DE9" w:rsidP="00165DF8">
            <w:pPr>
              <w:pStyle w:val="Pictureindent"/>
              <w:ind w:left="0"/>
            </w:pPr>
            <w:r>
              <w:pict w14:anchorId="078C69CB">
                <v:shape id="_x0000_i1027" type="#_x0000_t75" style="width:223.45pt;height:172.55pt">
                  <v:imagedata r:id="rId25" o:title="llisapi[1]"/>
                </v:shape>
              </w:pict>
            </w:r>
          </w:p>
        </w:tc>
        <w:tc>
          <w:tcPr>
            <w:tcW w:w="284" w:type="dxa"/>
            <w:tcBorders>
              <w:right w:val="nil"/>
            </w:tcBorders>
          </w:tcPr>
          <w:p w14:paraId="03CE40BE" w14:textId="77777777" w:rsidR="00165DF8" w:rsidRDefault="00165DF8" w:rsidP="00165DF8">
            <w:pPr>
              <w:pStyle w:val="Indent1"/>
              <w:ind w:left="0"/>
            </w:pPr>
          </w:p>
        </w:tc>
        <w:tc>
          <w:tcPr>
            <w:tcW w:w="4536" w:type="dxa"/>
            <w:tcBorders>
              <w:left w:val="nil"/>
            </w:tcBorders>
          </w:tcPr>
          <w:p w14:paraId="1A966755" w14:textId="24E2CB47" w:rsidR="00165DF8" w:rsidRDefault="00E77DE9" w:rsidP="00165DF8">
            <w:pPr>
              <w:pStyle w:val="Pictureindent"/>
              <w:ind w:left="0"/>
            </w:pPr>
            <w:r>
              <w:pict w14:anchorId="3062EB2B">
                <v:shape id="_x0000_i1028" type="#_x0000_t75" style="width:223.45pt;height:172.55pt">
                  <v:imagedata r:id="rId26" o:title="llisapi[1]"/>
                </v:shape>
              </w:pict>
            </w:r>
          </w:p>
        </w:tc>
      </w:tr>
      <w:tr w:rsidR="00165DF8" w14:paraId="2DBF3ED5" w14:textId="77777777" w:rsidTr="00165DF8">
        <w:trPr>
          <w:cantSplit/>
        </w:trPr>
        <w:tc>
          <w:tcPr>
            <w:tcW w:w="4536" w:type="dxa"/>
          </w:tcPr>
          <w:p w14:paraId="7E8FB2EA" w14:textId="75A3894B" w:rsidR="00165DF8" w:rsidRDefault="00165DF8" w:rsidP="00165DF8">
            <w:pPr>
              <w:pStyle w:val="FigureCaption"/>
            </w:pPr>
            <w:bookmarkStart w:id="108" w:name="_Toc54527958"/>
            <w:r>
              <w:t xml:space="preserve">Figure </w:t>
            </w:r>
            <w:fldSimple w:instr=" SEQ Figure \* ARABIC ">
              <w:r w:rsidR="00E72C73">
                <w:rPr>
                  <w:noProof/>
                </w:rPr>
                <w:t>5</w:t>
              </w:r>
            </w:fldSimple>
            <w:r>
              <w:rPr>
                <w:noProof/>
              </w:rPr>
              <w:t>: Receiving office</w:t>
            </w:r>
            <w:bookmarkEnd w:id="108"/>
            <w:r>
              <w:rPr>
                <w:noProof/>
              </w:rPr>
              <w:t xml:space="preserve"> </w:t>
            </w:r>
          </w:p>
        </w:tc>
        <w:tc>
          <w:tcPr>
            <w:tcW w:w="284" w:type="dxa"/>
          </w:tcPr>
          <w:p w14:paraId="69CFBC1B" w14:textId="77777777" w:rsidR="00165DF8" w:rsidRDefault="00165DF8" w:rsidP="00165DF8">
            <w:pPr>
              <w:pStyle w:val="FigureCaption"/>
            </w:pPr>
          </w:p>
        </w:tc>
        <w:tc>
          <w:tcPr>
            <w:tcW w:w="4536" w:type="dxa"/>
          </w:tcPr>
          <w:p w14:paraId="617056CF" w14:textId="409C832D" w:rsidR="00165DF8" w:rsidRDefault="00165DF8" w:rsidP="00165DF8">
            <w:pPr>
              <w:pStyle w:val="FigureCaption"/>
            </w:pPr>
            <w:bookmarkStart w:id="109" w:name="_Toc54527959"/>
            <w:r>
              <w:t xml:space="preserve">Figure </w:t>
            </w:r>
            <w:fldSimple w:instr=" SEQ Figure \* ARABIC ">
              <w:r w:rsidR="00E72C73">
                <w:rPr>
                  <w:noProof/>
                </w:rPr>
                <w:t>6</w:t>
              </w:r>
            </w:fldSimple>
            <w:r>
              <w:rPr>
                <w:noProof/>
              </w:rPr>
              <w:t>: Property storage</w:t>
            </w:r>
            <w:bookmarkEnd w:id="109"/>
            <w:r>
              <w:rPr>
                <w:noProof/>
              </w:rPr>
              <w:t xml:space="preserve"> </w:t>
            </w:r>
          </w:p>
        </w:tc>
      </w:tr>
    </w:tbl>
    <w:p w14:paraId="64C75E8A" w14:textId="32A54829" w:rsidR="002B0242" w:rsidRDefault="002B0242" w:rsidP="002B0242">
      <w:pPr>
        <w:pStyle w:val="Heading3"/>
      </w:pPr>
      <w:bookmarkStart w:id="110" w:name="_Ref35343208"/>
      <w:bookmarkStart w:id="111" w:name="_Toc58233699"/>
      <w:r>
        <w:t>Induction</w:t>
      </w:r>
      <w:bookmarkEnd w:id="110"/>
      <w:bookmarkEnd w:id="111"/>
    </w:p>
    <w:p w14:paraId="4F82B730" w14:textId="30181AA6" w:rsidR="002B0242" w:rsidRDefault="002B0242" w:rsidP="002B0242">
      <w:pPr>
        <w:pStyle w:val="BodyText"/>
      </w:pPr>
      <w:r>
        <w:t>There were no dedicated first night cells and so prisoners were allocated accommodation according to their security classification and bed availability. Inspectors observed the induction process for prisoners in Units 4, 8 and 13. Induction processes, which were largely</w:t>
      </w:r>
      <w:r w:rsidR="00931F81">
        <w:t xml:space="preserve"> mechanical in nature, varied. My I</w:t>
      </w:r>
      <w:r>
        <w:t>nspectors followed the progress of a prisoner who had transferred from another prison. He was aware of the reason for his transfer, was able to describe how he could contact his family and demonstrated a satisfactory level of understanding about unit routines. He confirmed that he had received his initial phone cal</w:t>
      </w:r>
      <w:r w:rsidR="005D4204">
        <w:t>l and a leaflet about the unit.</w:t>
      </w:r>
    </w:p>
    <w:p w14:paraId="64BA8B38" w14:textId="4CC97F1F" w:rsidR="002B0242" w:rsidRDefault="005831C0" w:rsidP="002B0242">
      <w:pPr>
        <w:pStyle w:val="BodyText"/>
      </w:pPr>
      <w:r>
        <w:t xml:space="preserve">My </w:t>
      </w:r>
      <w:r w:rsidR="002B0242">
        <w:t xml:space="preserve">Inspectors noted that </w:t>
      </w:r>
      <w:r w:rsidR="00173023">
        <w:t>between</w:t>
      </w:r>
      <w:r w:rsidR="002B0242">
        <w:t xml:space="preserve"> 1 July </w:t>
      </w:r>
      <w:r w:rsidR="00173023">
        <w:t>and</w:t>
      </w:r>
      <w:r w:rsidR="002B0242">
        <w:t xml:space="preserve"> 31 December 2019, </w:t>
      </w:r>
      <w:r w:rsidR="00173023">
        <w:t xml:space="preserve">only 77 percent of </w:t>
      </w:r>
      <w:r w:rsidR="002B0242">
        <w:t>Induction Interviews</w:t>
      </w:r>
      <w:r w:rsidR="00792F7A" w:rsidRPr="00792F7A">
        <w:t xml:space="preserve"> </w:t>
      </w:r>
      <w:r w:rsidR="00792F7A">
        <w:t>were completed</w:t>
      </w:r>
      <w:r w:rsidR="008604F4">
        <w:t xml:space="preserve"> within the required timeframe.</w:t>
      </w:r>
      <w:r w:rsidR="002B0242">
        <w:rPr>
          <w:rStyle w:val="FootnoteReference"/>
        </w:rPr>
        <w:footnoteReference w:id="57"/>
      </w:r>
      <w:r w:rsidR="00E145F3">
        <w:t xml:space="preserve"> </w:t>
      </w:r>
    </w:p>
    <w:p w14:paraId="637BDAED" w14:textId="3A791E41" w:rsidR="002B0242" w:rsidRDefault="002B0242" w:rsidP="002B0242">
      <w:pPr>
        <w:pStyle w:val="BodyText"/>
      </w:pPr>
      <w:r>
        <w:t>There were 168 foreign nation</w:t>
      </w:r>
      <w:r w:rsidR="00173023">
        <w:t>al</w:t>
      </w:r>
      <w:r>
        <w:t>s in the Prison at the time of inspection. Induction arrangements for foreign nationals, speakers of other languages</w:t>
      </w:r>
      <w:r w:rsidR="0033393D">
        <w:t>,</w:t>
      </w:r>
      <w:r>
        <w:t xml:space="preserve"> and those with literacy issues were poor. The Prison was unable to provide translated versions of key information, such as the unit information/induction booklet. Some staff were aware of the Ezispeak translation service,</w:t>
      </w:r>
      <w:r>
        <w:rPr>
          <w:rStyle w:val="FootnoteReference"/>
        </w:rPr>
        <w:footnoteReference w:id="58"/>
      </w:r>
      <w:r w:rsidR="00B447F7">
        <w:t xml:space="preserve"> while</w:t>
      </w:r>
      <w:r>
        <w:t xml:space="preserve"> others still referred to it as Language Line.</w:t>
      </w:r>
      <w:r>
        <w:rPr>
          <w:rStyle w:val="FootnoteReference"/>
        </w:rPr>
        <w:footnoteReference w:id="59"/>
      </w:r>
    </w:p>
    <w:p w14:paraId="218AB268" w14:textId="1F1CEA12" w:rsidR="002B0242" w:rsidRDefault="00CF33DA" w:rsidP="002B0242">
      <w:pPr>
        <w:pStyle w:val="BodyText"/>
      </w:pPr>
      <w:r>
        <w:t xml:space="preserve">According to </w:t>
      </w:r>
      <w:r w:rsidR="00AC0029">
        <w:t xml:space="preserve">the </w:t>
      </w:r>
      <w:r w:rsidR="00B32755">
        <w:t>Department</w:t>
      </w:r>
      <w:r w:rsidR="005D4204">
        <w:t>’</w:t>
      </w:r>
      <w:r w:rsidR="00B32755">
        <w:t>s</w:t>
      </w:r>
      <w:r>
        <w:t xml:space="preserve"> </w:t>
      </w:r>
      <w:r w:rsidR="00AC0029">
        <w:t>Custodial Standards of Practice</w:t>
      </w:r>
      <w:r>
        <w:t xml:space="preserve">, a prisoner should be assigned </w:t>
      </w:r>
      <w:r w:rsidR="002B0242">
        <w:t>a Case Officer</w:t>
      </w:r>
      <w:r w:rsidR="002B0242">
        <w:rPr>
          <w:rStyle w:val="FootnoteReference"/>
        </w:rPr>
        <w:footnoteReference w:id="60"/>
      </w:r>
      <w:r w:rsidR="002B0242">
        <w:t xml:space="preserve"> within three days from being transferred to a new unit. </w:t>
      </w:r>
      <w:r w:rsidR="00DA230D">
        <w:t xml:space="preserve">Between </w:t>
      </w:r>
      <w:r w:rsidR="002B0242">
        <w:t xml:space="preserve">1 July </w:t>
      </w:r>
      <w:r w:rsidR="00DA230D">
        <w:t>and</w:t>
      </w:r>
      <w:r w:rsidR="002B0242">
        <w:t xml:space="preserve"> 31 December 2019, </w:t>
      </w:r>
      <w:r>
        <w:t>only 74 percent of prisoners were assigned a Case Officer within timeframes</w:t>
      </w:r>
      <w:r w:rsidR="002B0242">
        <w:t>.</w:t>
      </w:r>
      <w:r w:rsidR="002B0242">
        <w:rPr>
          <w:rStyle w:val="FootnoteReference"/>
        </w:rPr>
        <w:footnoteReference w:id="61"/>
      </w:r>
      <w:r w:rsidR="002B0242">
        <w:t xml:space="preserve"> Sixty-four percent (167) of survey respondents reported that they did not meet with their Case Officer within their first week, and 82 percent (215) reported that they did not meet with their Case Officer at least weekly. It was not clear what a</w:t>
      </w:r>
      <w:r w:rsidR="00173023">
        <w:t>ction the P</w:t>
      </w:r>
      <w:r w:rsidR="002B0242">
        <w:t>rison was taking to improve performance in this area</w:t>
      </w:r>
      <w:r w:rsidR="00DA230D">
        <w:t>.</w:t>
      </w:r>
    </w:p>
    <w:p w14:paraId="60EB005E" w14:textId="766F7E25" w:rsidR="002B0242" w:rsidRDefault="002B0242" w:rsidP="002B0242">
      <w:pPr>
        <w:pStyle w:val="BodyText"/>
      </w:pPr>
      <w:r>
        <w:t xml:space="preserve">The delay in Case Officer assignment made it difficult for </w:t>
      </w:r>
      <w:r w:rsidR="00CF33DA">
        <w:t xml:space="preserve">foreign nationals, speakers of languages other than English, </w:t>
      </w:r>
      <w:r w:rsidR="00CF33DA" w:rsidRPr="000F5AAE">
        <w:t>and those with literacy or communication difficulties</w:t>
      </w:r>
      <w:r w:rsidR="00CF33DA">
        <w:t xml:space="preserve"> to or</w:t>
      </w:r>
      <w:r w:rsidR="009164A4">
        <w:t xml:space="preserve">ientate themselves to the </w:t>
      </w:r>
      <w:r w:rsidR="00FC43EA">
        <w:t>Prison</w:t>
      </w:r>
      <w:r w:rsidR="009164A4">
        <w:t>.</w:t>
      </w:r>
      <w:r w:rsidR="00E046D0">
        <w:t xml:space="preserve"> </w:t>
      </w:r>
      <w:r>
        <w:t xml:space="preserve">This caused difficulties with understanding </w:t>
      </w:r>
      <w:r w:rsidR="00C856DE">
        <w:t xml:space="preserve">unit </w:t>
      </w:r>
      <w:r w:rsidR="00173023">
        <w:t>rules as t</w:t>
      </w:r>
      <w:r>
        <w:t>here was little</w:t>
      </w:r>
      <w:r w:rsidR="00B447F7">
        <w:t xml:space="preserve"> information available for</w:t>
      </w:r>
      <w:r>
        <w:t xml:space="preserve"> prisoners who did not speak English.</w:t>
      </w:r>
    </w:p>
    <w:p w14:paraId="56B669DA" w14:textId="797EED2D" w:rsidR="00C2164D" w:rsidRPr="0015659E" w:rsidRDefault="002B0242" w:rsidP="00E40835">
      <w:pPr>
        <w:pStyle w:val="BodyText"/>
      </w:pPr>
      <w:r>
        <w:t>Arrangements for the reception, indu</w:t>
      </w:r>
      <w:r w:rsidR="00173023">
        <w:t xml:space="preserve">ction, and ongoing supervision </w:t>
      </w:r>
      <w:r>
        <w:t>of foreign nationals were insufficient</w:t>
      </w:r>
      <w:r w:rsidR="007E6B20">
        <w:t>,</w:t>
      </w:r>
      <w:r>
        <w:t xml:space="preserve"> with an over-reliance on</w:t>
      </w:r>
      <w:r w:rsidR="00173023">
        <w:t xml:space="preserve"> on-line translation services.</w:t>
      </w:r>
    </w:p>
    <w:tbl>
      <w:tblPr>
        <w:tblStyle w:val="TableBox"/>
        <w:tblW w:w="5000" w:type="pct"/>
        <w:tblLook w:val="0620" w:firstRow="1" w:lastRow="0" w:firstColumn="0" w:lastColumn="0" w:noHBand="1" w:noVBand="1"/>
        <w:tblCaption w:val="Table for formatting purposes"/>
      </w:tblPr>
      <w:tblGrid>
        <w:gridCol w:w="9298"/>
      </w:tblGrid>
      <w:tr w:rsidR="00511FF3" w:rsidRPr="00426045" w14:paraId="5EEFD86C" w14:textId="77777777" w:rsidTr="003446D6">
        <w:trPr>
          <w:cantSplit/>
        </w:trPr>
        <w:tc>
          <w:tcPr>
            <w:tcW w:w="5000" w:type="pct"/>
          </w:tcPr>
          <w:p w14:paraId="2F07BC18" w14:textId="438B7B7B" w:rsidR="00511FF3" w:rsidRPr="00511FF3" w:rsidRDefault="00511FF3" w:rsidP="00511FF3">
            <w:pPr>
              <w:pStyle w:val="Boxlargetext"/>
              <w:rPr>
                <w:b/>
              </w:rPr>
            </w:pPr>
            <w:r w:rsidRPr="00511FF3">
              <w:rPr>
                <w:b/>
              </w:rPr>
              <w:t xml:space="preserve">Recommendations – </w:t>
            </w:r>
            <w:r w:rsidR="00052EBE">
              <w:rPr>
                <w:b/>
              </w:rPr>
              <w:t>reception into prison</w:t>
            </w:r>
          </w:p>
          <w:p w14:paraId="56C7ADC6" w14:textId="77777777" w:rsidR="00511FF3" w:rsidRPr="00C2164D" w:rsidRDefault="00511FF3" w:rsidP="005E76A8">
            <w:pPr>
              <w:pStyle w:val="Boxsmallnumber-1"/>
            </w:pPr>
            <w:r w:rsidRPr="00C2164D">
              <w:t>I recommend that:</w:t>
            </w:r>
          </w:p>
          <w:p w14:paraId="52D0870A" w14:textId="2B8BE1DC" w:rsidR="005E76A8" w:rsidRDefault="005E76A8" w:rsidP="005E76A8">
            <w:pPr>
              <w:pStyle w:val="Boxsmallnumber-a"/>
            </w:pPr>
            <w:r>
              <w:t>Prisoners have access to appropriate and timely reception, immediate needs and induction processes.</w:t>
            </w:r>
            <w:r w:rsidR="00AC0029">
              <w:t xml:space="preserve"> This includes t</w:t>
            </w:r>
            <w:r w:rsidR="00443836">
              <w:t>he allocation of a Case Officer</w:t>
            </w:r>
            <w:r w:rsidR="00AC0029">
              <w:t xml:space="preserve"> within three days of arrival in a new unit</w:t>
            </w:r>
            <w:r w:rsidR="00151A6A">
              <w:t xml:space="preserve">. </w:t>
            </w:r>
          </w:p>
          <w:p w14:paraId="0BB5F7CB" w14:textId="0BBF09FD" w:rsidR="00511FF3" w:rsidRPr="00EB785E" w:rsidRDefault="005E76A8" w:rsidP="004F3841">
            <w:pPr>
              <w:pStyle w:val="Boxsmallnumber-a"/>
            </w:pPr>
            <w:r>
              <w:t>Induction arrangements for foreign nationals</w:t>
            </w:r>
            <w:r w:rsidR="004F3841">
              <w:t xml:space="preserve">, </w:t>
            </w:r>
            <w:r>
              <w:t>speakers of languages other than English</w:t>
            </w:r>
            <w:r w:rsidR="00173023">
              <w:t xml:space="preserve">, </w:t>
            </w:r>
            <w:r w:rsidR="00173023" w:rsidRPr="000F5AAE">
              <w:t>and those with literacy or communication difficulties</w:t>
            </w:r>
            <w:r>
              <w:t xml:space="preserve"> are improved to ensure those prisoners are fully aware of the Prison’s procedures and how to access support. </w:t>
            </w:r>
          </w:p>
        </w:tc>
      </w:tr>
    </w:tbl>
    <w:p w14:paraId="48F73A01" w14:textId="77777777" w:rsidR="000155A4" w:rsidRDefault="000155A4" w:rsidP="00DF5518">
      <w:pPr>
        <w:pStyle w:val="BodyText"/>
      </w:pPr>
      <w:bookmarkStart w:id="112" w:name="_Toc952897"/>
    </w:p>
    <w:p w14:paraId="603F66DF" w14:textId="37F83ADE" w:rsidR="00A66202" w:rsidRPr="00DF5518" w:rsidRDefault="00CE4A8D" w:rsidP="00DF5518">
      <w:pPr>
        <w:pStyle w:val="BodyText"/>
        <w:rPr>
          <w:bCs/>
        </w:rPr>
      </w:pPr>
      <w:r w:rsidRPr="0024742F">
        <w:t>The Department of Corrections accepted recommendations 2a and 2b.</w:t>
      </w:r>
      <w:r w:rsidRPr="0024742F">
        <w:rPr>
          <w:rStyle w:val="FootnoteReference"/>
        </w:rPr>
        <w:footnoteReference w:id="62"/>
      </w:r>
    </w:p>
    <w:p w14:paraId="15830293" w14:textId="1550F4DC" w:rsidR="00E403EB" w:rsidRDefault="00E403EB" w:rsidP="00E403EB">
      <w:pPr>
        <w:pStyle w:val="BodyText"/>
      </w:pPr>
    </w:p>
    <w:p w14:paraId="5DCE5936" w14:textId="2ED070B6" w:rsidR="00E403EB" w:rsidRDefault="00E403EB" w:rsidP="00E403EB">
      <w:pPr>
        <w:pStyle w:val="BodyText"/>
      </w:pPr>
    </w:p>
    <w:p w14:paraId="0D80D38E" w14:textId="71E06F92" w:rsidR="000155A4" w:rsidRDefault="000155A4" w:rsidP="00E403EB">
      <w:pPr>
        <w:pStyle w:val="BodyText"/>
      </w:pPr>
    </w:p>
    <w:p w14:paraId="4A2517EB" w14:textId="1D0C03B7" w:rsidR="000155A4" w:rsidRDefault="000155A4" w:rsidP="00E403EB">
      <w:pPr>
        <w:pStyle w:val="BodyText"/>
      </w:pPr>
    </w:p>
    <w:p w14:paraId="70F74CC2" w14:textId="40ECB691" w:rsidR="000155A4" w:rsidRDefault="000155A4" w:rsidP="00E403EB">
      <w:pPr>
        <w:pStyle w:val="BodyText"/>
      </w:pPr>
    </w:p>
    <w:p w14:paraId="54249E0F" w14:textId="74C650D2" w:rsidR="000155A4" w:rsidRDefault="000155A4" w:rsidP="00E403EB">
      <w:pPr>
        <w:pStyle w:val="BodyText"/>
      </w:pPr>
    </w:p>
    <w:p w14:paraId="77177CB9" w14:textId="0050851A" w:rsidR="000155A4" w:rsidRDefault="000155A4" w:rsidP="00E403EB">
      <w:pPr>
        <w:pStyle w:val="BodyText"/>
      </w:pPr>
    </w:p>
    <w:p w14:paraId="2C0EF1CA" w14:textId="30896C99" w:rsidR="000155A4" w:rsidRDefault="000155A4" w:rsidP="00E403EB">
      <w:pPr>
        <w:pStyle w:val="BodyText"/>
      </w:pPr>
    </w:p>
    <w:p w14:paraId="2317F75C" w14:textId="10AECADB" w:rsidR="000155A4" w:rsidRDefault="000155A4" w:rsidP="00E403EB">
      <w:pPr>
        <w:pStyle w:val="BodyText"/>
      </w:pPr>
    </w:p>
    <w:p w14:paraId="1CA8DC2C" w14:textId="77777777" w:rsidR="000155A4" w:rsidRPr="00E403EB" w:rsidRDefault="000155A4" w:rsidP="00E403EB">
      <w:pPr>
        <w:pStyle w:val="BodyText"/>
      </w:pPr>
    </w:p>
    <w:p w14:paraId="324E917C" w14:textId="37A84F50" w:rsidR="00460E68" w:rsidRPr="00B575EE" w:rsidRDefault="00C30EF9" w:rsidP="00460E68">
      <w:pPr>
        <w:pStyle w:val="Heading1"/>
      </w:pPr>
      <w:bookmarkStart w:id="113" w:name="_Toc58233700"/>
      <w:r>
        <w:t>Criterion</w:t>
      </w:r>
      <w:r w:rsidR="00460E68" w:rsidRPr="00B575EE">
        <w:t xml:space="preserve"> 3: Decency, dignity and respect</w:t>
      </w:r>
      <w:bookmarkEnd w:id="112"/>
      <w:bookmarkEnd w:id="113"/>
    </w:p>
    <w:tbl>
      <w:tblPr>
        <w:tblStyle w:val="TableBox"/>
        <w:tblW w:w="5000" w:type="pct"/>
        <w:tblLook w:val="0620" w:firstRow="1" w:lastRow="0" w:firstColumn="0" w:lastColumn="0" w:noHBand="1" w:noVBand="1"/>
        <w:tblCaption w:val="Table for formatting purposes"/>
      </w:tblPr>
      <w:tblGrid>
        <w:gridCol w:w="9298"/>
      </w:tblGrid>
      <w:tr w:rsidR="00460E68" w:rsidRPr="00B575EE" w14:paraId="67D29204" w14:textId="77777777" w:rsidTr="003446D6">
        <w:trPr>
          <w:cantSplit/>
        </w:trPr>
        <w:tc>
          <w:tcPr>
            <w:tcW w:w="5000" w:type="pct"/>
          </w:tcPr>
          <w:p w14:paraId="0B300B41" w14:textId="77777777" w:rsidR="00460E68" w:rsidRPr="00460E68" w:rsidRDefault="00460E68" w:rsidP="00460E68">
            <w:pPr>
              <w:pStyle w:val="Boxlargetext"/>
              <w:rPr>
                <w:b/>
              </w:rPr>
            </w:pPr>
            <w:r w:rsidRPr="00460E68">
              <w:rPr>
                <w:b/>
              </w:rPr>
              <w:t>Expected outcomes – decency, dignity and respect</w:t>
            </w:r>
          </w:p>
          <w:p w14:paraId="4D2C81D9" w14:textId="77777777" w:rsidR="00460E68" w:rsidRPr="00B575EE" w:rsidRDefault="00460E68" w:rsidP="003446D6">
            <w:pPr>
              <w:pStyle w:val="Boxsmalltext"/>
            </w:pPr>
            <w:r w:rsidRPr="00B575EE">
              <w:t>The Prison employs fair processes while ensuring it meets the distinct needs of all prisoner groups irrespective of age, disability, gender and sexual orientation, race, religion and belief. A climate of mutual respect exists between staff and prisoners.</w:t>
            </w:r>
          </w:p>
          <w:p w14:paraId="3F7E3561" w14:textId="77777777" w:rsidR="00460E68" w:rsidRPr="00B575EE" w:rsidRDefault="00460E68" w:rsidP="003446D6">
            <w:pPr>
              <w:pStyle w:val="Boxsmalltext"/>
            </w:pPr>
            <w:r w:rsidRPr="00B575EE">
              <w:t>Prisoners live in a clean and decent environment which is in a good state of repair and fit for purpose. Each prisoner has a bed, bedding and clean suitable clothing, has good access to toilets and washing facilities, is provided with necessary toiletries and cleaning materials, and is properly fed. The Prison supplies the basic requirements of decent life to the prisoners.</w:t>
            </w:r>
          </w:p>
        </w:tc>
      </w:tr>
    </w:tbl>
    <w:p w14:paraId="1438A41C" w14:textId="77777777" w:rsidR="00460E68" w:rsidRPr="00B575EE" w:rsidRDefault="00460E68" w:rsidP="00460E68">
      <w:pPr>
        <w:pStyle w:val="Heading2"/>
      </w:pPr>
      <w:bookmarkStart w:id="114" w:name="_Toc952898"/>
      <w:bookmarkStart w:id="115" w:name="_Toc58233701"/>
      <w:r w:rsidRPr="00B575EE">
        <w:t>Assessment</w:t>
      </w:r>
      <w:bookmarkEnd w:id="114"/>
      <w:bookmarkEnd w:id="115"/>
    </w:p>
    <w:p w14:paraId="5BFC74ED" w14:textId="0B9FDA19" w:rsidR="00460E68" w:rsidRDefault="00460E68" w:rsidP="00460E68">
      <w:pPr>
        <w:pStyle w:val="Heading3"/>
      </w:pPr>
      <w:bookmarkStart w:id="116" w:name="_Toc952899"/>
      <w:bookmarkStart w:id="117" w:name="_Ref35333785"/>
      <w:bookmarkStart w:id="118" w:name="_Ref35333786"/>
      <w:bookmarkStart w:id="119" w:name="_Toc58233702"/>
      <w:r w:rsidRPr="00B575EE">
        <w:t>Accommodation</w:t>
      </w:r>
      <w:bookmarkEnd w:id="116"/>
      <w:bookmarkEnd w:id="117"/>
      <w:bookmarkEnd w:id="118"/>
      <w:bookmarkEnd w:id="119"/>
      <w:r w:rsidRPr="00B575EE">
        <w:t xml:space="preserve"> </w:t>
      </w:r>
    </w:p>
    <w:p w14:paraId="0E7EA5D6" w14:textId="0481C28D" w:rsidR="005655D9" w:rsidRPr="005655D9" w:rsidRDefault="00356A81" w:rsidP="004F3841">
      <w:pPr>
        <w:pStyle w:val="BodyText"/>
      </w:pPr>
      <w:r>
        <w:t>The P</w:t>
      </w:r>
      <w:r w:rsidR="005655D9">
        <w:t xml:space="preserve">rison had </w:t>
      </w:r>
      <w:r w:rsidR="008E2BA6">
        <w:t>two</w:t>
      </w:r>
      <w:r w:rsidR="000A737D">
        <w:t xml:space="preserve"> operational</w:t>
      </w:r>
      <w:r w:rsidR="008E2BA6">
        <w:t xml:space="preserve"> low security residential </w:t>
      </w:r>
      <w:r w:rsidR="000A737D">
        <w:t>units (6 and 8),</w:t>
      </w:r>
      <w:r w:rsidR="008E2BA6">
        <w:t xml:space="preserve"> five high security residential units</w:t>
      </w:r>
      <w:r w:rsidR="000A737D">
        <w:t xml:space="preserve"> (1</w:t>
      </w:r>
      <w:r w:rsidR="004F3841">
        <w:t>–</w:t>
      </w:r>
      <w:r w:rsidR="000A737D">
        <w:t>5)</w:t>
      </w:r>
      <w:r w:rsidR="008E2BA6">
        <w:t xml:space="preserve"> and four maximum security residential </w:t>
      </w:r>
      <w:r>
        <w:t xml:space="preserve">units </w:t>
      </w:r>
      <w:r w:rsidR="008E2BA6">
        <w:t>(</w:t>
      </w:r>
      <w:r>
        <w:t>10</w:t>
      </w:r>
      <w:r w:rsidR="004F3841">
        <w:t>–13).</w:t>
      </w:r>
      <w:r w:rsidR="004F3841" w:rsidRPr="004F3841">
        <w:rPr>
          <w:rStyle w:val="FootnoteReference"/>
        </w:rPr>
        <w:t xml:space="preserve"> </w:t>
      </w:r>
      <w:r w:rsidR="004F3841">
        <w:rPr>
          <w:rStyle w:val="FootnoteReference"/>
        </w:rPr>
        <w:footnoteReference w:id="63"/>
      </w:r>
    </w:p>
    <w:p w14:paraId="04B50269" w14:textId="3516F21A" w:rsidR="00541C87" w:rsidRDefault="005655D9" w:rsidP="004F3841">
      <w:pPr>
        <w:pStyle w:val="BodyText"/>
      </w:pPr>
      <w:bookmarkStart w:id="120" w:name="_Toc952900"/>
      <w:r>
        <w:t>Generally, accommodation standards were good. All cells w</w:t>
      </w:r>
      <w:r w:rsidR="00DA230D">
        <w:t xml:space="preserve">ere single occupancy and </w:t>
      </w:r>
      <w:r w:rsidR="000A737D">
        <w:t xml:space="preserve">were </w:t>
      </w:r>
      <w:r>
        <w:t>clean, bright and well-maintained in both the low and maximu</w:t>
      </w:r>
      <w:r w:rsidR="004F3841">
        <w:t>m security areas of the Prison.</w:t>
      </w:r>
    </w:p>
    <w:p w14:paraId="2A7E46BA" w14:textId="15326981" w:rsidR="00C31DDF" w:rsidRDefault="000A737D" w:rsidP="004F3841">
      <w:pPr>
        <w:pStyle w:val="BodyText"/>
      </w:pPr>
      <w:r>
        <w:t>All cells in Units 10</w:t>
      </w:r>
      <w:r w:rsidR="004F3841">
        <w:t>–</w:t>
      </w:r>
      <w:r>
        <w:t xml:space="preserve">13 had </w:t>
      </w:r>
      <w:r w:rsidRPr="00165DF8">
        <w:t xml:space="preserve">in-cell </w:t>
      </w:r>
      <w:r w:rsidR="004F3841" w:rsidRPr="00165DF8">
        <w:t>integral sanitation and shower facilities</w:t>
      </w:r>
      <w:r>
        <w:t xml:space="preserve">. </w:t>
      </w:r>
      <w:r w:rsidR="004F3841">
        <w:t>In both</w:t>
      </w:r>
      <w:r>
        <w:t xml:space="preserve"> low and high security units</w:t>
      </w:r>
      <w:r w:rsidR="00B0460E">
        <w:t xml:space="preserve"> showers </w:t>
      </w:r>
      <w:r>
        <w:t>were</w:t>
      </w:r>
      <w:r w:rsidR="006411C4">
        <w:t xml:space="preserve"> shared and</w:t>
      </w:r>
      <w:r>
        <w:t xml:space="preserve"> located </w:t>
      </w:r>
      <w:r w:rsidR="00521FDA">
        <w:t xml:space="preserve">within the units. </w:t>
      </w:r>
      <w:r w:rsidR="00B0460E">
        <w:t>S</w:t>
      </w:r>
      <w:r w:rsidR="00C31DDF">
        <w:t xml:space="preserve">ome of the shower </w:t>
      </w:r>
      <w:r w:rsidR="00B0460E">
        <w:t xml:space="preserve">facilities </w:t>
      </w:r>
      <w:r w:rsidR="00C31DDF">
        <w:t>in U</w:t>
      </w:r>
      <w:r>
        <w:t>nits 1</w:t>
      </w:r>
      <w:r w:rsidR="004F3841">
        <w:t>–</w:t>
      </w:r>
      <w:r>
        <w:t>5</w:t>
      </w:r>
      <w:r w:rsidR="00521FDA">
        <w:t xml:space="preserve"> </w:t>
      </w:r>
      <w:r w:rsidR="00B0460E">
        <w:t>had mould and ventilation issues</w:t>
      </w:r>
      <w:r w:rsidR="00B32755">
        <w:t xml:space="preserve">. </w:t>
      </w:r>
      <w:r w:rsidR="00AC0029">
        <w:t xml:space="preserve">Some cells </w:t>
      </w:r>
      <w:r w:rsidR="006411C4">
        <w:t xml:space="preserve">in Units 1-5 </w:t>
      </w:r>
      <w:r w:rsidR="00AC0029">
        <w:t>had</w:t>
      </w:r>
      <w:r w:rsidR="00C31DDF">
        <w:t xml:space="preserve"> limited natural light</w:t>
      </w:r>
      <w:r w:rsidR="00AC0029">
        <w:t>.</w:t>
      </w:r>
    </w:p>
    <w:p w14:paraId="1BBD8DBC" w14:textId="0FF1DDD9" w:rsidR="002F226A" w:rsidRDefault="00C31DDF" w:rsidP="00DA230D">
      <w:pPr>
        <w:pStyle w:val="BodyText"/>
      </w:pPr>
      <w:r>
        <w:t>T</w:t>
      </w:r>
      <w:r w:rsidR="005655D9">
        <w:t>he P</w:t>
      </w:r>
      <w:r w:rsidR="00F64F87">
        <w:t xml:space="preserve">rison was implementing a </w:t>
      </w:r>
      <w:r w:rsidR="005655D9">
        <w:t>painting an</w:t>
      </w:r>
      <w:r>
        <w:t>d renovation programme</w:t>
      </w:r>
      <w:r w:rsidR="000A737D">
        <w:t xml:space="preserve"> for </w:t>
      </w:r>
      <w:r>
        <w:t>Units 1</w:t>
      </w:r>
      <w:r w:rsidR="00B0460E">
        <w:t>–</w:t>
      </w:r>
      <w:r>
        <w:t xml:space="preserve">5, including repainting the shower </w:t>
      </w:r>
      <w:r w:rsidR="00B0460E">
        <w:t>facilities</w:t>
      </w:r>
      <w:r w:rsidR="005655D9">
        <w:t xml:space="preserve">. </w:t>
      </w:r>
      <w:r w:rsidR="00824087">
        <w:t>The programme</w:t>
      </w:r>
      <w:r w:rsidR="00F64F87">
        <w:t xml:space="preserve"> involved decommissioning units whil</w:t>
      </w:r>
      <w:r w:rsidR="00AC0029">
        <w:t>e</w:t>
      </w:r>
      <w:r w:rsidR="00824087">
        <w:t xml:space="preserve"> work was</w:t>
      </w:r>
      <w:r w:rsidR="00B0460E">
        <w:t xml:space="preserve"> being</w:t>
      </w:r>
      <w:r w:rsidR="00824087">
        <w:t xml:space="preserve"> completed. Two high security units had</w:t>
      </w:r>
      <w:r>
        <w:t xml:space="preserve"> </w:t>
      </w:r>
      <w:r w:rsidR="00824087">
        <w:t>been re</w:t>
      </w:r>
      <w:r w:rsidR="00F64F87">
        <w:t xml:space="preserve">decorated and reoccupied. One </w:t>
      </w:r>
      <w:r w:rsidR="00B0460E">
        <w:t xml:space="preserve">unit </w:t>
      </w:r>
      <w:r w:rsidR="00F64F87">
        <w:t>was undergoi</w:t>
      </w:r>
      <w:r w:rsidR="00824087">
        <w:t>ng renovation during inspection</w:t>
      </w:r>
      <w:r w:rsidR="00B0460E">
        <w:t>, while t</w:t>
      </w:r>
      <w:r w:rsidR="00824087">
        <w:t>wo units were awaiting work</w:t>
      </w:r>
      <w:r w:rsidR="00DA230D">
        <w:t>.</w:t>
      </w:r>
    </w:p>
    <w:p w14:paraId="434185ED" w14:textId="10C5E03D" w:rsidR="00DA230D" w:rsidRDefault="00C31DDF" w:rsidP="00DA230D">
      <w:pPr>
        <w:pStyle w:val="BodyText"/>
      </w:pPr>
      <w:r>
        <w:t>Inspectors observed large amounts of rubbish and food waste in external open areas in close proximity to Units 1</w:t>
      </w:r>
      <w:r w:rsidR="00B0460E">
        <w:t>–</w:t>
      </w:r>
      <w:r>
        <w:t>5. Prisoners were reportedly throwing rubbish outside</w:t>
      </w:r>
      <w:r w:rsidR="00E36081">
        <w:t xml:space="preserve"> the </w:t>
      </w:r>
      <w:r w:rsidR="00CF33DA">
        <w:t>window</w:t>
      </w:r>
      <w:r w:rsidR="00E36081">
        <w:t>s of the dining room and recreation areas</w:t>
      </w:r>
      <w:r>
        <w:t>. The food waste attracted large numbers of ducks</w:t>
      </w:r>
      <w:r w:rsidR="00CF33DA">
        <w:t xml:space="preserve"> that </w:t>
      </w:r>
      <w:r>
        <w:t>defecated in the area.</w:t>
      </w:r>
      <w:r w:rsidR="00C44964">
        <w:rPr>
          <w:rStyle w:val="FootnoteReference"/>
        </w:rPr>
        <w:footnoteReference w:id="64"/>
      </w:r>
    </w:p>
    <w:p w14:paraId="580278E4" w14:textId="78C6DD8F" w:rsidR="00DA230D" w:rsidRDefault="00DA230D" w:rsidP="00DA230D">
      <w:pPr>
        <w:spacing w:after="200" w:line="276" w:lineRule="auto"/>
      </w:pPr>
      <w:r>
        <w:br w:type="page"/>
      </w:r>
    </w:p>
    <w:tbl>
      <w:tblPr>
        <w:tblStyle w:val="TableGridnoborders"/>
        <w:tblW w:w="9388"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9388"/>
      </w:tblGrid>
      <w:tr w:rsidR="00DA230D" w14:paraId="3DB1E16E" w14:textId="77777777" w:rsidTr="00DA230D">
        <w:trPr>
          <w:cantSplit/>
          <w:trHeight w:val="2495"/>
        </w:trPr>
        <w:tc>
          <w:tcPr>
            <w:tcW w:w="9388" w:type="dxa"/>
          </w:tcPr>
          <w:p w14:paraId="71E4A7E7" w14:textId="7B3B0511" w:rsidR="00DA230D" w:rsidRDefault="00DA230D" w:rsidP="00B5648C">
            <w:pPr>
              <w:pStyle w:val="Pictureindent"/>
              <w:ind w:left="0"/>
            </w:pPr>
            <w:r>
              <w:rPr>
                <w:noProof/>
                <w:lang w:eastAsia="en-NZ"/>
              </w:rPr>
              <w:drawing>
                <wp:inline distT="0" distB="0" distL="0" distR="0" wp14:anchorId="223E4C4C" wp14:editId="291944D6">
                  <wp:extent cx="5954232" cy="4465674"/>
                  <wp:effectExtent l="0" t="0" r="889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png"/>
                          <pic:cNvPicPr/>
                        </pic:nvPicPr>
                        <pic:blipFill>
                          <a:blip r:embed="rId27" cstate="screen">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69801" cy="4477351"/>
                          </a:xfrm>
                          <a:prstGeom prst="rect">
                            <a:avLst/>
                          </a:prstGeom>
                        </pic:spPr>
                      </pic:pic>
                    </a:graphicData>
                  </a:graphic>
                </wp:inline>
              </w:drawing>
            </w:r>
          </w:p>
        </w:tc>
      </w:tr>
      <w:tr w:rsidR="00DA230D" w14:paraId="785CD636" w14:textId="77777777" w:rsidTr="00DA230D">
        <w:trPr>
          <w:cantSplit/>
          <w:trHeight w:val="335"/>
        </w:trPr>
        <w:tc>
          <w:tcPr>
            <w:tcW w:w="9388" w:type="dxa"/>
          </w:tcPr>
          <w:p w14:paraId="6C221485" w14:textId="3C9A8CC1" w:rsidR="00DA230D" w:rsidRDefault="00DA230D" w:rsidP="00DA230D">
            <w:pPr>
              <w:pStyle w:val="FigureCaption"/>
            </w:pPr>
            <w:bookmarkStart w:id="121" w:name="_Toc368685802"/>
            <w:bookmarkStart w:id="122" w:name="_Toc54527960"/>
            <w:r>
              <w:t xml:space="preserve">Figure </w:t>
            </w:r>
            <w:fldSimple w:instr=" SEQ Figure \* ARABIC ">
              <w:r w:rsidR="00E72C73">
                <w:rPr>
                  <w:noProof/>
                </w:rPr>
                <w:t>7</w:t>
              </w:r>
            </w:fldSimple>
            <w:r>
              <w:rPr>
                <w:noProof/>
              </w:rPr>
              <w:t>: Waste in external area outside U</w:t>
            </w:r>
            <w:r w:rsidRPr="00A773FC">
              <w:rPr>
                <w:noProof/>
              </w:rPr>
              <w:t>nits 1–5</w:t>
            </w:r>
            <w:bookmarkEnd w:id="121"/>
            <w:bookmarkEnd w:id="122"/>
          </w:p>
        </w:tc>
      </w:tr>
    </w:tbl>
    <w:p w14:paraId="0EC785E1" w14:textId="10E7F392" w:rsidR="00FE5144" w:rsidRDefault="00FE5144" w:rsidP="00DA230D">
      <w:pPr>
        <w:pStyle w:val="BodyText"/>
      </w:pP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B0460E" w14:paraId="32BA85E2" w14:textId="77777777" w:rsidTr="00B0460E">
        <w:trPr>
          <w:cantSplit/>
        </w:trPr>
        <w:tc>
          <w:tcPr>
            <w:tcW w:w="4536" w:type="dxa"/>
          </w:tcPr>
          <w:p w14:paraId="43BBAEC9" w14:textId="3A98784D" w:rsidR="00B0460E" w:rsidRDefault="00B5648C" w:rsidP="00B0460E">
            <w:pPr>
              <w:pStyle w:val="Pictureindent"/>
              <w:ind w:left="0"/>
            </w:pPr>
            <w:r>
              <w:rPr>
                <w:noProof/>
                <w:lang w:eastAsia="en-NZ"/>
              </w:rPr>
              <w:drawing>
                <wp:inline distT="0" distB="0" distL="0" distR="0" wp14:anchorId="064C058E" wp14:editId="39EECE68">
                  <wp:extent cx="2880360" cy="21602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it 13 empty cell .JPG"/>
                          <pic:cNvPicPr/>
                        </pic:nvPicPr>
                        <pic:blipFill>
                          <a:blip r:embed="rId29" cstate="screen">
                            <a:extLst>
                              <a:ext uri="{28A0092B-C50C-407E-A947-70E740481C1C}">
                                <a14:useLocalDpi xmlns:a14="http://schemas.microsoft.com/office/drawing/2010/main" val="0"/>
                              </a:ext>
                            </a:extLst>
                          </a:blip>
                          <a:stretch>
                            <a:fillRect/>
                          </a:stretch>
                        </pic:blipFill>
                        <pic:spPr>
                          <a:xfrm>
                            <a:off x="0" y="0"/>
                            <a:ext cx="2880360" cy="2160270"/>
                          </a:xfrm>
                          <a:prstGeom prst="rect">
                            <a:avLst/>
                          </a:prstGeom>
                        </pic:spPr>
                      </pic:pic>
                    </a:graphicData>
                  </a:graphic>
                </wp:inline>
              </w:drawing>
            </w:r>
          </w:p>
        </w:tc>
        <w:tc>
          <w:tcPr>
            <w:tcW w:w="284" w:type="dxa"/>
            <w:tcBorders>
              <w:right w:val="nil"/>
            </w:tcBorders>
          </w:tcPr>
          <w:p w14:paraId="122D3F1F" w14:textId="77777777" w:rsidR="00B0460E" w:rsidRDefault="00B0460E" w:rsidP="00B0460E">
            <w:pPr>
              <w:pStyle w:val="Indent1"/>
              <w:ind w:left="0"/>
            </w:pPr>
          </w:p>
        </w:tc>
        <w:tc>
          <w:tcPr>
            <w:tcW w:w="4536" w:type="dxa"/>
            <w:tcBorders>
              <w:left w:val="nil"/>
            </w:tcBorders>
          </w:tcPr>
          <w:p w14:paraId="6CDB4387" w14:textId="60F34851" w:rsidR="00B0460E" w:rsidRDefault="00E573DA" w:rsidP="00B0460E">
            <w:pPr>
              <w:pStyle w:val="Pictureindent"/>
              <w:ind w:left="0"/>
            </w:pPr>
            <w:r w:rsidRPr="00E573DA">
              <w:rPr>
                <w:noProof/>
                <w:lang w:eastAsia="en-NZ"/>
              </w:rPr>
              <w:drawing>
                <wp:inline distT="0" distB="0" distL="0" distR="0" wp14:anchorId="3E730FE7" wp14:editId="522E7D08">
                  <wp:extent cx="2826000" cy="2118935"/>
                  <wp:effectExtent l="19050" t="19050" r="12700" b="15240"/>
                  <wp:docPr id="17" name="Picture 17" descr="C:\Users\EmmaR\Desktop\llisap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EmmaR\Desktop\llisapi[2].jpg"/>
                          <pic:cNvPicPr>
                            <a:picLocks noChangeAspect="1" noChangeArrowheads="1"/>
                          </pic:cNvPicPr>
                        </pic:nvPicPr>
                        <pic:blipFill>
                          <a:blip r:embed="rId30" cstate="screen">
                            <a:extLst>
                              <a:ext uri="{28A0092B-C50C-407E-A947-70E740481C1C}">
                                <a14:useLocalDpi xmlns:a14="http://schemas.microsoft.com/office/drawing/2010/main" val="0"/>
                              </a:ext>
                            </a:extLst>
                          </a:blip>
                          <a:srcRect/>
                          <a:stretch>
                            <a:fillRect/>
                          </a:stretch>
                        </pic:blipFill>
                        <pic:spPr bwMode="auto">
                          <a:xfrm>
                            <a:off x="0" y="0"/>
                            <a:ext cx="2826000" cy="2118935"/>
                          </a:xfrm>
                          <a:prstGeom prst="rect">
                            <a:avLst/>
                          </a:prstGeom>
                          <a:noFill/>
                          <a:ln w="6350" cmpd="sng">
                            <a:solidFill>
                              <a:srgbClr val="A6A6A6"/>
                            </a:solidFill>
                          </a:ln>
                        </pic:spPr>
                      </pic:pic>
                    </a:graphicData>
                  </a:graphic>
                </wp:inline>
              </w:drawing>
            </w:r>
          </w:p>
        </w:tc>
      </w:tr>
      <w:tr w:rsidR="00B0460E" w14:paraId="2BCADDA7" w14:textId="77777777" w:rsidTr="00B0460E">
        <w:trPr>
          <w:cantSplit/>
        </w:trPr>
        <w:tc>
          <w:tcPr>
            <w:tcW w:w="4536" w:type="dxa"/>
          </w:tcPr>
          <w:p w14:paraId="38AF020C" w14:textId="448D5592" w:rsidR="00B0460E" w:rsidRPr="00A773FC" w:rsidRDefault="00B0460E" w:rsidP="00DA230D">
            <w:pPr>
              <w:pStyle w:val="FigureCaption"/>
            </w:pPr>
            <w:bookmarkStart w:id="123" w:name="_Toc54527961"/>
            <w:r w:rsidRPr="00A773FC">
              <w:t xml:space="preserve">Figure </w:t>
            </w:r>
            <w:fldSimple w:instr=" SEQ Figure \* ARABIC ">
              <w:r w:rsidR="00E72C73">
                <w:rPr>
                  <w:noProof/>
                </w:rPr>
                <w:t>8</w:t>
              </w:r>
            </w:fldSimple>
            <w:r w:rsidR="00A82376">
              <w:rPr>
                <w:noProof/>
              </w:rPr>
              <w:t xml:space="preserve">: </w:t>
            </w:r>
            <w:r w:rsidR="004B7C63">
              <w:rPr>
                <w:noProof/>
              </w:rPr>
              <w:t xml:space="preserve">Empty cell – </w:t>
            </w:r>
            <w:r w:rsidR="00B5648C">
              <w:rPr>
                <w:noProof/>
              </w:rPr>
              <w:t>Unit 13</w:t>
            </w:r>
            <w:bookmarkEnd w:id="123"/>
          </w:p>
        </w:tc>
        <w:tc>
          <w:tcPr>
            <w:tcW w:w="284" w:type="dxa"/>
          </w:tcPr>
          <w:p w14:paraId="2CEE631F" w14:textId="77777777" w:rsidR="00B0460E" w:rsidRDefault="00B0460E" w:rsidP="00B0460E">
            <w:pPr>
              <w:pStyle w:val="FigureCaption"/>
            </w:pPr>
          </w:p>
        </w:tc>
        <w:tc>
          <w:tcPr>
            <w:tcW w:w="4536" w:type="dxa"/>
          </w:tcPr>
          <w:p w14:paraId="505D7128" w14:textId="00D84F38" w:rsidR="00B0460E" w:rsidRDefault="00B0460E" w:rsidP="00BA25FD">
            <w:pPr>
              <w:pStyle w:val="FigureCaption"/>
            </w:pPr>
            <w:bookmarkStart w:id="124" w:name="_Toc54527962"/>
            <w:r>
              <w:t xml:space="preserve">Figure </w:t>
            </w:r>
            <w:fldSimple w:instr=" SEQ Figure \* ARABIC ">
              <w:r w:rsidR="00E72C73">
                <w:rPr>
                  <w:noProof/>
                </w:rPr>
                <w:t>9</w:t>
              </w:r>
            </w:fldSimple>
            <w:r>
              <w:rPr>
                <w:noProof/>
              </w:rPr>
              <w:t xml:space="preserve">: </w:t>
            </w:r>
            <w:r w:rsidR="00DA230D">
              <w:rPr>
                <w:noProof/>
              </w:rPr>
              <w:t>Standard</w:t>
            </w:r>
            <w:r w:rsidR="00BA25FD">
              <w:rPr>
                <w:noProof/>
              </w:rPr>
              <w:t xml:space="preserve"> cell</w:t>
            </w:r>
            <w:r w:rsidR="004B7C63">
              <w:rPr>
                <w:noProof/>
              </w:rPr>
              <w:t xml:space="preserve"> – </w:t>
            </w:r>
            <w:r w:rsidR="00E573DA">
              <w:rPr>
                <w:noProof/>
              </w:rPr>
              <w:t>Unit 6</w:t>
            </w:r>
            <w:bookmarkEnd w:id="124"/>
          </w:p>
        </w:tc>
      </w:tr>
    </w:tbl>
    <w:p w14:paraId="473114DA" w14:textId="77777777" w:rsidR="00FE5144" w:rsidRDefault="00FE5144" w:rsidP="009F4E00">
      <w:pPr>
        <w:pStyle w:val="BodyText"/>
      </w:pPr>
    </w:p>
    <w:p w14:paraId="359467C4" w14:textId="77777777" w:rsidR="00FE5144" w:rsidRDefault="00FE5144" w:rsidP="009F4E00">
      <w:pPr>
        <w:pStyle w:val="BodyText"/>
      </w:pPr>
    </w:p>
    <w:p w14:paraId="1C047A03" w14:textId="32CB1FEC" w:rsidR="00C31DDF" w:rsidRDefault="00FE5144" w:rsidP="009F4E00">
      <w:pPr>
        <w:pStyle w:val="BodyText"/>
      </w:pPr>
      <w:r>
        <w:t xml:space="preserve">A lack of ventilation in the low and high security cells was an ongoing and unresolved problem. Staff in Units 6 and 8 expressed concern at the high temperatures and the impact on prisoners attempting to complete programme homework in hot and stuffy locked cells. </w:t>
      </w:r>
      <w:r w:rsidR="00F64F87">
        <w:t xml:space="preserve">Cell temperatures measured during the inspection exceeded </w:t>
      </w:r>
      <w:r w:rsidR="008E2BA6">
        <w:t xml:space="preserve">30 degrees Celsius. </w:t>
      </w:r>
      <w:r w:rsidR="00F64F87">
        <w:t>The Prison did not have a robust heat management strategy in place.</w:t>
      </w:r>
    </w:p>
    <w:p w14:paraId="32E227E5" w14:textId="2D785AAA" w:rsidR="00481CCB" w:rsidRDefault="00460E68" w:rsidP="002E70EB">
      <w:pPr>
        <w:pStyle w:val="Heading3"/>
      </w:pPr>
      <w:bookmarkStart w:id="125" w:name="_Ref35333867"/>
      <w:bookmarkStart w:id="126" w:name="_Toc58233703"/>
      <w:r w:rsidRPr="00B575EE">
        <w:t>Clothing and bedding</w:t>
      </w:r>
      <w:bookmarkStart w:id="127" w:name="_Toc952901"/>
      <w:bookmarkEnd w:id="120"/>
      <w:bookmarkEnd w:id="125"/>
      <w:bookmarkEnd w:id="126"/>
    </w:p>
    <w:p w14:paraId="1AD35797" w14:textId="3785ECF4" w:rsidR="00481CCB" w:rsidRDefault="00481CCB" w:rsidP="009F4E00">
      <w:pPr>
        <w:pStyle w:val="BodyText"/>
      </w:pPr>
      <w:r>
        <w:t>Clothing and bedding supplies in the low security units were plentiful an</w:t>
      </w:r>
      <w:r w:rsidR="009F4E00">
        <w:t xml:space="preserve">d in generally good condition. </w:t>
      </w:r>
      <w:r>
        <w:t>Stock rooms in these units were well organised.</w:t>
      </w:r>
    </w:p>
    <w:p w14:paraId="7573E43E" w14:textId="7F1364E0" w:rsidR="00DC3D50" w:rsidRDefault="00481CCB" w:rsidP="009F4E00">
      <w:pPr>
        <w:pStyle w:val="BodyText"/>
      </w:pPr>
      <w:r>
        <w:t>In contrast</w:t>
      </w:r>
      <w:r w:rsidR="002C0B84">
        <w:t>,</w:t>
      </w:r>
      <w:r>
        <w:t xml:space="preserve"> clothing</w:t>
      </w:r>
      <w:r w:rsidR="009F4E00">
        <w:t xml:space="preserve"> provision</w:t>
      </w:r>
      <w:r>
        <w:t xml:space="preserve"> for </w:t>
      </w:r>
      <w:r w:rsidR="008974D2">
        <w:t xml:space="preserve">prisoners </w:t>
      </w:r>
      <w:r w:rsidR="00C31DDF">
        <w:t xml:space="preserve">in the high and maximum </w:t>
      </w:r>
      <w:r w:rsidR="007736C3">
        <w:t xml:space="preserve">security </w:t>
      </w:r>
      <w:r w:rsidR="00C31DDF">
        <w:t xml:space="preserve">units </w:t>
      </w:r>
      <w:r w:rsidR="009F4E00">
        <w:t xml:space="preserve">was </w:t>
      </w:r>
      <w:r w:rsidR="008974D2">
        <w:t xml:space="preserve">limited. </w:t>
      </w:r>
      <w:r w:rsidR="00DC3D50">
        <w:t>Sixty</w:t>
      </w:r>
      <w:r w:rsidR="009F4E00">
        <w:t>-</w:t>
      </w:r>
      <w:r w:rsidR="00DC3D50">
        <w:t xml:space="preserve">six percent of survey respondents </w:t>
      </w:r>
      <w:r w:rsidR="009F4E00">
        <w:t>reported that they</w:t>
      </w:r>
      <w:r w:rsidR="00CF33DA">
        <w:t xml:space="preserve"> were</w:t>
      </w:r>
      <w:r w:rsidR="009F4E00">
        <w:t xml:space="preserve"> </w:t>
      </w:r>
      <w:r w:rsidR="00DC3D50">
        <w:t xml:space="preserve">offered enough clean </w:t>
      </w:r>
      <w:r w:rsidR="007E6B20">
        <w:t xml:space="preserve">and </w:t>
      </w:r>
      <w:r w:rsidR="00DC3D50">
        <w:t>suitable clothing for the week</w:t>
      </w:r>
      <w:r w:rsidR="009F4E00">
        <w:t>.</w:t>
      </w:r>
      <w:r w:rsidR="00DC3D50">
        <w:t xml:space="preserve"> </w:t>
      </w:r>
      <w:r w:rsidR="009F4E00">
        <w:t>However,</w:t>
      </w:r>
      <w:r w:rsidR="00DC3D50">
        <w:t xml:space="preserve"> </w:t>
      </w:r>
      <w:r w:rsidR="009F4E00">
        <w:t xml:space="preserve">this figure </w:t>
      </w:r>
      <w:r w:rsidR="00DC3D50">
        <w:t xml:space="preserve">reduced to 19 percent </w:t>
      </w:r>
      <w:r w:rsidR="009F4E00">
        <w:t xml:space="preserve">in </w:t>
      </w:r>
      <w:r w:rsidR="00DC3D50">
        <w:t>Unit 12</w:t>
      </w:r>
      <w:r w:rsidR="007E6B20">
        <w:t>,</w:t>
      </w:r>
      <w:r w:rsidR="00DC3D50">
        <w:t xml:space="preserve"> and 46 percent </w:t>
      </w:r>
      <w:r w:rsidR="009F4E00">
        <w:t xml:space="preserve">in </w:t>
      </w:r>
      <w:r w:rsidR="00B5648C">
        <w:t>both Units 1 and 13.</w:t>
      </w:r>
    </w:p>
    <w:p w14:paraId="53F2D66E" w14:textId="68C18E11" w:rsidR="00481CCB" w:rsidRDefault="009F4E00" w:rsidP="009F4E00">
      <w:pPr>
        <w:pStyle w:val="BodyText"/>
      </w:pPr>
      <w:r>
        <w:t>Thirty-</w:t>
      </w:r>
      <w:r w:rsidR="00DC3D50">
        <w:t>two</w:t>
      </w:r>
      <w:r w:rsidR="00481CCB">
        <w:t xml:space="preserve"> percent </w:t>
      </w:r>
      <w:r w:rsidR="00DC3D50">
        <w:t xml:space="preserve">of all survey respondents </w:t>
      </w:r>
      <w:r w:rsidR="00481CCB">
        <w:t>reported not regularly r</w:t>
      </w:r>
      <w:r w:rsidR="00DC3D50">
        <w:t xml:space="preserve">eceiving clean sheets each week, with this figure </w:t>
      </w:r>
      <w:r w:rsidR="00B5648C">
        <w:t>rising to 82 percent in Unit 12.</w:t>
      </w:r>
    </w:p>
    <w:p w14:paraId="483B2316" w14:textId="46652643" w:rsidR="00002A0A" w:rsidRDefault="00002A0A" w:rsidP="009F4E00">
      <w:pPr>
        <w:pStyle w:val="BodyText"/>
      </w:pPr>
      <w:r>
        <w:t>The quality of mattresses and pillows in Units 1</w:t>
      </w:r>
      <w:r w:rsidR="009F4E00">
        <w:t>–</w:t>
      </w:r>
      <w:r>
        <w:t>5 was variable</w:t>
      </w:r>
      <w:r w:rsidR="00B5648C">
        <w:t>.</w:t>
      </w:r>
    </w:p>
    <w:p w14:paraId="449628B7" w14:textId="3F61FAB1" w:rsidR="00460E68" w:rsidRPr="00B575EE" w:rsidRDefault="00460E68" w:rsidP="00460E68">
      <w:pPr>
        <w:pStyle w:val="Heading3"/>
      </w:pPr>
      <w:bookmarkStart w:id="128" w:name="_Toc58233704"/>
      <w:r w:rsidRPr="00B575EE">
        <w:t>Food and meal times</w:t>
      </w:r>
      <w:bookmarkEnd w:id="127"/>
      <w:bookmarkEnd w:id="128"/>
    </w:p>
    <w:p w14:paraId="0D29DAFC" w14:textId="20C14193" w:rsidR="002F226A" w:rsidRDefault="002F226A" w:rsidP="002F226A">
      <w:pPr>
        <w:pStyle w:val="BodyText"/>
        <w:rPr>
          <w:i/>
        </w:rPr>
      </w:pPr>
      <w:bookmarkStart w:id="129" w:name="_Ref528758517"/>
      <w:bookmarkStart w:id="130" w:name="_Ref528758523"/>
      <w:bookmarkStart w:id="131" w:name="_Toc952902"/>
      <w:r>
        <w:t>Rule 22 of the Nelson Mandela Rules states ‘</w:t>
      </w:r>
      <w:r w:rsidRPr="00AE53D7">
        <w:rPr>
          <w:i/>
        </w:rPr>
        <w:t xml:space="preserve">Every prisoner </w:t>
      </w:r>
      <w:r>
        <w:rPr>
          <w:i/>
        </w:rPr>
        <w:t xml:space="preserve">shall be provided by the prison </w:t>
      </w:r>
      <w:r w:rsidRPr="00AE53D7">
        <w:rPr>
          <w:i/>
        </w:rPr>
        <w:t>administration at the usual hours with food of nutritional value adequate for health and strength, of wholesome quality and well prepared and served’</w:t>
      </w:r>
      <w:r w:rsidR="009F4E00">
        <w:rPr>
          <w:i/>
        </w:rPr>
        <w:t>.</w:t>
      </w:r>
    </w:p>
    <w:p w14:paraId="19C2AF3F" w14:textId="6034A73F" w:rsidR="002F226A" w:rsidRDefault="002F226A" w:rsidP="002F226A">
      <w:pPr>
        <w:pStyle w:val="BodyText"/>
      </w:pPr>
      <w:r>
        <w:t xml:space="preserve">Meal times across the Prison did not reflect usual meal times, an issue that is of concern </w:t>
      </w:r>
      <w:r w:rsidR="008D380A">
        <w:t xml:space="preserve">to me </w:t>
      </w:r>
      <w:r>
        <w:t xml:space="preserve">across the prison estate. The Department has acknowledged that there are certain limitations to the current eight-hour shift structure in issuing meals to prisoners, conducting muster checks, </w:t>
      </w:r>
      <w:r w:rsidR="007D4F54">
        <w:t>and lock</w:t>
      </w:r>
      <w:r>
        <w:t xml:space="preserve"> up times. The Department </w:t>
      </w:r>
      <w:r w:rsidR="00FC43EA">
        <w:t xml:space="preserve">was </w:t>
      </w:r>
      <w:r>
        <w:t xml:space="preserve">in the process of reviewing prisoner meal times nationally, as part of its ‘Making Shifts Work’ project. </w:t>
      </w:r>
    </w:p>
    <w:p w14:paraId="1BA2730B" w14:textId="5F06C841" w:rsidR="0065394F" w:rsidRDefault="002F226A" w:rsidP="002F226A">
      <w:pPr>
        <w:pStyle w:val="BodyText"/>
      </w:pPr>
      <w:r>
        <w:t>Inspectors noted that evening meals were delive</w:t>
      </w:r>
      <w:r w:rsidR="00253F45">
        <w:t xml:space="preserve">red to the maximum and high security units </w:t>
      </w:r>
      <w:r w:rsidR="0065394F">
        <w:t>around 2.</w:t>
      </w:r>
      <w:r w:rsidR="00253F45">
        <w:t>45</w:t>
      </w:r>
      <w:r>
        <w:t xml:space="preserve">pm and issued to </w:t>
      </w:r>
      <w:r w:rsidR="00253F45">
        <w:t>p</w:t>
      </w:r>
      <w:r w:rsidR="0065394F">
        <w:t>risoner</w:t>
      </w:r>
      <w:r w:rsidR="00253F45">
        <w:t xml:space="preserve">s </w:t>
      </w:r>
      <w:r w:rsidR="0065394F">
        <w:t>as early as 3.30</w:t>
      </w:r>
      <w:r>
        <w:t>pm.</w:t>
      </w:r>
      <w:r w:rsidR="00BC6CD5">
        <w:t xml:space="preserve"> On one occasion, Inspectors observed the evening meal </w:t>
      </w:r>
      <w:r w:rsidR="00D25F7E">
        <w:t xml:space="preserve">being </w:t>
      </w:r>
      <w:r w:rsidR="00BC6CD5">
        <w:t>served</w:t>
      </w:r>
      <w:r w:rsidR="00070818">
        <w:t xml:space="preserve"> to prisoners</w:t>
      </w:r>
      <w:r w:rsidR="00BC6CD5">
        <w:t xml:space="preserve"> at 2.30pm in Unit 11</w:t>
      </w:r>
      <w:r w:rsidR="00AF0E86">
        <w:t>. Inspectors were informed</w:t>
      </w:r>
      <w:r w:rsidR="00070818">
        <w:t xml:space="preserve"> </w:t>
      </w:r>
      <w:r w:rsidR="009F4E00">
        <w:t xml:space="preserve">that </w:t>
      </w:r>
      <w:r w:rsidR="00070818">
        <w:t xml:space="preserve">early distribution </w:t>
      </w:r>
      <w:r w:rsidR="009F4E00">
        <w:t xml:space="preserve">of meals </w:t>
      </w:r>
      <w:r w:rsidR="00070818">
        <w:t>allowed staff to leave the Unit to fill staffing shortage</w:t>
      </w:r>
      <w:r w:rsidR="00D25F7E">
        <w:t>s</w:t>
      </w:r>
      <w:r w:rsidR="00070818">
        <w:t xml:space="preserve"> on Unit 12.</w:t>
      </w:r>
      <w:r w:rsidR="00253F45">
        <w:t xml:space="preserve"> </w:t>
      </w:r>
    </w:p>
    <w:p w14:paraId="611964D1" w14:textId="5F21851D" w:rsidR="00253F45" w:rsidRDefault="00253F45" w:rsidP="00253F45">
      <w:pPr>
        <w:pStyle w:val="BodyText"/>
      </w:pPr>
      <w:r>
        <w:t xml:space="preserve">All prisoners in the maximum and high security units ate </w:t>
      </w:r>
      <w:r w:rsidR="008D380A">
        <w:t xml:space="preserve">their </w:t>
      </w:r>
      <w:r>
        <w:t>meals in their cells. Prisoners in low security units could elect to eat their meals in communal dining areas.</w:t>
      </w:r>
    </w:p>
    <w:p w14:paraId="790A54D4" w14:textId="3A3589A8" w:rsidR="00253F45" w:rsidRDefault="002F226A" w:rsidP="00253F45">
      <w:pPr>
        <w:pStyle w:val="BodyText"/>
      </w:pPr>
      <w:r>
        <w:t>A new national menu had recent</w:t>
      </w:r>
      <w:r w:rsidR="00D74C76">
        <w:t>ly been introduced and prisoner</w:t>
      </w:r>
      <w:r>
        <w:t>s</w:t>
      </w:r>
      <w:r w:rsidR="00D74C76">
        <w:t>’</w:t>
      </w:r>
      <w:r>
        <w:t xml:space="preserve"> feedback to Inspectors regarding the quantity and quality of the food was generally positive.</w:t>
      </w:r>
      <w:r w:rsidR="00253F45">
        <w:t xml:space="preserve"> </w:t>
      </w:r>
      <w:r w:rsidR="00002A0A">
        <w:t>Twenty</w:t>
      </w:r>
      <w:r w:rsidR="00D74C76">
        <w:t>-</w:t>
      </w:r>
      <w:r w:rsidR="00002A0A">
        <w:t>nine</w:t>
      </w:r>
      <w:r w:rsidR="00253F45" w:rsidRPr="009E32EE">
        <w:t xml:space="preserve"> percent of survey respondents described the quality of food as </w:t>
      </w:r>
      <w:r w:rsidR="00253F45">
        <w:t>‘</w:t>
      </w:r>
      <w:r w:rsidR="00253F45" w:rsidRPr="009E32EE">
        <w:t>good</w:t>
      </w:r>
      <w:r w:rsidR="00253F45">
        <w:t>’</w:t>
      </w:r>
      <w:r w:rsidR="00253F45" w:rsidRPr="009E32EE">
        <w:t xml:space="preserve"> or </w:t>
      </w:r>
      <w:r w:rsidR="00253F45">
        <w:t>‘</w:t>
      </w:r>
      <w:r w:rsidR="00253F45" w:rsidRPr="009E32EE">
        <w:t>very good</w:t>
      </w:r>
      <w:r w:rsidR="00002A0A">
        <w:t>’, while 24</w:t>
      </w:r>
      <w:r w:rsidR="00253F45" w:rsidRPr="009E32EE">
        <w:t xml:space="preserve"> percent thought it was </w:t>
      </w:r>
      <w:r w:rsidR="00253F45">
        <w:t>‘</w:t>
      </w:r>
      <w:r w:rsidR="00253F45" w:rsidRPr="009E32EE">
        <w:t>bad</w:t>
      </w:r>
      <w:r w:rsidR="00253F45">
        <w:t>’</w:t>
      </w:r>
      <w:r w:rsidR="00253F45" w:rsidRPr="009E32EE">
        <w:t xml:space="preserve"> or </w:t>
      </w:r>
      <w:r w:rsidR="00253F45">
        <w:t>‘</w:t>
      </w:r>
      <w:r w:rsidR="00253F45" w:rsidRPr="009E32EE">
        <w:t>very bad</w:t>
      </w:r>
      <w:r w:rsidR="00253F45">
        <w:t>’</w:t>
      </w:r>
      <w:r w:rsidR="00253F45" w:rsidRPr="009E32EE">
        <w:t>.</w:t>
      </w:r>
      <w:r w:rsidR="00253F45">
        <w:t xml:space="preserve"> </w:t>
      </w:r>
      <w:r w:rsidR="00D74C76">
        <w:t>Forty-</w:t>
      </w:r>
      <w:r w:rsidR="00002A0A">
        <w:t>seven percent of respondents descr</w:t>
      </w:r>
      <w:r w:rsidR="00D74C76">
        <w:t>ibed the quality of the food as</w:t>
      </w:r>
      <w:r w:rsidR="00002A0A">
        <w:t xml:space="preserve"> </w:t>
      </w:r>
      <w:r w:rsidR="00D74C76">
        <w:t>‘</w:t>
      </w:r>
      <w:r w:rsidR="00002A0A">
        <w:t xml:space="preserve">average’. </w:t>
      </w:r>
    </w:p>
    <w:p w14:paraId="36A00A9C" w14:textId="0C6EB13C" w:rsidR="002F226A" w:rsidRDefault="002F226A" w:rsidP="002F226A">
      <w:pPr>
        <w:pStyle w:val="BodyText"/>
      </w:pPr>
      <w:r>
        <w:t>The kitchen facilities were good, with generally high standards of cleanliness and hygiene. The Prison kitchen followed the na</w:t>
      </w:r>
      <w:r w:rsidR="00D74C76">
        <w:t>tional menu and provided a four-</w:t>
      </w:r>
      <w:r>
        <w:t xml:space="preserve">weekly menu. Prisoners requiring a special </w:t>
      </w:r>
      <w:r w:rsidR="00D74C76">
        <w:t>medical, cultural, or religious</w:t>
      </w:r>
      <w:r>
        <w:t xml:space="preserve"> diet were catered for.</w:t>
      </w:r>
    </w:p>
    <w:p w14:paraId="160729D2" w14:textId="77777777" w:rsidR="00384BEC" w:rsidRDefault="00384BEC" w:rsidP="00384BEC">
      <w:pPr>
        <w:pStyle w:val="Heading3"/>
      </w:pPr>
      <w:bookmarkStart w:id="132" w:name="_Toc33602688"/>
      <w:bookmarkStart w:id="133" w:name="_Toc58233705"/>
      <w:r>
        <w:t>Prisoner canteen</w:t>
      </w:r>
      <w:bookmarkEnd w:id="132"/>
      <w:bookmarkEnd w:id="133"/>
    </w:p>
    <w:p w14:paraId="37E2F9B1" w14:textId="45CA4415" w:rsidR="00384BEC" w:rsidRDefault="00384BEC" w:rsidP="00384BEC">
      <w:pPr>
        <w:pStyle w:val="BodyText"/>
      </w:pPr>
      <w:r>
        <w:t>Prisoners raised concerns to Inspectors regarding the high cost of items on the F.05 list (ca</w:t>
      </w:r>
      <w:r w:rsidR="00AF0E86">
        <w:t>nteen list). Seventy</w:t>
      </w:r>
      <w:r w:rsidR="00D74C76">
        <w:t>-</w:t>
      </w:r>
      <w:r w:rsidR="00AF0E86">
        <w:t>five</w:t>
      </w:r>
      <w:r w:rsidR="00DC3D50">
        <w:t xml:space="preserve"> </w:t>
      </w:r>
      <w:r>
        <w:t xml:space="preserve">percent of survey respondents </w:t>
      </w:r>
      <w:r w:rsidR="00FC43EA">
        <w:t xml:space="preserve">said </w:t>
      </w:r>
      <w:r>
        <w:t>the F.05 did not sell the items and food supplies they needed.</w:t>
      </w:r>
    </w:p>
    <w:p w14:paraId="0B42839F" w14:textId="4C826F5F" w:rsidR="00AF0E86" w:rsidRDefault="00460E68" w:rsidP="007D4F54">
      <w:pPr>
        <w:pStyle w:val="Heading3"/>
      </w:pPr>
      <w:bookmarkStart w:id="134" w:name="_Toc58233706"/>
      <w:r w:rsidRPr="007D4F54">
        <w:t>Staff</w:t>
      </w:r>
      <w:r w:rsidR="00DC664C">
        <w:t>-</w:t>
      </w:r>
      <w:r w:rsidRPr="007D4F54">
        <w:t>prisoner relationships</w:t>
      </w:r>
      <w:bookmarkEnd w:id="129"/>
      <w:bookmarkEnd w:id="130"/>
      <w:bookmarkEnd w:id="131"/>
      <w:bookmarkEnd w:id="134"/>
      <w:r w:rsidRPr="00B575EE">
        <w:t xml:space="preserve"> </w:t>
      </w:r>
      <w:bookmarkStart w:id="135" w:name="_Toc952903"/>
    </w:p>
    <w:p w14:paraId="24DF7A7C" w14:textId="55D30F2B" w:rsidR="005B6DB5" w:rsidRDefault="005B6DB5" w:rsidP="005B6DB5">
      <w:pPr>
        <w:pStyle w:val="BodyText"/>
      </w:pPr>
      <w:r>
        <w:t xml:space="preserve">My Inspectors observed generally relaxed and courteous relationships between staff and prisoners in Units 6 and 8. Staff in these units regularly interacted with prisoners and demonstrated </w:t>
      </w:r>
      <w:r w:rsidR="007D4F54">
        <w:t>a sound knowledge of prisoners</w:t>
      </w:r>
      <w:r w:rsidR="00350E84">
        <w:t xml:space="preserve"> in their charge. </w:t>
      </w:r>
    </w:p>
    <w:p w14:paraId="1C95F2E5" w14:textId="032E9E1C" w:rsidR="00350E84" w:rsidRDefault="00350E84" w:rsidP="005B6DB5">
      <w:pPr>
        <w:pStyle w:val="BodyText"/>
      </w:pPr>
      <w:r>
        <w:t>In contrast, i</w:t>
      </w:r>
      <w:r w:rsidR="005B6DB5">
        <w:t>nteractions</w:t>
      </w:r>
      <w:r w:rsidR="0057115C">
        <w:t xml:space="preserve"> observed</w:t>
      </w:r>
      <w:r w:rsidR="005B6DB5">
        <w:t xml:space="preserve"> between s</w:t>
      </w:r>
      <w:r w:rsidR="0057115C">
        <w:t>taff and prisoners in Units 10</w:t>
      </w:r>
      <w:r w:rsidR="00D74C76">
        <w:t>–</w:t>
      </w:r>
      <w:r w:rsidR="0057115C">
        <w:t>1</w:t>
      </w:r>
      <w:r w:rsidR="005B6DB5">
        <w:t>3 were primarily transactional. Relationships were generally not well established. This was compounded by a lack of continuity in staff deployment in Units 12 and 13 and the</w:t>
      </w:r>
      <w:r w:rsidR="00861E02">
        <w:t xml:space="preserve"> limited</w:t>
      </w:r>
      <w:r w:rsidR="005B6DB5">
        <w:t xml:space="preserve"> time available to staff to carry out their range of duties.</w:t>
      </w:r>
      <w:r w:rsidR="0057115C">
        <w:t xml:space="preserve"> The absence </w:t>
      </w:r>
      <w:r>
        <w:t xml:space="preserve">of established relationships in </w:t>
      </w:r>
      <w:r w:rsidR="00D25F7E">
        <w:t xml:space="preserve">the </w:t>
      </w:r>
      <w:r>
        <w:t>max</w:t>
      </w:r>
      <w:r w:rsidR="008A4DA7">
        <w:t xml:space="preserve">imum security units </w:t>
      </w:r>
      <w:r w:rsidR="0057115C">
        <w:t>undermined</w:t>
      </w:r>
      <w:r w:rsidR="008A4DA7">
        <w:t xml:space="preserve"> </w:t>
      </w:r>
      <w:r>
        <w:t>the quality of dynamic security</w:t>
      </w:r>
      <w:r w:rsidR="0050634D">
        <w:t xml:space="preserve"> and led to an over</w:t>
      </w:r>
      <w:r w:rsidR="00DC664C">
        <w:t>-</w:t>
      </w:r>
      <w:r w:rsidR="0050634D">
        <w:t>reliance on the physical security arrangements of the facility</w:t>
      </w:r>
      <w:r>
        <w:t>.</w:t>
      </w:r>
      <w:r w:rsidR="00344CE7">
        <w:rPr>
          <w:rStyle w:val="FootnoteReference"/>
        </w:rPr>
        <w:footnoteReference w:id="65"/>
      </w:r>
    </w:p>
    <w:p w14:paraId="36BBF4F2" w14:textId="32D36606" w:rsidR="005B6DB5" w:rsidRDefault="00D74C76" w:rsidP="005B6DB5">
      <w:pPr>
        <w:pStyle w:val="BodyText"/>
      </w:pPr>
      <w:r>
        <w:t>One hundred and seventy-</w:t>
      </w:r>
      <w:r w:rsidR="008A4DA7">
        <w:t>six survey respondents (69</w:t>
      </w:r>
      <w:r w:rsidR="005B6DB5">
        <w:t xml:space="preserve"> percent) stated that there was a </w:t>
      </w:r>
      <w:r w:rsidR="008A4DA7">
        <w:t xml:space="preserve">staff </w:t>
      </w:r>
      <w:r w:rsidR="005B6DB5">
        <w:t xml:space="preserve">member </w:t>
      </w:r>
      <w:r w:rsidR="001A170C">
        <w:t xml:space="preserve">they could turn to for </w:t>
      </w:r>
      <w:r>
        <w:t xml:space="preserve">help if they had a problem. Seventy-five </w:t>
      </w:r>
      <w:r w:rsidR="001A170C">
        <w:t>percent</w:t>
      </w:r>
      <w:r>
        <w:t xml:space="preserve"> of survey respondents</w:t>
      </w:r>
      <w:r w:rsidR="001A170C">
        <w:t xml:space="preserve"> </w:t>
      </w:r>
      <w:r>
        <w:t>reported</w:t>
      </w:r>
      <w:r w:rsidR="001A170C">
        <w:t xml:space="preserve"> that most staff treated them with respect.</w:t>
      </w:r>
      <w:r w:rsidR="008A4DA7">
        <w:t xml:space="preserve"> However, only 41 pe</w:t>
      </w:r>
      <w:r w:rsidR="002C0B84">
        <w:t xml:space="preserve">rcent of </w:t>
      </w:r>
      <w:r>
        <w:t xml:space="preserve">survey </w:t>
      </w:r>
      <w:r w:rsidR="002C0B84">
        <w:t>respondents</w:t>
      </w:r>
      <w:r>
        <w:t xml:space="preserve"> from</w:t>
      </w:r>
      <w:r w:rsidR="008A4DA7">
        <w:t xml:space="preserve"> </w:t>
      </w:r>
      <w:r>
        <w:t xml:space="preserve">Unit 12 </w:t>
      </w:r>
      <w:r w:rsidR="008A4DA7">
        <w:t xml:space="preserve">stated there was a staff member they could turn to for help. </w:t>
      </w:r>
    </w:p>
    <w:p w14:paraId="19DBCFBB" w14:textId="37155EB0" w:rsidR="00E36081" w:rsidRDefault="001A170C" w:rsidP="0057115C">
      <w:pPr>
        <w:pStyle w:val="BodyText"/>
      </w:pPr>
      <w:r>
        <w:t>A</w:t>
      </w:r>
      <w:r w:rsidR="008A4DA7">
        <w:t>dditional comments in several</w:t>
      </w:r>
      <w:r>
        <w:t xml:space="preserve"> prisoner surveys detailed </w:t>
      </w:r>
      <w:r w:rsidRPr="00E36081">
        <w:t>accounts of bullying and intimidation</w:t>
      </w:r>
      <w:r w:rsidR="008A4DA7" w:rsidRPr="00E36081">
        <w:t xml:space="preserve"> by staff. These accounts appeared to centre on severa</w:t>
      </w:r>
      <w:r w:rsidR="00F523D2">
        <w:t>l of the same custodial staff</w:t>
      </w:r>
      <w:r w:rsidR="008A4DA7" w:rsidRPr="00E36081">
        <w:t>.</w:t>
      </w:r>
      <w:r w:rsidR="008A4DA7">
        <w:t xml:space="preserve"> </w:t>
      </w:r>
    </w:p>
    <w:p w14:paraId="3AC80972" w14:textId="7F2A1F35" w:rsidR="0057115C" w:rsidRDefault="0057115C" w:rsidP="0057115C">
      <w:pPr>
        <w:pStyle w:val="BodyText"/>
      </w:pPr>
      <w:r>
        <w:t>Thirty-eight percent of survey respondents stated that they had been victimised by staff in the Prison, while approximately 20 percent stated they had been victimised by both staff and other prisoners. This figure was particularly pronounced in Units 5 and 12, where 62 percent and 56 percent of survey respondents reported being victimised by staff respectively.</w:t>
      </w:r>
    </w:p>
    <w:p w14:paraId="662953A1" w14:textId="5014B04A" w:rsidR="00A776DA" w:rsidRDefault="00E36081" w:rsidP="002B5A54">
      <w:pPr>
        <w:pStyle w:val="BodyText"/>
      </w:pPr>
      <w:r>
        <w:t xml:space="preserve">Sixty-nine prisoner complaints relating to </w:t>
      </w:r>
      <w:r w:rsidRPr="00B565D9">
        <w:rPr>
          <w:color w:val="auto"/>
        </w:rPr>
        <w:t>staff conduct and attitude</w:t>
      </w:r>
      <w:r>
        <w:rPr>
          <w:color w:val="auto"/>
        </w:rPr>
        <w:t xml:space="preserve"> had been lodged </w:t>
      </w:r>
      <w:r>
        <w:t>between</w:t>
      </w:r>
      <w:r w:rsidRPr="006E4A46">
        <w:t xml:space="preserve"> 1 July </w:t>
      </w:r>
      <w:r w:rsidR="0020468B">
        <w:t>and 31 December 2019.</w:t>
      </w:r>
    </w:p>
    <w:p w14:paraId="451D4E60" w14:textId="49C86E39" w:rsidR="00460E68" w:rsidRPr="00B575EE" w:rsidRDefault="00460E68" w:rsidP="006273FF">
      <w:pPr>
        <w:pStyle w:val="Heading3"/>
      </w:pPr>
      <w:bookmarkStart w:id="136" w:name="_Toc58233707"/>
      <w:r w:rsidRPr="00B575EE">
        <w:t>Equality and diversity</w:t>
      </w:r>
      <w:bookmarkEnd w:id="135"/>
      <w:bookmarkEnd w:id="136"/>
    </w:p>
    <w:p w14:paraId="5CC58355" w14:textId="292E8B21" w:rsidR="009A6D33" w:rsidRDefault="009A6D33" w:rsidP="009A6D33">
      <w:pPr>
        <w:pStyle w:val="BodyText"/>
      </w:pPr>
      <w:bookmarkStart w:id="137" w:name="_Toc952904"/>
      <w:r>
        <w:t>The Prison did not have an Equality and Diversity strategy</w:t>
      </w:r>
      <w:r w:rsidR="007360DB">
        <w:t>, however,</w:t>
      </w:r>
      <w:r>
        <w:t xml:space="preserve"> I am aware the Department has drafted a national Inclusion and Diversity strategy. I look forward to this strategy being finalised and embedded in the Prison’s culture</w:t>
      </w:r>
      <w:r w:rsidR="00151A6A">
        <w:t xml:space="preserve">. </w:t>
      </w:r>
    </w:p>
    <w:p w14:paraId="72FA06D6" w14:textId="2BA55C4C" w:rsidR="009010F4" w:rsidRPr="009010F4" w:rsidRDefault="009010F4" w:rsidP="009A6D33">
      <w:pPr>
        <w:pStyle w:val="BodyText"/>
        <w:rPr>
          <w:i/>
        </w:rPr>
      </w:pPr>
      <w:r>
        <w:t xml:space="preserve">Staff advised my Inspectors that there were no literacy identification processes for prisoners who had difficulties with verbal or written communication. Staff noted that if a prisoner did require assistance, other prisoners would </w:t>
      </w:r>
      <w:r w:rsidR="00F523D2">
        <w:t>usually assist them. Custodial staff</w:t>
      </w:r>
      <w:r w:rsidRPr="009010F4">
        <w:t xml:space="preserve"> were</w:t>
      </w:r>
      <w:r>
        <w:t xml:space="preserve"> unable to confirm which prisoners required additional support in this regard. One survey respondent commented, </w:t>
      </w:r>
      <w:r>
        <w:rPr>
          <w:rStyle w:val="Quotationwithinthesentence"/>
        </w:rPr>
        <w:t>‘</w:t>
      </w:r>
      <w:r w:rsidRPr="009D614A">
        <w:rPr>
          <w:rStyle w:val="Quotationwithinthesentence"/>
        </w:rPr>
        <w:t xml:space="preserve">they gave me a whole lot of paper and said all the info is in there but did not explain cause I </w:t>
      </w:r>
      <w:r w:rsidRPr="00C6632B">
        <w:rPr>
          <w:rStyle w:val="Quotationwithinthesentence"/>
        </w:rPr>
        <w:t>can’t</w:t>
      </w:r>
      <w:r w:rsidRPr="009D614A">
        <w:rPr>
          <w:rStyle w:val="Quotationwithinthesentence"/>
        </w:rPr>
        <w:t xml:space="preserve"> read</w:t>
      </w:r>
      <w:r>
        <w:rPr>
          <w:rStyle w:val="Quotationwithinthesentence"/>
        </w:rPr>
        <w:t>’.</w:t>
      </w:r>
    </w:p>
    <w:p w14:paraId="1728ACAE" w14:textId="6886DBB7" w:rsidR="00460E68" w:rsidRPr="00B575EE" w:rsidRDefault="00460E68" w:rsidP="006273FF">
      <w:pPr>
        <w:pStyle w:val="Heading3"/>
      </w:pPr>
      <w:bookmarkStart w:id="138" w:name="_Toc58233708"/>
      <w:r w:rsidRPr="00B575EE">
        <w:t>Prisoners with disabilities</w:t>
      </w:r>
      <w:bookmarkEnd w:id="137"/>
      <w:bookmarkEnd w:id="138"/>
    </w:p>
    <w:p w14:paraId="1C4023ED" w14:textId="48466FE9" w:rsidR="00896348" w:rsidRDefault="00896348" w:rsidP="00184FDE">
      <w:pPr>
        <w:pStyle w:val="BodyText"/>
      </w:pPr>
      <w:bookmarkStart w:id="139" w:name="_Toc952905"/>
      <w:r>
        <w:t xml:space="preserve">Article 1 of the </w:t>
      </w:r>
      <w:r w:rsidR="00184FDE">
        <w:t xml:space="preserve">United Nations </w:t>
      </w:r>
      <w:r w:rsidR="00184FDE" w:rsidRPr="00AF6CF6">
        <w:t>Convention</w:t>
      </w:r>
      <w:r w:rsidR="00184FDE">
        <w:t xml:space="preserve"> on the Rights of Persons with Disabilities</w:t>
      </w:r>
      <w:r w:rsidR="00184FDE" w:rsidRPr="00857C74" w:rsidDel="00184FDE">
        <w:t xml:space="preserve"> </w:t>
      </w:r>
      <w:r>
        <w:t>provides that people with disabilities includes those who have long-term physical, mental, intellectual or sensory impairments which in interaction with various barriers may hinder their full and effective participation in society on an equal basis with others.</w:t>
      </w:r>
    </w:p>
    <w:p w14:paraId="63AEFF0E" w14:textId="569CDE92" w:rsidR="00896348" w:rsidRDefault="00896348" w:rsidP="00184FDE">
      <w:pPr>
        <w:pStyle w:val="BodyText"/>
      </w:pPr>
      <w:r>
        <w:t xml:space="preserve">Impairments can be physical, visual, hearing/speech centred, intellectual or mental. An impairment may be temporary, intermittent or ongoing. People may acquire impairment through an accident or illness, or may be born with an impairment. </w:t>
      </w:r>
    </w:p>
    <w:p w14:paraId="650B9A0C" w14:textId="2D46B5F9" w:rsidR="009A6D33" w:rsidRDefault="00842E31" w:rsidP="00184FDE">
      <w:pPr>
        <w:pStyle w:val="BodyText"/>
      </w:pPr>
      <w:r>
        <w:t xml:space="preserve">The new </w:t>
      </w:r>
      <w:r w:rsidR="009F782E">
        <w:t>facility</w:t>
      </w:r>
      <w:r w:rsidR="00857C74">
        <w:rPr>
          <w:rStyle w:val="FootnoteReference"/>
        </w:rPr>
        <w:footnoteReference w:id="66"/>
      </w:r>
      <w:r w:rsidR="00857C74">
        <w:t xml:space="preserve"> was</w:t>
      </w:r>
      <w:r w:rsidR="009A6D33">
        <w:t xml:space="preserve"> well designed so that prisoners with mobility needs, or other physical impairments, were provided with reasonable accommodation. </w:t>
      </w:r>
      <w:r w:rsidR="00857C74">
        <w:t xml:space="preserve">Units in the new </w:t>
      </w:r>
      <w:r w:rsidR="00184FDE">
        <w:t xml:space="preserve">build had designated disability </w:t>
      </w:r>
      <w:r w:rsidR="00857C74">
        <w:t>cells that were equipped with handrails and could accommodate a wheelchair. Prisoners could shower in a seated position in these cells</w:t>
      </w:r>
      <w:r w:rsidR="00184FDE">
        <w:t>.</w:t>
      </w:r>
    </w:p>
    <w:p w14:paraId="731FEB21" w14:textId="0EC6107D" w:rsidR="00062BB2" w:rsidRDefault="00857C74" w:rsidP="00B808B8">
      <w:pPr>
        <w:pStyle w:val="BodyText"/>
      </w:pPr>
      <w:r>
        <w:t xml:space="preserve">In contrast, both the high and </w:t>
      </w:r>
      <w:r w:rsidR="009A6D33">
        <w:t xml:space="preserve">low security units were not suitable for prisoners with physical disabilities. </w:t>
      </w:r>
      <w:r w:rsidR="0065394F">
        <w:t xml:space="preserve">All high security units were </w:t>
      </w:r>
      <w:r w:rsidR="00184FDE">
        <w:t>split</w:t>
      </w:r>
      <w:r w:rsidR="0065394F">
        <w:t xml:space="preserve">-level, requiring prisoners to use stairs to enter and exit the units. </w:t>
      </w:r>
      <w:r w:rsidR="009A6D33">
        <w:t>There were no ramps to cells or shower</w:t>
      </w:r>
      <w:r w:rsidR="00184FDE">
        <w:t xml:space="preserve"> facilities</w:t>
      </w:r>
      <w:r w:rsidR="0065394F">
        <w:t xml:space="preserve"> in the low security units</w:t>
      </w:r>
      <w:r w:rsidR="009A6D33">
        <w:t xml:space="preserve">, and no </w:t>
      </w:r>
      <w:r w:rsidR="00CF2037">
        <w:t xml:space="preserve">support </w:t>
      </w:r>
      <w:r w:rsidR="009A6D33">
        <w:t>handr</w:t>
      </w:r>
      <w:r w:rsidR="0065394F">
        <w:t xml:space="preserve">ails. Access to </w:t>
      </w:r>
      <w:r w:rsidR="009A6D33">
        <w:t>dining area</w:t>
      </w:r>
      <w:r w:rsidR="0065394F">
        <w:t>s</w:t>
      </w:r>
      <w:r w:rsidR="009A6D33">
        <w:t xml:space="preserve"> was also pro</w:t>
      </w:r>
      <w:r w:rsidR="0065394F">
        <w:t>blematic. One frail prisoner, who used a walker for support, had</w:t>
      </w:r>
      <w:r w:rsidR="009A6D33">
        <w:t xml:space="preserve"> recently fallen </w:t>
      </w:r>
      <w:r w:rsidR="00E63279">
        <w:t>in a low</w:t>
      </w:r>
      <w:r w:rsidR="00CF2037">
        <w:t xml:space="preserve"> </w:t>
      </w:r>
      <w:r w:rsidR="00E63279">
        <w:t>security unit</w:t>
      </w:r>
      <w:r w:rsidR="009A6D33">
        <w:t>.</w:t>
      </w:r>
      <w:r w:rsidR="0065394F">
        <w:t xml:space="preserve"> Staff raised concerns about the absence of ramps an</w:t>
      </w:r>
      <w:r w:rsidR="00EE7596">
        <w:t>d disability cells in the</w:t>
      </w:r>
      <w:r w:rsidR="00E63279">
        <w:t>ir</w:t>
      </w:r>
      <w:r w:rsidR="00EE7596">
        <w:t xml:space="preserve"> </w:t>
      </w:r>
      <w:r w:rsidR="00CF2037">
        <w:t>u</w:t>
      </w:r>
      <w:r w:rsidR="00EE7596">
        <w:t>nit.</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062BB2" w14:paraId="1A12BACC" w14:textId="77777777" w:rsidTr="00062BB2">
        <w:trPr>
          <w:cantSplit/>
        </w:trPr>
        <w:tc>
          <w:tcPr>
            <w:tcW w:w="4536" w:type="dxa"/>
          </w:tcPr>
          <w:p w14:paraId="2A8C5790" w14:textId="444246CC" w:rsidR="00062BB2" w:rsidRDefault="00E77DE9" w:rsidP="00062BB2">
            <w:pPr>
              <w:pStyle w:val="Pictureindent"/>
              <w:ind w:left="0"/>
            </w:pPr>
            <w:r>
              <w:pict w14:anchorId="7910C40B">
                <v:shape id="_x0000_i1029" type="#_x0000_t75" style="width:223.45pt;height:172.55pt">
                  <v:imagedata r:id="rId31" o:title="llisapi[3]"/>
                </v:shape>
              </w:pict>
            </w:r>
          </w:p>
        </w:tc>
        <w:tc>
          <w:tcPr>
            <w:tcW w:w="284" w:type="dxa"/>
            <w:tcBorders>
              <w:right w:val="nil"/>
            </w:tcBorders>
          </w:tcPr>
          <w:p w14:paraId="6507EB7A" w14:textId="77777777" w:rsidR="00062BB2" w:rsidRDefault="00062BB2" w:rsidP="00062BB2">
            <w:pPr>
              <w:pStyle w:val="Indent1"/>
              <w:ind w:left="0"/>
            </w:pPr>
          </w:p>
        </w:tc>
        <w:tc>
          <w:tcPr>
            <w:tcW w:w="4536" w:type="dxa"/>
            <w:tcBorders>
              <w:left w:val="nil"/>
            </w:tcBorders>
          </w:tcPr>
          <w:p w14:paraId="7BE1A20D" w14:textId="09F58ABA" w:rsidR="00062BB2" w:rsidRDefault="0003751D" w:rsidP="00062BB2">
            <w:pPr>
              <w:pStyle w:val="Pictureindent"/>
              <w:ind w:left="0"/>
            </w:pPr>
            <w:r>
              <w:rPr>
                <w:noProof/>
                <w:lang w:eastAsia="en-NZ"/>
              </w:rPr>
              <w:drawing>
                <wp:inline distT="0" distB="0" distL="0" distR="0" wp14:anchorId="36AE412D" wp14:editId="0E5264E6">
                  <wp:extent cx="2881630" cy="2159000"/>
                  <wp:effectExtent l="0" t="0" r="0" b="0"/>
                  <wp:docPr id="10" name="Picture 10" descr="llisap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llisapi[1]"/>
                          <pic:cNvPicPr>
                            <a:picLocks noChangeAspect="1" noChangeArrowheads="1"/>
                          </pic:cNvPicPr>
                        </pic:nvPicPr>
                        <pic:blipFill>
                          <a:blip r:embed="rId32" cstate="screen">
                            <a:extLst>
                              <a:ext uri="{28A0092B-C50C-407E-A947-70E740481C1C}">
                                <a14:useLocalDpi xmlns:a14="http://schemas.microsoft.com/office/drawing/2010/main" val="0"/>
                              </a:ext>
                            </a:extLst>
                          </a:blip>
                          <a:srcRect/>
                          <a:stretch>
                            <a:fillRect/>
                          </a:stretch>
                        </pic:blipFill>
                        <pic:spPr bwMode="auto">
                          <a:xfrm>
                            <a:off x="0" y="0"/>
                            <a:ext cx="2881630" cy="2159000"/>
                          </a:xfrm>
                          <a:prstGeom prst="rect">
                            <a:avLst/>
                          </a:prstGeom>
                          <a:noFill/>
                          <a:ln>
                            <a:noFill/>
                          </a:ln>
                        </pic:spPr>
                      </pic:pic>
                    </a:graphicData>
                  </a:graphic>
                </wp:inline>
              </w:drawing>
            </w:r>
          </w:p>
        </w:tc>
      </w:tr>
      <w:tr w:rsidR="00062BB2" w14:paraId="0581B02C" w14:textId="77777777" w:rsidTr="00062BB2">
        <w:trPr>
          <w:cantSplit/>
        </w:trPr>
        <w:tc>
          <w:tcPr>
            <w:tcW w:w="4536" w:type="dxa"/>
          </w:tcPr>
          <w:p w14:paraId="5B94D124" w14:textId="114AFA06" w:rsidR="00062BB2" w:rsidRDefault="00062BB2" w:rsidP="0003751D">
            <w:pPr>
              <w:pStyle w:val="FigureCaption"/>
            </w:pPr>
            <w:bookmarkStart w:id="140" w:name="_Toc54527963"/>
            <w:r>
              <w:t xml:space="preserve">Figure </w:t>
            </w:r>
            <w:fldSimple w:instr=" SEQ Figure \* ARABIC ">
              <w:r w:rsidR="00E72C73">
                <w:rPr>
                  <w:noProof/>
                </w:rPr>
                <w:t>10</w:t>
              </w:r>
            </w:fldSimple>
            <w:r>
              <w:rPr>
                <w:noProof/>
              </w:rPr>
              <w:t xml:space="preserve">: </w:t>
            </w:r>
            <w:r w:rsidR="0003751D">
              <w:rPr>
                <w:noProof/>
              </w:rPr>
              <w:t>Disability cell – Unit 12</w:t>
            </w:r>
            <w:bookmarkEnd w:id="140"/>
            <w:r w:rsidR="0003751D">
              <w:rPr>
                <w:noProof/>
              </w:rPr>
              <w:t xml:space="preserve"> </w:t>
            </w:r>
          </w:p>
        </w:tc>
        <w:tc>
          <w:tcPr>
            <w:tcW w:w="284" w:type="dxa"/>
          </w:tcPr>
          <w:p w14:paraId="77283248" w14:textId="77777777" w:rsidR="00062BB2" w:rsidRDefault="00062BB2" w:rsidP="00062BB2">
            <w:pPr>
              <w:pStyle w:val="FigureCaption"/>
            </w:pPr>
          </w:p>
        </w:tc>
        <w:tc>
          <w:tcPr>
            <w:tcW w:w="4536" w:type="dxa"/>
          </w:tcPr>
          <w:p w14:paraId="5C1DFD0D" w14:textId="51A3620C" w:rsidR="00062BB2" w:rsidRDefault="00062BB2" w:rsidP="0003751D">
            <w:pPr>
              <w:pStyle w:val="FigureCaption"/>
            </w:pPr>
            <w:bookmarkStart w:id="141" w:name="_Toc54527964"/>
            <w:r>
              <w:t xml:space="preserve">Figure </w:t>
            </w:r>
            <w:fldSimple w:instr=" SEQ Figure \* ARABIC ">
              <w:r w:rsidR="00E72C73">
                <w:rPr>
                  <w:noProof/>
                </w:rPr>
                <w:t>11</w:t>
              </w:r>
            </w:fldSimple>
            <w:r>
              <w:rPr>
                <w:noProof/>
              </w:rPr>
              <w:t xml:space="preserve">: </w:t>
            </w:r>
            <w:r w:rsidR="0003751D">
              <w:rPr>
                <w:noProof/>
              </w:rPr>
              <w:t>Disability cell – Unit 12</w:t>
            </w:r>
            <w:bookmarkEnd w:id="141"/>
            <w:r w:rsidR="0003751D">
              <w:rPr>
                <w:noProof/>
              </w:rPr>
              <w:t xml:space="preserve"> </w:t>
            </w:r>
          </w:p>
        </w:tc>
      </w:tr>
    </w:tbl>
    <w:p w14:paraId="47D91A14" w14:textId="7010ABC5" w:rsidR="00460E68" w:rsidRPr="00B575EE" w:rsidRDefault="00460E68" w:rsidP="006273FF">
      <w:pPr>
        <w:pStyle w:val="Heading3"/>
      </w:pPr>
      <w:bookmarkStart w:id="142" w:name="_Toc58233709"/>
      <w:r w:rsidRPr="00B575EE">
        <w:t>Transgender prisoners</w:t>
      </w:r>
      <w:bookmarkEnd w:id="139"/>
      <w:bookmarkEnd w:id="142"/>
    </w:p>
    <w:p w14:paraId="25532D8F" w14:textId="611B3D01" w:rsidR="007B4C3F" w:rsidRDefault="009A6D33" w:rsidP="00184FDE">
      <w:pPr>
        <w:pStyle w:val="BodyText"/>
      </w:pPr>
      <w:bookmarkStart w:id="143" w:name="_Toc952906"/>
      <w:r>
        <w:t xml:space="preserve">Health services at the Prison were making efforts to provide tailored services for transgender prisoners. </w:t>
      </w:r>
      <w:r w:rsidR="00CF2037">
        <w:t>However,</w:t>
      </w:r>
      <w:r>
        <w:t xml:space="preserve"> concerns were raised </w:t>
      </w:r>
      <w:r w:rsidR="00CF2037">
        <w:t xml:space="preserve">with my Inspectors </w:t>
      </w:r>
      <w:r w:rsidR="00184FDE">
        <w:t xml:space="preserve">concerning </w:t>
      </w:r>
      <w:r>
        <w:t xml:space="preserve">the use of derogatory language and </w:t>
      </w:r>
      <w:r w:rsidR="006B6E19">
        <w:t xml:space="preserve">misgendering </w:t>
      </w:r>
      <w:r>
        <w:t>pronouns by some custodial sta</w:t>
      </w:r>
      <w:r w:rsidR="007B4C3F">
        <w:t>ff.</w:t>
      </w:r>
      <w:r w:rsidR="00960632">
        <w:t xml:space="preserve"> </w:t>
      </w:r>
      <w:r w:rsidR="00184FDE">
        <w:t>One survey respondent commented:</w:t>
      </w:r>
    </w:p>
    <w:p w14:paraId="5CF08621" w14:textId="57CE0B28" w:rsidR="00960632" w:rsidRPr="00184FDE" w:rsidRDefault="00960632" w:rsidP="008B2CEF">
      <w:pPr>
        <w:pStyle w:val="Quotationseparateparagraph"/>
        <w:rPr>
          <w:rStyle w:val="Italics"/>
          <w:i/>
        </w:rPr>
      </w:pPr>
      <w:r w:rsidRPr="00184FDE">
        <w:rPr>
          <w:rStyle w:val="Italics"/>
          <w:i/>
        </w:rPr>
        <w:t>‘I have been called faggot, puffta, mofi, bitch, big cock, nothing but a man in a frock etc by staff. At least when it’s another inmate we are on the equal footing so I can give it back or fight. When its staff however there is an asymetrical distribution of power and I am therefore powerless.’</w:t>
      </w:r>
    </w:p>
    <w:p w14:paraId="0EEFA38E" w14:textId="5035C4DA" w:rsidR="009A6D33" w:rsidRDefault="00184FDE" w:rsidP="00184FDE">
      <w:pPr>
        <w:pStyle w:val="BodyText"/>
      </w:pPr>
      <w:r>
        <w:t xml:space="preserve">However, </w:t>
      </w:r>
      <w:r w:rsidR="007B4C3F">
        <w:t>Inspectors</w:t>
      </w:r>
      <w:r w:rsidR="009A6D33">
        <w:t xml:space="preserve"> </w:t>
      </w:r>
      <w:r w:rsidR="00960632">
        <w:t xml:space="preserve">also </w:t>
      </w:r>
      <w:r w:rsidR="009A6D33">
        <w:t>observed</w:t>
      </w:r>
      <w:r w:rsidR="00CF2037">
        <w:t xml:space="preserve"> areas of</w:t>
      </w:r>
      <w:r w:rsidR="009A6D33">
        <w:t xml:space="preserve"> good practice in terms of practical support for transgend</w:t>
      </w:r>
      <w:r w:rsidR="00B32755">
        <w:t>er prisoners by some</w:t>
      </w:r>
      <w:r w:rsidR="0044642D">
        <w:t xml:space="preserve"> Case Officers and Case M</w:t>
      </w:r>
      <w:r w:rsidR="009A6D33">
        <w:t xml:space="preserve">anagers. </w:t>
      </w:r>
    </w:p>
    <w:p w14:paraId="57222591" w14:textId="2C50BF97" w:rsidR="00B47263" w:rsidRDefault="005F28F8" w:rsidP="00184FDE">
      <w:pPr>
        <w:pStyle w:val="BodyText"/>
      </w:pPr>
      <w:r>
        <w:t>T</w:t>
      </w:r>
      <w:r w:rsidR="00B47263">
        <w:t xml:space="preserve">ransgender </w:t>
      </w:r>
      <w:r>
        <w:t>prisoners</w:t>
      </w:r>
      <w:r w:rsidR="00B47263">
        <w:t xml:space="preserve"> </w:t>
      </w:r>
      <w:r>
        <w:t xml:space="preserve">could order </w:t>
      </w:r>
      <w:r w:rsidR="00B47263">
        <w:t>canteen</w:t>
      </w:r>
      <w:r>
        <w:t xml:space="preserve"> items </w:t>
      </w:r>
      <w:r w:rsidR="00960632">
        <w:t>through</w:t>
      </w:r>
      <w:r w:rsidR="00BF5EB3">
        <w:t xml:space="preserve"> the women’s prison paper-</w:t>
      </w:r>
      <w:r w:rsidR="00B47263">
        <w:t>based order form.</w:t>
      </w:r>
    </w:p>
    <w:p w14:paraId="0118A16F" w14:textId="77777777" w:rsidR="00A85EDE" w:rsidRPr="005E04C6" w:rsidRDefault="00A85EDE" w:rsidP="00A85EDE">
      <w:pPr>
        <w:pStyle w:val="Heading3"/>
      </w:pPr>
      <w:bookmarkStart w:id="144" w:name="_Toc32502147"/>
      <w:bookmarkStart w:id="145" w:name="_Toc58233710"/>
      <w:bookmarkEnd w:id="143"/>
      <w:r w:rsidRPr="00B575EE">
        <w:t>Cultural provision</w:t>
      </w:r>
      <w:bookmarkEnd w:id="144"/>
      <w:bookmarkEnd w:id="145"/>
    </w:p>
    <w:p w14:paraId="28F5DA72" w14:textId="77777777" w:rsidR="00A85EDE" w:rsidRDefault="00A85EDE" w:rsidP="00A85EDE">
      <w:pPr>
        <w:pStyle w:val="BodyText"/>
      </w:pPr>
      <w:r w:rsidRPr="006C06D6">
        <w:t>Information provided by the Prison indicated that, at the time of the inspection, 273 tāne identified as Māori (approximately 53 percent).</w:t>
      </w:r>
    </w:p>
    <w:p w14:paraId="7ACA06F3" w14:textId="5BBC180C" w:rsidR="00A85EDE" w:rsidRDefault="00A85EDE" w:rsidP="00A85EDE">
      <w:pPr>
        <w:pStyle w:val="BodyText"/>
      </w:pPr>
      <w:r>
        <w:t xml:space="preserve">The Prison did not actively provide </w:t>
      </w:r>
      <w:r w:rsidRPr="00A84A3A">
        <w:t xml:space="preserve">cultural </w:t>
      </w:r>
      <w:r>
        <w:t xml:space="preserve">support and there was no evidence of a coordinated approach or institutional commitment to cultural provision. </w:t>
      </w:r>
    </w:p>
    <w:p w14:paraId="3379A52E" w14:textId="30F50695" w:rsidR="00A85EDE" w:rsidRDefault="007736C3" w:rsidP="00A85EDE">
      <w:pPr>
        <w:pStyle w:val="BodyText"/>
      </w:pPr>
      <w:r w:rsidRPr="006C06D6">
        <w:t>Approximately 70 percent of survey</w:t>
      </w:r>
      <w:r>
        <w:t xml:space="preserve"> respondents said they could not access cultural services.</w:t>
      </w:r>
      <w:r w:rsidR="002F3A55">
        <w:t xml:space="preserve"> </w:t>
      </w:r>
      <w:r w:rsidR="00A85EDE">
        <w:t xml:space="preserve">Several staff members were making positive individual efforts and initial wānanga had been held to discuss </w:t>
      </w:r>
      <w:r w:rsidR="00A85EDE">
        <w:rPr>
          <w:i/>
        </w:rPr>
        <w:t>Hōkai Rangi</w:t>
      </w:r>
      <w:r w:rsidR="00A85EDE">
        <w:t>.</w:t>
      </w:r>
      <w:r w:rsidR="00621147">
        <w:rPr>
          <w:rStyle w:val="FootnoteReference"/>
        </w:rPr>
        <w:footnoteReference w:id="67"/>
      </w:r>
      <w:r w:rsidR="00A85EDE">
        <w:t xml:space="preserve"> Some prisoners were also teaching te reo Māori and tikanga Māori on the units and wanted to gain formal qualifications to continue teaching in these areas. However, there was not a clear process for these prisoners to access the support they needed to achieve this goal.</w:t>
      </w:r>
    </w:p>
    <w:p w14:paraId="5CC2B28C" w14:textId="77777777" w:rsidR="00A85EDE" w:rsidRDefault="00A85EDE" w:rsidP="00A85EDE">
      <w:pPr>
        <w:pStyle w:val="BodyText"/>
        <w:rPr>
          <w:rStyle w:val="BodyTextChar"/>
        </w:rPr>
      </w:pPr>
      <w:r>
        <w:rPr>
          <w:rStyle w:val="BodyTextChar"/>
        </w:rPr>
        <w:t>Information provided by the Prison indicated that there had been six visits from Kaiwhakamana</w:t>
      </w:r>
      <w:r>
        <w:rPr>
          <w:rStyle w:val="FootnoteReference"/>
        </w:rPr>
        <w:footnoteReference w:id="68"/>
      </w:r>
      <w:r>
        <w:rPr>
          <w:rStyle w:val="BodyTextChar"/>
        </w:rPr>
        <w:t xml:space="preserve"> in the six months prior to the inspection. Only one of the two Kaiwhakamana who had visited the Prison in the previous six months was still approved as a Kaiwhakamana at the time of the inspection. Staff told my Inspectors that the inaccessible and restrictive environment of the Prison contributed to the infrequency of visits from Kaiwhakamana.</w:t>
      </w:r>
    </w:p>
    <w:p w14:paraId="344880B9" w14:textId="7277F584" w:rsidR="00A85EDE" w:rsidRDefault="00E63279" w:rsidP="00A85EDE">
      <w:pPr>
        <w:pStyle w:val="BodyText"/>
      </w:pPr>
      <w:r>
        <w:t xml:space="preserve">My </w:t>
      </w:r>
      <w:r w:rsidR="00A85EDE">
        <w:t xml:space="preserve">Inspectors spoke with prisoners, staff, service providers and mana whenua representatives about the implementation of the Department’s </w:t>
      </w:r>
      <w:r w:rsidR="00A85EDE" w:rsidRPr="00CA4175">
        <w:rPr>
          <w:i/>
        </w:rPr>
        <w:t xml:space="preserve">Hōkai Rangi </w:t>
      </w:r>
      <w:r w:rsidR="00A85EDE">
        <w:t>strategy and the relationship betw</w:t>
      </w:r>
      <w:r w:rsidR="00CF2037">
        <w:t>een the Prison and mana whenua.</w:t>
      </w:r>
    </w:p>
    <w:p w14:paraId="5C7F0735" w14:textId="4525C6DB" w:rsidR="00A85EDE" w:rsidRDefault="00E63279" w:rsidP="00A85EDE">
      <w:pPr>
        <w:pStyle w:val="BodyText"/>
      </w:pPr>
      <w:r>
        <w:t xml:space="preserve">My </w:t>
      </w:r>
      <w:r w:rsidR="0050634D">
        <w:t>Inspectors were informed</w:t>
      </w:r>
      <w:r w:rsidR="00A85EDE">
        <w:t xml:space="preserve"> that initial conversations about </w:t>
      </w:r>
      <w:r w:rsidR="00A85EDE">
        <w:rPr>
          <w:i/>
        </w:rPr>
        <w:t xml:space="preserve">Hōkai Rangi </w:t>
      </w:r>
      <w:r w:rsidR="00A85EDE">
        <w:t>had taken place,</w:t>
      </w:r>
      <w:r w:rsidR="00A85EDE">
        <w:rPr>
          <w:i/>
        </w:rPr>
        <w:t xml:space="preserve"> </w:t>
      </w:r>
      <w:r w:rsidR="00A85EDE" w:rsidRPr="00B85F96">
        <w:t>but that few practical steps had been taken to implement the strategy</w:t>
      </w:r>
      <w:r w:rsidR="00A85EDE">
        <w:t xml:space="preserve">. Inspectors heard from prisoners, </w:t>
      </w:r>
      <w:r w:rsidR="0020468B">
        <w:t xml:space="preserve">external </w:t>
      </w:r>
      <w:r w:rsidR="00A85EDE">
        <w:t>providers</w:t>
      </w:r>
      <w:r w:rsidR="00CF2037">
        <w:t>,</w:t>
      </w:r>
      <w:r w:rsidR="00A85EDE">
        <w:t xml:space="preserve"> and staff that more resources for te reo Māori and tikanga Māori were required. Staff and providers also told Inspectors that </w:t>
      </w:r>
      <w:r w:rsidR="00C3739A">
        <w:t xml:space="preserve">there </w:t>
      </w:r>
      <w:r w:rsidR="00A85EDE">
        <w:t>was a need for more Māori staff, particularly in senior positions at the Prison.</w:t>
      </w:r>
    </w:p>
    <w:p w14:paraId="10445978" w14:textId="77777777" w:rsidR="00A85EDE" w:rsidRDefault="00A85EDE" w:rsidP="00A85EDE">
      <w:pPr>
        <w:pStyle w:val="BodyText"/>
      </w:pPr>
      <w:r>
        <w:t>Mana whenua representatives told my Inspectors they would like to see more focus on reintegration, including bringing knowledgeable people into the Prison to, for example, teach meditation exercises to prisoners to uplift their wairua and reduce recidivism.</w:t>
      </w:r>
    </w:p>
    <w:p w14:paraId="29290293" w14:textId="77777777" w:rsidR="00A85EDE" w:rsidRDefault="00A85EDE" w:rsidP="00A85EDE">
      <w:pPr>
        <w:pStyle w:val="BodyText"/>
      </w:pPr>
      <w:r>
        <w:t>Descriptions of the Prison’s relationship with mana whenua varied. Some staff characterised the relationship as non-existent. Mana whenua and other staff were more positive about the relationship, highlighting mana whenua involvement in important formal occasions and representation from the Department at monthly Te Kaunihera Kaumatua hui.</w:t>
      </w:r>
    </w:p>
    <w:p w14:paraId="25547ACD" w14:textId="73B8A8DA" w:rsidR="00A85EDE" w:rsidRPr="00E00CC0" w:rsidRDefault="00A85EDE" w:rsidP="00A85EDE">
      <w:pPr>
        <w:pStyle w:val="BodyText"/>
        <w:rPr>
          <w:rStyle w:val="BodyTextChar"/>
        </w:rPr>
      </w:pPr>
      <w:r>
        <w:t xml:space="preserve">I am pleased to hear that the Prison is considering how to implement </w:t>
      </w:r>
      <w:r>
        <w:rPr>
          <w:i/>
        </w:rPr>
        <w:t xml:space="preserve">Hōkai Rangi </w:t>
      </w:r>
      <w:r>
        <w:t>and that there are mechanisms in place for communication between the Prison and mana whenua.</w:t>
      </w:r>
      <w:r w:rsidR="00C44964">
        <w:rPr>
          <w:rStyle w:val="FootnoteReference"/>
        </w:rPr>
        <w:footnoteReference w:id="69"/>
      </w:r>
      <w:r>
        <w:t xml:space="preserve"> I consider, however, that the Prison needs to give greater priority to the implementation of </w:t>
      </w:r>
      <w:r>
        <w:rPr>
          <w:i/>
        </w:rPr>
        <w:t>Hōkai Rangi</w:t>
      </w:r>
      <w:r>
        <w:t xml:space="preserve">. I also expect the Prison to take steps to strengthen the relationship with mana whenua further. I </w:t>
      </w:r>
      <w:r w:rsidR="003353CB">
        <w:t>will continue</w:t>
      </w:r>
      <w:r>
        <w:t xml:space="preserve"> to monitor progress in these areas on future inspections.</w:t>
      </w:r>
    </w:p>
    <w:p w14:paraId="5A7FDE06" w14:textId="77777777" w:rsidR="009A6D33" w:rsidRPr="009A6D33" w:rsidRDefault="009A6D33" w:rsidP="009A6D33">
      <w:pPr>
        <w:pStyle w:val="ChiefOmbudsmansignatureblock"/>
      </w:pPr>
    </w:p>
    <w:tbl>
      <w:tblPr>
        <w:tblStyle w:val="TableBox"/>
        <w:tblW w:w="5000" w:type="pct"/>
        <w:tblLook w:val="0620" w:firstRow="1" w:lastRow="0" w:firstColumn="0" w:lastColumn="0" w:noHBand="1" w:noVBand="1"/>
        <w:tblCaption w:val="Table for formatting purposes"/>
      </w:tblPr>
      <w:tblGrid>
        <w:gridCol w:w="9298"/>
      </w:tblGrid>
      <w:tr w:rsidR="00460E68" w:rsidRPr="00B575EE" w14:paraId="13FFFC02" w14:textId="77777777" w:rsidTr="003446D6">
        <w:trPr>
          <w:cantSplit/>
        </w:trPr>
        <w:tc>
          <w:tcPr>
            <w:tcW w:w="5000" w:type="pct"/>
          </w:tcPr>
          <w:p w14:paraId="5337707B" w14:textId="77777777" w:rsidR="00460E68" w:rsidRPr="006273FF" w:rsidRDefault="00460E68" w:rsidP="006273FF">
            <w:pPr>
              <w:pStyle w:val="Boxlargetext"/>
              <w:rPr>
                <w:b/>
              </w:rPr>
            </w:pPr>
            <w:r w:rsidRPr="006273FF">
              <w:rPr>
                <w:b/>
              </w:rPr>
              <w:t>Recommendations – decency, dignity and respect</w:t>
            </w:r>
          </w:p>
          <w:p w14:paraId="1BD962A8" w14:textId="21FB7028" w:rsidR="00960632" w:rsidRPr="00F1788F" w:rsidRDefault="00460E68" w:rsidP="00302718">
            <w:pPr>
              <w:pStyle w:val="Boxsmallnumber-1"/>
            </w:pPr>
            <w:r w:rsidRPr="00F1788F">
              <w:t>I recommend that:</w:t>
            </w:r>
          </w:p>
          <w:p w14:paraId="6EAB69BE" w14:textId="39E5422E" w:rsidR="00960632" w:rsidRDefault="00EE7596" w:rsidP="00302718">
            <w:pPr>
              <w:pStyle w:val="Boxsmallnumber-a"/>
            </w:pPr>
            <w:r>
              <w:t xml:space="preserve">Arrangements to improve ventilation in the high and low security units are identified, implemented and monitored to ensure appropriate temperatures are consistently achieved. </w:t>
            </w:r>
          </w:p>
          <w:p w14:paraId="2B28B807" w14:textId="487BEFF0" w:rsidR="00EE7596" w:rsidRDefault="00EE7596" w:rsidP="00302718">
            <w:pPr>
              <w:pStyle w:val="Boxsmallnumber-a"/>
            </w:pPr>
            <w:r>
              <w:t>The serving of meals is standardised to normal hours. This would involve lunch being served any time between midday and 1.30pm and dinner to be served anytime between 5pm and 7pm.</w:t>
            </w:r>
          </w:p>
          <w:p w14:paraId="66C441B9" w14:textId="0406270D" w:rsidR="00960632" w:rsidRPr="00A85EDE" w:rsidRDefault="009E0EF5" w:rsidP="00302718">
            <w:pPr>
              <w:pStyle w:val="Boxsmallnumber-a"/>
            </w:pPr>
            <w:r>
              <w:t>Dynamic</w:t>
            </w:r>
            <w:r w:rsidRPr="00A85EDE">
              <w:t xml:space="preserve"> </w:t>
            </w:r>
            <w:r w:rsidR="007C5211" w:rsidRPr="00A85EDE">
              <w:t>security</w:t>
            </w:r>
            <w:r w:rsidR="00DF174C">
              <w:t xml:space="preserve"> training is provided for staff</w:t>
            </w:r>
            <w:r w:rsidR="001851D3" w:rsidRPr="00A85EDE">
              <w:t>, particularly</w:t>
            </w:r>
            <w:r w:rsidR="007C5211" w:rsidRPr="00A85EDE">
              <w:t xml:space="preserve"> </w:t>
            </w:r>
            <w:r w:rsidR="00DF174C">
              <w:t xml:space="preserve">staff </w:t>
            </w:r>
            <w:r w:rsidR="007C5211" w:rsidRPr="00A85EDE">
              <w:t>in Units 12 and 13.</w:t>
            </w:r>
            <w:r w:rsidR="00A85EDE" w:rsidRPr="00A85EDE">
              <w:t xml:space="preserve"> </w:t>
            </w:r>
          </w:p>
          <w:p w14:paraId="4AB63887" w14:textId="4BF35DF7" w:rsidR="00EE7596" w:rsidRPr="00B32CA9" w:rsidRDefault="007C5211" w:rsidP="00302718">
            <w:pPr>
              <w:pStyle w:val="Boxsmallnumber-a"/>
            </w:pPr>
            <w:r w:rsidRPr="00B32CA9">
              <w:t xml:space="preserve">The Prison ensures all transgender prisoners are treated with dignity and respect. </w:t>
            </w:r>
          </w:p>
          <w:p w14:paraId="18057A7F" w14:textId="6A8834E1" w:rsidR="00460E68" w:rsidRDefault="00960632" w:rsidP="00302718">
            <w:pPr>
              <w:pStyle w:val="Boxsmallnumber-a"/>
            </w:pPr>
            <w:r>
              <w:t>Sufficient, suitable accommodation should be provided for all prisoners with disabilities</w:t>
            </w:r>
            <w:r w:rsidR="00151A6A">
              <w:t xml:space="preserve">. </w:t>
            </w:r>
          </w:p>
          <w:p w14:paraId="3C0838D3" w14:textId="554ADE1B" w:rsidR="00302718" w:rsidRDefault="00302718" w:rsidP="00302718">
            <w:pPr>
              <w:pStyle w:val="Boxsmallnumber-a"/>
            </w:pPr>
            <w:r>
              <w:t>The Prison prioritise, implement and protect kaupapa Māori practi</w:t>
            </w:r>
            <w:r w:rsidR="0020468B">
              <w:t xml:space="preserve">ces and programmes. </w:t>
            </w:r>
          </w:p>
          <w:p w14:paraId="2F275BF8" w14:textId="5C041B2C" w:rsidR="00302718" w:rsidRPr="00B575EE" w:rsidRDefault="00302718" w:rsidP="00BE1BE1">
            <w:pPr>
              <w:pStyle w:val="Boxsmallnumber-a"/>
            </w:pPr>
            <w:r>
              <w:t>Prison management strengthens its partnership with iwi Māori</w:t>
            </w:r>
            <w:r w:rsidR="00BE1BE1">
              <w:t xml:space="preserve">, including </w:t>
            </w:r>
            <w:r>
              <w:t xml:space="preserve">by engaging kanohi ki te kanohi with mana whenua </w:t>
            </w:r>
            <w:r w:rsidRPr="00302718">
              <w:t>representatives on a regular basis.</w:t>
            </w:r>
          </w:p>
        </w:tc>
      </w:tr>
    </w:tbl>
    <w:p w14:paraId="4A97CDE4" w14:textId="57C1D8B5" w:rsidR="007B279F" w:rsidRDefault="007B279F" w:rsidP="007B279F">
      <w:pPr>
        <w:pStyle w:val="BodyText"/>
      </w:pPr>
      <w:bookmarkStart w:id="146" w:name="_Ref522869899"/>
      <w:bookmarkStart w:id="147" w:name="_Ref522869911"/>
      <w:bookmarkStart w:id="148" w:name="_Toc522874416"/>
      <w:bookmarkStart w:id="149" w:name="_Toc952908"/>
    </w:p>
    <w:p w14:paraId="42A3720B" w14:textId="65879CD3" w:rsidR="00B808B8" w:rsidRPr="0024742F" w:rsidRDefault="00572B51" w:rsidP="007B279F">
      <w:pPr>
        <w:pStyle w:val="BodyText"/>
      </w:pPr>
      <w:r w:rsidRPr="0024742F">
        <w:t>The Department of Corrections accepted recommendations 3a, 3c, 3d, 3e, 3f</w:t>
      </w:r>
      <w:r w:rsidR="00B84DBA" w:rsidRPr="0024742F">
        <w:t xml:space="preserve"> and</w:t>
      </w:r>
      <w:r w:rsidRPr="0024742F">
        <w:t xml:space="preserve"> 3g.</w:t>
      </w:r>
      <w:r w:rsidRPr="0024742F">
        <w:rPr>
          <w:rStyle w:val="FootnoteReference"/>
        </w:rPr>
        <w:footnoteReference w:id="70"/>
      </w:r>
    </w:p>
    <w:p w14:paraId="650CF8A8" w14:textId="34C9D228" w:rsidR="00B84DBA" w:rsidRPr="0024742F" w:rsidRDefault="00B84DBA" w:rsidP="007B279F">
      <w:pPr>
        <w:pStyle w:val="BodyText"/>
      </w:pPr>
      <w:r w:rsidRPr="0024742F">
        <w:t xml:space="preserve">Corrections partially accepted recommendation 3b and stated: </w:t>
      </w:r>
    </w:p>
    <w:p w14:paraId="5A8FA412" w14:textId="77777777" w:rsidR="00DF5518" w:rsidRPr="0024742F" w:rsidRDefault="00DF5518" w:rsidP="00DF5518">
      <w:pPr>
        <w:pStyle w:val="Quotationseparateparagraph"/>
      </w:pPr>
      <w:r w:rsidRPr="0024742F">
        <w:t>Corrections has acknowledged in past responses to your office there are certain limitations to the current eight-hour shift structure in issuing meals to prisoners, conducting  muster checks and the lock up times. In addition, the current staffing levels per shift and shift patterns does not always allow the serving of meals at other times.</w:t>
      </w:r>
    </w:p>
    <w:p w14:paraId="53962C71" w14:textId="77777777" w:rsidR="00DF5518" w:rsidRPr="0024742F" w:rsidRDefault="00DF5518" w:rsidP="00DF5518">
      <w:pPr>
        <w:pStyle w:val="Quotationseparateparagraph"/>
      </w:pPr>
      <w:r w:rsidRPr="0024742F">
        <w:t>Corrections is working to provide foundational infrastructure to enable flexible work practices and a modern rehabilitation-focused prison system, supported by up-to-date and effective technology. This is an ongoing focus and we are not yet at a stage where we can confirm any changes to the current mealtimes in our prisons.</w:t>
      </w:r>
    </w:p>
    <w:p w14:paraId="4333C617" w14:textId="77777777" w:rsidR="00DF5518" w:rsidRPr="0024742F" w:rsidRDefault="00DF5518" w:rsidP="00DF5518">
      <w:pPr>
        <w:pStyle w:val="Quotationseparateparagraph"/>
      </w:pPr>
    </w:p>
    <w:p w14:paraId="34432E6F" w14:textId="77777777" w:rsidR="00DF5518" w:rsidRPr="0024742F" w:rsidRDefault="00DF5518" w:rsidP="00DF5518">
      <w:pPr>
        <w:pStyle w:val="Quotationseparateparagraph"/>
      </w:pPr>
      <w:r w:rsidRPr="0024742F">
        <w:t xml:space="preserve">As your office is aware, Making Shifts Work has been an ongoing project that will influence the timing of prisoner meals. Making Shifts Work is a partnership project with the Department of Corrections, the Corrections Association of New Zealand and the Public Service Association to improve staff wellbeing, safety and operations in our prisons. As part of the project Corrections has established a standard of normalised meals, with no more than 14 hours between dinner and breakfast, seven days a week. </w:t>
      </w:r>
    </w:p>
    <w:p w14:paraId="1C6F680D" w14:textId="3AD10A32" w:rsidR="00B808B8" w:rsidRPr="0024742F" w:rsidRDefault="00DF5518" w:rsidP="00DF5518">
      <w:pPr>
        <w:pStyle w:val="Quotationseparateparagraph"/>
      </w:pPr>
      <w:r w:rsidRPr="0024742F">
        <w:t>This will be enabled by longer shifts in residential units for our custodial staff. Manawatu Prison was the first site to adopt the change on 13 July 2020. Otago Corrections Facility implemented the change from 24 August 2020, followed by the remainder of our prisons in a structured roll-out over the next few years.</w:t>
      </w:r>
    </w:p>
    <w:p w14:paraId="78D26585" w14:textId="4157C632" w:rsidR="00340147" w:rsidRPr="0024742F" w:rsidRDefault="00870CBE" w:rsidP="00340147">
      <w:pPr>
        <w:pStyle w:val="BodyText"/>
      </w:pPr>
      <w:r w:rsidRPr="0024742F">
        <w:t xml:space="preserve">I expect </w:t>
      </w:r>
      <w:r w:rsidR="00464AC9" w:rsidRPr="0024742F">
        <w:t>the implementation of</w:t>
      </w:r>
      <w:r w:rsidR="00340147" w:rsidRPr="0024742F">
        <w:t xml:space="preserve"> Making Shift</w:t>
      </w:r>
      <w:r w:rsidR="00464AC9" w:rsidRPr="0024742F">
        <w:t>s Work</w:t>
      </w:r>
      <w:r w:rsidR="001A585B" w:rsidRPr="0024742F">
        <w:t xml:space="preserve"> to</w:t>
      </w:r>
      <w:r w:rsidR="00340147" w:rsidRPr="0024742F">
        <w:t xml:space="preserve"> ensure</w:t>
      </w:r>
      <w:r w:rsidR="00464AC9" w:rsidRPr="0024742F">
        <w:t xml:space="preserve"> the</w:t>
      </w:r>
      <w:r w:rsidR="00340147" w:rsidRPr="0024742F">
        <w:t xml:space="preserve"> serving of meals is standardised to normal hours</w:t>
      </w:r>
      <w:r w:rsidR="00464AC9" w:rsidRPr="0024742F">
        <w:t xml:space="preserve"> for prisoners</w:t>
      </w:r>
      <w:r w:rsidR="00340147" w:rsidRPr="0024742F">
        <w:t xml:space="preserve">. </w:t>
      </w:r>
    </w:p>
    <w:p w14:paraId="5F5B4DF2" w14:textId="7B141C82" w:rsidR="00A76D89" w:rsidRDefault="00A76D89" w:rsidP="00340147">
      <w:pPr>
        <w:pStyle w:val="BodyText"/>
        <w:rPr>
          <w:rStyle w:val="Emphasis"/>
        </w:rPr>
      </w:pPr>
    </w:p>
    <w:p w14:paraId="4D96AE66" w14:textId="674F939B" w:rsidR="00A76D89" w:rsidRDefault="00A76D89" w:rsidP="00340147">
      <w:pPr>
        <w:pStyle w:val="BodyText"/>
        <w:rPr>
          <w:rStyle w:val="Emphasis"/>
        </w:rPr>
      </w:pPr>
    </w:p>
    <w:p w14:paraId="72DE7ED1" w14:textId="3C522CCC" w:rsidR="00A76D89" w:rsidRDefault="00A76D89" w:rsidP="00340147">
      <w:pPr>
        <w:pStyle w:val="BodyText"/>
        <w:rPr>
          <w:rStyle w:val="Emphasis"/>
        </w:rPr>
      </w:pPr>
    </w:p>
    <w:p w14:paraId="378D72E4" w14:textId="57F4D8F3" w:rsidR="00A76D89" w:rsidRDefault="00A76D89" w:rsidP="00340147">
      <w:pPr>
        <w:pStyle w:val="BodyText"/>
        <w:rPr>
          <w:rStyle w:val="Emphasis"/>
        </w:rPr>
      </w:pPr>
    </w:p>
    <w:p w14:paraId="6733C4F5" w14:textId="792DCC9C" w:rsidR="00A76D89" w:rsidRDefault="00A76D89" w:rsidP="00340147">
      <w:pPr>
        <w:pStyle w:val="BodyText"/>
        <w:rPr>
          <w:rStyle w:val="Emphasis"/>
        </w:rPr>
      </w:pPr>
    </w:p>
    <w:p w14:paraId="6D0F71DB" w14:textId="18DA7E0B" w:rsidR="00A76D89" w:rsidRDefault="00A76D89" w:rsidP="00340147">
      <w:pPr>
        <w:pStyle w:val="BodyText"/>
        <w:rPr>
          <w:rStyle w:val="Emphasis"/>
        </w:rPr>
      </w:pPr>
    </w:p>
    <w:p w14:paraId="11222039" w14:textId="5E60A52C" w:rsidR="00A76D89" w:rsidRDefault="00A76D89" w:rsidP="00340147">
      <w:pPr>
        <w:pStyle w:val="BodyText"/>
        <w:rPr>
          <w:rStyle w:val="Emphasis"/>
        </w:rPr>
      </w:pPr>
    </w:p>
    <w:p w14:paraId="3CAD7DCC" w14:textId="35535DF5" w:rsidR="00A76D89" w:rsidRDefault="00A76D89" w:rsidP="00340147">
      <w:pPr>
        <w:pStyle w:val="BodyText"/>
        <w:rPr>
          <w:rStyle w:val="Emphasis"/>
        </w:rPr>
      </w:pPr>
    </w:p>
    <w:p w14:paraId="5A484E14" w14:textId="690CB5B5" w:rsidR="00A76D89" w:rsidRDefault="00A76D89" w:rsidP="00340147">
      <w:pPr>
        <w:pStyle w:val="BodyText"/>
        <w:rPr>
          <w:rStyle w:val="Emphasis"/>
        </w:rPr>
      </w:pPr>
    </w:p>
    <w:p w14:paraId="27A3BD98" w14:textId="755B28AD" w:rsidR="00A76D89" w:rsidRDefault="00A76D89" w:rsidP="00340147">
      <w:pPr>
        <w:pStyle w:val="BodyText"/>
        <w:rPr>
          <w:rStyle w:val="Emphasis"/>
        </w:rPr>
      </w:pPr>
    </w:p>
    <w:p w14:paraId="4534738D" w14:textId="1FBB2051" w:rsidR="00A76D89" w:rsidRDefault="00A76D89" w:rsidP="00340147">
      <w:pPr>
        <w:pStyle w:val="BodyText"/>
        <w:rPr>
          <w:rStyle w:val="Emphasis"/>
        </w:rPr>
      </w:pPr>
    </w:p>
    <w:p w14:paraId="68D37C85" w14:textId="62F38551" w:rsidR="00A76D89" w:rsidRDefault="00A76D89" w:rsidP="00340147">
      <w:pPr>
        <w:pStyle w:val="BodyText"/>
        <w:rPr>
          <w:rStyle w:val="Emphasis"/>
        </w:rPr>
      </w:pPr>
    </w:p>
    <w:p w14:paraId="334E6AF7" w14:textId="68114D48" w:rsidR="00A76D89" w:rsidRDefault="00A76D89" w:rsidP="00340147">
      <w:pPr>
        <w:pStyle w:val="BodyText"/>
        <w:rPr>
          <w:rStyle w:val="Emphasis"/>
        </w:rPr>
      </w:pPr>
    </w:p>
    <w:p w14:paraId="7ACEC00F" w14:textId="77777777" w:rsidR="00A76D89" w:rsidRPr="000155A4" w:rsidRDefault="00A76D89" w:rsidP="00340147">
      <w:pPr>
        <w:pStyle w:val="BodyText"/>
        <w:rPr>
          <w:rStyle w:val="Emphasis"/>
        </w:rPr>
      </w:pPr>
    </w:p>
    <w:p w14:paraId="0080F117" w14:textId="77777777" w:rsidR="00340147" w:rsidRPr="00DF5518" w:rsidRDefault="00340147" w:rsidP="00DF5518">
      <w:pPr>
        <w:pStyle w:val="Quotationseparateparagraph"/>
      </w:pPr>
    </w:p>
    <w:p w14:paraId="26BD7439" w14:textId="1BDD8B1F" w:rsidR="006225B2" w:rsidRPr="00B75530" w:rsidRDefault="006225B2" w:rsidP="006225B2">
      <w:pPr>
        <w:pStyle w:val="Heading1"/>
      </w:pPr>
      <w:bookmarkStart w:id="150" w:name="_Toc58233711"/>
      <w:r w:rsidRPr="00B75530">
        <w:t>Criteri</w:t>
      </w:r>
      <w:r w:rsidR="00CA4175">
        <w:t>on</w:t>
      </w:r>
      <w:r w:rsidRPr="00B75530">
        <w:t xml:space="preserve"> 4: Health and wellbeing</w:t>
      </w:r>
      <w:bookmarkEnd w:id="146"/>
      <w:bookmarkEnd w:id="147"/>
      <w:bookmarkEnd w:id="148"/>
      <w:bookmarkEnd w:id="149"/>
      <w:bookmarkEnd w:id="150"/>
    </w:p>
    <w:tbl>
      <w:tblPr>
        <w:tblStyle w:val="TableBox"/>
        <w:tblW w:w="5000" w:type="pct"/>
        <w:tblLook w:val="0620" w:firstRow="1" w:lastRow="0" w:firstColumn="0" w:lastColumn="0" w:noHBand="1" w:noVBand="1"/>
        <w:tblCaption w:val="Table for formatting purposes"/>
      </w:tblPr>
      <w:tblGrid>
        <w:gridCol w:w="9298"/>
      </w:tblGrid>
      <w:tr w:rsidR="006225B2" w:rsidRPr="00B75530" w14:paraId="5A946252" w14:textId="77777777" w:rsidTr="003446D6">
        <w:trPr>
          <w:cantSplit/>
        </w:trPr>
        <w:tc>
          <w:tcPr>
            <w:tcW w:w="5000" w:type="pct"/>
          </w:tcPr>
          <w:p w14:paraId="4D207DE8" w14:textId="77777777" w:rsidR="006225B2" w:rsidRPr="006225B2" w:rsidRDefault="006225B2" w:rsidP="006225B2">
            <w:pPr>
              <w:pStyle w:val="Boxlargetext"/>
              <w:rPr>
                <w:b/>
              </w:rPr>
            </w:pPr>
            <w:r w:rsidRPr="006225B2">
              <w:rPr>
                <w:b/>
              </w:rPr>
              <w:t>Expected outcomes: health and wellbeing</w:t>
            </w:r>
          </w:p>
          <w:p w14:paraId="728B06E5" w14:textId="77777777" w:rsidR="006225B2" w:rsidRPr="00B75530" w:rsidRDefault="006225B2" w:rsidP="003446D6">
            <w:pPr>
              <w:pStyle w:val="Boxsmalltext"/>
            </w:pPr>
            <w:r w:rsidRPr="00B75530">
              <w:t>The Prison takes all necessary steps to ensure the wellbeing of all prisoners. Patients are cared for by services that assess and meet their health and substance use needs and promote continuity of care on release. Patients are treated with dignity, respect and compassion and their right to privacy is respected.</w:t>
            </w:r>
          </w:p>
        </w:tc>
      </w:tr>
    </w:tbl>
    <w:p w14:paraId="098CC99F" w14:textId="6AD497DC" w:rsidR="006225B2" w:rsidRDefault="006225B2" w:rsidP="006225B2">
      <w:pPr>
        <w:pStyle w:val="Heading2"/>
      </w:pPr>
      <w:bookmarkStart w:id="151" w:name="_Toc522874417"/>
      <w:bookmarkStart w:id="152" w:name="_Toc952909"/>
      <w:bookmarkStart w:id="153" w:name="_Toc58233712"/>
      <w:r w:rsidRPr="00B75530">
        <w:t>Assessment</w:t>
      </w:r>
      <w:bookmarkEnd w:id="151"/>
      <w:bookmarkEnd w:id="152"/>
      <w:bookmarkEnd w:id="153"/>
    </w:p>
    <w:p w14:paraId="61D06CDF" w14:textId="03214231" w:rsidR="00A02EB8" w:rsidRPr="00B75530" w:rsidRDefault="00A02EB8" w:rsidP="00A02EB8">
      <w:pPr>
        <w:pStyle w:val="Heading3"/>
      </w:pPr>
      <w:bookmarkStart w:id="154" w:name="_Toc15288550"/>
      <w:bookmarkStart w:id="155" w:name="_Toc58233713"/>
      <w:r w:rsidRPr="00B75530">
        <w:t>Governance arrangements</w:t>
      </w:r>
      <w:bookmarkEnd w:id="154"/>
      <w:bookmarkEnd w:id="155"/>
    </w:p>
    <w:p w14:paraId="13ED9C6D" w14:textId="77777777" w:rsidR="00A02EB8" w:rsidRDefault="00A02EB8" w:rsidP="00A02EB8">
      <w:pPr>
        <w:pStyle w:val="BodyText"/>
      </w:pPr>
      <w:r w:rsidRPr="00B75530">
        <w:t>The minimum standard for the health care of prisoners is set out under section 75 of the Act. Section 75 provides that a prisoner is entitled to receive reasonably necessary medical treatment, of a standard reasonably equivalent to the standard of healthcare available to the public.</w:t>
      </w:r>
    </w:p>
    <w:p w14:paraId="1D96CD47" w14:textId="634F5C23" w:rsidR="00A02EB8" w:rsidRDefault="00A02EB8" w:rsidP="00A02EB8">
      <w:pPr>
        <w:pStyle w:val="BodyText"/>
      </w:pPr>
      <w:r>
        <w:t>Health services were provided by the Department with specialist contractor input, such as GP and dental provision.</w:t>
      </w:r>
    </w:p>
    <w:p w14:paraId="3D4DE1CD" w14:textId="77777777" w:rsidR="00A02EB8" w:rsidRDefault="00A02EB8" w:rsidP="00A02EB8">
      <w:pPr>
        <w:pStyle w:val="BodyText"/>
      </w:pPr>
      <w:r>
        <w:t>There was no local health service strategic plan. Inspectors were informed that a process for identifying emerging trends in healthcare needs, such as an annual health needs analysis, was being developed.</w:t>
      </w:r>
    </w:p>
    <w:p w14:paraId="6FDC5A79" w14:textId="69A553F9" w:rsidR="00A02EB8" w:rsidRDefault="00A02EB8" w:rsidP="00A02EB8">
      <w:pPr>
        <w:pStyle w:val="BodyText"/>
      </w:pPr>
      <w:r>
        <w:t xml:space="preserve">The Prison also did not have a health services cultural strategy. The health service referred Inspectors to the </w:t>
      </w:r>
      <w:r>
        <w:rPr>
          <w:i/>
        </w:rPr>
        <w:t xml:space="preserve">Hōkai Rangi </w:t>
      </w:r>
      <w:r>
        <w:t>national strategy. However,</w:t>
      </w:r>
      <w:r w:rsidR="00E63279">
        <w:t xml:space="preserve"> my</w:t>
      </w:r>
      <w:r>
        <w:t xml:space="preserve"> Inspectors found no evidence that </w:t>
      </w:r>
      <w:r>
        <w:rPr>
          <w:i/>
        </w:rPr>
        <w:t xml:space="preserve">Hōkai Rangi </w:t>
      </w:r>
      <w:r>
        <w:t xml:space="preserve">was being implemented in health services. </w:t>
      </w:r>
    </w:p>
    <w:p w14:paraId="7387CE76" w14:textId="413EEAF6" w:rsidR="00A02EB8" w:rsidRDefault="00A02EB8" w:rsidP="00A02EB8">
      <w:pPr>
        <w:pStyle w:val="BodyText"/>
      </w:pPr>
      <w:r>
        <w:t xml:space="preserve">There was no co-ordinated approach to meeting the needs of disabled prisoners. Health services did not hold a definitive list of those </w:t>
      </w:r>
      <w:r w:rsidR="007736C3">
        <w:t>with</w:t>
      </w:r>
      <w:r>
        <w:t xml:space="preserve"> a disability. However, an indicative list of disabled </w:t>
      </w:r>
      <w:r w:rsidR="007736C3">
        <w:t>prisoners</w:t>
      </w:r>
      <w:r>
        <w:t>, as identified by nursing staf</w:t>
      </w:r>
      <w:r w:rsidR="00EA7640">
        <w:t>f, was provided to Inspectors.</w:t>
      </w:r>
      <w:r w:rsidR="005025CA">
        <w:rPr>
          <w:rStyle w:val="FootnoteReference"/>
        </w:rPr>
        <w:footnoteReference w:id="71"/>
      </w:r>
      <w:r w:rsidR="00EA7640">
        <w:t xml:space="preserve"> Twenty</w:t>
      </w:r>
      <w:r w:rsidR="000B2AEB">
        <w:t>-</w:t>
      </w:r>
      <w:r w:rsidR="00EA7640">
        <w:t xml:space="preserve">three percent </w:t>
      </w:r>
      <w:r>
        <w:t>of survey respondents reported that t</w:t>
      </w:r>
      <w:r w:rsidR="00EA7640">
        <w:t>hey had a physical disability, 76 percent</w:t>
      </w:r>
      <w:r>
        <w:t xml:space="preserve"> of whom reported that they did not feel supported with their disability needs.</w:t>
      </w:r>
    </w:p>
    <w:p w14:paraId="3C088478" w14:textId="76313E19" w:rsidR="00A02EB8" w:rsidRPr="00B1044D" w:rsidRDefault="00A02EB8" w:rsidP="00A02EB8">
      <w:pPr>
        <w:pStyle w:val="BodyText"/>
      </w:pPr>
      <w:r>
        <w:t>Health services were delivered from different locations in the Prison. Nur</w:t>
      </w:r>
      <w:r w:rsidR="00A61A63">
        <w:t>sing and GP clinics for Units 1–</w:t>
      </w:r>
      <w:r>
        <w:t>5 and specialist care, such as the dentist or radiography services, took place in Health Central Services. Satellite clinics operated in all other units of the Prison. All clinic rooms were clean</w:t>
      </w:r>
      <w:r w:rsidR="00C3739A">
        <w:t xml:space="preserve"> and</w:t>
      </w:r>
      <w:r>
        <w:t xml:space="preserve"> well equipped</w:t>
      </w:r>
      <w:r w:rsidR="00C3739A">
        <w:t>,</w:t>
      </w:r>
      <w:r>
        <w:t xml:space="preserve"> and had handwashing facilities.</w:t>
      </w:r>
    </w:p>
    <w:p w14:paraId="2DCED652" w14:textId="5A064DA1" w:rsidR="00A02EB8" w:rsidRDefault="00A02EB8" w:rsidP="00A02EB8">
      <w:pPr>
        <w:pStyle w:val="BodyText"/>
      </w:pPr>
      <w:r>
        <w:t xml:space="preserve">Health services at the Prison were managed by the Health Centre Manager (HCM). The HCM was supported by an </w:t>
      </w:r>
      <w:r w:rsidRPr="00CF2037">
        <w:t>Assistant Health Centre Manager</w:t>
      </w:r>
      <w:r>
        <w:t xml:space="preserve"> (AHCM) and a Clinical Team Leader (CTL). There had been significant turnover in leadership of the health services over the previous two years, which had been disruptive for health services staff. My Inspectors noted that the current leadership </w:t>
      </w:r>
      <w:r w:rsidR="00A61A63">
        <w:t>provided</w:t>
      </w:r>
      <w:r>
        <w:t xml:space="preserve"> a stable and positive environment for the health services team.</w:t>
      </w:r>
    </w:p>
    <w:p w14:paraId="7300E2C0" w14:textId="77777777" w:rsidR="00A02EB8" w:rsidRDefault="00A02EB8" w:rsidP="00A02EB8">
      <w:pPr>
        <w:pStyle w:val="BodyText"/>
      </w:pPr>
      <w:r>
        <w:t>Quarterly clinical governance arrangements had recently been re-established. The Prison’s health service had Cornerstone</w:t>
      </w:r>
      <w:r>
        <w:rPr>
          <w:rStyle w:val="FootnoteReference"/>
        </w:rPr>
        <w:footnoteReference w:id="72"/>
      </w:r>
      <w:r>
        <w:t xml:space="preserve"> accreditation.</w:t>
      </w:r>
    </w:p>
    <w:p w14:paraId="0407CD39" w14:textId="3E3EA5E0" w:rsidR="00A02EB8" w:rsidRDefault="00A02EB8" w:rsidP="00A02EB8">
      <w:pPr>
        <w:pStyle w:val="BodyText"/>
      </w:pPr>
      <w:r>
        <w:t xml:space="preserve">The health services team included 15.4 FTE Registered Nurses (RN). The health services also included 1 FTE Enrolled Nurse (EN) and 1.8 FTE Assistant Support Officers (ASO). </w:t>
      </w:r>
      <w:r w:rsidRPr="00AF6664">
        <w:t xml:space="preserve">At the time of inspection, there were vacancies for 4.3 RN/EN FTE. Two RNs had been recruited and were due to start shortly after the inspection. </w:t>
      </w:r>
    </w:p>
    <w:p w14:paraId="3A58C5B8" w14:textId="77777777" w:rsidR="00A02EB8" w:rsidRDefault="00A02EB8" w:rsidP="00A02EB8">
      <w:pPr>
        <w:pStyle w:val="BodyText"/>
      </w:pPr>
      <w:r>
        <w:t xml:space="preserve">Health services were provided from 6am to 9pm. A rostered on-call RN provided after-hours health services, with an additional RN rostered if circumstances required it. </w:t>
      </w:r>
    </w:p>
    <w:p w14:paraId="7AA5FEA7" w14:textId="7EE9FBC0" w:rsidR="00A02EB8" w:rsidRDefault="00A02EB8" w:rsidP="00A02EB8">
      <w:pPr>
        <w:pStyle w:val="BodyText"/>
      </w:pPr>
      <w:r>
        <w:t>Emergencies were transported either to Auckland Hospital or North Shore Hospital. There was an emergency trolley in Health Central Services and emergency bags</w:t>
      </w:r>
      <w:r w:rsidR="00BB353A">
        <w:t xml:space="preserve"> located</w:t>
      </w:r>
      <w:r>
        <w:t xml:space="preserve"> in Units 6, 8 and 12. An emergency bag was being assembled for Unit 11 at the time of the inspection. </w:t>
      </w:r>
    </w:p>
    <w:p w14:paraId="78974EED" w14:textId="67B134DA" w:rsidR="00A02EB8" w:rsidRDefault="00A02EB8" w:rsidP="00A02EB8">
      <w:pPr>
        <w:pStyle w:val="BodyText"/>
      </w:pPr>
      <w:r>
        <w:t>Inspectors noted that daily tamper checks on emergency bags were not being routinely carried out</w:t>
      </w:r>
      <w:r w:rsidR="00151A6A">
        <w:t xml:space="preserve">. </w:t>
      </w:r>
    </w:p>
    <w:p w14:paraId="5FBBDA86" w14:textId="46BD50E9" w:rsidR="00A02EB8" w:rsidRDefault="00A02EB8" w:rsidP="00A02EB8">
      <w:pPr>
        <w:pStyle w:val="BodyText"/>
      </w:pPr>
      <w:r>
        <w:t>Health service staff told my Inspectors that the work was varied, and that they had support and autonomy in their roles. Formal clinical supervision was not in place. There were opportunities for professional development and several RNs had portfolio responsibilities in areas such as diabetes, hepatitis and infection control. However, health staff told Inspectors that they rarely had an opportunity to focus on their portfolio responsibilities because of workload pressures. All RNs had a current practi</w:t>
      </w:r>
      <w:r w:rsidR="003F6B97">
        <w:t>s</w:t>
      </w:r>
      <w:r>
        <w:t>ing certificate.</w:t>
      </w:r>
    </w:p>
    <w:p w14:paraId="44BB2D68" w14:textId="43CD56AA" w:rsidR="00A02EB8" w:rsidRDefault="00A02EB8" w:rsidP="00A02EB8">
      <w:pPr>
        <w:pStyle w:val="BodyText"/>
      </w:pPr>
      <w:r>
        <w:t xml:space="preserve">Inspectors observed respectful, positive and constructive interactions between health staff and patients. My Inspectors also saw positive relationships between health services staff and other staff in the Prison. However, my Inspectors </w:t>
      </w:r>
      <w:r w:rsidR="00D80554">
        <w:t xml:space="preserve">also </w:t>
      </w:r>
      <w:r>
        <w:t>observed occasions where tensions were evident between health services and custodial staff.</w:t>
      </w:r>
    </w:p>
    <w:p w14:paraId="5BC9C9BE" w14:textId="046E65F5" w:rsidR="00A02EB8" w:rsidRDefault="00A02EB8" w:rsidP="00A02EB8">
      <w:pPr>
        <w:pStyle w:val="BodyText"/>
      </w:pPr>
      <w:r>
        <w:t xml:space="preserve">My Inspectors found </w:t>
      </w:r>
      <w:r w:rsidRPr="005444FB">
        <w:t>MedTech records to be comprehensive. There was evidence</w:t>
      </w:r>
      <w:r>
        <w:t xml:space="preserve"> of patients being referred to specialist contractors and to external appointments. However, Inspectors found examples where MedTech notes indicated that a referral had been made but no referral documentation was available.</w:t>
      </w:r>
    </w:p>
    <w:p w14:paraId="2021A913" w14:textId="2A5A54D8" w:rsidR="00A02EB8" w:rsidRDefault="00A02EB8" w:rsidP="00A02EB8">
      <w:pPr>
        <w:pStyle w:val="BodyText"/>
      </w:pPr>
      <w:r>
        <w:t xml:space="preserve">The Prison did not have a separate health complaint process. While there was a specific health complaint form, and health services were responsible for responding to these complaints, health complaints were still recorded in IOMS. </w:t>
      </w:r>
    </w:p>
    <w:p w14:paraId="466011BF" w14:textId="33856A95" w:rsidR="00A02EB8" w:rsidRDefault="008E1B6A" w:rsidP="00A02EB8">
      <w:pPr>
        <w:pStyle w:val="BodyText"/>
      </w:pPr>
      <w:r>
        <w:t>Between</w:t>
      </w:r>
      <w:r w:rsidR="00A02EB8">
        <w:t xml:space="preserve"> 1 </w:t>
      </w:r>
      <w:r w:rsidR="00A02EB8" w:rsidRPr="0053638F">
        <w:t xml:space="preserve">July </w:t>
      </w:r>
      <w:r>
        <w:t>and</w:t>
      </w:r>
      <w:r w:rsidRPr="0053638F">
        <w:t xml:space="preserve"> </w:t>
      </w:r>
      <w:r w:rsidR="00A02EB8" w:rsidRPr="0053638F">
        <w:t>31 December 2019, 44 complaints relating to health services were recorded in the general complaint system. The most common complaints related to delays in health service provision, though there were also several complaints</w:t>
      </w:r>
      <w:r w:rsidR="00A02EB8">
        <w:t xml:space="preserve"> about missed medication rounds and provision of incorrect medication. Almost half of all complaints recorded in IOMs included both the initial complaint and the response from the HCM or ACHM.</w:t>
      </w:r>
    </w:p>
    <w:p w14:paraId="6E95B00A" w14:textId="6675BB08" w:rsidR="00A02EB8" w:rsidRDefault="00A02EB8" w:rsidP="00A02EB8">
      <w:pPr>
        <w:pStyle w:val="BodyText"/>
      </w:pPr>
      <w:r w:rsidRPr="00E20D98">
        <w:t xml:space="preserve">I consider that these processes failed to ensure the security of patients’ health-related information and </w:t>
      </w:r>
      <w:r>
        <w:t>breached patient confidentiality</w:t>
      </w:r>
      <w:r w:rsidRPr="00E20D98">
        <w:t>.</w:t>
      </w:r>
    </w:p>
    <w:p w14:paraId="7F8F5FCC" w14:textId="14AEC59A" w:rsidR="00A02EB8" w:rsidRDefault="00A02EB8" w:rsidP="00A02EB8">
      <w:pPr>
        <w:pStyle w:val="BodyText"/>
      </w:pPr>
      <w:r>
        <w:t xml:space="preserve">When prisoners were asked what they thought of the overall quality of the health </w:t>
      </w:r>
      <w:r w:rsidRPr="00EA7640">
        <w:t xml:space="preserve">service, </w:t>
      </w:r>
      <w:r w:rsidR="00EA7640" w:rsidRPr="00EA7640">
        <w:t>45</w:t>
      </w:r>
      <w:r w:rsidRPr="00EA7640">
        <w:t xml:space="preserve"> percent</w:t>
      </w:r>
      <w:r>
        <w:t xml:space="preserve"> of survey resp</w:t>
      </w:r>
      <w:r w:rsidR="00EA7640">
        <w:t xml:space="preserve">ondents said it was </w:t>
      </w:r>
      <w:r w:rsidR="008E1B6A">
        <w:t>‘</w:t>
      </w:r>
      <w:r w:rsidR="00EA7640">
        <w:t>good</w:t>
      </w:r>
      <w:r w:rsidR="008E1B6A">
        <w:t>’</w:t>
      </w:r>
      <w:r w:rsidR="00EA7640">
        <w:t xml:space="preserve"> while 38 percent </w:t>
      </w:r>
      <w:r>
        <w:t xml:space="preserve">said it was </w:t>
      </w:r>
      <w:r w:rsidR="008E1B6A">
        <w:t>‘</w:t>
      </w:r>
      <w:r>
        <w:t>bad</w:t>
      </w:r>
      <w:r w:rsidR="008E1B6A">
        <w:t>’</w:t>
      </w:r>
      <w:r>
        <w:t>.</w:t>
      </w:r>
    </w:p>
    <w:p w14:paraId="3A5B122A" w14:textId="77777777" w:rsidR="00A02EB8" w:rsidRDefault="00A02EB8" w:rsidP="00A02EB8">
      <w:pPr>
        <w:pStyle w:val="Heading3"/>
      </w:pPr>
      <w:bookmarkStart w:id="156" w:name="_Toc15288551"/>
      <w:bookmarkStart w:id="157" w:name="_Toc58233714"/>
      <w:r w:rsidRPr="00B75530">
        <w:t>Primary health care services</w:t>
      </w:r>
      <w:bookmarkEnd w:id="156"/>
      <w:bookmarkEnd w:id="157"/>
    </w:p>
    <w:p w14:paraId="52D4B53D" w14:textId="132DA5CA" w:rsidR="00A02EB8" w:rsidRDefault="00A02EB8" w:rsidP="00A02EB8">
      <w:pPr>
        <w:pStyle w:val="BodyText"/>
      </w:pPr>
      <w:r>
        <w:t>On arrival at the Prison, all prisoners received a Reception Health Screen (RHS) by a</w:t>
      </w:r>
      <w:r w:rsidR="00377CE1">
        <w:t>n</w:t>
      </w:r>
      <w:r>
        <w:t xml:space="preserve"> RN, which included mental health and substance misuse. The RHS was conducted in a non-contact room with a </w:t>
      </w:r>
      <w:r w:rsidR="00847327">
        <w:t>C</w:t>
      </w:r>
      <w:r w:rsidRPr="007B279F">
        <w:t>ustodial</w:t>
      </w:r>
      <w:r w:rsidR="00847327">
        <w:t xml:space="preserve"> O</w:t>
      </w:r>
      <w:r w:rsidRPr="007B279F">
        <w:t>fficer outside</w:t>
      </w:r>
      <w:r>
        <w:t>.</w:t>
      </w:r>
    </w:p>
    <w:p w14:paraId="4539D926" w14:textId="5B46B62C" w:rsidR="00A02EB8" w:rsidRDefault="00A02EB8" w:rsidP="00A02EB8">
      <w:pPr>
        <w:pStyle w:val="BodyText"/>
      </w:pPr>
      <w:r>
        <w:t>Inspectors observed the RHS of three prisoners. The RHS was not detailed</w:t>
      </w:r>
      <w:r w:rsidR="00C3739A">
        <w:t xml:space="preserve"> and</w:t>
      </w:r>
      <w:r>
        <w:t xml:space="preserve"> lacked structure</w:t>
      </w:r>
      <w:r w:rsidR="00C3739A">
        <w:t>,</w:t>
      </w:r>
      <w:r>
        <w:t xml:space="preserve"> and consent forms were not explained in any detail. Inspectors found that while high-level notes of the assessment were entered in MedTech, the standard assessment and documentation tool for the RHS was rarely used.</w:t>
      </w:r>
    </w:p>
    <w:p w14:paraId="574C6789" w14:textId="37AEB29F" w:rsidR="00A02EB8" w:rsidRDefault="00A02EB8" w:rsidP="00A02EB8">
      <w:pPr>
        <w:pStyle w:val="BodyText"/>
      </w:pPr>
      <w:r>
        <w:t>My Inspectors checked the MedTech records for prisoners whose RHS they had observed to see whether an Initial Health Assessment (IHA)</w:t>
      </w:r>
      <w:r>
        <w:rPr>
          <w:rStyle w:val="FootnoteReference"/>
        </w:rPr>
        <w:footnoteReference w:id="73"/>
      </w:r>
      <w:r>
        <w:t xml:space="preserve"> had been booked following the RHS. Inspectors also checked the records for a further three prisoners who had arrived at the Prison during a one-week period in the</w:t>
      </w:r>
      <w:r w:rsidR="008E1B6A">
        <w:t xml:space="preserve"> month prior to the inspection.</w:t>
      </w:r>
    </w:p>
    <w:p w14:paraId="292CDFB8" w14:textId="0018186B" w:rsidR="00A02EB8" w:rsidRDefault="00A02EB8" w:rsidP="00A02EB8">
      <w:pPr>
        <w:pStyle w:val="BodyText"/>
      </w:pPr>
      <w:r>
        <w:t xml:space="preserve">Only one of the six files </w:t>
      </w:r>
      <w:r w:rsidR="008E1B6A">
        <w:t>reviewed</w:t>
      </w:r>
      <w:r>
        <w:t xml:space="preserve"> contained an IHA completed in the Prison. The three arrivals whose RHS Inspectors had observed had all been booked for a</w:t>
      </w:r>
      <w:r w:rsidR="00377CE1">
        <w:t>n</w:t>
      </w:r>
      <w:r>
        <w:t xml:space="preserve"> RN or GP clinic, at which an IHA may have been planned. The remaining two records had an IHA on file, but these had been completed in another location prior to transfer into the Prison. </w:t>
      </w:r>
    </w:p>
    <w:p w14:paraId="398F4D5E" w14:textId="77777777" w:rsidR="00A02EB8" w:rsidRDefault="00A02EB8" w:rsidP="00A02EB8">
      <w:pPr>
        <w:pStyle w:val="BodyText"/>
      </w:pPr>
      <w:r>
        <w:t xml:space="preserve">Access to healthcare was initiated by the prisoner completing a ‘Health Request Form’. The RNs collected the forms daily from locked boxes in the units and they were then triaged in Health Central Services. </w:t>
      </w:r>
    </w:p>
    <w:p w14:paraId="4997D97A" w14:textId="4D31E4CE" w:rsidR="00A02EB8" w:rsidRDefault="00A02EB8" w:rsidP="00A02EB8">
      <w:pPr>
        <w:pStyle w:val="BodyText"/>
      </w:pPr>
      <w:r w:rsidRPr="00C66B27">
        <w:t xml:space="preserve">At the time of inspection, there was a wait </w:t>
      </w:r>
      <w:r w:rsidR="008E1B6A">
        <w:t xml:space="preserve">time </w:t>
      </w:r>
      <w:r w:rsidRPr="00C66B27">
        <w:t xml:space="preserve">of between seven and 23 days for a prisoner to </w:t>
      </w:r>
      <w:r>
        <w:t>secure a health appointment</w:t>
      </w:r>
      <w:r w:rsidRPr="00C66B27">
        <w:t>, depending on which unit the prisoner was accommodated in.</w:t>
      </w:r>
      <w:r w:rsidRPr="008E1B6A">
        <w:rPr>
          <w:rStyle w:val="FootnoteReference"/>
        </w:rPr>
        <w:footnoteReference w:id="74"/>
      </w:r>
      <w:r w:rsidRPr="008E1B6A">
        <w:rPr>
          <w:rStyle w:val="FootnoteReference"/>
        </w:rPr>
        <w:t xml:space="preserve"> </w:t>
      </w:r>
      <w:r>
        <w:t>Urgent case</w:t>
      </w:r>
      <w:r w:rsidR="00EA7640">
        <w:t>s could be seen more promptly. Thirty</w:t>
      </w:r>
      <w:r w:rsidR="008E1B6A">
        <w:t>-</w:t>
      </w:r>
      <w:r w:rsidR="00EA7640">
        <w:t>five</w:t>
      </w:r>
      <w:r w:rsidRPr="00EA7640">
        <w:t xml:space="preserve"> percent</w:t>
      </w:r>
      <w:r>
        <w:t xml:space="preserve"> of survey respondents </w:t>
      </w:r>
      <w:r w:rsidR="00126FC9">
        <w:t xml:space="preserve">said </w:t>
      </w:r>
      <w:r>
        <w:t>that it was di</w:t>
      </w:r>
      <w:r w:rsidR="00EA7640">
        <w:t xml:space="preserve">fficult to see the nurse, with </w:t>
      </w:r>
      <w:r w:rsidR="00EA7640" w:rsidRPr="00EA7640">
        <w:t>56</w:t>
      </w:r>
      <w:r w:rsidRPr="00EA7640">
        <w:t xml:space="preserve"> percent reporting that</w:t>
      </w:r>
      <w:r>
        <w:t xml:space="preserve"> it was difficult to see the doctor.</w:t>
      </w:r>
    </w:p>
    <w:p w14:paraId="617EFE5A" w14:textId="742F4B42" w:rsidR="00A02EB8" w:rsidRDefault="00A02EB8" w:rsidP="00A02EB8">
      <w:pPr>
        <w:pStyle w:val="BodyText"/>
      </w:pPr>
      <w:r>
        <w:t xml:space="preserve">The GPs provided clinics at the Prison </w:t>
      </w:r>
      <w:r w:rsidR="008E1B6A">
        <w:t xml:space="preserve">from </w:t>
      </w:r>
      <w:r>
        <w:t>Monday to Friday.</w:t>
      </w:r>
      <w:r>
        <w:rPr>
          <w:rStyle w:val="FootnoteReference"/>
        </w:rPr>
        <w:footnoteReference w:id="75"/>
      </w:r>
      <w:r>
        <w:t xml:space="preserve"> GP clinics were supported by a dedicated nurse. Inspectors observed that having dedicated nursing support for the GP was efficient and effectiv</w:t>
      </w:r>
      <w:r w:rsidR="00801466">
        <w:t>e.</w:t>
      </w:r>
    </w:p>
    <w:p w14:paraId="5FF0A526" w14:textId="73477AAF" w:rsidR="00A02EB8" w:rsidRDefault="00BD04BB" w:rsidP="00A02EB8">
      <w:pPr>
        <w:pStyle w:val="BodyText"/>
      </w:pPr>
      <w:r>
        <w:t>Where</w:t>
      </w:r>
      <w:r w:rsidR="00A02EB8">
        <w:t xml:space="preserve"> necessary, patients were referred to external health </w:t>
      </w:r>
      <w:r w:rsidR="00976926">
        <w:t>specialists. Health services were</w:t>
      </w:r>
      <w:r w:rsidR="00A02EB8">
        <w:t xml:space="preserve"> not able to provide data on the number of patients who attended consultations with external specialists, or on how many appointments were rescheduled or cancelled. Staff informed Inspectors that the most common issues with making appointments were availability of custodial staff to escort patients, or cancellation by the external providers.</w:t>
      </w:r>
    </w:p>
    <w:p w14:paraId="2DFC9692" w14:textId="2D9AA160" w:rsidR="00A02EB8" w:rsidRDefault="00A02EB8" w:rsidP="00A02EB8">
      <w:pPr>
        <w:pStyle w:val="BodyText"/>
      </w:pPr>
      <w:r>
        <w:t xml:space="preserve">The movement of prisoners to the clinics did not work well and caused significant disruption to timely consultations with health professionals. The primary cause of disruption was a shortage of custodial staff to escort patients to clinics. During the inspection, patients attended approximately 69 percent of RN clinic appointments across the Prison. In Units 12 and 13, attendance at RN clinics was only 59 percent. Attendance at GP clinics during the inspection was similar across the Prison (68 percent) and in Units 12 and 13 (56 percent). </w:t>
      </w:r>
    </w:p>
    <w:p w14:paraId="4E292ADE" w14:textId="528B3AD3" w:rsidR="00A02EB8" w:rsidRDefault="00A02EB8" w:rsidP="00A02EB8">
      <w:pPr>
        <w:pStyle w:val="BodyText"/>
      </w:pPr>
      <w:r>
        <w:t>I am concerned that patients in maximum and high security units had significantly longer wait times than in low security unit</w:t>
      </w:r>
      <w:r w:rsidR="00BD04BB">
        <w:t>s</w:t>
      </w:r>
      <w:r>
        <w:t xml:space="preserve"> and that their appointments were more frequently disrupted. While some variation is understandable, I consider the extent to which maximum and high security prisoners were disadvantaged to be unacceptable.</w:t>
      </w:r>
    </w:p>
    <w:p w14:paraId="1C5E5999" w14:textId="3DBF2C74" w:rsidR="00A02EB8" w:rsidRDefault="00A02EB8" w:rsidP="00A02EB8">
      <w:pPr>
        <w:pStyle w:val="BodyText"/>
      </w:pPr>
      <w:r>
        <w:t>My Inspectors observed that custodial staff often re</w:t>
      </w:r>
      <w:r w:rsidR="00BD04BB">
        <w:t xml:space="preserve">mained with the patient for their </w:t>
      </w:r>
      <w:r>
        <w:t>examination.</w:t>
      </w:r>
      <w:r>
        <w:rPr>
          <w:rStyle w:val="FootnoteReference"/>
        </w:rPr>
        <w:footnoteReference w:id="76"/>
      </w:r>
      <w:r>
        <w:t xml:space="preserve"> Custodial staff were in line of sight and often within hearing distance of the patient. In some cases, custodial staff were either seated or standing directly next to the patient. In one </w:t>
      </w:r>
      <w:r w:rsidR="00F523D2">
        <w:t>case, custodial staff</w:t>
      </w:r>
      <w:r w:rsidRPr="007B279F">
        <w:t xml:space="preserve"> were</w:t>
      </w:r>
      <w:r>
        <w:t xml:space="preserve"> in full view of an intramuscular injection into a patient’s buttocks. My Inspectors also saw patients in Unit 10 remaining in handcuffs during their consultation.</w:t>
      </w:r>
    </w:p>
    <w:p w14:paraId="6A9FF8FA" w14:textId="0A36C303" w:rsidR="00A02EB8" w:rsidRDefault="00A02EB8" w:rsidP="00A02EB8">
      <w:pPr>
        <w:pStyle w:val="BodyText"/>
      </w:pPr>
      <w:r>
        <w:t xml:space="preserve">I acknowledge that the Prison houses high and maximum security prisoners and that there is a safety rationale underlying the presence of custodial staff at clinics. However, the full confidentiality of medical </w:t>
      </w:r>
      <w:r w:rsidRPr="00E20D98">
        <w:t xml:space="preserve">examinations is required under </w:t>
      </w:r>
      <w:r w:rsidR="00E41AB7" w:rsidRPr="00E20D98">
        <w:t xml:space="preserve">the </w:t>
      </w:r>
      <w:r w:rsidR="00E41AB7">
        <w:t>Nelson</w:t>
      </w:r>
      <w:r w:rsidR="00BD04BB">
        <w:t xml:space="preserve"> Mandela Rules</w:t>
      </w:r>
      <w:r w:rsidRPr="00E20D98">
        <w:t>.</w:t>
      </w:r>
      <w:r w:rsidRPr="00E20D98">
        <w:rPr>
          <w:rStyle w:val="FootnoteReference"/>
        </w:rPr>
        <w:footnoteReference w:id="77"/>
      </w:r>
      <w:r w:rsidRPr="00E20D98">
        <w:t xml:space="preserve"> I consider that the extent of custodial staff presence during consultations was disproportionate and compromised the confidentiality of examinations.</w:t>
      </w:r>
    </w:p>
    <w:p w14:paraId="161F8A15" w14:textId="440EC83D" w:rsidR="00A02EB8" w:rsidRDefault="00A02EB8" w:rsidP="00A02EB8">
      <w:pPr>
        <w:pStyle w:val="BodyText"/>
      </w:pPr>
      <w:r>
        <w:t>The consultation rooms in Health Central Services and many of the satellite clinics had glass walls, meaning that anyone passing by could observe the appointment. While there were curtains for privacy, Inspectors noted that these were rarely used during the inspection. In some cases, Inspectors observed other patients and custodial staff not involved in escorting a patient standing in clear view of clinics. I consider the ability for people passing clinics to view consult rooms also compromised the confidentiality of examinations</w:t>
      </w:r>
      <w:r w:rsidR="00801466">
        <w:t>.</w:t>
      </w:r>
    </w:p>
    <w:p w14:paraId="76174FA8" w14:textId="765DC5AB" w:rsidR="00147F4E" w:rsidRPr="00147F4E" w:rsidRDefault="00147F4E" w:rsidP="00147F4E">
      <w:r w:rsidRPr="00147F4E">
        <w:t xml:space="preserve">My Inspectors were told that, on occasion, a contracted health care provider had taken patient records home to complete tasks related to their treatment. There did not appear to be any formal arrangements in place for patient records to be securely transported outside the Prison. This issue was raised with health management at the time of inspection who acknowledged it was not appropriate and indicated that they would address this issue. </w:t>
      </w:r>
    </w:p>
    <w:p w14:paraId="5300F363" w14:textId="77777777" w:rsidR="00A02EB8" w:rsidRDefault="00A02EB8" w:rsidP="00A02EB8">
      <w:pPr>
        <w:pStyle w:val="BodyText"/>
      </w:pPr>
      <w:r>
        <w:t>My Inspectors found little evidence of a planned, systematic approach to ongoing care for patients being released from the Prison. According to health services staff, patients would be provided with any necessary medication and a copy of their health records, and advised to seek out their community GP. Inspectors were informed that the Prison did not have a close relationship with local GPs to assist patients’ transition to the community.</w:t>
      </w:r>
    </w:p>
    <w:p w14:paraId="6685F9CD" w14:textId="77777777" w:rsidR="00A02EB8" w:rsidRPr="00B75530" w:rsidRDefault="00A02EB8" w:rsidP="00A02EB8">
      <w:pPr>
        <w:pStyle w:val="Heading3"/>
      </w:pPr>
      <w:bookmarkStart w:id="158" w:name="_Toc15288552"/>
      <w:bookmarkStart w:id="159" w:name="_Toc58233715"/>
      <w:r w:rsidRPr="00B75530">
        <w:t>Dental services</w:t>
      </w:r>
      <w:bookmarkEnd w:id="158"/>
      <w:bookmarkEnd w:id="159"/>
    </w:p>
    <w:p w14:paraId="3CCD0956" w14:textId="77777777" w:rsidR="00A02EB8" w:rsidRDefault="00A02EB8" w:rsidP="00A02EB8">
      <w:pPr>
        <w:pStyle w:val="BodyText"/>
      </w:pPr>
      <w:r>
        <w:t>Dental services at the Prison were contracted to an external provider.</w:t>
      </w:r>
    </w:p>
    <w:p w14:paraId="20EBF63F" w14:textId="72C16220" w:rsidR="00A02EB8" w:rsidRDefault="00A02EB8" w:rsidP="00A02EB8">
      <w:pPr>
        <w:pStyle w:val="BodyText"/>
      </w:pPr>
      <w:r>
        <w:t>The dental room was located in Health Central Services. Dental equipment was maintained and serviced regularly and appropriate infection c</w:t>
      </w:r>
      <w:r w:rsidR="0078223C">
        <w:t xml:space="preserve">ontrol processes were in place. </w:t>
      </w:r>
      <w:r>
        <w:t xml:space="preserve">A dentist and dental nurse attended the Prison for seven hours each Tuesday. Additional dental clinics could be held on a Wednesday or Thursday once a month. </w:t>
      </w:r>
    </w:p>
    <w:p w14:paraId="175285BD" w14:textId="77777777" w:rsidR="00A02EB8" w:rsidRDefault="00A02EB8" w:rsidP="00A02EB8">
      <w:pPr>
        <w:pStyle w:val="BodyText"/>
      </w:pPr>
      <w:r>
        <w:t>Dental referrals were recorded in a physical logbook rather than on MedTech. Inspectors noted that this made it difficult for other staff to know in advance whether, or when, a patient had been booked for an appointment unless they checked back in Health Central Services. MedTech notes were uploaded by the dentist after the appointment had taken place.</w:t>
      </w:r>
    </w:p>
    <w:p w14:paraId="66A5C661" w14:textId="21E65D00" w:rsidR="00EA5233" w:rsidRDefault="00A02EB8" w:rsidP="00A02EB8">
      <w:pPr>
        <w:pStyle w:val="BodyText"/>
      </w:pPr>
      <w:r>
        <w:t>At the time of inspection, the waiting list for a dentist appointment was approximately three weeks. Urgent cases were seen more promptly. However, difficulties around the movement of patients to clinics and an overlapping schedule with the radiographer meant that</w:t>
      </w:r>
      <w:r w:rsidR="00822979">
        <w:t xml:space="preserve"> appointments could be delayed.</w:t>
      </w:r>
    </w:p>
    <w:p w14:paraId="23B3888B" w14:textId="0CEF0A2F" w:rsidR="00A02EB8" w:rsidRDefault="00A02EB8" w:rsidP="00A02EB8">
      <w:pPr>
        <w:pStyle w:val="BodyText"/>
      </w:pPr>
      <w:r>
        <w:t>When asked how difficult it is to see</w:t>
      </w:r>
      <w:r w:rsidR="00EA7640">
        <w:t xml:space="preserve"> the dentist, 59 percent</w:t>
      </w:r>
      <w:r>
        <w:t xml:space="preserve"> of survey respondent</w:t>
      </w:r>
      <w:r w:rsidR="00EA7640">
        <w:t xml:space="preserve">s said it was </w:t>
      </w:r>
      <w:r w:rsidR="00A42C69">
        <w:t>‘</w:t>
      </w:r>
      <w:r w:rsidR="00EA7640">
        <w:t>difficult</w:t>
      </w:r>
      <w:r w:rsidR="00A42C69">
        <w:t>’</w:t>
      </w:r>
      <w:r w:rsidR="00EA7640">
        <w:t>, while 19 percent</w:t>
      </w:r>
      <w:r>
        <w:t xml:space="preserve"> said it was </w:t>
      </w:r>
      <w:r w:rsidR="00A42C69">
        <w:t>‘</w:t>
      </w:r>
      <w:r>
        <w:t>easy</w:t>
      </w:r>
      <w:r w:rsidR="00A42C69">
        <w:t>’</w:t>
      </w:r>
      <w:r>
        <w:t>.</w:t>
      </w:r>
    </w:p>
    <w:p w14:paraId="398A033B" w14:textId="77777777" w:rsidR="00A02EB8" w:rsidRPr="002A6BB1" w:rsidRDefault="00A02EB8" w:rsidP="00A02EB8">
      <w:pPr>
        <w:pStyle w:val="Heading3"/>
        <w:rPr>
          <w:b/>
        </w:rPr>
      </w:pPr>
      <w:bookmarkStart w:id="160" w:name="_Toc15288553"/>
      <w:bookmarkStart w:id="161" w:name="_Toc58233716"/>
      <w:r w:rsidRPr="00B75530">
        <w:t>Pharmacy provision</w:t>
      </w:r>
      <w:bookmarkEnd w:id="160"/>
      <w:bookmarkEnd w:id="161"/>
    </w:p>
    <w:p w14:paraId="7EAAB3E3" w14:textId="77777777" w:rsidR="00A02EB8" w:rsidRDefault="00A02EB8" w:rsidP="00A02EB8">
      <w:pPr>
        <w:pStyle w:val="BodyText"/>
      </w:pPr>
      <w:r>
        <w:t>Medicines were provided to the Prison by an external pharmacy. Prescriptions were faxed to the pharmacy every weekday and delivered within 24 hours, or later the same day if necessary. Medications were stored in their original packaging and kept in each patient’s medication file in the relevant dispensary.</w:t>
      </w:r>
      <w:r>
        <w:rPr>
          <w:rStyle w:val="FootnoteReference"/>
        </w:rPr>
        <w:footnoteReference w:id="78"/>
      </w:r>
      <w:r>
        <w:t xml:space="preserve"> Dispensaries in each clinic were well organised and secure.</w:t>
      </w:r>
    </w:p>
    <w:p w14:paraId="75C41A46" w14:textId="50749D01" w:rsidR="00A02EB8" w:rsidRDefault="00A02EB8" w:rsidP="00A02EB8">
      <w:pPr>
        <w:pStyle w:val="BodyText"/>
      </w:pPr>
      <w:r>
        <w:t>At the time of inspection, 30 prisoners were on contracts to hold weekl</w:t>
      </w:r>
      <w:r w:rsidR="00302718">
        <w:t>y ‘in-possession’ medications. P</w:t>
      </w:r>
      <w:r>
        <w:t>risoners were prescribed controlled drugs, which were administered either in Health Central Services or in satellite clinics. Controlled drugs were stored appropriately.</w:t>
      </w:r>
    </w:p>
    <w:p w14:paraId="48DF4D8D" w14:textId="77777777" w:rsidR="006B6E19" w:rsidRDefault="00B8545A" w:rsidP="00A02EB8">
      <w:pPr>
        <w:pStyle w:val="BodyText"/>
      </w:pPr>
      <w:r>
        <w:t>Inspectors found weaknesses in the processes for checking the distribution of controlled drugs. Specifically, Inspectors observed that medication was not always countersigned by a second nurse at the time of dispensation. While a second nurse reviewed the medication chart afterwards, this was not a robust safeguard against medication errors.</w:t>
      </w:r>
    </w:p>
    <w:p w14:paraId="7F30F7B9" w14:textId="42DD8FB8" w:rsidR="00A02EB8" w:rsidRDefault="00A02EB8" w:rsidP="00A02EB8">
      <w:pPr>
        <w:pStyle w:val="BodyText"/>
      </w:pPr>
      <w:r>
        <w:t>Medication rounds occurred four times daily, with ti</w:t>
      </w:r>
      <w:r w:rsidR="00A42C69">
        <w:t>ming varying between different u</w:t>
      </w:r>
      <w:r>
        <w:t>nits. A medication administration process direction (the Direction), issued in 2017, was in place</w:t>
      </w:r>
      <w:r w:rsidR="00226664">
        <w:t xml:space="preserve"> at the time of inspection</w:t>
      </w:r>
      <w:r>
        <w:t>. The Direction included requirements for patients to provide their name and date of birth to nursing staff, have lights on in their cell, and remove any covering from cell window</w:t>
      </w:r>
      <w:r w:rsidR="00A42C69">
        <w:t>s</w:t>
      </w:r>
      <w:r>
        <w:t>.</w:t>
      </w:r>
    </w:p>
    <w:p w14:paraId="149C5DA2" w14:textId="77777777" w:rsidR="00A02EB8" w:rsidRDefault="00A02EB8" w:rsidP="00A02EB8">
      <w:pPr>
        <w:pStyle w:val="BodyText"/>
      </w:pPr>
      <w:r>
        <w:t xml:space="preserve">Inspectors observed medication rounds in two units and found that practice was inconsistent with the Direction. Prisoners were not always asked to identify themselves, including a prisoner an RN was not familiar with. When the medication was administered, staff did not ensure that </w:t>
      </w:r>
      <w:r w:rsidRPr="00CE6835">
        <w:t>tablets had been swallowed rather than secreted in the mouth.</w:t>
      </w:r>
      <w:r>
        <w:t xml:space="preserve"> In some cases, it would not have been possible to ensure the tablets were swallowed as the cell window was obscured and the lighting was dim. There was also no privacy or confidentiality for patients when medications were administered through the cell hatch.</w:t>
      </w:r>
    </w:p>
    <w:p w14:paraId="7A59996C" w14:textId="370B5CF5" w:rsidR="00A02EB8" w:rsidRPr="006225B2" w:rsidRDefault="00A02EB8" w:rsidP="00A02EB8">
      <w:pPr>
        <w:pStyle w:val="BodyText"/>
        <w:rPr>
          <w:b/>
        </w:rPr>
      </w:pPr>
      <w:r>
        <w:t>Inspectors found that over-the-counter medication (Panadol) log sheets were not consistently filled out and brought back to Health Central Services. Inspectors also observed nursing staff issuing Panadol directly during medication round</w:t>
      </w:r>
      <w:r w:rsidR="00196BE0">
        <w:t>s</w:t>
      </w:r>
      <w:r>
        <w:t xml:space="preserve"> without checking records for when a previous dose had been given. When Inspectors followed up the next day, there was no entry in the log book of the Panadol being issued. The lack of robust processes for issuing Panadol created a material risk of overdose.</w:t>
      </w:r>
    </w:p>
    <w:p w14:paraId="5A5FB5E6" w14:textId="77777777" w:rsidR="00A02EB8" w:rsidRDefault="00A02EB8" w:rsidP="00A02EB8">
      <w:pPr>
        <w:pStyle w:val="Heading3"/>
      </w:pPr>
      <w:bookmarkStart w:id="162" w:name="_Toc15288554"/>
      <w:bookmarkStart w:id="163" w:name="_Toc58233717"/>
      <w:r w:rsidRPr="00B75530">
        <w:t>Mental health provision</w:t>
      </w:r>
      <w:bookmarkEnd w:id="162"/>
      <w:bookmarkEnd w:id="163"/>
    </w:p>
    <w:p w14:paraId="24D22787" w14:textId="77777777" w:rsidR="00A02EB8" w:rsidRDefault="00A02EB8" w:rsidP="00A02EB8">
      <w:pPr>
        <w:pStyle w:val="BodyText"/>
      </w:pPr>
      <w:r>
        <w:t>Mental health screening of prisoners was undertaken on arrival at the Prison, as part of the RHS. Referrals to the mental health services could be actioned at this point if required.</w:t>
      </w:r>
    </w:p>
    <w:p w14:paraId="2D4319E5" w14:textId="77777777" w:rsidR="00A02EB8" w:rsidRDefault="00A02EB8" w:rsidP="00A02EB8">
      <w:pPr>
        <w:pStyle w:val="BodyText"/>
      </w:pPr>
      <w:r>
        <w:t>The Prison contracted Emerge Aotearoa (Emerge) to provide mental health services in the Prison. Prisoners with mild to moderate mental health conditions could also access a counsellor via the Time to Live (TTL) service.</w:t>
      </w:r>
    </w:p>
    <w:p w14:paraId="33F5D8C1" w14:textId="698538D5" w:rsidR="00A02EB8" w:rsidRDefault="00A02EB8" w:rsidP="00A02EB8">
      <w:pPr>
        <w:pStyle w:val="BodyText"/>
      </w:pPr>
      <w:r>
        <w:t xml:space="preserve">Mental health providers were complimentary about health services staff. However, they also raised concerns with Inspectors about the impact of the custodial environment on prisoners’ mental health. For example, handcuffing of mental health patients during consultations, which were conducted in non-contact rooms, was identified as a concern. Inspectors also found MedTech records detailing professional concerns about restrictive practices. </w:t>
      </w:r>
    </w:p>
    <w:p w14:paraId="79893436" w14:textId="7A1B41ED" w:rsidR="00A02EB8" w:rsidRDefault="00A02EB8" w:rsidP="00A02EB8">
      <w:pPr>
        <w:pStyle w:val="BodyText"/>
        <w:rPr>
          <w:b/>
        </w:rPr>
      </w:pPr>
      <w:r>
        <w:t>When asked if they had any emotional w</w:t>
      </w:r>
      <w:r w:rsidR="00E05BBC">
        <w:t xml:space="preserve">ellbeing/mental health issues, 55 </w:t>
      </w:r>
      <w:r w:rsidRPr="00E05BBC">
        <w:t>percent</w:t>
      </w:r>
      <w:r>
        <w:t xml:space="preserve"> of sur</w:t>
      </w:r>
      <w:r w:rsidR="00E05BBC">
        <w:t>vey res</w:t>
      </w:r>
      <w:r w:rsidR="00404BB2">
        <w:t>pondents said they did. Seventy-</w:t>
      </w:r>
      <w:r w:rsidR="00E05BBC">
        <w:t>three</w:t>
      </w:r>
      <w:r w:rsidRPr="00E05BBC">
        <w:t xml:space="preserve"> percent</w:t>
      </w:r>
      <w:r>
        <w:t xml:space="preserve"> of </w:t>
      </w:r>
      <w:r w:rsidR="00E05BBC">
        <w:t xml:space="preserve">these </w:t>
      </w:r>
      <w:r>
        <w:t>respondents reported that they did not feel supported with their emotional/mental health needs.</w:t>
      </w:r>
    </w:p>
    <w:p w14:paraId="1FA4F321" w14:textId="77777777" w:rsidR="00A02EB8" w:rsidRPr="00B75530" w:rsidRDefault="00A02EB8" w:rsidP="00A02EB8">
      <w:pPr>
        <w:pStyle w:val="Heading3"/>
      </w:pPr>
      <w:bookmarkStart w:id="164" w:name="_Toc15288555"/>
      <w:bookmarkStart w:id="165" w:name="_Toc58233718"/>
      <w:r w:rsidRPr="00B75530">
        <w:t>Forensic service</w:t>
      </w:r>
      <w:bookmarkEnd w:id="164"/>
      <w:bookmarkEnd w:id="165"/>
    </w:p>
    <w:p w14:paraId="00113351" w14:textId="6FE94DB1" w:rsidR="00A02EB8" w:rsidRDefault="00A02EB8" w:rsidP="00A02EB8">
      <w:pPr>
        <w:pStyle w:val="BodyText"/>
      </w:pPr>
      <w:r>
        <w:t>At the time of inspection, the forensic team carried a caseload of 48 prisoners. Those prisoners requiring a forensic bed were transferred to the Mason Clinic; two prisoners from the Prison were located in the Mason Clinic at the time of the inspection and two prisoners were waiting for a bed.</w:t>
      </w:r>
    </w:p>
    <w:p w14:paraId="6D021C8B" w14:textId="77777777" w:rsidR="00A02EB8" w:rsidRDefault="00A02EB8" w:rsidP="00A02EB8">
      <w:pPr>
        <w:pStyle w:val="BodyText"/>
      </w:pPr>
      <w:r>
        <w:t>The forensic team routinely updated prisoner health records (MedTech) following consultations.</w:t>
      </w:r>
    </w:p>
    <w:p w14:paraId="4CB4CC85" w14:textId="00BD08DE" w:rsidR="006225B2" w:rsidRDefault="00A02EB8" w:rsidP="006225B2">
      <w:pPr>
        <w:pStyle w:val="BodyText"/>
      </w:pPr>
      <w:r>
        <w:t>Members of the forensic team told Inspectors that they enjoyed positive and constructive relations with other heal</w:t>
      </w:r>
      <w:r w:rsidR="00AE4323">
        <w:t>th service staff at the Prison.</w:t>
      </w:r>
    </w:p>
    <w:tbl>
      <w:tblPr>
        <w:tblStyle w:val="TableBox"/>
        <w:tblW w:w="5000" w:type="pct"/>
        <w:tblLook w:val="0620" w:firstRow="1" w:lastRow="0" w:firstColumn="0" w:lastColumn="0" w:noHBand="1" w:noVBand="1"/>
        <w:tblCaption w:val="Table for formatting purposes"/>
      </w:tblPr>
      <w:tblGrid>
        <w:gridCol w:w="9298"/>
      </w:tblGrid>
      <w:tr w:rsidR="006225B2" w:rsidRPr="00B75530" w14:paraId="1474B2E8" w14:textId="77777777" w:rsidTr="003446D6">
        <w:trPr>
          <w:cantSplit/>
        </w:trPr>
        <w:tc>
          <w:tcPr>
            <w:tcW w:w="5000" w:type="pct"/>
          </w:tcPr>
          <w:p w14:paraId="4F16F504" w14:textId="77777777" w:rsidR="006225B2" w:rsidRPr="006225B2" w:rsidRDefault="006225B2" w:rsidP="006225B2">
            <w:pPr>
              <w:pStyle w:val="Boxlargetext"/>
              <w:rPr>
                <w:b/>
              </w:rPr>
            </w:pPr>
            <w:r w:rsidRPr="006225B2">
              <w:rPr>
                <w:b/>
              </w:rPr>
              <w:t>Recommendations – health and wellbeing</w:t>
            </w:r>
          </w:p>
          <w:p w14:paraId="3EC2671B" w14:textId="77777777" w:rsidR="006225B2" w:rsidRPr="006225B2" w:rsidRDefault="006225B2" w:rsidP="00271A88">
            <w:pPr>
              <w:pStyle w:val="Boxsmallnumber-1"/>
            </w:pPr>
            <w:r w:rsidRPr="006225B2">
              <w:t>I recommend that:</w:t>
            </w:r>
          </w:p>
          <w:p w14:paraId="439D566C" w14:textId="33AB582D" w:rsidR="00A02EB8" w:rsidRPr="00271A88" w:rsidRDefault="00A02EB8" w:rsidP="00AE4323">
            <w:pPr>
              <w:pStyle w:val="Boxsmallnumber-a"/>
            </w:pPr>
            <w:r w:rsidRPr="00E05BBC">
              <w:t xml:space="preserve">Health services lead a co-ordinated approach to meeting </w:t>
            </w:r>
            <w:r w:rsidR="00AE4323">
              <w:t>the needs of disabled patients.</w:t>
            </w:r>
          </w:p>
          <w:p w14:paraId="06095397" w14:textId="77777777" w:rsidR="00A02EB8" w:rsidRDefault="00A02EB8" w:rsidP="00A02EB8">
            <w:pPr>
              <w:pStyle w:val="Boxsmallnumber-a"/>
            </w:pPr>
            <w:r>
              <w:t>There be a separate health complaint system to ensure patient confidentiality.</w:t>
            </w:r>
          </w:p>
          <w:p w14:paraId="2ED87FFA" w14:textId="77777777" w:rsidR="00A02EB8" w:rsidRPr="00271A88" w:rsidRDefault="00A02EB8" w:rsidP="00A02EB8">
            <w:pPr>
              <w:pStyle w:val="Boxsmallnumber-a"/>
            </w:pPr>
            <w:r>
              <w:t>The Prison reduce the wait times for, and disruption to, medical appointments for maximum and high security prisoners.</w:t>
            </w:r>
          </w:p>
          <w:p w14:paraId="42B27588" w14:textId="77777777" w:rsidR="00A02EB8" w:rsidRDefault="00A02EB8" w:rsidP="00A02EB8">
            <w:pPr>
              <w:pStyle w:val="Boxsmallnumber-a"/>
            </w:pPr>
            <w:r>
              <w:t>Health services are supported by custodial staff to provide health services without compromising patient confidentiality and privacy.</w:t>
            </w:r>
          </w:p>
          <w:p w14:paraId="5353C8D5" w14:textId="080A182C" w:rsidR="00A02EB8" w:rsidRDefault="00A02EB8" w:rsidP="00A02EB8">
            <w:pPr>
              <w:pStyle w:val="Boxsmallnumber-a"/>
            </w:pPr>
            <w:r>
              <w:t>Processes for administering medicat</w:t>
            </w:r>
            <w:r w:rsidR="003A111F">
              <w:t>ion be reviewed to comply w</w:t>
            </w:r>
            <w:r w:rsidR="00A95A86">
              <w:t>ith t</w:t>
            </w:r>
            <w:r w:rsidR="003A111F">
              <w:t>he Depart</w:t>
            </w:r>
            <w:r w:rsidR="00A95A86">
              <w:t xml:space="preserve">ment’s </w:t>
            </w:r>
            <w:r>
              <w:t>Medicines Management Policy.</w:t>
            </w:r>
          </w:p>
          <w:p w14:paraId="422B5BFC" w14:textId="17BFCD04" w:rsidR="006225B2" w:rsidRPr="00B75530" w:rsidRDefault="00A02EB8" w:rsidP="00446A08">
            <w:pPr>
              <w:pStyle w:val="Boxsmallnumber-a"/>
            </w:pPr>
            <w:r>
              <w:t xml:space="preserve">The current practice of recording the administration of Panadol is reviewed to ensure </w:t>
            </w:r>
            <w:r w:rsidR="00446A08">
              <w:t xml:space="preserve">that any administration of Panadol is </w:t>
            </w:r>
            <w:r>
              <w:t>document</w:t>
            </w:r>
            <w:r w:rsidR="00446A08">
              <w:t>ed</w:t>
            </w:r>
            <w:r>
              <w:t xml:space="preserve"> in patients’ treatment sheets.</w:t>
            </w:r>
          </w:p>
        </w:tc>
      </w:tr>
    </w:tbl>
    <w:p w14:paraId="5C003862" w14:textId="77777777" w:rsidR="006225B2" w:rsidRDefault="006225B2" w:rsidP="006225B2">
      <w:pPr>
        <w:pStyle w:val="Whitespace"/>
      </w:pPr>
    </w:p>
    <w:p w14:paraId="0F7FFA18" w14:textId="1DE73567" w:rsidR="00893790" w:rsidRDefault="00B84DBA">
      <w:pPr>
        <w:spacing w:after="200" w:line="276" w:lineRule="auto"/>
        <w:rPr>
          <w:color w:val="6B6B6B"/>
          <w:szCs w:val="24"/>
        </w:rPr>
      </w:pPr>
      <w:r w:rsidRPr="0024742F">
        <w:t>The Department of Corrections accepted recommendations 4a, 4b, 4c, 4d, 4e, and 4f.</w:t>
      </w:r>
      <w:r w:rsidRPr="0024742F">
        <w:rPr>
          <w:rStyle w:val="FootnoteReference"/>
        </w:rPr>
        <w:footnoteReference w:id="79"/>
      </w:r>
      <w:r w:rsidR="00893790">
        <w:br w:type="page"/>
      </w:r>
    </w:p>
    <w:p w14:paraId="3BAA332D" w14:textId="44E24B2A" w:rsidR="00A256B4" w:rsidRPr="00274DA1" w:rsidRDefault="00A256B4" w:rsidP="00A256B4">
      <w:pPr>
        <w:pStyle w:val="Heading1"/>
      </w:pPr>
      <w:bookmarkStart w:id="166" w:name="_Toc522874423"/>
      <w:bookmarkStart w:id="167" w:name="_Ref528066997"/>
      <w:bookmarkStart w:id="168" w:name="_Ref534894427"/>
      <w:bookmarkStart w:id="169" w:name="_Toc952916"/>
      <w:bookmarkStart w:id="170" w:name="_Toc58233719"/>
      <w:r w:rsidRPr="00274DA1">
        <w:t>Criteri</w:t>
      </w:r>
      <w:r w:rsidR="007548E6">
        <w:t>on</w:t>
      </w:r>
      <w:r w:rsidRPr="00274DA1">
        <w:t xml:space="preserve"> 5: Protective measures</w:t>
      </w:r>
      <w:bookmarkEnd w:id="166"/>
      <w:bookmarkEnd w:id="167"/>
      <w:bookmarkEnd w:id="168"/>
      <w:bookmarkEnd w:id="169"/>
      <w:bookmarkEnd w:id="170"/>
    </w:p>
    <w:tbl>
      <w:tblPr>
        <w:tblStyle w:val="TableBox"/>
        <w:tblW w:w="5000" w:type="pct"/>
        <w:tblLook w:val="0620" w:firstRow="1" w:lastRow="0" w:firstColumn="0" w:lastColumn="0" w:noHBand="1" w:noVBand="1"/>
        <w:tblCaption w:val="Table for formatting purposes"/>
      </w:tblPr>
      <w:tblGrid>
        <w:gridCol w:w="9298"/>
      </w:tblGrid>
      <w:tr w:rsidR="00A256B4" w:rsidRPr="00274DA1" w14:paraId="1788A2D7" w14:textId="77777777" w:rsidTr="003446D6">
        <w:trPr>
          <w:cantSplit/>
        </w:trPr>
        <w:tc>
          <w:tcPr>
            <w:tcW w:w="5000" w:type="pct"/>
          </w:tcPr>
          <w:p w14:paraId="0B7A11A1" w14:textId="77777777" w:rsidR="00A256B4" w:rsidRPr="00A256B4" w:rsidRDefault="00A256B4" w:rsidP="00A256B4">
            <w:pPr>
              <w:pStyle w:val="Boxlargetext"/>
              <w:rPr>
                <w:b/>
              </w:rPr>
            </w:pPr>
            <w:r w:rsidRPr="00A256B4">
              <w:rPr>
                <w:b/>
              </w:rPr>
              <w:t>Expected outcomes – protective measures</w:t>
            </w:r>
          </w:p>
          <w:p w14:paraId="6502FD84" w14:textId="77777777" w:rsidR="00A256B4" w:rsidRPr="00274DA1" w:rsidRDefault="00A256B4" w:rsidP="003446D6">
            <w:pPr>
              <w:pStyle w:val="Boxsmalltext"/>
            </w:pPr>
            <w:r w:rsidRPr="00274DA1">
              <w:t xml:space="preserve">The Prison performs the duties both to protect the public by detaining prisoners in custody and to respect the individual circumstances of each prisoner by maintaining order effectively, with courtesy and humanity. Prisoners are encouraged to take responsibility for themselves, their environment and their future. Their rights to statutory protections and complaints processes are respected. </w:t>
            </w:r>
          </w:p>
          <w:p w14:paraId="3EC49B5A" w14:textId="77777777" w:rsidR="00A256B4" w:rsidRPr="00274DA1" w:rsidRDefault="00A256B4" w:rsidP="003446D6">
            <w:pPr>
              <w:pStyle w:val="Boxsmalltext"/>
            </w:pPr>
            <w:r w:rsidRPr="00274DA1">
              <w:t>The Prison takes appropriate action in response to the findings and recommendations of monitoring, inspectorial, audit or judicial authorities that have reported on the performance of the Prison.</w:t>
            </w:r>
          </w:p>
        </w:tc>
      </w:tr>
    </w:tbl>
    <w:p w14:paraId="6FDBCF18" w14:textId="77777777" w:rsidR="00A256B4" w:rsidRDefault="00A256B4" w:rsidP="00A256B4">
      <w:pPr>
        <w:pStyle w:val="Whitespace"/>
      </w:pPr>
      <w:bookmarkStart w:id="171" w:name="_Toc522874424"/>
      <w:bookmarkStart w:id="172" w:name="_Toc952917"/>
    </w:p>
    <w:p w14:paraId="5EA4C660" w14:textId="5AADD404" w:rsidR="00A256B4" w:rsidRDefault="00A256B4" w:rsidP="00BD6E3B">
      <w:pPr>
        <w:pStyle w:val="Heading2"/>
        <w:spacing w:after="240"/>
      </w:pPr>
      <w:bookmarkStart w:id="173" w:name="_Toc58233720"/>
      <w:r w:rsidRPr="00274DA1">
        <w:t>Assessment</w:t>
      </w:r>
      <w:bookmarkEnd w:id="171"/>
      <w:bookmarkEnd w:id="172"/>
      <w:bookmarkEnd w:id="173"/>
    </w:p>
    <w:p w14:paraId="21278EC9" w14:textId="61FF532C" w:rsidR="00A256B4" w:rsidRPr="00274DA1" w:rsidRDefault="00A256B4" w:rsidP="00A256B4">
      <w:pPr>
        <w:pStyle w:val="Heading3"/>
      </w:pPr>
      <w:bookmarkStart w:id="174" w:name="_Toc952920"/>
      <w:bookmarkStart w:id="175" w:name="_Toc58233721"/>
      <w:r w:rsidRPr="00274DA1">
        <w:t>Complaints</w:t>
      </w:r>
      <w:bookmarkEnd w:id="174"/>
      <w:bookmarkEnd w:id="175"/>
    </w:p>
    <w:p w14:paraId="059D69C6" w14:textId="439467D8" w:rsidR="00A256B4" w:rsidRPr="00274DA1" w:rsidRDefault="00A256B4" w:rsidP="00A256B4">
      <w:pPr>
        <w:pStyle w:val="BodyText"/>
      </w:pPr>
      <w:r w:rsidRPr="00274DA1">
        <w:t>Under sections 152 and 153 of the Act, the Department</w:t>
      </w:r>
      <w:r w:rsidR="00B8545A">
        <w:t>’</w:t>
      </w:r>
      <w:r w:rsidR="006E3618">
        <w:t>s</w:t>
      </w:r>
      <w:r w:rsidRPr="00274DA1">
        <w:t xml:space="preserve"> complaints system must ensure that complaints are investigated in a fair, effective and timely manner. Information explaining the complaints investigation process, how prisoners obtain forms for requesting interviews or mak</w:t>
      </w:r>
      <w:r w:rsidR="00196BE0">
        <w:t>ing</w:t>
      </w:r>
      <w:r w:rsidRPr="00274DA1">
        <w:t xml:space="preserve"> formal complaints, and their right to request assistance from an Inspector of Corrections or an Ombudsman, must be prominently displayed in each prison unit. Also, under section 154, the opportunity to obtain assistance to make complaints, and assistance for persons who have difficulties with verbal or written communication, must be available. </w:t>
      </w:r>
    </w:p>
    <w:p w14:paraId="1693CE4B" w14:textId="1953D38B" w:rsidR="00B47263" w:rsidRDefault="00B47263" w:rsidP="00B47263">
      <w:pPr>
        <w:pStyle w:val="BodyText"/>
      </w:pPr>
      <w:bookmarkStart w:id="176" w:name="_Toc952921"/>
      <w:r>
        <w:t xml:space="preserve">Inspectors reviewed complaints </w:t>
      </w:r>
      <w:r w:rsidR="00257941">
        <w:t xml:space="preserve">made </w:t>
      </w:r>
      <w:r w:rsidR="006E3618">
        <w:t xml:space="preserve">between </w:t>
      </w:r>
      <w:r w:rsidRPr="00253963">
        <w:t xml:space="preserve">1 </w:t>
      </w:r>
      <w:r>
        <w:t xml:space="preserve">July </w:t>
      </w:r>
      <w:r w:rsidR="006E3618">
        <w:t xml:space="preserve">and </w:t>
      </w:r>
      <w:r>
        <w:t>31 December</w:t>
      </w:r>
      <w:r w:rsidRPr="00253963">
        <w:t xml:space="preserve"> 2019</w:t>
      </w:r>
      <w:r>
        <w:t xml:space="preserve"> and identified </w:t>
      </w:r>
      <w:r w:rsidR="006E3618">
        <w:t xml:space="preserve">that </w:t>
      </w:r>
      <w:r w:rsidR="002F3A55">
        <w:t>632</w:t>
      </w:r>
      <w:r>
        <w:t xml:space="preserve"> complaints</w:t>
      </w:r>
      <w:r w:rsidR="006E3618">
        <w:t xml:space="preserve"> had been lodged</w:t>
      </w:r>
      <w:r>
        <w:t xml:space="preserve"> (</w:t>
      </w:r>
      <w:r w:rsidRPr="002010C9">
        <w:t>an average of 105</w:t>
      </w:r>
      <w:r w:rsidR="00BF11F9">
        <w:t xml:space="preserve"> complaints</w:t>
      </w:r>
      <w:r w:rsidRPr="002010C9">
        <w:t xml:space="preserve"> per month</w:t>
      </w:r>
      <w:r>
        <w:t>)</w:t>
      </w:r>
      <w:r w:rsidR="00151A6A">
        <w:t xml:space="preserve">. </w:t>
      </w:r>
      <w:r w:rsidRPr="002010C9">
        <w:t xml:space="preserve">At the time of inspection, </w:t>
      </w:r>
      <w:r>
        <w:t xml:space="preserve">18 complaints </w:t>
      </w:r>
      <w:r w:rsidR="00BF11F9">
        <w:t xml:space="preserve">had been </w:t>
      </w:r>
      <w:r w:rsidR="006E3618">
        <w:t xml:space="preserve">open </w:t>
      </w:r>
      <w:r>
        <w:t>for more than 14 days.</w:t>
      </w:r>
      <w:r>
        <w:rPr>
          <w:rStyle w:val="FootnoteReference"/>
        </w:rPr>
        <w:footnoteReference w:id="80"/>
      </w:r>
      <w:r>
        <w:t xml:space="preserve"> Complaints by </w:t>
      </w:r>
      <w:r w:rsidR="006E3618">
        <w:t>u</w:t>
      </w:r>
      <w:r>
        <w:t xml:space="preserve">nit </w:t>
      </w:r>
      <w:r w:rsidR="007921DE">
        <w:t>were</w:t>
      </w:r>
      <w:r>
        <w:t xml:space="preserve"> broken down as follows:</w:t>
      </w:r>
    </w:p>
    <w:p w14:paraId="3F5DDB7A" w14:textId="253C61A6" w:rsidR="00B47263" w:rsidRDefault="00B47263" w:rsidP="00B47263">
      <w:pPr>
        <w:pStyle w:val="Tablecaption"/>
        <w:rPr>
          <w:noProof/>
        </w:rPr>
      </w:pPr>
      <w:bookmarkStart w:id="177" w:name="_Toc54527952"/>
      <w:r>
        <w:t xml:space="preserve">Table </w:t>
      </w:r>
      <w:fldSimple w:instr=" SEQ Table \* ARABIC ">
        <w:r w:rsidR="00E72C73">
          <w:rPr>
            <w:noProof/>
          </w:rPr>
          <w:t>3</w:t>
        </w:r>
      </w:fldSimple>
      <w:r>
        <w:rPr>
          <w:noProof/>
        </w:rPr>
        <w:t xml:space="preserve">: Complaints by </w:t>
      </w:r>
      <w:r w:rsidR="00801466">
        <w:rPr>
          <w:noProof/>
        </w:rPr>
        <w:t>u</w:t>
      </w:r>
      <w:r w:rsidR="006E3618">
        <w:rPr>
          <w:noProof/>
        </w:rPr>
        <w:t>nit</w:t>
      </w:r>
      <w:r w:rsidR="00801466">
        <w:rPr>
          <w:noProof/>
        </w:rPr>
        <w:t xml:space="preserve"> for</w:t>
      </w:r>
      <w:r w:rsidR="006E3618">
        <w:rPr>
          <w:noProof/>
        </w:rPr>
        <w:t xml:space="preserve"> </w:t>
      </w:r>
      <w:r>
        <w:rPr>
          <w:noProof/>
        </w:rPr>
        <w:t xml:space="preserve">1 July </w:t>
      </w:r>
      <w:r w:rsidR="00BF11F9">
        <w:rPr>
          <w:noProof/>
        </w:rPr>
        <w:t xml:space="preserve">– </w:t>
      </w:r>
      <w:r>
        <w:rPr>
          <w:noProof/>
        </w:rPr>
        <w:t>31 December 2019</w:t>
      </w:r>
      <w:r w:rsidR="008E0D43">
        <w:rPr>
          <w:rStyle w:val="FootnoteReference"/>
          <w:noProof/>
        </w:rPr>
        <w:footnoteReference w:id="81"/>
      </w:r>
      <w:bookmarkEnd w:id="177"/>
    </w:p>
    <w:tbl>
      <w:tblPr>
        <w:tblStyle w:val="TableGrid"/>
        <w:tblW w:w="9297" w:type="dxa"/>
        <w:tblLayout w:type="fixed"/>
        <w:tblLook w:val="0620" w:firstRow="1" w:lastRow="0" w:firstColumn="0" w:lastColumn="0" w:noHBand="1" w:noVBand="1"/>
        <w:tblCaption w:val="Table for formatting purposes"/>
      </w:tblPr>
      <w:tblGrid>
        <w:gridCol w:w="4648"/>
        <w:gridCol w:w="4649"/>
      </w:tblGrid>
      <w:tr w:rsidR="00B47263" w14:paraId="5E506D61" w14:textId="77777777" w:rsidTr="00C413A0">
        <w:trPr>
          <w:cnfStyle w:val="100000000000" w:firstRow="1" w:lastRow="0" w:firstColumn="0" w:lastColumn="0" w:oddVBand="0" w:evenVBand="0" w:oddHBand="0" w:evenHBand="0" w:firstRowFirstColumn="0" w:firstRowLastColumn="0" w:lastRowFirstColumn="0" w:lastRowLastColumn="0"/>
          <w:cantSplit/>
        </w:trPr>
        <w:tc>
          <w:tcPr>
            <w:tcW w:w="4648" w:type="dxa"/>
          </w:tcPr>
          <w:p w14:paraId="0EB9B50F" w14:textId="77777777" w:rsidR="00B47263" w:rsidRDefault="00B47263" w:rsidP="00982DCD">
            <w:pPr>
              <w:pStyle w:val="Tableheadingrow1"/>
            </w:pPr>
            <w:r>
              <w:t>Unit</w:t>
            </w:r>
          </w:p>
        </w:tc>
        <w:tc>
          <w:tcPr>
            <w:tcW w:w="4649" w:type="dxa"/>
          </w:tcPr>
          <w:p w14:paraId="0563BCD8" w14:textId="723E7AB5" w:rsidR="00B47263" w:rsidRDefault="00B47263" w:rsidP="00982DCD">
            <w:pPr>
              <w:pStyle w:val="Tableheadingrow1"/>
            </w:pPr>
            <w:r>
              <w:t>Number</w:t>
            </w:r>
            <w:r w:rsidR="00526991">
              <w:t xml:space="preserve"> of complaints</w:t>
            </w:r>
          </w:p>
        </w:tc>
      </w:tr>
      <w:tr w:rsidR="00B47263" w14:paraId="6502AB18" w14:textId="77777777" w:rsidTr="00C413A0">
        <w:trPr>
          <w:cantSplit/>
        </w:trPr>
        <w:tc>
          <w:tcPr>
            <w:tcW w:w="4648" w:type="dxa"/>
          </w:tcPr>
          <w:p w14:paraId="4E8103F2" w14:textId="77777777" w:rsidR="00B47263" w:rsidRDefault="00B47263" w:rsidP="00982DCD">
            <w:pPr>
              <w:pStyle w:val="Tablesinglespacedparagraph"/>
            </w:pPr>
            <w:r>
              <w:t>Unit 1</w:t>
            </w:r>
          </w:p>
        </w:tc>
        <w:tc>
          <w:tcPr>
            <w:tcW w:w="4649" w:type="dxa"/>
          </w:tcPr>
          <w:p w14:paraId="46812F5C" w14:textId="77777777" w:rsidR="00B47263" w:rsidRDefault="00B47263" w:rsidP="00982DCD">
            <w:pPr>
              <w:pStyle w:val="Tablesinglespacedparagraph"/>
            </w:pPr>
            <w:r>
              <w:t>19</w:t>
            </w:r>
          </w:p>
        </w:tc>
      </w:tr>
      <w:tr w:rsidR="00B47263" w14:paraId="5F6D74B2" w14:textId="77777777" w:rsidTr="00C413A0">
        <w:trPr>
          <w:cantSplit/>
        </w:trPr>
        <w:tc>
          <w:tcPr>
            <w:tcW w:w="4648" w:type="dxa"/>
          </w:tcPr>
          <w:p w14:paraId="326AAD48" w14:textId="77777777" w:rsidR="00B47263" w:rsidRDefault="00B47263" w:rsidP="00982DCD">
            <w:pPr>
              <w:pStyle w:val="Tablesinglespacedparagraph"/>
            </w:pPr>
            <w:r>
              <w:t>Unit 2</w:t>
            </w:r>
          </w:p>
        </w:tc>
        <w:tc>
          <w:tcPr>
            <w:tcW w:w="4649" w:type="dxa"/>
          </w:tcPr>
          <w:p w14:paraId="41867CC5" w14:textId="77777777" w:rsidR="00B47263" w:rsidRDefault="00B47263" w:rsidP="00982DCD">
            <w:pPr>
              <w:pStyle w:val="Tablesinglespacedparagraph"/>
            </w:pPr>
            <w:r>
              <w:t>107</w:t>
            </w:r>
          </w:p>
        </w:tc>
      </w:tr>
      <w:tr w:rsidR="00B47263" w14:paraId="2EE86DC7" w14:textId="77777777" w:rsidTr="00C413A0">
        <w:trPr>
          <w:cantSplit/>
        </w:trPr>
        <w:tc>
          <w:tcPr>
            <w:tcW w:w="4648" w:type="dxa"/>
          </w:tcPr>
          <w:p w14:paraId="0522B66C" w14:textId="77777777" w:rsidR="00B47263" w:rsidRDefault="00B47263" w:rsidP="00982DCD">
            <w:pPr>
              <w:pStyle w:val="Tablesinglespacedparagraph"/>
            </w:pPr>
            <w:r>
              <w:t>Unit 3</w:t>
            </w:r>
          </w:p>
        </w:tc>
        <w:tc>
          <w:tcPr>
            <w:tcW w:w="4649" w:type="dxa"/>
          </w:tcPr>
          <w:p w14:paraId="1FBCF3F9" w14:textId="326CC568" w:rsidR="00B47263" w:rsidRDefault="008E0D43" w:rsidP="00982DCD">
            <w:pPr>
              <w:pStyle w:val="Tablesinglespacedparagraph"/>
            </w:pPr>
            <w:r>
              <w:t xml:space="preserve">1 </w:t>
            </w:r>
            <w:r w:rsidR="00B47263">
              <w:t xml:space="preserve"> </w:t>
            </w:r>
            <w:r>
              <w:t>(</w:t>
            </w:r>
            <w:r w:rsidR="00B47263">
              <w:t>not operational at time of inspection)</w:t>
            </w:r>
          </w:p>
        </w:tc>
      </w:tr>
      <w:tr w:rsidR="00B47263" w14:paraId="2FDC188E" w14:textId="77777777" w:rsidTr="00C413A0">
        <w:trPr>
          <w:cantSplit/>
        </w:trPr>
        <w:tc>
          <w:tcPr>
            <w:tcW w:w="4648" w:type="dxa"/>
          </w:tcPr>
          <w:p w14:paraId="25C8285D" w14:textId="77777777" w:rsidR="00B47263" w:rsidRDefault="00B47263" w:rsidP="00982DCD">
            <w:pPr>
              <w:pStyle w:val="Tablesinglespacedparagraph"/>
            </w:pPr>
            <w:r>
              <w:t>Unit 4</w:t>
            </w:r>
          </w:p>
        </w:tc>
        <w:tc>
          <w:tcPr>
            <w:tcW w:w="4649" w:type="dxa"/>
          </w:tcPr>
          <w:p w14:paraId="0AC12CB0" w14:textId="77777777" w:rsidR="00B47263" w:rsidRDefault="00B47263" w:rsidP="00982DCD">
            <w:pPr>
              <w:pStyle w:val="Tablesinglespacedparagraph"/>
            </w:pPr>
            <w:r>
              <w:t>0</w:t>
            </w:r>
          </w:p>
        </w:tc>
      </w:tr>
      <w:tr w:rsidR="00B47263" w14:paraId="70409168" w14:textId="77777777" w:rsidTr="00C413A0">
        <w:trPr>
          <w:cantSplit/>
        </w:trPr>
        <w:tc>
          <w:tcPr>
            <w:tcW w:w="4648" w:type="dxa"/>
          </w:tcPr>
          <w:p w14:paraId="29A6D767" w14:textId="77777777" w:rsidR="00B47263" w:rsidRDefault="00B47263" w:rsidP="00982DCD">
            <w:pPr>
              <w:pStyle w:val="Tablesinglespacedparagraph"/>
            </w:pPr>
            <w:r>
              <w:t>Unit 5</w:t>
            </w:r>
          </w:p>
        </w:tc>
        <w:tc>
          <w:tcPr>
            <w:tcW w:w="4649" w:type="dxa"/>
          </w:tcPr>
          <w:p w14:paraId="00A25FC4" w14:textId="77777777" w:rsidR="00B47263" w:rsidRDefault="00B47263" w:rsidP="00982DCD">
            <w:pPr>
              <w:pStyle w:val="Tablesinglespacedparagraph"/>
            </w:pPr>
            <w:r>
              <w:t>6</w:t>
            </w:r>
          </w:p>
        </w:tc>
      </w:tr>
      <w:tr w:rsidR="008E0D43" w14:paraId="41DBFBF2" w14:textId="77777777" w:rsidTr="00C413A0">
        <w:trPr>
          <w:cantSplit/>
        </w:trPr>
        <w:tc>
          <w:tcPr>
            <w:tcW w:w="4648" w:type="dxa"/>
          </w:tcPr>
          <w:p w14:paraId="4FAD51F3" w14:textId="05D78339" w:rsidR="008E0D43" w:rsidRDefault="008E0D43" w:rsidP="00982DCD">
            <w:pPr>
              <w:pStyle w:val="Tablesinglespacedparagraph"/>
            </w:pPr>
            <w:r>
              <w:t>Unit 6</w:t>
            </w:r>
          </w:p>
        </w:tc>
        <w:tc>
          <w:tcPr>
            <w:tcW w:w="4649" w:type="dxa"/>
          </w:tcPr>
          <w:p w14:paraId="472DC499" w14:textId="5ABBCD2A" w:rsidR="008E0D43" w:rsidRDefault="008E0D43" w:rsidP="00982DCD">
            <w:pPr>
              <w:pStyle w:val="Tablesinglespacedparagraph"/>
            </w:pPr>
            <w:r>
              <w:t>0</w:t>
            </w:r>
          </w:p>
        </w:tc>
      </w:tr>
      <w:tr w:rsidR="00B47263" w14:paraId="4889C878" w14:textId="77777777" w:rsidTr="00C413A0">
        <w:trPr>
          <w:cantSplit/>
        </w:trPr>
        <w:tc>
          <w:tcPr>
            <w:tcW w:w="4648" w:type="dxa"/>
          </w:tcPr>
          <w:p w14:paraId="78172D41" w14:textId="77777777" w:rsidR="00B47263" w:rsidRDefault="00B47263" w:rsidP="00982DCD">
            <w:pPr>
              <w:pStyle w:val="Tablesinglespacedparagraph"/>
            </w:pPr>
            <w:r>
              <w:t>Unit 8</w:t>
            </w:r>
          </w:p>
        </w:tc>
        <w:tc>
          <w:tcPr>
            <w:tcW w:w="4649" w:type="dxa"/>
          </w:tcPr>
          <w:p w14:paraId="2C300057" w14:textId="77777777" w:rsidR="00B47263" w:rsidRDefault="00B47263" w:rsidP="00982DCD">
            <w:pPr>
              <w:pStyle w:val="Tablesinglespacedparagraph"/>
            </w:pPr>
            <w:r>
              <w:t>6</w:t>
            </w:r>
          </w:p>
        </w:tc>
      </w:tr>
      <w:tr w:rsidR="00B47263" w14:paraId="2634F3D5" w14:textId="77777777" w:rsidTr="00C413A0">
        <w:trPr>
          <w:cantSplit/>
        </w:trPr>
        <w:tc>
          <w:tcPr>
            <w:tcW w:w="4648" w:type="dxa"/>
          </w:tcPr>
          <w:p w14:paraId="68DC8CA4" w14:textId="77777777" w:rsidR="00B47263" w:rsidRDefault="00B47263" w:rsidP="00982DCD">
            <w:pPr>
              <w:pStyle w:val="Tablesinglespacedparagraph"/>
            </w:pPr>
            <w:r>
              <w:t>Unit 10</w:t>
            </w:r>
          </w:p>
        </w:tc>
        <w:tc>
          <w:tcPr>
            <w:tcW w:w="4649" w:type="dxa"/>
          </w:tcPr>
          <w:p w14:paraId="700C62BE" w14:textId="77777777" w:rsidR="00B47263" w:rsidRDefault="00B47263" w:rsidP="00982DCD">
            <w:pPr>
              <w:pStyle w:val="Tablesinglespacedparagraph"/>
            </w:pPr>
            <w:r>
              <w:t>159</w:t>
            </w:r>
          </w:p>
        </w:tc>
      </w:tr>
      <w:tr w:rsidR="00B47263" w14:paraId="3722A6C6" w14:textId="77777777" w:rsidTr="00C413A0">
        <w:trPr>
          <w:cantSplit/>
        </w:trPr>
        <w:tc>
          <w:tcPr>
            <w:tcW w:w="4648" w:type="dxa"/>
          </w:tcPr>
          <w:p w14:paraId="587AFFEE" w14:textId="77777777" w:rsidR="00B47263" w:rsidRDefault="00B47263" w:rsidP="00982DCD">
            <w:pPr>
              <w:pStyle w:val="Tablesinglespacedparagraph"/>
            </w:pPr>
            <w:r>
              <w:t>Unit 11</w:t>
            </w:r>
          </w:p>
        </w:tc>
        <w:tc>
          <w:tcPr>
            <w:tcW w:w="4649" w:type="dxa"/>
          </w:tcPr>
          <w:p w14:paraId="01B9273B" w14:textId="77777777" w:rsidR="00B47263" w:rsidRDefault="00B47263" w:rsidP="00982DCD">
            <w:pPr>
              <w:pStyle w:val="Tablesinglespacedparagraph"/>
            </w:pPr>
            <w:r>
              <w:t>112</w:t>
            </w:r>
          </w:p>
        </w:tc>
      </w:tr>
      <w:tr w:rsidR="00B47263" w14:paraId="4C3F007D" w14:textId="77777777" w:rsidTr="00C413A0">
        <w:trPr>
          <w:cantSplit/>
        </w:trPr>
        <w:tc>
          <w:tcPr>
            <w:tcW w:w="4648" w:type="dxa"/>
          </w:tcPr>
          <w:p w14:paraId="4764D771" w14:textId="77777777" w:rsidR="00B47263" w:rsidRDefault="00B47263" w:rsidP="00982DCD">
            <w:pPr>
              <w:pStyle w:val="Tablesinglespacedparagraph"/>
            </w:pPr>
            <w:r>
              <w:t>Unit 12</w:t>
            </w:r>
          </w:p>
        </w:tc>
        <w:tc>
          <w:tcPr>
            <w:tcW w:w="4649" w:type="dxa"/>
          </w:tcPr>
          <w:p w14:paraId="02A9EEE9" w14:textId="77777777" w:rsidR="00B47263" w:rsidRDefault="00B47263" w:rsidP="00982DCD">
            <w:pPr>
              <w:pStyle w:val="Tablesinglespacedparagraph"/>
            </w:pPr>
            <w:r>
              <w:t>36</w:t>
            </w:r>
          </w:p>
        </w:tc>
      </w:tr>
      <w:tr w:rsidR="00B47263" w14:paraId="48063B61" w14:textId="77777777" w:rsidTr="00C413A0">
        <w:trPr>
          <w:cantSplit/>
        </w:trPr>
        <w:tc>
          <w:tcPr>
            <w:tcW w:w="4648" w:type="dxa"/>
          </w:tcPr>
          <w:p w14:paraId="28029CD2" w14:textId="77777777" w:rsidR="00B47263" w:rsidRDefault="00B47263" w:rsidP="00982DCD">
            <w:pPr>
              <w:pStyle w:val="Tablesinglespacedparagraph"/>
            </w:pPr>
            <w:r>
              <w:t>Unit 13</w:t>
            </w:r>
          </w:p>
        </w:tc>
        <w:tc>
          <w:tcPr>
            <w:tcW w:w="4649" w:type="dxa"/>
          </w:tcPr>
          <w:p w14:paraId="0746F3DE" w14:textId="77777777" w:rsidR="00B47263" w:rsidRDefault="00B47263" w:rsidP="00982DCD">
            <w:pPr>
              <w:pStyle w:val="Tablesinglespacedparagraph"/>
            </w:pPr>
            <w:r>
              <w:t>186</w:t>
            </w:r>
          </w:p>
        </w:tc>
      </w:tr>
      <w:tr w:rsidR="00B47263" w14:paraId="094BC1A8" w14:textId="77777777" w:rsidTr="00C413A0">
        <w:trPr>
          <w:cantSplit/>
        </w:trPr>
        <w:tc>
          <w:tcPr>
            <w:tcW w:w="4648" w:type="dxa"/>
          </w:tcPr>
          <w:p w14:paraId="1969A760" w14:textId="77777777" w:rsidR="00B47263" w:rsidRPr="002A2381" w:rsidRDefault="00B47263" w:rsidP="00982DCD">
            <w:pPr>
              <w:pStyle w:val="Tablesinglespacedparagraph"/>
              <w:rPr>
                <w:b/>
              </w:rPr>
            </w:pPr>
            <w:r w:rsidRPr="002A2381">
              <w:rPr>
                <w:b/>
              </w:rPr>
              <w:t>Total</w:t>
            </w:r>
          </w:p>
        </w:tc>
        <w:tc>
          <w:tcPr>
            <w:tcW w:w="4649" w:type="dxa"/>
          </w:tcPr>
          <w:p w14:paraId="0546D450" w14:textId="1BF342DC" w:rsidR="00B47263" w:rsidRPr="00BF11F9" w:rsidRDefault="00B47263" w:rsidP="00982DCD">
            <w:pPr>
              <w:pStyle w:val="Tablesinglespacedparagraph"/>
              <w:rPr>
                <w:rStyle w:val="Emphasis"/>
              </w:rPr>
            </w:pPr>
            <w:r w:rsidRPr="00BF11F9">
              <w:rPr>
                <w:rStyle w:val="Emphasis"/>
              </w:rPr>
              <w:t>6</w:t>
            </w:r>
            <w:r w:rsidR="00C413A0">
              <w:rPr>
                <w:rStyle w:val="Emphasis"/>
              </w:rPr>
              <w:t>32</w:t>
            </w:r>
          </w:p>
        </w:tc>
      </w:tr>
    </w:tbl>
    <w:p w14:paraId="5796EDCE" w14:textId="77777777" w:rsidR="00B47263" w:rsidRDefault="00B47263" w:rsidP="006B6E19">
      <w:pPr>
        <w:pStyle w:val="Whitespace"/>
      </w:pPr>
    </w:p>
    <w:p w14:paraId="675E6685" w14:textId="6D6B0E2D" w:rsidR="00BF11F9" w:rsidRDefault="00801466" w:rsidP="00B47263">
      <w:pPr>
        <w:pStyle w:val="BodyText"/>
      </w:pPr>
      <w:r>
        <w:t>A number of p</w:t>
      </w:r>
      <w:r w:rsidR="00BF11F9">
        <w:t xml:space="preserve">risoners in Unit 4 advised </w:t>
      </w:r>
      <w:r w:rsidR="00C000EB">
        <w:t xml:space="preserve">my </w:t>
      </w:r>
      <w:r w:rsidR="00BF11F9">
        <w:t>Inspectors that they</w:t>
      </w:r>
      <w:r>
        <w:t xml:space="preserve"> had</w:t>
      </w:r>
      <w:r w:rsidR="00BF11F9">
        <w:t xml:space="preserve"> </w:t>
      </w:r>
      <w:r w:rsidR="00C000EB">
        <w:t xml:space="preserve">requested PC01 </w:t>
      </w:r>
      <w:r w:rsidR="00C53E48">
        <w:t xml:space="preserve">complaint </w:t>
      </w:r>
      <w:r w:rsidR="00C000EB">
        <w:t>forms from</w:t>
      </w:r>
      <w:r w:rsidR="00BF11F9">
        <w:t xml:space="preserve"> staff</w:t>
      </w:r>
      <w:r w:rsidR="00C000EB">
        <w:t xml:space="preserve"> but did not receive them</w:t>
      </w:r>
      <w:r w:rsidR="00BF11F9">
        <w:t>.</w:t>
      </w:r>
      <w:r w:rsidR="00C413A0">
        <w:t xml:space="preserve"> </w:t>
      </w:r>
      <w:r w:rsidR="003F3EE4">
        <w:t>F</w:t>
      </w:r>
      <w:r w:rsidR="00BF11F9">
        <w:t xml:space="preserve">orty-six percent of survey respondents from Unit 4 </w:t>
      </w:r>
      <w:r w:rsidR="003F3EE4">
        <w:t xml:space="preserve">similarly </w:t>
      </w:r>
      <w:r w:rsidR="00BF11F9">
        <w:t xml:space="preserve">commented that it was difficult to get a complaint form. </w:t>
      </w:r>
      <w:r w:rsidR="00716268">
        <w:t xml:space="preserve">I was therefore concerned to see that there was no record of any complaints being lodged by prisoners in that </w:t>
      </w:r>
      <w:r w:rsidR="00B8545A">
        <w:t xml:space="preserve">Unit </w:t>
      </w:r>
      <w:r w:rsidR="00716268">
        <w:t>during the reporting period</w:t>
      </w:r>
      <w:r>
        <w:t>.</w:t>
      </w:r>
    </w:p>
    <w:p w14:paraId="2485E39C" w14:textId="729E3F0C" w:rsidR="00AE590C" w:rsidRDefault="003F3EE4" w:rsidP="00B47263">
      <w:pPr>
        <w:pStyle w:val="BodyText"/>
      </w:pPr>
      <w:r>
        <w:t xml:space="preserve">Comments from </w:t>
      </w:r>
      <w:r w:rsidR="00AE590C">
        <w:t>survey respondents</w:t>
      </w:r>
      <w:r w:rsidR="00E41AB7">
        <w:rPr>
          <w:rStyle w:val="FootnoteReference"/>
        </w:rPr>
        <w:footnoteReference w:id="82"/>
      </w:r>
      <w:r w:rsidR="00AE590C">
        <w:t xml:space="preserve"> </w:t>
      </w:r>
      <w:r>
        <w:t xml:space="preserve">indicated that access to complaint </w:t>
      </w:r>
      <w:r w:rsidR="00801466">
        <w:t>forms was an issue across the P</w:t>
      </w:r>
      <w:r>
        <w:t>rison</w:t>
      </w:r>
      <w:r w:rsidR="00AE590C">
        <w:t>:</w:t>
      </w:r>
    </w:p>
    <w:p w14:paraId="60121D58" w14:textId="03742067" w:rsidR="00AE590C" w:rsidRDefault="00AE590C" w:rsidP="00AE590C">
      <w:pPr>
        <w:pStyle w:val="Quotationseparateparagraph"/>
      </w:pPr>
      <w:r w:rsidRPr="00AE431C">
        <w:t xml:space="preserve">You do NOT </w:t>
      </w:r>
      <w:r>
        <w:t xml:space="preserve">ask for PC01 forms in this unit… </w:t>
      </w:r>
      <w:r w:rsidRPr="00AE431C">
        <w:t>you will be kicked out if you do!</w:t>
      </w:r>
    </w:p>
    <w:p w14:paraId="190BAE84" w14:textId="36BB536C" w:rsidR="00AE590C" w:rsidRDefault="00AE590C" w:rsidP="00AE590C">
      <w:pPr>
        <w:pStyle w:val="Quotationseparateparagraph"/>
      </w:pPr>
      <w:r>
        <w:t xml:space="preserve">You’re </w:t>
      </w:r>
      <w:r w:rsidRPr="00AE431C">
        <w:t>not allowed to ask or receive PC01 form</w:t>
      </w:r>
      <w:r>
        <w:t>.</w:t>
      </w:r>
    </w:p>
    <w:p w14:paraId="679C127B" w14:textId="75DEE1D4" w:rsidR="00B47263" w:rsidRDefault="00AE590C" w:rsidP="00E41AB7">
      <w:pPr>
        <w:pStyle w:val="Quotationseparateparagraph"/>
      </w:pPr>
      <w:r w:rsidRPr="005F185D">
        <w:t>I feel if I make a complaint I will be sent to the maximum security block</w:t>
      </w:r>
      <w:r>
        <w:t>.</w:t>
      </w:r>
    </w:p>
    <w:p w14:paraId="1C6D40AC" w14:textId="69F5B79C" w:rsidR="00257941" w:rsidRDefault="00257941" w:rsidP="00257941">
      <w:pPr>
        <w:pStyle w:val="BodyText"/>
      </w:pPr>
      <w:r>
        <w:t xml:space="preserve">The complaints process was not well advertised across the </w:t>
      </w:r>
      <w:r w:rsidR="00801466">
        <w:t>site</w:t>
      </w:r>
      <w:r>
        <w:t>. Units 12 and 13</w:t>
      </w:r>
      <w:r w:rsidR="00801466">
        <w:t>,</w:t>
      </w:r>
      <w:r>
        <w:t xml:space="preserve"> in particular</w:t>
      </w:r>
      <w:r w:rsidR="00801466">
        <w:t>,</w:t>
      </w:r>
      <w:r>
        <w:t xml:space="preserve"> lacked information on the complaints process. In addition, induction packs in Units </w:t>
      </w:r>
      <w:r w:rsidR="00801466">
        <w:t xml:space="preserve">4, </w:t>
      </w:r>
      <w:r>
        <w:t xml:space="preserve">12, </w:t>
      </w:r>
      <w:r w:rsidR="00801466">
        <w:t xml:space="preserve">and </w:t>
      </w:r>
      <w:r>
        <w:t>13 did not provide informati</w:t>
      </w:r>
      <w:r w:rsidR="00716268">
        <w:t>on on the complaints process</w:t>
      </w:r>
      <w:r w:rsidR="00801466">
        <w:t>.</w:t>
      </w:r>
    </w:p>
    <w:p w14:paraId="73454ECC" w14:textId="43AF2E48" w:rsidR="00526991" w:rsidRDefault="003F3EE4" w:rsidP="00526991">
      <w:pPr>
        <w:pStyle w:val="BodyText"/>
      </w:pPr>
      <w:r>
        <w:t xml:space="preserve">My </w:t>
      </w:r>
      <w:r w:rsidR="00C53597">
        <w:t xml:space="preserve">Inspectors </w:t>
      </w:r>
      <w:r>
        <w:t xml:space="preserve">found that the </w:t>
      </w:r>
      <w:r w:rsidR="00C53597">
        <w:t>Prison’</w:t>
      </w:r>
      <w:r w:rsidR="00E41AB7">
        <w:t xml:space="preserve">s performance in </w:t>
      </w:r>
      <w:r w:rsidR="00117022">
        <w:t xml:space="preserve">managing complaints did not </w:t>
      </w:r>
      <w:r w:rsidR="00E41AB7">
        <w:t xml:space="preserve">meet </w:t>
      </w:r>
      <w:r w:rsidR="004114DE">
        <w:t>C</w:t>
      </w:r>
      <w:r w:rsidR="00E41AB7">
        <w:t xml:space="preserve">ustodial </w:t>
      </w:r>
      <w:r w:rsidR="004114DE">
        <w:t>Standards of P</w:t>
      </w:r>
      <w:r w:rsidR="00526991">
        <w:t xml:space="preserve">ractice. Between 1 July and December 2019, 216 </w:t>
      </w:r>
      <w:r w:rsidR="001D33CF">
        <w:t xml:space="preserve">complaints </w:t>
      </w:r>
      <w:r w:rsidR="00526991">
        <w:t xml:space="preserve">(34 percent) had not been responded to within </w:t>
      </w:r>
      <w:r w:rsidR="00B32755">
        <w:t>the required</w:t>
      </w:r>
      <w:r w:rsidR="00526991">
        <w:t xml:space="preserve"> timeframe. </w:t>
      </w:r>
      <w:r w:rsidR="00117022" w:rsidRPr="00AF0BA0">
        <w:t xml:space="preserve">The required file notes in IOMS, </w:t>
      </w:r>
      <w:r w:rsidR="00526991" w:rsidRPr="00AF0BA0">
        <w:t>detailing the issue</w:t>
      </w:r>
      <w:r w:rsidR="00C000EB" w:rsidRPr="00AF0BA0">
        <w:t xml:space="preserve"> raised</w:t>
      </w:r>
      <w:r w:rsidR="00526991" w:rsidRPr="00AF0BA0">
        <w:t xml:space="preserve"> and</w:t>
      </w:r>
      <w:r w:rsidR="005B64FD" w:rsidRPr="00AF0BA0">
        <w:t xml:space="preserve"> the Prison’s</w:t>
      </w:r>
      <w:r w:rsidR="00C000EB" w:rsidRPr="00AF0BA0">
        <w:t xml:space="preserve"> response to address the concern</w:t>
      </w:r>
      <w:r w:rsidR="00AF0BA0" w:rsidRPr="00AF0BA0">
        <w:t xml:space="preserve">, were missing in a sample of </w:t>
      </w:r>
      <w:r w:rsidR="00117022" w:rsidRPr="00AF0BA0">
        <w:t>files reviewed by my</w:t>
      </w:r>
      <w:r w:rsidR="00526991" w:rsidRPr="00AF0BA0">
        <w:t xml:space="preserve"> Inspectors.</w:t>
      </w:r>
      <w:r w:rsidR="00164192">
        <w:t xml:space="preserve"> Where the Prison response was recorded, my I</w:t>
      </w:r>
      <w:r w:rsidR="00526991" w:rsidRPr="002130D0">
        <w:t xml:space="preserve">nspectors </w:t>
      </w:r>
      <w:r w:rsidR="00117022">
        <w:t xml:space="preserve">were also </w:t>
      </w:r>
      <w:r w:rsidR="00117022" w:rsidRPr="00117022">
        <w:t xml:space="preserve">concerned </w:t>
      </w:r>
      <w:r w:rsidR="00B8545A">
        <w:t>about</w:t>
      </w:r>
      <w:r w:rsidR="00B8545A" w:rsidRPr="00117022">
        <w:t xml:space="preserve"> </w:t>
      </w:r>
      <w:r w:rsidR="00117022" w:rsidRPr="00117022">
        <w:t>the q</w:t>
      </w:r>
      <w:r w:rsidR="00117022">
        <w:t xml:space="preserve">uality and accuracy of </w:t>
      </w:r>
      <w:r w:rsidR="00526991">
        <w:t>responses</w:t>
      </w:r>
      <w:r w:rsidR="00164192">
        <w:t>.</w:t>
      </w:r>
      <w:r w:rsidR="00526991" w:rsidRPr="00090008">
        <w:rPr>
          <w:b/>
        </w:rPr>
        <w:t xml:space="preserve"> </w:t>
      </w:r>
      <w:r w:rsidR="00526991" w:rsidRPr="002130D0">
        <w:t xml:space="preserve">A number </w:t>
      </w:r>
      <w:r w:rsidR="00526991">
        <w:t xml:space="preserve">of responses </w:t>
      </w:r>
      <w:r w:rsidR="00526991" w:rsidRPr="002130D0">
        <w:t>lacked sufficient information to show if the complaint was adequately resolved.</w:t>
      </w:r>
    </w:p>
    <w:p w14:paraId="31AE9DAC" w14:textId="44B637B2" w:rsidR="00526991" w:rsidRPr="009D32A8" w:rsidRDefault="00461226" w:rsidP="00526991">
      <w:pPr>
        <w:pStyle w:val="BodyText"/>
      </w:pPr>
      <w:r>
        <w:t>Many p</w:t>
      </w:r>
      <w:r w:rsidR="00526991">
        <w:t>risoners did not</w:t>
      </w:r>
      <w:r w:rsidR="00526991" w:rsidRPr="00B629EB">
        <w:t xml:space="preserve"> have confidence in the complaints </w:t>
      </w:r>
      <w:r w:rsidR="00C53597">
        <w:t>process</w:t>
      </w:r>
      <w:r w:rsidR="00526991" w:rsidRPr="00B629EB">
        <w:t>, reporting that complaints were not dealt with fairly</w:t>
      </w:r>
      <w:r w:rsidR="001D33CF">
        <w:t xml:space="preserve"> or</w:t>
      </w:r>
      <w:r w:rsidR="00526991" w:rsidRPr="00B629EB">
        <w:t xml:space="preserve"> in a timely manner</w:t>
      </w:r>
      <w:r w:rsidR="001D33CF">
        <w:t>,</w:t>
      </w:r>
      <w:r w:rsidR="00526991" w:rsidRPr="00B629EB">
        <w:t xml:space="preserve"> and that responses were superficial and lacked detail. </w:t>
      </w:r>
    </w:p>
    <w:p w14:paraId="12E38CDB" w14:textId="6D83DF25" w:rsidR="00526991" w:rsidRDefault="00C53597" w:rsidP="00526991">
      <w:pPr>
        <w:pStyle w:val="BodyText"/>
      </w:pPr>
      <w:r>
        <w:t>Eighty-</w:t>
      </w:r>
      <w:r w:rsidR="00526991">
        <w:t>three</w:t>
      </w:r>
      <w:r w:rsidR="00526991" w:rsidRPr="007618E0">
        <w:t xml:space="preserve"> percent of</w:t>
      </w:r>
      <w:r w:rsidR="00526991">
        <w:t xml:space="preserve"> survey </w:t>
      </w:r>
      <w:r w:rsidR="00526991" w:rsidRPr="007618E0">
        <w:t xml:space="preserve">respondents </w:t>
      </w:r>
      <w:r>
        <w:t>stated</w:t>
      </w:r>
      <w:r w:rsidR="00526991" w:rsidRPr="007618E0">
        <w:t xml:space="preserve"> they did not have faith in the</w:t>
      </w:r>
      <w:r w:rsidR="00526991">
        <w:t xml:space="preserve"> complaints process. Eighty</w:t>
      </w:r>
      <w:r>
        <w:t>-</w:t>
      </w:r>
      <w:r w:rsidR="00526991">
        <w:t>two</w:t>
      </w:r>
      <w:r w:rsidR="00526991" w:rsidRPr="007618E0">
        <w:t xml:space="preserve"> percent reported they did not feel complaints</w:t>
      </w:r>
      <w:r w:rsidR="00526991">
        <w:t xml:space="preserve"> were managed promptly, while</w:t>
      </w:r>
      <w:r w:rsidR="00526991" w:rsidRPr="007618E0">
        <w:t xml:space="preserve"> 83 percent did not feel they were dealt with fairly.</w:t>
      </w:r>
      <w:r w:rsidR="00526991">
        <w:t xml:space="preserve"> </w:t>
      </w:r>
    </w:p>
    <w:p w14:paraId="3E9F57F8" w14:textId="7409D4C3" w:rsidR="00526991" w:rsidRDefault="00C53597" w:rsidP="00526991">
      <w:pPr>
        <w:pStyle w:val="BodyText"/>
      </w:pPr>
      <w:r>
        <w:t>Some survey respondents commented</w:t>
      </w:r>
      <w:r w:rsidR="00526991">
        <w:t xml:space="preserve">: </w:t>
      </w:r>
    </w:p>
    <w:p w14:paraId="01062526" w14:textId="59FF81D7" w:rsidR="00C53597" w:rsidRDefault="00C53597" w:rsidP="009504F0">
      <w:pPr>
        <w:pStyle w:val="Quotationseparateparagraph"/>
      </w:pPr>
      <w:r>
        <w:t>The complaint system doesn't work. P</w:t>
      </w:r>
      <w:r w:rsidRPr="005F185D">
        <w:t>eople with learning disa</w:t>
      </w:r>
      <w:r>
        <w:t>bilities can't fill out forms and [there’s]</w:t>
      </w:r>
      <w:r w:rsidRPr="005F185D">
        <w:t xml:space="preserve"> no evidence that it’s been resolved because you don't get anything back in writing</w:t>
      </w:r>
      <w:r>
        <w:t>.</w:t>
      </w:r>
    </w:p>
    <w:p w14:paraId="01FE9798" w14:textId="1DCA2D38" w:rsidR="00526991" w:rsidRDefault="00526991" w:rsidP="00526991">
      <w:pPr>
        <w:pStyle w:val="Quotationseparateparagraph"/>
      </w:pPr>
      <w:r>
        <w:t xml:space="preserve">Just bullshit fake window dressing answers if you do put a complaint in, if they actually give the inmate a form or type it up. Inmates have no faith in the complaints system plus staff make out like its narking or </w:t>
      </w:r>
      <w:r w:rsidR="006625BA">
        <w:t>you’re</w:t>
      </w:r>
      <w:r>
        <w:t xml:space="preserve"> weak if you make a complaint or seek petty retribution.</w:t>
      </w:r>
    </w:p>
    <w:p w14:paraId="4DD05138" w14:textId="1EDA5B50" w:rsidR="00C53597" w:rsidRDefault="00C53597" w:rsidP="00C53597">
      <w:pPr>
        <w:pStyle w:val="Heading3"/>
      </w:pPr>
      <w:bookmarkStart w:id="178" w:name="_Toc58233722"/>
      <w:r>
        <w:t>Categorisation of complaints</w:t>
      </w:r>
      <w:bookmarkEnd w:id="178"/>
    </w:p>
    <w:p w14:paraId="4BC8B0F4" w14:textId="198899BE" w:rsidR="00C53597" w:rsidRDefault="00C53597" w:rsidP="00C53597">
      <w:pPr>
        <w:pStyle w:val="BodyText"/>
        <w:rPr>
          <w:color w:val="auto"/>
        </w:rPr>
      </w:pPr>
      <w:r>
        <w:rPr>
          <w:color w:val="auto"/>
        </w:rPr>
        <w:t>Data</w:t>
      </w:r>
      <w:r w:rsidRPr="00B565D9">
        <w:rPr>
          <w:color w:val="auto"/>
        </w:rPr>
        <w:t xml:space="preserve"> provided by the </w:t>
      </w:r>
      <w:r>
        <w:rPr>
          <w:color w:val="auto"/>
        </w:rPr>
        <w:t>P</w:t>
      </w:r>
      <w:r w:rsidRPr="00B565D9">
        <w:rPr>
          <w:color w:val="auto"/>
        </w:rPr>
        <w:t>rison indicated</w:t>
      </w:r>
      <w:r>
        <w:rPr>
          <w:color w:val="auto"/>
        </w:rPr>
        <w:t xml:space="preserve"> that</w:t>
      </w:r>
      <w:r w:rsidRPr="00B565D9">
        <w:rPr>
          <w:color w:val="auto"/>
        </w:rPr>
        <w:t xml:space="preserve"> the </w:t>
      </w:r>
      <w:r>
        <w:rPr>
          <w:color w:val="auto"/>
        </w:rPr>
        <w:t>majority</w:t>
      </w:r>
      <w:r w:rsidRPr="00B565D9">
        <w:rPr>
          <w:color w:val="auto"/>
        </w:rPr>
        <w:t xml:space="preserve"> of complaint</w:t>
      </w:r>
      <w:r>
        <w:rPr>
          <w:color w:val="auto"/>
        </w:rPr>
        <w:t xml:space="preserve">s lodged between </w:t>
      </w:r>
      <w:r w:rsidRPr="00253963">
        <w:t xml:space="preserve">1 </w:t>
      </w:r>
      <w:r>
        <w:t>July and 31 December</w:t>
      </w:r>
      <w:r w:rsidRPr="00253963">
        <w:t xml:space="preserve"> 2019</w:t>
      </w:r>
      <w:r>
        <w:t xml:space="preserve"> </w:t>
      </w:r>
      <w:r>
        <w:rPr>
          <w:color w:val="auto"/>
        </w:rPr>
        <w:t xml:space="preserve">were categorised as </w:t>
      </w:r>
      <w:r w:rsidR="00D60BBE">
        <w:rPr>
          <w:color w:val="auto"/>
        </w:rPr>
        <w:t>‘</w:t>
      </w:r>
      <w:r w:rsidRPr="00B565D9">
        <w:rPr>
          <w:color w:val="auto"/>
        </w:rPr>
        <w:t>other</w:t>
      </w:r>
      <w:r w:rsidR="00D60BBE">
        <w:rPr>
          <w:color w:val="auto"/>
        </w:rPr>
        <w:t>’</w:t>
      </w:r>
      <w:r w:rsidRPr="00B565D9">
        <w:rPr>
          <w:rStyle w:val="FootnoteReference"/>
          <w:color w:val="auto"/>
        </w:rPr>
        <w:footnoteReference w:id="83"/>
      </w:r>
      <w:r w:rsidRPr="00B565D9">
        <w:rPr>
          <w:color w:val="auto"/>
        </w:rPr>
        <w:t xml:space="preserve"> (95 complaints)</w:t>
      </w:r>
      <w:r>
        <w:rPr>
          <w:color w:val="auto"/>
        </w:rPr>
        <w:t>,</w:t>
      </w:r>
      <w:r w:rsidRPr="00B565D9">
        <w:rPr>
          <w:color w:val="auto"/>
        </w:rPr>
        <w:t xml:space="preserve"> followed by </w:t>
      </w:r>
      <w:r w:rsidR="00D60BBE">
        <w:rPr>
          <w:color w:val="auto"/>
        </w:rPr>
        <w:t>‘</w:t>
      </w:r>
      <w:r w:rsidRPr="00B565D9">
        <w:rPr>
          <w:color w:val="auto"/>
        </w:rPr>
        <w:t>communications</w:t>
      </w:r>
      <w:r w:rsidR="00D60BBE">
        <w:rPr>
          <w:color w:val="auto"/>
        </w:rPr>
        <w:t>’</w:t>
      </w:r>
      <w:r w:rsidRPr="00B565D9">
        <w:rPr>
          <w:color w:val="auto"/>
        </w:rPr>
        <w:t xml:space="preserve"> (82 complaints), </w:t>
      </w:r>
      <w:r w:rsidR="00D60BBE">
        <w:rPr>
          <w:color w:val="auto"/>
        </w:rPr>
        <w:t>‘</w:t>
      </w:r>
      <w:r w:rsidRPr="00B565D9">
        <w:rPr>
          <w:color w:val="auto"/>
        </w:rPr>
        <w:t>staff conduct and attitude</w:t>
      </w:r>
      <w:r w:rsidR="00D60BBE">
        <w:rPr>
          <w:color w:val="auto"/>
        </w:rPr>
        <w:t>’</w:t>
      </w:r>
      <w:r>
        <w:rPr>
          <w:color w:val="auto"/>
        </w:rPr>
        <w:t xml:space="preserve"> </w:t>
      </w:r>
      <w:r w:rsidRPr="00B565D9">
        <w:rPr>
          <w:color w:val="auto"/>
        </w:rPr>
        <w:t>(69 complaints)</w:t>
      </w:r>
      <w:r>
        <w:rPr>
          <w:color w:val="auto"/>
        </w:rPr>
        <w:t>,</w:t>
      </w:r>
      <w:r w:rsidRPr="00B565D9">
        <w:rPr>
          <w:color w:val="auto"/>
        </w:rPr>
        <w:t xml:space="preserve"> and </w:t>
      </w:r>
      <w:r w:rsidR="00D60BBE">
        <w:rPr>
          <w:color w:val="auto"/>
        </w:rPr>
        <w:t>‘</w:t>
      </w:r>
      <w:r w:rsidRPr="00B565D9">
        <w:rPr>
          <w:color w:val="auto"/>
        </w:rPr>
        <w:t>prisoner requests</w:t>
      </w:r>
      <w:r w:rsidR="00D60BBE">
        <w:rPr>
          <w:color w:val="auto"/>
        </w:rPr>
        <w:t>’</w:t>
      </w:r>
      <w:r w:rsidRPr="00B565D9">
        <w:rPr>
          <w:color w:val="auto"/>
        </w:rPr>
        <w:t xml:space="preserve"> (63 complaints).</w:t>
      </w:r>
    </w:p>
    <w:p w14:paraId="6D3951C9" w14:textId="122D1CB5" w:rsidR="00C53597" w:rsidRDefault="00D60BBE" w:rsidP="00C53597">
      <w:pPr>
        <w:pStyle w:val="BodyText"/>
        <w:rPr>
          <w:color w:val="auto"/>
        </w:rPr>
      </w:pPr>
      <w:r>
        <w:rPr>
          <w:color w:val="auto"/>
        </w:rPr>
        <w:t>On</w:t>
      </w:r>
      <w:r w:rsidR="00C53597">
        <w:rPr>
          <w:color w:val="auto"/>
        </w:rPr>
        <w:t xml:space="preserve"> review of all </w:t>
      </w:r>
      <w:r w:rsidR="00C53597" w:rsidRPr="00B565D9">
        <w:rPr>
          <w:color w:val="auto"/>
        </w:rPr>
        <w:t xml:space="preserve">95 </w:t>
      </w:r>
      <w:r>
        <w:rPr>
          <w:color w:val="auto"/>
        </w:rPr>
        <w:t>‘</w:t>
      </w:r>
      <w:r w:rsidR="00C53597" w:rsidRPr="00B565D9">
        <w:rPr>
          <w:color w:val="auto"/>
        </w:rPr>
        <w:t>other</w:t>
      </w:r>
      <w:r>
        <w:rPr>
          <w:color w:val="auto"/>
        </w:rPr>
        <w:t>’</w:t>
      </w:r>
      <w:r w:rsidR="00C53597" w:rsidRPr="00B565D9">
        <w:rPr>
          <w:color w:val="auto"/>
        </w:rPr>
        <w:t xml:space="preserve"> complaints</w:t>
      </w:r>
      <w:r w:rsidR="00C53597">
        <w:rPr>
          <w:color w:val="auto"/>
        </w:rPr>
        <w:t>,</w:t>
      </w:r>
      <w:r w:rsidR="007204A5">
        <w:rPr>
          <w:color w:val="auto"/>
        </w:rPr>
        <w:t xml:space="preserve"> it was identified that some of these </w:t>
      </w:r>
      <w:r w:rsidR="006625BA">
        <w:rPr>
          <w:color w:val="auto"/>
        </w:rPr>
        <w:t>complaints should</w:t>
      </w:r>
      <w:r w:rsidR="007204A5">
        <w:rPr>
          <w:color w:val="auto"/>
        </w:rPr>
        <w:t xml:space="preserve"> have been recorded in existing categories.</w:t>
      </w:r>
      <w:r w:rsidR="004114DE">
        <w:rPr>
          <w:rStyle w:val="FootnoteReference"/>
          <w:color w:val="auto"/>
        </w:rPr>
        <w:footnoteReference w:id="84"/>
      </w:r>
      <w:r w:rsidR="007204A5">
        <w:rPr>
          <w:color w:val="auto"/>
        </w:rPr>
        <w:t xml:space="preserve"> </w:t>
      </w:r>
      <w:r w:rsidR="007204A5">
        <w:t xml:space="preserve">The improper </w:t>
      </w:r>
      <w:r w:rsidR="007204A5" w:rsidRPr="00C93AB8">
        <w:t>categor</w:t>
      </w:r>
      <w:r w:rsidR="007204A5">
        <w:t>isation of complaints</w:t>
      </w:r>
      <w:r w:rsidR="00196BE0">
        <w:t xml:space="preserve"> does not allow</w:t>
      </w:r>
      <w:r w:rsidR="007204A5">
        <w:t xml:space="preserve"> for </w:t>
      </w:r>
      <w:r w:rsidR="007204A5" w:rsidRPr="00C93AB8">
        <w:t>accurate</w:t>
      </w:r>
      <w:r w:rsidR="007204A5">
        <w:t xml:space="preserve"> and meaningful</w:t>
      </w:r>
      <w:r w:rsidR="007204A5" w:rsidRPr="00C93AB8">
        <w:t xml:space="preserve"> analysis</w:t>
      </w:r>
      <w:r w:rsidR="004114DE">
        <w:t xml:space="preserve"> by the Prison.</w:t>
      </w:r>
    </w:p>
    <w:p w14:paraId="420E7E6A" w14:textId="34D07BA3" w:rsidR="006625BA" w:rsidRPr="00716268" w:rsidRDefault="006625BA" w:rsidP="006625BA">
      <w:pPr>
        <w:pStyle w:val="Quotationseparateparagraph"/>
        <w:ind w:left="0"/>
        <w:rPr>
          <w:i w:val="0"/>
          <w:color w:val="1E1E1E"/>
        </w:rPr>
      </w:pPr>
      <w:r w:rsidRPr="00716268">
        <w:rPr>
          <w:i w:val="0"/>
          <w:color w:val="1E1E1E"/>
        </w:rPr>
        <w:t xml:space="preserve">In February 2019, the Department undertook an independent review of the complaints system. I look forward to seeing </w:t>
      </w:r>
      <w:r w:rsidR="005B64FD">
        <w:rPr>
          <w:i w:val="0"/>
          <w:color w:val="1E1E1E"/>
        </w:rPr>
        <w:t xml:space="preserve">meaningful </w:t>
      </w:r>
      <w:r w:rsidRPr="00716268">
        <w:rPr>
          <w:i w:val="0"/>
          <w:color w:val="1E1E1E"/>
        </w:rPr>
        <w:t>progress in this area.</w:t>
      </w:r>
    </w:p>
    <w:p w14:paraId="488AEF10" w14:textId="0E578E91" w:rsidR="009504F0" w:rsidRPr="004D7C5D" w:rsidRDefault="009504F0" w:rsidP="009504F0">
      <w:pPr>
        <w:pStyle w:val="Heading3"/>
      </w:pPr>
      <w:bookmarkStart w:id="179" w:name="_Toc58233723"/>
      <w:r w:rsidRPr="004D7C5D">
        <w:t xml:space="preserve">Searching, security </w:t>
      </w:r>
      <w:r w:rsidRPr="009504F0">
        <w:t>and</w:t>
      </w:r>
      <w:r w:rsidRPr="004D7C5D">
        <w:t xml:space="preserve"> movements</w:t>
      </w:r>
      <w:bookmarkEnd w:id="179"/>
    </w:p>
    <w:p w14:paraId="150214AD" w14:textId="28BC5CF3" w:rsidR="009504F0" w:rsidRDefault="005B64FD" w:rsidP="009504F0">
      <w:pPr>
        <w:pStyle w:val="BodyText"/>
      </w:pPr>
      <w:r>
        <w:t xml:space="preserve">My </w:t>
      </w:r>
      <w:r w:rsidR="009504F0">
        <w:t>Inspectors observed poor practice in relation to the searching, supervision and escorting of prisoners. During the inspection, staff were observed escorting and searching prisoners in a m</w:t>
      </w:r>
      <w:r w:rsidR="004114DE">
        <w:t>anner that did not comply with Custodial Standards of P</w:t>
      </w:r>
      <w:r w:rsidR="009504F0">
        <w:t>ractice</w:t>
      </w:r>
      <w:r w:rsidR="00C9352A">
        <w:t>; the</w:t>
      </w:r>
      <w:r w:rsidR="009504F0">
        <w:t xml:space="preserve"> standard of rubdown searches varied and </w:t>
      </w:r>
      <w:r w:rsidR="00427E0A">
        <w:t>were</w:t>
      </w:r>
      <w:r w:rsidR="00C53E48">
        <w:t xml:space="preserve"> </w:t>
      </w:r>
      <w:r w:rsidR="009504F0">
        <w:t>generally insuffici</w:t>
      </w:r>
      <w:r w:rsidR="00C9352A">
        <w:t>ent to detect contraband</w:t>
      </w:r>
      <w:r w:rsidR="00C53E48">
        <w:t>,</w:t>
      </w:r>
      <w:r w:rsidR="00C9352A">
        <w:t xml:space="preserve"> and w</w:t>
      </w:r>
      <w:r w:rsidR="009504F0" w:rsidRPr="004D7C5D">
        <w:t xml:space="preserve">alk-through scanners </w:t>
      </w:r>
      <w:r w:rsidR="00C000EB">
        <w:t>were not always used</w:t>
      </w:r>
      <w:r w:rsidR="009504F0" w:rsidRPr="004D7C5D">
        <w:t xml:space="preserve"> when prisoners</w:t>
      </w:r>
      <w:r w:rsidR="00C000EB">
        <w:t xml:space="preserve"> were entering and exiting</w:t>
      </w:r>
      <w:r w:rsidR="009504F0">
        <w:t xml:space="preserve"> u</w:t>
      </w:r>
      <w:r w:rsidR="009504F0" w:rsidRPr="004D7C5D">
        <w:t xml:space="preserve">nits. </w:t>
      </w:r>
    </w:p>
    <w:p w14:paraId="6A7B8656" w14:textId="65EE8202" w:rsidR="009504F0" w:rsidRPr="004D7C5D" w:rsidRDefault="009504F0" w:rsidP="009504F0">
      <w:pPr>
        <w:pStyle w:val="BodyText"/>
      </w:pPr>
      <w:r w:rsidRPr="00EB78AB">
        <w:t>Senior</w:t>
      </w:r>
      <w:r w:rsidR="00CB2B23">
        <w:t xml:space="preserve"> custodial</w:t>
      </w:r>
      <w:r w:rsidRPr="00EB78AB">
        <w:t xml:space="preserve"> staff reported that cell searching was</w:t>
      </w:r>
      <w:r w:rsidRPr="00122DAD">
        <w:t xml:space="preserve"> completed to a high standard across the site</w:t>
      </w:r>
      <w:r w:rsidR="001D33CF">
        <w:t>;</w:t>
      </w:r>
      <w:r w:rsidR="001B0872">
        <w:t xml:space="preserve"> however</w:t>
      </w:r>
      <w:r w:rsidR="001D33CF">
        <w:t>,</w:t>
      </w:r>
      <w:r w:rsidR="001B0872">
        <w:t xml:space="preserve"> t</w:t>
      </w:r>
      <w:r>
        <w:t>he Prison</w:t>
      </w:r>
      <w:r w:rsidRPr="007D2052">
        <w:t xml:space="preserve"> did not</w:t>
      </w:r>
      <w:r>
        <w:t xml:space="preserve"> </w:t>
      </w:r>
      <w:r w:rsidRPr="007D2052">
        <w:t xml:space="preserve">use a daily search matrix </w:t>
      </w:r>
      <w:r w:rsidR="00EB78AB">
        <w:t>to</w:t>
      </w:r>
      <w:r w:rsidRPr="007D2052">
        <w:t xml:space="preserve"> ensure that cells and ancillary</w:t>
      </w:r>
      <w:r w:rsidR="00EB78AB">
        <w:t xml:space="preserve"> areas were regularly searched.</w:t>
      </w:r>
      <w:r w:rsidR="00C000EB">
        <w:t xml:space="preserve"> </w:t>
      </w:r>
      <w:r w:rsidRPr="004D7C5D">
        <w:t>Inspectors identified numerous occ</w:t>
      </w:r>
      <w:r>
        <w:t>asions where cell searches in U</w:t>
      </w:r>
      <w:r w:rsidRPr="004D7C5D">
        <w:t>nits</w:t>
      </w:r>
      <w:r>
        <w:t xml:space="preserve"> 12 and 13 were either not conducted, the same cells were repeatedly searched, or unoccupied cells were searched. </w:t>
      </w:r>
      <w:r w:rsidRPr="004D7C5D">
        <w:t xml:space="preserve">Staff attributed this </w:t>
      </w:r>
      <w:r>
        <w:t xml:space="preserve">occurrence </w:t>
      </w:r>
      <w:r w:rsidR="004114DE">
        <w:t>to resource issues.</w:t>
      </w:r>
    </w:p>
    <w:p w14:paraId="7651BA93" w14:textId="64E4F478" w:rsidR="00723AE3" w:rsidRDefault="009504F0" w:rsidP="009504F0">
      <w:pPr>
        <w:pStyle w:val="BodyText"/>
      </w:pPr>
      <w:r>
        <w:t>The new prison gatehouse</w:t>
      </w:r>
      <w:r w:rsidR="00816732">
        <w:rPr>
          <w:rStyle w:val="FootnoteReference"/>
        </w:rPr>
        <w:footnoteReference w:id="85"/>
      </w:r>
      <w:r>
        <w:t xml:space="preserve"> used biometric entry</w:t>
      </w:r>
      <w:r w:rsidR="00816732">
        <w:t xml:space="preserve"> for security purposes</w:t>
      </w:r>
      <w:r>
        <w:t xml:space="preserve">. </w:t>
      </w:r>
      <w:r w:rsidR="00996E86">
        <w:rPr>
          <w:szCs w:val="24"/>
        </w:rPr>
        <w:t>All s</w:t>
      </w:r>
      <w:r w:rsidR="00816732" w:rsidRPr="006E3618">
        <w:rPr>
          <w:szCs w:val="24"/>
        </w:rPr>
        <w:t xml:space="preserve">taff and visitors were required to pass through one sealed biometric pod in order to access the Prison. </w:t>
      </w:r>
      <w:r>
        <w:t xml:space="preserve">Inspectors observed that </w:t>
      </w:r>
      <w:r w:rsidR="00816732">
        <w:t>the process was time-consuming and dela</w:t>
      </w:r>
      <w:r w:rsidR="00C000EB">
        <w:t>yed staff entry into the Prison</w:t>
      </w:r>
      <w:r w:rsidR="00996E86">
        <w:t>. As a result,</w:t>
      </w:r>
      <w:r>
        <w:t xml:space="preserve"> </w:t>
      </w:r>
      <w:r w:rsidR="00816732">
        <w:t xml:space="preserve">the biometric pod was </w:t>
      </w:r>
      <w:r w:rsidR="004114DE">
        <w:t>often</w:t>
      </w:r>
      <w:r w:rsidR="00816732">
        <w:t xml:space="preserve"> overridden,</w:t>
      </w:r>
      <w:r>
        <w:t xml:space="preserve"> </w:t>
      </w:r>
      <w:r w:rsidR="00996E86">
        <w:t xml:space="preserve">which undermined </w:t>
      </w:r>
      <w:r>
        <w:t>the pu</w:t>
      </w:r>
      <w:r w:rsidR="004114DE">
        <w:t>rpose of the security function.</w:t>
      </w:r>
    </w:p>
    <w:p w14:paraId="2AF0A3FF" w14:textId="475776B1" w:rsidR="009504F0" w:rsidRPr="008D41D0" w:rsidRDefault="009504F0" w:rsidP="009504F0">
      <w:pPr>
        <w:pStyle w:val="BodyText"/>
      </w:pPr>
      <w:r w:rsidRPr="008D41D0">
        <w:t>The</w:t>
      </w:r>
      <w:r>
        <w:t xml:space="preserve"> </w:t>
      </w:r>
      <w:r w:rsidR="00122DAD">
        <w:t>P</w:t>
      </w:r>
      <w:r>
        <w:t>rison</w:t>
      </w:r>
      <w:r w:rsidRPr="008D41D0">
        <w:t xml:space="preserve"> operated a S</w:t>
      </w:r>
      <w:r w:rsidR="009F1B0F">
        <w:t xml:space="preserve">ite </w:t>
      </w:r>
      <w:r w:rsidR="009F1B0F" w:rsidRPr="008D41D0">
        <w:t>E</w:t>
      </w:r>
      <w:r w:rsidR="009F1B0F">
        <w:t xml:space="preserve">mergency </w:t>
      </w:r>
      <w:r w:rsidRPr="008D41D0">
        <w:t>R</w:t>
      </w:r>
      <w:r w:rsidR="009F1B0F">
        <w:t xml:space="preserve">esponse </w:t>
      </w:r>
      <w:r w:rsidRPr="008D41D0">
        <w:t>T</w:t>
      </w:r>
      <w:r w:rsidR="009F1B0F">
        <w:t>eam (SERT)</w:t>
      </w:r>
      <w:r w:rsidRPr="008D41D0">
        <w:t xml:space="preserve"> that </w:t>
      </w:r>
      <w:r w:rsidR="00122DAD">
        <w:t>were</w:t>
      </w:r>
      <w:r w:rsidR="007204A5">
        <w:t xml:space="preserve"> </w:t>
      </w:r>
      <w:r w:rsidRPr="008D41D0">
        <w:t>active on site. The SERT PCO provided information to Inspectors that</w:t>
      </w:r>
      <w:r>
        <w:t xml:space="preserve"> </w:t>
      </w:r>
      <w:r w:rsidR="00122DAD">
        <w:t>indicated targeted searches</w:t>
      </w:r>
      <w:r>
        <w:t xml:space="preserve"> were</w:t>
      </w:r>
      <w:r w:rsidRPr="008D41D0">
        <w:t xml:space="preserve"> </w:t>
      </w:r>
      <w:r>
        <w:t>conducted</w:t>
      </w:r>
      <w:r w:rsidRPr="008D41D0">
        <w:t xml:space="preserve"> regularly. </w:t>
      </w:r>
      <w:r w:rsidR="00176F31">
        <w:t>SERT also managed all movements and escorts for maximum security prisoners, inclusive of all hospital and out of region movements.</w:t>
      </w:r>
    </w:p>
    <w:p w14:paraId="55C67E90" w14:textId="3FCE6ADD" w:rsidR="00176F31" w:rsidRDefault="00122DAD" w:rsidP="009504F0">
      <w:pPr>
        <w:pStyle w:val="BodyText"/>
      </w:pPr>
      <w:r>
        <w:t>At the time of inspection, the P</w:t>
      </w:r>
      <w:r w:rsidR="009504F0" w:rsidRPr="004F2FB3">
        <w:t xml:space="preserve">rison had one operational drug </w:t>
      </w:r>
      <w:r w:rsidR="00176F31">
        <w:t xml:space="preserve">detection </w:t>
      </w:r>
      <w:r w:rsidR="009504F0" w:rsidRPr="004F2FB3">
        <w:t>dog</w:t>
      </w:r>
      <w:r w:rsidR="00C53E48">
        <w:t>,</w:t>
      </w:r>
      <w:r w:rsidR="009504F0" w:rsidRPr="004F2FB3">
        <w:t xml:space="preserve"> with a second dog due to come into service. </w:t>
      </w:r>
      <w:r>
        <w:t>C</w:t>
      </w:r>
      <w:r w:rsidR="009504F0" w:rsidRPr="004F2FB3">
        <w:t xml:space="preserve">ommunication between SERT and the </w:t>
      </w:r>
      <w:r w:rsidR="00176F31">
        <w:t>d</w:t>
      </w:r>
      <w:r w:rsidR="009504F0" w:rsidRPr="004F2FB3">
        <w:t xml:space="preserve">og </w:t>
      </w:r>
      <w:r w:rsidR="00176F31">
        <w:t>h</w:t>
      </w:r>
      <w:r w:rsidR="009504F0" w:rsidRPr="004F2FB3">
        <w:t>andler</w:t>
      </w:r>
      <w:r w:rsidR="00176F31">
        <w:t xml:space="preserve"> occurred </w:t>
      </w:r>
      <w:r w:rsidR="009504F0" w:rsidRPr="004F2FB3">
        <w:t>on a daily basis</w:t>
      </w:r>
      <w:r w:rsidR="00176F31">
        <w:t xml:space="preserve"> and staff described strong working relationships</w:t>
      </w:r>
      <w:r w:rsidR="009504F0" w:rsidRPr="004F2FB3">
        <w:t xml:space="preserve">. </w:t>
      </w:r>
      <w:r w:rsidR="00176F31">
        <w:t xml:space="preserve">However, it was noted that having </w:t>
      </w:r>
      <w:r w:rsidR="001C5356">
        <w:t xml:space="preserve">access to </w:t>
      </w:r>
      <w:r w:rsidR="00176F31">
        <w:t>only one drug detection dog for 18 months had impacted on the effectiveness of the service and detection of contraband.</w:t>
      </w:r>
    </w:p>
    <w:p w14:paraId="6CD0290D" w14:textId="7FAE2B6F" w:rsidR="009504F0" w:rsidRDefault="00176F31" w:rsidP="009504F0">
      <w:pPr>
        <w:pStyle w:val="BodyText"/>
      </w:pPr>
      <w:r>
        <w:t xml:space="preserve">Staff shortages had also impacted on the ability to utilise the drug detection dogs </w:t>
      </w:r>
      <w:r w:rsidR="001C5356">
        <w:t xml:space="preserve">and other approved searching activities. </w:t>
      </w:r>
      <w:r w:rsidR="009504F0" w:rsidRPr="004F2FB3">
        <w:t>Prison entry searching</w:t>
      </w:r>
      <w:r w:rsidR="001C5356">
        <w:t xml:space="preserve"> protocols</w:t>
      </w:r>
      <w:r w:rsidR="009504F0" w:rsidRPr="004F2FB3">
        <w:t xml:space="preserve"> </w:t>
      </w:r>
      <w:r w:rsidR="001C5356">
        <w:t>were</w:t>
      </w:r>
      <w:r w:rsidR="001C5356" w:rsidRPr="004F2FB3">
        <w:t xml:space="preserve"> </w:t>
      </w:r>
      <w:r w:rsidR="009504F0" w:rsidRPr="004F2FB3">
        <w:t xml:space="preserve">often compromised </w:t>
      </w:r>
      <w:r w:rsidR="001C5356">
        <w:t>as a result</w:t>
      </w:r>
      <w:r w:rsidR="001C5356" w:rsidRPr="004F2FB3">
        <w:t xml:space="preserve"> </w:t>
      </w:r>
      <w:r w:rsidR="001C5356">
        <w:t xml:space="preserve">of </w:t>
      </w:r>
      <w:r>
        <w:t>staff shortage</w:t>
      </w:r>
      <w:r w:rsidR="00196BE0">
        <w:t>s</w:t>
      </w:r>
      <w:r w:rsidR="009504F0">
        <w:t xml:space="preserve">. </w:t>
      </w:r>
    </w:p>
    <w:p w14:paraId="7369623A" w14:textId="77777777" w:rsidR="009504F0" w:rsidRPr="00D61F1F" w:rsidRDefault="009504F0" w:rsidP="00C6632B">
      <w:pPr>
        <w:pStyle w:val="Heading3"/>
      </w:pPr>
      <w:bookmarkStart w:id="180" w:name="_Toc58233724"/>
      <w:r w:rsidRPr="009D614A">
        <w:t>Prisoner</w:t>
      </w:r>
      <w:r w:rsidRPr="00D61F1F">
        <w:t xml:space="preserve"> Forums</w:t>
      </w:r>
      <w:bookmarkEnd w:id="180"/>
      <w:r w:rsidRPr="00D61F1F">
        <w:t xml:space="preserve"> </w:t>
      </w:r>
    </w:p>
    <w:p w14:paraId="2CEA4162" w14:textId="56227AE6" w:rsidR="009504F0" w:rsidRPr="00D61F1F" w:rsidRDefault="009504F0" w:rsidP="009504F0">
      <w:pPr>
        <w:pStyle w:val="BodyText"/>
      </w:pPr>
      <w:r w:rsidRPr="00D61F1F">
        <w:t xml:space="preserve">There was no established </w:t>
      </w:r>
      <w:r w:rsidR="009C45C5">
        <w:t xml:space="preserve">prisoner </w:t>
      </w:r>
      <w:r w:rsidRPr="00D61F1F">
        <w:t>forum</w:t>
      </w:r>
      <w:r w:rsidR="00A02FA1">
        <w:t xml:space="preserve"> </w:t>
      </w:r>
      <w:r w:rsidR="009C45C5">
        <w:t>on site</w:t>
      </w:r>
      <w:r w:rsidRPr="00D61F1F">
        <w:t xml:space="preserve">, </w:t>
      </w:r>
      <w:r w:rsidR="009C45C5">
        <w:t>such as</w:t>
      </w:r>
      <w:r w:rsidRPr="00D61F1F">
        <w:t xml:space="preserve"> focus groups or surveys, for prisoners to express</w:t>
      </w:r>
      <w:r w:rsidR="00941345">
        <w:t xml:space="preserve"> or share</w:t>
      </w:r>
      <w:r w:rsidRPr="00D61F1F">
        <w:t xml:space="preserve"> their views</w:t>
      </w:r>
      <w:r w:rsidR="00941345">
        <w:t xml:space="preserve"> of the Prison</w:t>
      </w:r>
      <w:r w:rsidRPr="00D61F1F">
        <w:t xml:space="preserve">. </w:t>
      </w:r>
    </w:p>
    <w:p w14:paraId="31DB1F40" w14:textId="77777777" w:rsidR="009504F0" w:rsidRPr="009C591D" w:rsidRDefault="009504F0" w:rsidP="009D614A">
      <w:pPr>
        <w:pStyle w:val="Heading3"/>
      </w:pPr>
      <w:bookmarkStart w:id="181" w:name="_Toc58233725"/>
      <w:r w:rsidRPr="00D61F1F">
        <w:t>Kiosks, mail and phones</w:t>
      </w:r>
      <w:bookmarkEnd w:id="181"/>
    </w:p>
    <w:p w14:paraId="3E4A9B23" w14:textId="77777777" w:rsidR="009504F0" w:rsidRDefault="009504F0" w:rsidP="009504F0">
      <w:pPr>
        <w:pStyle w:val="BodyText"/>
      </w:pPr>
      <w:r w:rsidRPr="00274DA1">
        <w:t>Sections 76 and 77 of the Act provide that a prisoner may send and receive as much mail as the prisoner wishes, and that every prisoner is entitled to make at least one outgoing telephone call, o</w:t>
      </w:r>
      <w:r>
        <w:t xml:space="preserve">f up to five minutes, per week. </w:t>
      </w:r>
    </w:p>
    <w:p w14:paraId="4F2E7318" w14:textId="77777777" w:rsidR="009504F0" w:rsidRDefault="009504F0" w:rsidP="00125D32">
      <w:pPr>
        <w:pStyle w:val="Heading4"/>
      </w:pPr>
      <w:r>
        <w:t>Kiosk</w:t>
      </w:r>
    </w:p>
    <w:p w14:paraId="20EE709A" w14:textId="6235D2F2" w:rsidR="009504F0" w:rsidRDefault="009504F0" w:rsidP="009504F0">
      <w:pPr>
        <w:pStyle w:val="BodyText"/>
      </w:pPr>
      <w:r>
        <w:t>Several information kiosks across the Prison were not operational</w:t>
      </w:r>
      <w:r w:rsidR="00A02FA1">
        <w:t xml:space="preserve"> at the time of inspection</w:t>
      </w:r>
      <w:r>
        <w:t xml:space="preserve">. </w:t>
      </w:r>
      <w:r w:rsidRPr="00B646B8">
        <w:t xml:space="preserve">Both staff </w:t>
      </w:r>
      <w:r>
        <w:t xml:space="preserve">and prisoners reported that kiosks had to </w:t>
      </w:r>
      <w:r w:rsidR="00A02FA1">
        <w:t xml:space="preserve">be reset frequently by staff. </w:t>
      </w:r>
    </w:p>
    <w:p w14:paraId="468F7297" w14:textId="21F4A2D8" w:rsidR="00A02FA1" w:rsidRDefault="009504F0" w:rsidP="009504F0">
      <w:pPr>
        <w:pStyle w:val="BodyText"/>
      </w:pPr>
      <w:r>
        <w:t>The P</w:t>
      </w:r>
      <w:r w:rsidRPr="00742D20">
        <w:t xml:space="preserve">rison </w:t>
      </w:r>
      <w:r w:rsidR="00A02FA1">
        <w:t xml:space="preserve">had </w:t>
      </w:r>
      <w:r w:rsidRPr="00742D20">
        <w:t xml:space="preserve">received a directive from the </w:t>
      </w:r>
      <w:r>
        <w:t xml:space="preserve">Deputy </w:t>
      </w:r>
      <w:r w:rsidRPr="00742D20">
        <w:t xml:space="preserve">Regional Commissioner </w:t>
      </w:r>
      <w:r>
        <w:t>(</w:t>
      </w:r>
      <w:r w:rsidRPr="00742D20">
        <w:t>dated 12 February</w:t>
      </w:r>
      <w:r>
        <w:t xml:space="preserve"> 2019) </w:t>
      </w:r>
      <w:r w:rsidRPr="00742D20">
        <w:t>advising that all prisoners must be encouraged to use the kiosks for ordering their weekly canteen.</w:t>
      </w:r>
      <w:r>
        <w:t xml:space="preserve"> </w:t>
      </w:r>
      <w:r w:rsidR="00D038AE">
        <w:t>K</w:t>
      </w:r>
      <w:r w:rsidR="00A02FA1">
        <w:t>iosks in Units 10–</w:t>
      </w:r>
      <w:r w:rsidRPr="006B5BCC">
        <w:t>13</w:t>
      </w:r>
      <w:r w:rsidR="00D038AE">
        <w:t xml:space="preserve"> were located in the day</w:t>
      </w:r>
      <w:r w:rsidR="00BF2F8F">
        <w:t xml:space="preserve"> </w:t>
      </w:r>
      <w:r w:rsidR="00D038AE">
        <w:t>rooms; management had made a</w:t>
      </w:r>
      <w:r w:rsidR="00A02FA1">
        <w:t xml:space="preserve"> decision to </w:t>
      </w:r>
      <w:r w:rsidR="00D038AE">
        <w:t>stop</w:t>
      </w:r>
      <w:r w:rsidR="00A02FA1">
        <w:t xml:space="preserve"> maximum securi</w:t>
      </w:r>
      <w:r w:rsidR="009B1F9A">
        <w:t>ty prisoners’ access to day</w:t>
      </w:r>
      <w:r w:rsidR="00BF2F8F">
        <w:t xml:space="preserve"> </w:t>
      </w:r>
      <w:r w:rsidR="00A02FA1">
        <w:t>rooms</w:t>
      </w:r>
      <w:r w:rsidR="00D038AE">
        <w:t xml:space="preserve"> in an attempt to reduce vandalism and prisoners </w:t>
      </w:r>
      <w:r w:rsidR="00217632">
        <w:t>creating weapons, consequently preventing access to kiosks</w:t>
      </w:r>
      <w:r w:rsidR="00151A6A">
        <w:t xml:space="preserve">. </w:t>
      </w:r>
    </w:p>
    <w:p w14:paraId="3D665B0F" w14:textId="77777777" w:rsidR="009504F0" w:rsidRDefault="009504F0" w:rsidP="00A66202">
      <w:pPr>
        <w:pStyle w:val="Heading4"/>
      </w:pPr>
      <w:r>
        <w:t>Mail</w:t>
      </w:r>
    </w:p>
    <w:p w14:paraId="1AC01CE7" w14:textId="6380A57A" w:rsidR="009504F0" w:rsidRDefault="009504F0" w:rsidP="009504F0">
      <w:pPr>
        <w:pStyle w:val="BodyText"/>
      </w:pPr>
      <w:r>
        <w:t xml:space="preserve">The Prison Operations Manual specifies that mail should normally be distributed each working day. </w:t>
      </w:r>
    </w:p>
    <w:p w14:paraId="57218436" w14:textId="7DC23779" w:rsidR="009504F0" w:rsidRDefault="009504F0" w:rsidP="009504F0">
      <w:pPr>
        <w:pStyle w:val="BodyText"/>
      </w:pPr>
      <w:r>
        <w:t xml:space="preserve">The Prison had dedicated staff for processing prisoners’ mail, including emails. Volumes of mail and email correspondence were high. Inspectors observed the processing system, which was </w:t>
      </w:r>
      <w:r w:rsidR="00A02FA1">
        <w:t xml:space="preserve">robust and efficient. </w:t>
      </w:r>
    </w:p>
    <w:p w14:paraId="3BD9F198" w14:textId="77777777" w:rsidR="009504F0" w:rsidRDefault="009504F0" w:rsidP="00A66202">
      <w:pPr>
        <w:pStyle w:val="Heading4"/>
      </w:pPr>
      <w:r>
        <w:t>Prisoners of National Interest mail</w:t>
      </w:r>
    </w:p>
    <w:p w14:paraId="3316363A" w14:textId="2FA4690A" w:rsidR="009504F0" w:rsidRDefault="009504F0" w:rsidP="009504F0">
      <w:pPr>
        <w:pStyle w:val="BodyText"/>
      </w:pPr>
      <w:r>
        <w:t xml:space="preserve">The Prison was complying with a new mail process put in place by </w:t>
      </w:r>
      <w:r w:rsidR="00A02FA1">
        <w:t>the Department</w:t>
      </w:r>
      <w:r>
        <w:t>. Prisoners of National Interest (PNI)</w:t>
      </w:r>
      <w:r>
        <w:rPr>
          <w:rStyle w:val="FootnoteReference"/>
        </w:rPr>
        <w:footnoteReference w:id="86"/>
      </w:r>
      <w:r w:rsidR="00A02FA1">
        <w:t xml:space="preserve"> had their incoming mail </w:t>
      </w:r>
      <w:r>
        <w:t>and email</w:t>
      </w:r>
      <w:r w:rsidR="00A02FA1">
        <w:t xml:space="preserve">, as well as outgoing mail, </w:t>
      </w:r>
      <w:r>
        <w:t>reviewed by the National Mail Team</w:t>
      </w:r>
      <w:r w:rsidR="00941345">
        <w:t xml:space="preserve"> (NMT)</w:t>
      </w:r>
      <w:r>
        <w:t>. PNI mail was sent to Wellington every two days for review, before being returned to the Prison following approval. Inspectors were advised that this review process</w:t>
      </w:r>
      <w:r w:rsidR="00A02FA1">
        <w:t xml:space="preserve"> could take up to three weeks.</w:t>
      </w:r>
    </w:p>
    <w:p w14:paraId="762B1906" w14:textId="06E5432D" w:rsidR="009504F0" w:rsidRDefault="009504F0" w:rsidP="009504F0">
      <w:pPr>
        <w:pStyle w:val="BodyText"/>
        <w:rPr>
          <w:rStyle w:val="Quotationwithinthesentence"/>
        </w:rPr>
      </w:pPr>
      <w:r>
        <w:t xml:space="preserve">At the time of inspection, 62 prisoners were </w:t>
      </w:r>
      <w:r w:rsidR="00A02FA1">
        <w:t>subject to this process</w:t>
      </w:r>
      <w:r>
        <w:t xml:space="preserve">. Staff reported </w:t>
      </w:r>
      <w:r w:rsidR="00A02FA1">
        <w:t xml:space="preserve">that </w:t>
      </w:r>
      <w:r>
        <w:t xml:space="preserve">prisoners were not aware </w:t>
      </w:r>
      <w:r w:rsidR="009D5D8D">
        <w:t>that their mail was being reviewed</w:t>
      </w:r>
      <w:r w:rsidR="00941345">
        <w:t xml:space="preserve"> by the NMT</w:t>
      </w:r>
      <w:r>
        <w:t xml:space="preserve">. </w:t>
      </w:r>
      <w:r w:rsidR="00A95A86">
        <w:t xml:space="preserve">Inspectors reviewed the Department’s </w:t>
      </w:r>
      <w:r>
        <w:t>National Mail Monitoring Guidance</w:t>
      </w:r>
      <w:r>
        <w:rPr>
          <w:rStyle w:val="FootnoteReference"/>
        </w:rPr>
        <w:footnoteReference w:id="87"/>
      </w:r>
      <w:r>
        <w:t xml:space="preserve"> </w:t>
      </w:r>
      <w:r w:rsidR="009D5D8D">
        <w:t xml:space="preserve">which </w:t>
      </w:r>
      <w:r>
        <w:t>states</w:t>
      </w:r>
      <w:r w:rsidR="009D5D8D">
        <w:t xml:space="preserve"> that</w:t>
      </w:r>
      <w:r>
        <w:t xml:space="preserve"> </w:t>
      </w:r>
      <w:r w:rsidRPr="00B27153">
        <w:rPr>
          <w:rStyle w:val="Quotationwithinthesentence"/>
        </w:rPr>
        <w:t>‘prisoners must not be notified their mail has been subject to this process’</w:t>
      </w:r>
      <w:r w:rsidR="00BF2F8F">
        <w:rPr>
          <w:rStyle w:val="Quotationwithinthesentence"/>
        </w:rPr>
        <w:t>.</w:t>
      </w:r>
    </w:p>
    <w:p w14:paraId="6E6BDFBB" w14:textId="33CF8C2C" w:rsidR="009504F0" w:rsidRPr="009D5D8D" w:rsidRDefault="009504F0" w:rsidP="009504F0">
      <w:pPr>
        <w:pStyle w:val="BodyText"/>
        <w:rPr>
          <w:rStyle w:val="Quotationwithinthesentence"/>
          <w:i w:val="0"/>
          <w:szCs w:val="24"/>
        </w:rPr>
      </w:pPr>
      <w:r w:rsidRPr="009D5D8D">
        <w:rPr>
          <w:rStyle w:val="Quotationwithinthesentence"/>
          <w:i w:val="0"/>
          <w:szCs w:val="24"/>
        </w:rPr>
        <w:t xml:space="preserve">It is my view that prisoners should be informed that both their incoming and outgoing mail and emails </w:t>
      </w:r>
      <w:r w:rsidR="009D5D8D">
        <w:rPr>
          <w:rStyle w:val="Quotationwithinthesentence"/>
          <w:i w:val="0"/>
          <w:szCs w:val="24"/>
        </w:rPr>
        <w:t>are</w:t>
      </w:r>
      <w:r w:rsidR="009D5D8D" w:rsidRPr="009D5D8D">
        <w:rPr>
          <w:rStyle w:val="Quotationwithinthesentence"/>
          <w:i w:val="0"/>
          <w:szCs w:val="24"/>
        </w:rPr>
        <w:t xml:space="preserve"> </w:t>
      </w:r>
      <w:r w:rsidRPr="009D5D8D">
        <w:rPr>
          <w:rStyle w:val="Quotationwithinthesentence"/>
          <w:i w:val="0"/>
          <w:szCs w:val="24"/>
        </w:rPr>
        <w:t>subject to delay</w:t>
      </w:r>
      <w:r w:rsidR="009D5D8D">
        <w:rPr>
          <w:rStyle w:val="Quotationwithinthesentence"/>
          <w:i w:val="0"/>
          <w:szCs w:val="24"/>
        </w:rPr>
        <w:t xml:space="preserve"> as a result of</w:t>
      </w:r>
      <w:r w:rsidR="00723AE3">
        <w:rPr>
          <w:rStyle w:val="Quotationwithinthesentence"/>
          <w:i w:val="0"/>
          <w:szCs w:val="24"/>
        </w:rPr>
        <w:t xml:space="preserve"> the</w:t>
      </w:r>
      <w:r w:rsidR="009D5D8D">
        <w:rPr>
          <w:rStyle w:val="Quotationwithinthesentence"/>
          <w:i w:val="0"/>
          <w:szCs w:val="24"/>
        </w:rPr>
        <w:t xml:space="preserve"> </w:t>
      </w:r>
      <w:r w:rsidR="00723AE3">
        <w:rPr>
          <w:rStyle w:val="Quotationwithinthesentence"/>
          <w:i w:val="0"/>
          <w:szCs w:val="24"/>
        </w:rPr>
        <w:t>PNI process</w:t>
      </w:r>
      <w:r w:rsidRPr="009D5D8D">
        <w:rPr>
          <w:rStyle w:val="Quotationwithinthesentence"/>
          <w:i w:val="0"/>
          <w:szCs w:val="24"/>
        </w:rPr>
        <w:t>.</w:t>
      </w:r>
    </w:p>
    <w:p w14:paraId="3B730025" w14:textId="77777777" w:rsidR="009504F0" w:rsidRDefault="009504F0" w:rsidP="00A66202">
      <w:pPr>
        <w:pStyle w:val="Heading4"/>
      </w:pPr>
      <w:r>
        <w:t>Telephone</w:t>
      </w:r>
    </w:p>
    <w:p w14:paraId="4003CD59" w14:textId="4EE941CC" w:rsidR="009504F0" w:rsidRDefault="009504F0" w:rsidP="009504F0">
      <w:pPr>
        <w:pStyle w:val="BodyText"/>
      </w:pPr>
      <w:r>
        <w:t>Inspectors reviewed the phone approval process and a</w:t>
      </w:r>
      <w:r w:rsidR="00723AE3">
        <w:t>ssociated number logging system; administrative</w:t>
      </w:r>
      <w:r>
        <w:t xml:space="preserve"> staff reported </w:t>
      </w:r>
      <w:r w:rsidR="00723AE3">
        <w:t>some</w:t>
      </w:r>
      <w:r>
        <w:t xml:space="preserve"> delays in telephone request forms </w:t>
      </w:r>
      <w:r w:rsidR="00723AE3">
        <w:t>being sent to them from the units</w:t>
      </w:r>
      <w:r w:rsidR="009D5D8D">
        <w:t xml:space="preserve"> </w:t>
      </w:r>
      <w:r>
        <w:t xml:space="preserve">to action. Most request </w:t>
      </w:r>
      <w:r w:rsidR="009D5D8D">
        <w:t xml:space="preserve">forms </w:t>
      </w:r>
      <w:r>
        <w:t>were s</w:t>
      </w:r>
      <w:r w:rsidR="00723AE3">
        <w:t>ent to administration on Friday resulting in processing delays over the weekends.</w:t>
      </w:r>
      <w:r w:rsidR="00B321CD">
        <w:t xml:space="preserve"> </w:t>
      </w:r>
      <w:r>
        <w:t xml:space="preserve">Inspectors </w:t>
      </w:r>
      <w:r w:rsidR="00723AE3">
        <w:t>noted</w:t>
      </w:r>
      <w:r>
        <w:t xml:space="preserve"> that prisoner telephone number request forms did not de</w:t>
      </w:r>
      <w:r w:rsidR="00723AE3">
        <w:t xml:space="preserve">tail when the request was made, and there was no provision on the form for </w:t>
      </w:r>
      <w:r w:rsidR="00117CFA">
        <w:t xml:space="preserve">custodial </w:t>
      </w:r>
      <w:r w:rsidR="00C83D9C">
        <w:t>staff</w:t>
      </w:r>
      <w:r w:rsidR="00723AE3">
        <w:t xml:space="preserve"> to indicate when they had attempted to approve telephone numbers. </w:t>
      </w:r>
    </w:p>
    <w:p w14:paraId="57B33532" w14:textId="78E2FBE0" w:rsidR="009504F0" w:rsidRDefault="009504F0" w:rsidP="009504F0">
      <w:pPr>
        <w:pStyle w:val="BodyText"/>
      </w:pPr>
      <w:r w:rsidRPr="00412FA1">
        <w:t xml:space="preserve">Access to telephones was generally good in </w:t>
      </w:r>
      <w:r>
        <w:t>U</w:t>
      </w:r>
      <w:r w:rsidR="009D5D8D">
        <w:t>nits 1–</w:t>
      </w:r>
      <w:r w:rsidRPr="00412FA1">
        <w:t xml:space="preserve">5 with schedules in place to assist </w:t>
      </w:r>
      <w:r>
        <w:t>with e</w:t>
      </w:r>
      <w:r w:rsidR="00DA70AF">
        <w:t>quitable access in the units</w:t>
      </w:r>
      <w:r w:rsidR="009D5D8D">
        <w:t xml:space="preserve">. </w:t>
      </w:r>
      <w:r>
        <w:t xml:space="preserve">Inspectors observed prisoners </w:t>
      </w:r>
      <w:r w:rsidR="00DA70AF">
        <w:t>regularly using the telephones in</w:t>
      </w:r>
      <w:r>
        <w:t xml:space="preserve"> these </w:t>
      </w:r>
      <w:r w:rsidR="009D5D8D">
        <w:t>u</w:t>
      </w:r>
      <w:r>
        <w:t>nits</w:t>
      </w:r>
      <w:r w:rsidR="009D5D8D">
        <w:t>. Units 10</w:t>
      </w:r>
      <w:r w:rsidR="003F11D5">
        <w:t xml:space="preserve"> </w:t>
      </w:r>
      <w:r w:rsidR="009D5D8D">
        <w:t>–</w:t>
      </w:r>
      <w:r w:rsidR="00B321CD">
        <w:t>13 had one</w:t>
      </w:r>
      <w:r>
        <w:t xml:space="preserve"> phone in each yard and day</w:t>
      </w:r>
      <w:r w:rsidR="009D5D8D">
        <w:t xml:space="preserve"> </w:t>
      </w:r>
      <w:r>
        <w:t>room</w:t>
      </w:r>
      <w:r w:rsidR="009864BD">
        <w:t>; p</w:t>
      </w:r>
      <w:r w:rsidR="00B321CD">
        <w:t>risoners</w:t>
      </w:r>
      <w:r w:rsidR="00C53E48">
        <w:t>’</w:t>
      </w:r>
      <w:r w:rsidR="00B321CD">
        <w:t xml:space="preserve"> access to the day rooms was</w:t>
      </w:r>
      <w:r w:rsidR="003F11D5">
        <w:t xml:space="preserve"> limited</w:t>
      </w:r>
      <w:r w:rsidR="006B04AF">
        <w:t>.</w:t>
      </w:r>
      <w:r w:rsidR="006F5300">
        <w:t xml:space="preserve"> </w:t>
      </w:r>
      <w:r w:rsidR="009D5D8D">
        <w:t>Not all u</w:t>
      </w:r>
      <w:r>
        <w:t>nits had the</w:t>
      </w:r>
      <w:r w:rsidR="00B321CD">
        <w:t xml:space="preserve"> global phone numbers on display</w:t>
      </w:r>
      <w:r>
        <w:t>.</w:t>
      </w:r>
      <w:r w:rsidR="009864BD">
        <w:t xml:space="preserve"> Phone locations and an absence of privacy screens</w:t>
      </w:r>
      <w:r>
        <w:t xml:space="preserve"> </w:t>
      </w:r>
      <w:r w:rsidR="009864BD">
        <w:t>did not afford</w:t>
      </w:r>
      <w:r>
        <w:t xml:space="preserve"> prisoners any level of privacy when conducting calls.</w:t>
      </w:r>
      <w:r w:rsidR="00C83D9C">
        <w:t xml:space="preserve"> Prisoners could only make telephone calls during daytime unlock hours. This impeded some prisoners in maintaining regular contact with their children who were attending school</w:t>
      </w:r>
      <w:r w:rsidR="006B04AF">
        <w:t xml:space="preserve"> (s</w:t>
      </w:r>
      <w:r w:rsidR="006B04AF" w:rsidRPr="006B04AF">
        <w:t>ee page 11).</w:t>
      </w:r>
    </w:p>
    <w:p w14:paraId="110C9902" w14:textId="143ACBC0" w:rsidR="009504F0" w:rsidRPr="00412FA1" w:rsidRDefault="009504F0" w:rsidP="009504F0">
      <w:pPr>
        <w:pStyle w:val="BodyText"/>
      </w:pPr>
      <w:r>
        <w:t xml:space="preserve">All </w:t>
      </w:r>
      <w:r w:rsidR="00506F85">
        <w:t>u</w:t>
      </w:r>
      <w:r>
        <w:t>nits provided the opportunity for compassionate call</w:t>
      </w:r>
      <w:r w:rsidR="003F11D5">
        <w:t>s</w:t>
      </w:r>
      <w:r>
        <w:t>, which were recorded in a logbook.</w:t>
      </w:r>
    </w:p>
    <w:p w14:paraId="326D6BA9" w14:textId="68C89E4E" w:rsidR="009504F0" w:rsidRPr="002C6349" w:rsidRDefault="009864BD" w:rsidP="009504F0">
      <w:pPr>
        <w:pStyle w:val="BodyText"/>
      </w:pPr>
      <w:r>
        <w:t>Prisoners could make unlimited telephone calls</w:t>
      </w:r>
      <w:r w:rsidR="00FE1C7A">
        <w:t xml:space="preserve"> during unlock periods</w:t>
      </w:r>
      <w:r>
        <w:t xml:space="preserve"> (including international calls) for $2 each week. </w:t>
      </w:r>
      <w:r w:rsidR="009504F0">
        <w:t xml:space="preserve">I consider access to telephones is essential for prisoners to maintain contact with whānau and to access advice helplines. I welcome the introduction of the </w:t>
      </w:r>
      <w:r>
        <w:t>unlimited $2 telephone</w:t>
      </w:r>
      <w:r w:rsidR="009504F0">
        <w:t xml:space="preserve"> call option for prisoners. </w:t>
      </w:r>
    </w:p>
    <w:p w14:paraId="05E62BB6" w14:textId="335BD8A1" w:rsidR="00A256B4" w:rsidRPr="00274DA1" w:rsidRDefault="00A256B4" w:rsidP="00A256B4">
      <w:pPr>
        <w:pStyle w:val="Heading3"/>
      </w:pPr>
      <w:bookmarkStart w:id="182" w:name="_Toc952922"/>
      <w:bookmarkStart w:id="183" w:name="_Toc58233726"/>
      <w:bookmarkEnd w:id="176"/>
      <w:r w:rsidRPr="00274DA1">
        <w:t>Misconducts</w:t>
      </w:r>
      <w:bookmarkEnd w:id="182"/>
      <w:bookmarkEnd w:id="183"/>
      <w:r w:rsidRPr="00274DA1">
        <w:t xml:space="preserve"> </w:t>
      </w:r>
    </w:p>
    <w:p w14:paraId="2CFEFD48" w14:textId="442B6EFE" w:rsidR="009D5D8D" w:rsidRPr="005F05DB" w:rsidRDefault="009864BD" w:rsidP="009D5D8D">
      <w:pPr>
        <w:pStyle w:val="BodyText"/>
      </w:pPr>
      <w:r>
        <w:t>Inspectors observed a number of</w:t>
      </w:r>
      <w:r w:rsidR="009D5D8D" w:rsidRPr="005F05DB">
        <w:t xml:space="preserve"> </w:t>
      </w:r>
      <w:r w:rsidR="00AD7620">
        <w:t>misconduct</w:t>
      </w:r>
      <w:r w:rsidR="006B6E19">
        <w:t xml:space="preserve"> hearings </w:t>
      </w:r>
      <w:r w:rsidR="009D5D8D">
        <w:t>during the inspection</w:t>
      </w:r>
      <w:r w:rsidR="009D5D8D" w:rsidRPr="00A83C67">
        <w:t xml:space="preserve">. </w:t>
      </w:r>
      <w:r w:rsidR="00AD7620">
        <w:t xml:space="preserve">Misconducts </w:t>
      </w:r>
      <w:r w:rsidR="00506F85">
        <w:t>were heard in the un</w:t>
      </w:r>
      <w:r w:rsidR="009D5D8D">
        <w:t>it</w:t>
      </w:r>
      <w:r w:rsidR="009D5D8D" w:rsidRPr="00A83C67">
        <w:t xml:space="preserve"> </w:t>
      </w:r>
      <w:r w:rsidR="009D5D8D">
        <w:t>where</w:t>
      </w:r>
      <w:r w:rsidR="009D5D8D" w:rsidRPr="00A83C67">
        <w:t xml:space="preserve"> the prisoner was </w:t>
      </w:r>
      <w:r w:rsidR="009D5D8D">
        <w:t xml:space="preserve">housed. Inspectors observed one adjudication </w:t>
      </w:r>
      <w:r w:rsidR="00941345">
        <w:t>conducted</w:t>
      </w:r>
      <w:r w:rsidR="009D5D8D">
        <w:t xml:space="preserve"> at a prisoner’s</w:t>
      </w:r>
      <w:r w:rsidR="003F11D5">
        <w:t xml:space="preserve"> cell door. Inspectors were informed</w:t>
      </w:r>
      <w:r w:rsidR="009D5D8D">
        <w:t xml:space="preserve"> this </w:t>
      </w:r>
      <w:r w:rsidR="003F11D5">
        <w:t xml:space="preserve">would occur </w:t>
      </w:r>
      <w:r w:rsidR="009D5D8D">
        <w:t>if custodial staff were concerned by a prisoner’s behaviour. O</w:t>
      </w:r>
      <w:r w:rsidR="009D5D8D" w:rsidRPr="005F05DB">
        <w:t>ne prisoner attended his m</w:t>
      </w:r>
      <w:r w:rsidR="009D5D8D">
        <w:t>isconduct hearing in an anti-rip gown. The prisoner</w:t>
      </w:r>
      <w:r w:rsidR="009D5D8D" w:rsidRPr="005F05DB">
        <w:t xml:space="preserve"> appeared</w:t>
      </w:r>
      <w:r w:rsidR="00941345">
        <w:t xml:space="preserve"> </w:t>
      </w:r>
      <w:r w:rsidR="009D5D8D">
        <w:t xml:space="preserve">to be </w:t>
      </w:r>
      <w:r w:rsidR="009D5D8D" w:rsidRPr="005F05DB">
        <w:t>embarrassed</w:t>
      </w:r>
      <w:r w:rsidR="00941345">
        <w:t xml:space="preserve"> and uncomfortable</w:t>
      </w:r>
      <w:r w:rsidR="009D5D8D" w:rsidRPr="005F05DB">
        <w:t xml:space="preserve">. </w:t>
      </w:r>
    </w:p>
    <w:p w14:paraId="4D4775D8" w14:textId="3710FC35" w:rsidR="009D5D8D" w:rsidRDefault="00AD7620" w:rsidP="009D5D8D">
      <w:pPr>
        <w:pStyle w:val="BodyText"/>
      </w:pPr>
      <w:r>
        <w:t>Misconducts</w:t>
      </w:r>
      <w:r w:rsidR="009D5D8D">
        <w:t xml:space="preserve"> </w:t>
      </w:r>
      <w:r w:rsidR="00DA70AF">
        <w:t xml:space="preserve">my Inspectors </w:t>
      </w:r>
      <w:r w:rsidR="009D5D8D">
        <w:t>observed</w:t>
      </w:r>
      <w:r w:rsidR="009D5D8D" w:rsidRPr="005F05DB">
        <w:t xml:space="preserve"> were conducted fairly and structured to facilitate the prisoner’s understanding of the process. Punishments were appropriate and proportionate. </w:t>
      </w:r>
      <w:r w:rsidR="009D5D8D">
        <w:t>Prisoners</w:t>
      </w:r>
      <w:r w:rsidR="009D5D8D" w:rsidRPr="00253963">
        <w:t xml:space="preserve"> </w:t>
      </w:r>
      <w:r w:rsidR="009D5D8D">
        <w:t xml:space="preserve">were made aware they </w:t>
      </w:r>
      <w:r w:rsidR="009D5D8D" w:rsidRPr="00253963">
        <w:t xml:space="preserve">could appeal the outcome of an adjudication to an independent Visiting Justice. </w:t>
      </w:r>
    </w:p>
    <w:p w14:paraId="6DCA65EC" w14:textId="78CC1FC9" w:rsidR="009D5D8D" w:rsidRDefault="009D5D8D" w:rsidP="009D5D8D">
      <w:pPr>
        <w:pStyle w:val="BodyText"/>
      </w:pPr>
      <w:r w:rsidRPr="000769EC">
        <w:t>A review of the Prison’s internal record</w:t>
      </w:r>
      <w:r w:rsidR="003F11D5">
        <w:t xml:space="preserve">ing system </w:t>
      </w:r>
      <w:r>
        <w:t>post-</w:t>
      </w:r>
      <w:r w:rsidRPr="000769EC">
        <w:t xml:space="preserve">inspection indicated that </w:t>
      </w:r>
      <w:r>
        <w:t>between</w:t>
      </w:r>
      <w:r w:rsidRPr="000769EC">
        <w:t xml:space="preserve"> </w:t>
      </w:r>
      <w:r w:rsidR="00B145AF">
        <w:br/>
      </w:r>
      <w:r w:rsidRPr="000769EC">
        <w:t xml:space="preserve">1 July </w:t>
      </w:r>
      <w:r>
        <w:t>and</w:t>
      </w:r>
      <w:r w:rsidRPr="000769EC">
        <w:t xml:space="preserve"> 31 December </w:t>
      </w:r>
      <w:r w:rsidRPr="009864BD">
        <w:t>2019, there were 537</w:t>
      </w:r>
      <w:r w:rsidRPr="009864BD">
        <w:rPr>
          <w:rStyle w:val="FootnoteReference"/>
        </w:rPr>
        <w:footnoteReference w:id="88"/>
      </w:r>
      <w:r w:rsidRPr="009864BD">
        <w:t xml:space="preserve"> misconduct</w:t>
      </w:r>
      <w:r w:rsidRPr="000769EC">
        <w:t xml:space="preserve"> charges.</w:t>
      </w:r>
      <w:r w:rsidRPr="00194C37">
        <w:t xml:space="preserve"> The most common charge </w:t>
      </w:r>
      <w:r w:rsidRPr="006C7B7E">
        <w:t>(</w:t>
      </w:r>
      <w:r w:rsidRPr="00F81965">
        <w:t>98</w:t>
      </w:r>
      <w:r w:rsidRPr="006C7B7E">
        <w:t xml:space="preserve">) was for a </w:t>
      </w:r>
      <w:r w:rsidR="00C6632B">
        <w:t>‘</w:t>
      </w:r>
      <w:r w:rsidRPr="006C7B7E">
        <w:t xml:space="preserve">prisoner having an article in their possession without the approval of a </w:t>
      </w:r>
      <w:r w:rsidRPr="009864BD">
        <w:t>Corrections Officer</w:t>
      </w:r>
      <w:r w:rsidR="00C6632B" w:rsidRPr="009864BD">
        <w:t>’</w:t>
      </w:r>
      <w:r w:rsidRPr="009864BD">
        <w:t>, followed</w:t>
      </w:r>
      <w:r>
        <w:t xml:space="preserve"> by (</w:t>
      </w:r>
      <w:r w:rsidRPr="00F81965">
        <w:t>72</w:t>
      </w:r>
      <w:r>
        <w:t xml:space="preserve">) </w:t>
      </w:r>
      <w:r w:rsidR="00C6632B">
        <w:t>‘</w:t>
      </w:r>
      <w:r>
        <w:t>assaults any person</w:t>
      </w:r>
      <w:r w:rsidR="00C6632B">
        <w:t>’</w:t>
      </w:r>
      <w:r>
        <w:t xml:space="preserve"> and </w:t>
      </w:r>
      <w:r w:rsidRPr="00F81965">
        <w:t>(69</w:t>
      </w:r>
      <w:r>
        <w:t xml:space="preserve">) </w:t>
      </w:r>
      <w:r w:rsidR="00C6632B">
        <w:t>‘</w:t>
      </w:r>
      <w:r>
        <w:t>behaves in a threatening manner</w:t>
      </w:r>
      <w:r w:rsidR="00C6632B">
        <w:t>’</w:t>
      </w:r>
      <w:r>
        <w:t xml:space="preserve">. </w:t>
      </w:r>
    </w:p>
    <w:p w14:paraId="2507FF24" w14:textId="3BBF397D" w:rsidR="009D5D8D" w:rsidRDefault="009D5D8D" w:rsidP="009D5D8D">
      <w:pPr>
        <w:pStyle w:val="BodyText"/>
      </w:pPr>
      <w:r>
        <w:t>Three hundred and sixteen o</w:t>
      </w:r>
      <w:r w:rsidRPr="00A114D7">
        <w:t xml:space="preserve">f the </w:t>
      </w:r>
      <w:r w:rsidRPr="00A858C6">
        <w:t>537</w:t>
      </w:r>
      <w:r>
        <w:rPr>
          <w:rStyle w:val="FootnoteReference"/>
        </w:rPr>
        <w:footnoteReference w:id="89"/>
      </w:r>
      <w:r w:rsidRPr="00A114D7">
        <w:t xml:space="preserve"> misconducts</w:t>
      </w:r>
      <w:r>
        <w:t xml:space="preserve"> were heard, </w:t>
      </w:r>
      <w:r w:rsidR="00C6632B">
        <w:t>while</w:t>
      </w:r>
      <w:r>
        <w:t xml:space="preserve"> </w:t>
      </w:r>
      <w:r w:rsidRPr="00AF1E9E">
        <w:t>122</w:t>
      </w:r>
      <w:r w:rsidRPr="00A114D7">
        <w:t xml:space="preserve"> charges were withdrawn. </w:t>
      </w:r>
      <w:r>
        <w:t xml:space="preserve">Of the </w:t>
      </w:r>
      <w:r w:rsidRPr="00AF1E9E">
        <w:t>122</w:t>
      </w:r>
      <w:r>
        <w:t xml:space="preserve"> withdrawn charges, </w:t>
      </w:r>
      <w:r w:rsidRPr="00F81965">
        <w:t>68</w:t>
      </w:r>
      <w:r>
        <w:t xml:space="preserve"> were withdrawn due to being outside of timeframes, 16 due to </w:t>
      </w:r>
      <w:r w:rsidR="00506F85">
        <w:t>Custodial O</w:t>
      </w:r>
      <w:r w:rsidRPr="00117CFA">
        <w:t>fficer’s</w:t>
      </w:r>
      <w:r>
        <w:t xml:space="preserve"> evidence or insufficient evidence</w:t>
      </w:r>
      <w:r w:rsidR="00506F85">
        <w:t>,</w:t>
      </w:r>
      <w:r>
        <w:t xml:space="preserve"> and</w:t>
      </w:r>
      <w:r w:rsidRPr="001F2CDF">
        <w:t xml:space="preserve"> </w:t>
      </w:r>
      <w:r>
        <w:t>10 were due to the prisoner</w:t>
      </w:r>
      <w:r w:rsidR="00506F85">
        <w:t>’</w:t>
      </w:r>
      <w:r>
        <w:t xml:space="preserve">s release prior to the charge being heard. </w:t>
      </w:r>
      <w:r w:rsidRPr="00BF78A6">
        <w:t>The remaining 28 were</w:t>
      </w:r>
      <w:r>
        <w:t xml:space="preserve"> withdrawn for </w:t>
      </w:r>
      <w:r w:rsidR="00C6632B">
        <w:t xml:space="preserve">other </w:t>
      </w:r>
      <w:r>
        <w:t>reasons.</w:t>
      </w:r>
    </w:p>
    <w:p w14:paraId="30C53264" w14:textId="233F60C7" w:rsidR="001B0872" w:rsidRDefault="006354AE" w:rsidP="009D5D8D">
      <w:pPr>
        <w:pStyle w:val="BodyText"/>
      </w:pPr>
      <w:r>
        <w:t>Custodial staff</w:t>
      </w:r>
      <w:r w:rsidR="001B0872">
        <w:t xml:space="preserve"> reported that there had been an increase in the number of adjudicators in September 2019 from three to seven to assist the Prison in meeting timeframes for hearing charges</w:t>
      </w:r>
      <w:r w:rsidR="00151A6A">
        <w:t xml:space="preserve">. </w:t>
      </w:r>
      <w:r w:rsidR="001B0872" w:rsidRPr="00CE3CD2">
        <w:t>A fu</w:t>
      </w:r>
      <w:r w:rsidR="001B0872">
        <w:t>rther review of the Prison’s</w:t>
      </w:r>
      <w:r w:rsidR="001B0872" w:rsidRPr="00CE3CD2">
        <w:t xml:space="preserve"> internal recordi</w:t>
      </w:r>
      <w:r w:rsidR="001B0872">
        <w:t>ng system post-</w:t>
      </w:r>
      <w:r w:rsidR="001B0872" w:rsidRPr="00CE3CD2">
        <w:t xml:space="preserve">inspection demonstrated that </w:t>
      </w:r>
      <w:r w:rsidR="001B0872" w:rsidRPr="00E57A83">
        <w:t xml:space="preserve">the majority of charges </w:t>
      </w:r>
      <w:r w:rsidR="001B0872">
        <w:t xml:space="preserve">after September 2019 </w:t>
      </w:r>
      <w:r w:rsidR="001B0872" w:rsidRPr="00E57A83">
        <w:t>were now being heard wi</w:t>
      </w:r>
      <w:r w:rsidR="001B0872">
        <w:t>thin the designated timeframes.</w:t>
      </w:r>
    </w:p>
    <w:p w14:paraId="077549CA" w14:textId="439092CB" w:rsidR="009D5D8D" w:rsidRDefault="009D5D8D" w:rsidP="00A256B4">
      <w:pPr>
        <w:pStyle w:val="BodyText"/>
      </w:pPr>
      <w:r>
        <w:t>The Prison undertook a</w:t>
      </w:r>
      <w:r w:rsidRPr="00482837">
        <w:t>nalysis of misconducts to identify trends and locations.</w:t>
      </w:r>
      <w:r w:rsidRPr="00253963">
        <w:t xml:space="preserve"> This information was </w:t>
      </w:r>
      <w:r>
        <w:t>discussed at the Safe</w:t>
      </w:r>
      <w:r w:rsidR="00F971A4">
        <w:t>r</w:t>
      </w:r>
      <w:r>
        <w:t xml:space="preserve"> Custody Panel monthly meeting.</w:t>
      </w:r>
      <w:r w:rsidRPr="00253963">
        <w:t xml:space="preserve"> </w:t>
      </w:r>
    </w:p>
    <w:p w14:paraId="29BFB426" w14:textId="1AB88451" w:rsidR="007B279F" w:rsidRDefault="007B279F" w:rsidP="007B279F">
      <w:pPr>
        <w:pStyle w:val="Heading3"/>
        <w:spacing w:before="240"/>
      </w:pPr>
      <w:bookmarkStart w:id="184" w:name="_Toc58233727"/>
      <w:r>
        <w:t xml:space="preserve">Remand </w:t>
      </w:r>
      <w:r w:rsidR="00AD7620">
        <w:t>p</w:t>
      </w:r>
      <w:r>
        <w:t>risoners</w:t>
      </w:r>
      <w:bookmarkEnd w:id="184"/>
      <w:r>
        <w:t xml:space="preserve"> </w:t>
      </w:r>
    </w:p>
    <w:p w14:paraId="3A6EDC2A" w14:textId="16D1FE75" w:rsidR="007B279F" w:rsidRDefault="007B279F" w:rsidP="007B279F">
      <w:pPr>
        <w:pStyle w:val="BodyText"/>
      </w:pPr>
      <w:r>
        <w:t xml:space="preserve">Remand </w:t>
      </w:r>
      <w:r w:rsidRPr="004A5864">
        <w:t>accused prisoners are generally required to be separated from remand convicted and sentenced prisoners. Th</w:t>
      </w:r>
      <w:r w:rsidR="00A95A86">
        <w:t>is separation is mandated in</w:t>
      </w:r>
      <w:r w:rsidRPr="004A5864">
        <w:t xml:space="preserve"> Corrections Regulations (Regulation 186), and is also a requirement under Rule 11 of the Nelson Mandela Rules. This is a protective measure to ensure that those who have not been found guilty of an offence are protected from those who have. Remand prisoners are not </w:t>
      </w:r>
      <w:r w:rsidR="006354AE">
        <w:t xml:space="preserve">formally </w:t>
      </w:r>
      <w:r w:rsidRPr="004A5864">
        <w:t>classified, and</w:t>
      </w:r>
      <w:r>
        <w:t xml:space="preserve"> by default are managed as high </w:t>
      </w:r>
      <w:r w:rsidRPr="004A5864">
        <w:t xml:space="preserve">security prisoners, which </w:t>
      </w:r>
      <w:r>
        <w:t>limits opportunities</w:t>
      </w:r>
      <w:r w:rsidRPr="004A5864">
        <w:t xml:space="preserve"> to participate in </w:t>
      </w:r>
      <w:r>
        <w:t>activities.</w:t>
      </w:r>
      <w:r w:rsidRPr="004A5864">
        <w:t xml:space="preserve"> </w:t>
      </w:r>
    </w:p>
    <w:p w14:paraId="4A01003D" w14:textId="044CEB2C" w:rsidR="007B279F" w:rsidRDefault="007B279F" w:rsidP="007B279F">
      <w:pPr>
        <w:pStyle w:val="BodyText"/>
      </w:pPr>
      <w:r>
        <w:t xml:space="preserve">On the first day of inspection, Auckland </w:t>
      </w:r>
      <w:r w:rsidR="00630BB7">
        <w:t>Prison housed 157</w:t>
      </w:r>
      <w:r w:rsidRPr="00B2532E">
        <w:t xml:space="preserve"> remand prisoners</w:t>
      </w:r>
      <w:r w:rsidR="00031B48">
        <w:t>,</w:t>
      </w:r>
      <w:r w:rsidRPr="00B2532E">
        <w:rPr>
          <w:rStyle w:val="FootnoteReference"/>
        </w:rPr>
        <w:footnoteReference w:id="90"/>
      </w:r>
      <w:r w:rsidR="00031B48">
        <w:t xml:space="preserve"> </w:t>
      </w:r>
      <w:r w:rsidRPr="00B2532E">
        <w:t>located across eight units.</w:t>
      </w:r>
      <w:r w:rsidRPr="00B2532E">
        <w:rPr>
          <w:rStyle w:val="FootnoteReference"/>
        </w:rPr>
        <w:footnoteReference w:id="91"/>
      </w:r>
      <w:r w:rsidRPr="00B2532E">
        <w:rPr>
          <w:b/>
        </w:rPr>
        <w:t xml:space="preserve"> </w:t>
      </w:r>
      <w:r w:rsidR="00196BE0">
        <w:t xml:space="preserve">A </w:t>
      </w:r>
      <w:r w:rsidRPr="00B2532E">
        <w:t>recent</w:t>
      </w:r>
      <w:r w:rsidRPr="00403375">
        <w:t xml:space="preserve"> increase in the</w:t>
      </w:r>
      <w:r>
        <w:t xml:space="preserve"> remand population</w:t>
      </w:r>
      <w:r w:rsidRPr="00403375">
        <w:t xml:space="preserve"> </w:t>
      </w:r>
      <w:r w:rsidR="00C9262B">
        <w:t>created</w:t>
      </w:r>
      <w:r w:rsidRPr="00403375">
        <w:t xml:space="preserve"> pressure </w:t>
      </w:r>
      <w:r>
        <w:t xml:space="preserve">across the Prison. </w:t>
      </w:r>
    </w:p>
    <w:p w14:paraId="7EAD8B61" w14:textId="00A726C7" w:rsidR="006D2E0B" w:rsidRDefault="006D2E0B" w:rsidP="007B279F">
      <w:pPr>
        <w:pStyle w:val="BodyText"/>
      </w:pPr>
      <w:r>
        <w:t xml:space="preserve">Not all </w:t>
      </w:r>
      <w:r w:rsidR="009C0B37">
        <w:t xml:space="preserve">custodial </w:t>
      </w:r>
      <w:r>
        <w:t xml:space="preserve">staff understood the Remand </w:t>
      </w:r>
      <w:r w:rsidR="00CA1094">
        <w:t xml:space="preserve">Management </w:t>
      </w:r>
      <w:r>
        <w:t xml:space="preserve">Tool </w:t>
      </w:r>
      <w:r w:rsidR="00625D06">
        <w:t xml:space="preserve">(which has been </w:t>
      </w:r>
      <w:r w:rsidR="009C0B37">
        <w:t>trialled by the D</w:t>
      </w:r>
      <w:r w:rsidR="00625D06">
        <w:t>epartment since</w:t>
      </w:r>
      <w:r w:rsidR="009C0B37">
        <w:t xml:space="preserve"> 2015</w:t>
      </w:r>
      <w:r w:rsidR="00625D06">
        <w:t>)</w:t>
      </w:r>
      <w:r w:rsidR="009C0B37">
        <w:t>.</w:t>
      </w:r>
      <w:r w:rsidR="009C0B37" w:rsidRPr="009C0B37">
        <w:rPr>
          <w:rStyle w:val="FootnoteReference"/>
        </w:rPr>
        <w:t xml:space="preserve"> </w:t>
      </w:r>
      <w:r w:rsidR="00031B48">
        <w:rPr>
          <w:rStyle w:val="FootnoteReference"/>
        </w:rPr>
        <w:footnoteReference w:id="92"/>
      </w:r>
      <w:r w:rsidR="00031B48">
        <w:t xml:space="preserve"> </w:t>
      </w:r>
      <w:r w:rsidR="00031B48">
        <w:rPr>
          <w:rStyle w:val="FootnoteReference"/>
        </w:rPr>
        <w:footnoteReference w:id="93"/>
      </w:r>
      <w:r w:rsidR="00031B48">
        <w:t xml:space="preserve"> Staff in one u</w:t>
      </w:r>
      <w:r w:rsidR="00625D06">
        <w:t xml:space="preserve">nit were unable to tell Inspectors if the remand </w:t>
      </w:r>
      <w:r w:rsidR="00CA1094">
        <w:t>management</w:t>
      </w:r>
      <w:r w:rsidR="00625D06">
        <w:t xml:space="preserve"> tool was use</w:t>
      </w:r>
      <w:r w:rsidR="00031B48">
        <w:t>d and custodial staff in other u</w:t>
      </w:r>
      <w:r w:rsidR="00625D06">
        <w:t xml:space="preserve">nits said they relied on the transferring prison to </w:t>
      </w:r>
      <w:r w:rsidR="00625D06" w:rsidRPr="0093198D">
        <w:t>have completed</w:t>
      </w:r>
      <w:r w:rsidR="00625D06">
        <w:t xml:space="preserve"> the assessment prior to transfer.</w:t>
      </w:r>
    </w:p>
    <w:p w14:paraId="0D0E5D1B" w14:textId="10AEDC64" w:rsidR="007B279F" w:rsidRDefault="007B279F" w:rsidP="007B279F">
      <w:pPr>
        <w:pStyle w:val="BodyText"/>
      </w:pPr>
      <w:r w:rsidRPr="00CE506B">
        <w:t>The Prison s</w:t>
      </w:r>
      <w:r>
        <w:t>upported M</w:t>
      </w:r>
      <w:r w:rsidR="00BB297C">
        <w:t>oun</w:t>
      </w:r>
      <w:r w:rsidR="008C0EF5">
        <w:t>t Eden Corrections Facility</w:t>
      </w:r>
      <w:r w:rsidRPr="00CE506B">
        <w:t xml:space="preserve"> by </w:t>
      </w:r>
      <w:r>
        <w:t>accepting transfers of some</w:t>
      </w:r>
      <w:r w:rsidR="00AD7620">
        <w:t xml:space="preserve"> of</w:t>
      </w:r>
      <w:r>
        <w:t xml:space="preserve"> </w:t>
      </w:r>
      <w:r w:rsidRPr="00CE506B">
        <w:t xml:space="preserve">their </w:t>
      </w:r>
      <w:r>
        <w:t>high risk remand</w:t>
      </w:r>
      <w:r w:rsidRPr="00CE506B">
        <w:t xml:space="preserve"> prisoners. </w:t>
      </w:r>
      <w:r>
        <w:t>During the inspection,</w:t>
      </w:r>
      <w:r w:rsidRPr="000E1F5F">
        <w:t xml:space="preserve"> </w:t>
      </w:r>
      <w:r>
        <w:t>s</w:t>
      </w:r>
      <w:r w:rsidRPr="000E1F5F">
        <w:t>even rema</w:t>
      </w:r>
      <w:r w:rsidR="00031B48">
        <w:t xml:space="preserve">nd </w:t>
      </w:r>
      <w:r w:rsidRPr="008F7957">
        <w:t>accused prisoners who were</w:t>
      </w:r>
      <w:r w:rsidR="00031B48">
        <w:t xml:space="preserve"> described as fitting a maximum </w:t>
      </w:r>
      <w:r w:rsidRPr="008F7957">
        <w:t>security profile had been transferred to the Prison.</w:t>
      </w:r>
      <w:r w:rsidR="00BB297C">
        <w:t xml:space="preserve"> However, s</w:t>
      </w:r>
      <w:r w:rsidR="00031B48">
        <w:t xml:space="preserve">ome remand </w:t>
      </w:r>
      <w:r w:rsidRPr="008F7957">
        <w:t>accused prisoners were inappropriately housed in</w:t>
      </w:r>
      <w:r>
        <w:t xml:space="preserve"> max</w:t>
      </w:r>
      <w:r w:rsidR="00031B48">
        <w:t xml:space="preserve">imum </w:t>
      </w:r>
      <w:r w:rsidR="00BB297C">
        <w:t>security accommodation; m</w:t>
      </w:r>
      <w:r>
        <w:t xml:space="preserve">y Inspectors identified a Level 2 </w:t>
      </w:r>
      <w:r w:rsidR="00196BE0">
        <w:t xml:space="preserve">(low) </w:t>
      </w:r>
      <w:r>
        <w:t>remand p</w:t>
      </w:r>
      <w:r w:rsidR="00031B48">
        <w:t xml:space="preserve">risoner was housed in a maximum </w:t>
      </w:r>
      <w:r>
        <w:t xml:space="preserve">security setting. Custodial staff advised that remedial action would be taken. </w:t>
      </w:r>
    </w:p>
    <w:p w14:paraId="7B169B76" w14:textId="20333D5A" w:rsidR="007B279F" w:rsidRPr="00152A0C" w:rsidRDefault="007B279F" w:rsidP="007B279F">
      <w:pPr>
        <w:pStyle w:val="BodyText"/>
      </w:pPr>
      <w:r>
        <w:t xml:space="preserve">To ensure prisoner safety and separation of categories, a number of </w:t>
      </w:r>
      <w:r w:rsidRPr="00733183">
        <w:t xml:space="preserve">different regimes </w:t>
      </w:r>
      <w:r>
        <w:t>operated; staff managed the different regimes</w:t>
      </w:r>
      <w:r w:rsidRPr="00733183">
        <w:t xml:space="preserve"> </w:t>
      </w:r>
      <w:r>
        <w:t xml:space="preserve">effectively </w:t>
      </w:r>
      <w:r w:rsidRPr="00733183">
        <w:t xml:space="preserve">but </w:t>
      </w:r>
      <w:r>
        <w:t>recognised</w:t>
      </w:r>
      <w:r w:rsidRPr="00733183">
        <w:t xml:space="preserve"> that </w:t>
      </w:r>
      <w:r>
        <w:t xml:space="preserve">limited periods of unlock </w:t>
      </w:r>
      <w:r w:rsidR="001D33CF">
        <w:t xml:space="preserve">were </w:t>
      </w:r>
      <w:r>
        <w:t>a consequence</w:t>
      </w:r>
      <w:r w:rsidR="00625D06">
        <w:t>.</w:t>
      </w:r>
      <w:r w:rsidR="00031B48">
        <w:rPr>
          <w:rStyle w:val="FootnoteReference"/>
        </w:rPr>
        <w:footnoteReference w:id="94"/>
      </w:r>
    </w:p>
    <w:p w14:paraId="2D570916" w14:textId="623B8002" w:rsidR="007B279F" w:rsidRDefault="007B279F" w:rsidP="007B279F">
      <w:pPr>
        <w:pStyle w:val="BodyText"/>
      </w:pPr>
      <w:r w:rsidRPr="00223152">
        <w:t>In 2013, the United Nations Subcommittee for the Prevention of Torture visi</w:t>
      </w:r>
      <w:r>
        <w:t>ted several New Zealand prisons</w:t>
      </w:r>
      <w:r>
        <w:rPr>
          <w:rStyle w:val="FootnoteReference"/>
        </w:rPr>
        <w:footnoteReference w:id="95"/>
      </w:r>
      <w:r w:rsidRPr="00223152">
        <w:t xml:space="preserve"> and stated that limited time out of cells</w:t>
      </w:r>
      <w:r>
        <w:t>,</w:t>
      </w:r>
      <w:r w:rsidRPr="00223152">
        <w:t xml:space="preserve"> and the limited range and provision of constructive activities</w:t>
      </w:r>
      <w:r>
        <w:t>,</w:t>
      </w:r>
      <w:r w:rsidRPr="00223152">
        <w:t xml:space="preserve"> were issues for remand prisoners that should be addressed</w:t>
      </w:r>
      <w:r>
        <w:t>.</w:t>
      </w:r>
    </w:p>
    <w:p w14:paraId="7F045759" w14:textId="26550FA7" w:rsidR="007B279F" w:rsidRDefault="007B279F" w:rsidP="007B279F">
      <w:pPr>
        <w:pStyle w:val="BodyText"/>
      </w:pPr>
      <w:r w:rsidRPr="00403375">
        <w:t>Provision of activities and employment for remand</w:t>
      </w:r>
      <w:r w:rsidR="00031B48">
        <w:t xml:space="preserve"> </w:t>
      </w:r>
      <w:r w:rsidRPr="00403375">
        <w:t xml:space="preserve">convicted prisoners was dependent on their placement </w:t>
      </w:r>
      <w:r w:rsidR="00031B48">
        <w:t>with</w:t>
      </w:r>
      <w:r w:rsidRPr="00403375">
        <w:t>in the Prison.</w:t>
      </w:r>
      <w:r>
        <w:t xml:space="preserve"> A</w:t>
      </w:r>
      <w:r w:rsidRPr="00EA6F39">
        <w:t>ccess to short courses and education activities</w:t>
      </w:r>
      <w:r>
        <w:t xml:space="preserve"> for r</w:t>
      </w:r>
      <w:r w:rsidRPr="00EA6F39">
        <w:t>emand prisoners</w:t>
      </w:r>
      <w:r>
        <w:t xml:space="preserve"> </w:t>
      </w:r>
      <w:r w:rsidR="00031B48">
        <w:t>in Units 10–</w:t>
      </w:r>
      <w:r>
        <w:t>13 was particularly limited.</w:t>
      </w:r>
      <w:r w:rsidRPr="00EA6F39">
        <w:t xml:space="preserve"> This was due to courses, classes and activities being cancelled regularly due to lack of available rooms, escort staff shortage</w:t>
      </w:r>
      <w:r>
        <w:t>s</w:t>
      </w:r>
      <w:r w:rsidRPr="00EA6F39">
        <w:t xml:space="preserve"> and a competitive booking system.</w:t>
      </w:r>
      <w:r w:rsidRPr="00EA6F39">
        <w:rPr>
          <w:rStyle w:val="FootnoteReference"/>
        </w:rPr>
        <w:footnoteReference w:id="96"/>
      </w:r>
      <w:r>
        <w:t xml:space="preserve"> My Inspectors were advised by staff t</w:t>
      </w:r>
      <w:r w:rsidR="00031B48">
        <w:t>hat although there were purpose-</w:t>
      </w:r>
      <w:r>
        <w:t>built pro</w:t>
      </w:r>
      <w:r w:rsidR="00031B48">
        <w:t>gramme</w:t>
      </w:r>
      <w:r>
        <w:t xml:space="preserve"> rooms in Units 12 and 13, they were not used due to staff shortages. My Inspectors did not observe these programme rooms being used during the inspection.</w:t>
      </w:r>
    </w:p>
    <w:p w14:paraId="6497E0AC" w14:textId="4141EDDB" w:rsidR="007B279F" w:rsidRDefault="007B279F" w:rsidP="007B279F">
      <w:pPr>
        <w:pStyle w:val="BodyText"/>
      </w:pPr>
      <w:r>
        <w:t xml:space="preserve">Remand prisoners said there was nothing for them to do and little or no opportunity to use their time constructively. The following quotes </w:t>
      </w:r>
      <w:r w:rsidR="00031B48">
        <w:t xml:space="preserve">are </w:t>
      </w:r>
      <w:r>
        <w:t>from my prisoner survey:</w:t>
      </w:r>
    </w:p>
    <w:p w14:paraId="319323B1" w14:textId="4E047360" w:rsidR="007B279F" w:rsidRPr="004A0E8A" w:rsidRDefault="00031B48" w:rsidP="004A0E8A">
      <w:pPr>
        <w:pStyle w:val="Quotationseparateparagraph"/>
        <w:rPr>
          <w:rStyle w:val="Quotationwithinthesentence"/>
          <w:i/>
        </w:rPr>
      </w:pPr>
      <w:r w:rsidRPr="004A0E8A">
        <w:rPr>
          <w:rStyle w:val="Quotationwithinthesentence"/>
          <w:i/>
        </w:rPr>
        <w:t>As</w:t>
      </w:r>
      <w:r w:rsidR="007B279F" w:rsidRPr="004A0E8A">
        <w:rPr>
          <w:rStyle w:val="Quotationwithinthesentence"/>
          <w:i/>
        </w:rPr>
        <w:t xml:space="preserve"> a remand convicted prisoner I have been absolutely astounded at what little opportunity to educate myself or even begin any form of rehabilitation.</w:t>
      </w:r>
    </w:p>
    <w:p w14:paraId="5BD9CB99" w14:textId="721AF667" w:rsidR="007B279F" w:rsidRPr="004A0E8A" w:rsidRDefault="007B279F" w:rsidP="004A0E8A">
      <w:pPr>
        <w:pStyle w:val="Quotationseparateparagraph"/>
      </w:pPr>
      <w:r w:rsidRPr="004A0E8A">
        <w:rPr>
          <w:rStyle w:val="Italics"/>
          <w:i/>
        </w:rPr>
        <w:t>[</w:t>
      </w:r>
      <w:r w:rsidR="00031B48" w:rsidRPr="004A0E8A">
        <w:rPr>
          <w:rStyle w:val="Italics"/>
          <w:i/>
        </w:rPr>
        <w:t>We’re</w:t>
      </w:r>
      <w:r w:rsidRPr="004A0E8A">
        <w:rPr>
          <w:rStyle w:val="Italics"/>
          <w:i/>
        </w:rPr>
        <w:t>] being forbidden to use the library because this unit is not allowed to access library.</w:t>
      </w:r>
    </w:p>
    <w:tbl>
      <w:tblPr>
        <w:tblStyle w:val="TableBox"/>
        <w:tblW w:w="5000" w:type="pct"/>
        <w:tblLook w:val="0620" w:firstRow="1" w:lastRow="0" w:firstColumn="0" w:lastColumn="0" w:noHBand="1" w:noVBand="1"/>
        <w:tblCaption w:val="Table for formatting purposes"/>
      </w:tblPr>
      <w:tblGrid>
        <w:gridCol w:w="9298"/>
      </w:tblGrid>
      <w:tr w:rsidR="00A256B4" w:rsidRPr="00274DA1" w14:paraId="51100428" w14:textId="77777777" w:rsidTr="003446D6">
        <w:trPr>
          <w:cantSplit/>
        </w:trPr>
        <w:tc>
          <w:tcPr>
            <w:tcW w:w="5000" w:type="pct"/>
          </w:tcPr>
          <w:p w14:paraId="39F5930C" w14:textId="77777777" w:rsidR="00A256B4" w:rsidRPr="00A256B4" w:rsidRDefault="00A256B4" w:rsidP="00A256B4">
            <w:pPr>
              <w:pStyle w:val="Boxlargetext"/>
              <w:rPr>
                <w:b/>
              </w:rPr>
            </w:pPr>
            <w:r w:rsidRPr="00A256B4">
              <w:rPr>
                <w:b/>
              </w:rPr>
              <w:t>Recommendations - protective measures</w:t>
            </w:r>
          </w:p>
          <w:p w14:paraId="1D170C74" w14:textId="77777777" w:rsidR="00A256B4" w:rsidRPr="00A256B4" w:rsidRDefault="00A256B4" w:rsidP="00271A88">
            <w:pPr>
              <w:pStyle w:val="Boxsmallnumber-1"/>
            </w:pPr>
            <w:r w:rsidRPr="00A256B4">
              <w:t>I recommend that:</w:t>
            </w:r>
          </w:p>
          <w:p w14:paraId="614C956F" w14:textId="279B3C55" w:rsidR="009010F4" w:rsidRDefault="009010F4" w:rsidP="009010F4">
            <w:pPr>
              <w:pStyle w:val="Boxsmallnumber-a"/>
            </w:pPr>
            <w:r>
              <w:t>Compliance with standards for complaints handling should be improved</w:t>
            </w:r>
            <w:r w:rsidR="006543E4">
              <w:t>,</w:t>
            </w:r>
            <w:r>
              <w:t xml:space="preserve"> including ensuring that complaint forms are made available to all prisoners, support for prisoners</w:t>
            </w:r>
            <w:r w:rsidRPr="000F5AAE">
              <w:t xml:space="preserve"> who have difficulties with verbal or written communication</w:t>
            </w:r>
            <w:r w:rsidR="000E2B0D">
              <w:t xml:space="preserve"> is provided</w:t>
            </w:r>
            <w:r w:rsidRPr="000F5AAE">
              <w:t>,</w:t>
            </w:r>
            <w:r>
              <w:t xml:space="preserve"> and that descriptions of the complaints process are accessible across all Units.</w:t>
            </w:r>
          </w:p>
          <w:p w14:paraId="1845707F" w14:textId="2F6D4CB4" w:rsidR="00271A88" w:rsidRDefault="00E60C4A" w:rsidP="00271A88">
            <w:pPr>
              <w:pStyle w:val="Boxsmallnumber-a"/>
            </w:pPr>
            <w:r w:rsidRPr="009010F4">
              <w:t>The P</w:t>
            </w:r>
            <w:r w:rsidR="006625BA">
              <w:t xml:space="preserve">rison </w:t>
            </w:r>
            <w:r w:rsidRPr="009010F4">
              <w:t>establish</w:t>
            </w:r>
            <w:r w:rsidR="001710E8">
              <w:t xml:space="preserve"> and implement</w:t>
            </w:r>
            <w:r w:rsidRPr="009010F4">
              <w:t xml:space="preserve"> a daily search matrix.</w:t>
            </w:r>
          </w:p>
          <w:p w14:paraId="6C0D30A4" w14:textId="26CADE3E" w:rsidR="006625BA" w:rsidRPr="00274DA1" w:rsidRDefault="00F15A2B" w:rsidP="006625BA">
            <w:pPr>
              <w:pStyle w:val="Boxsmallnumber-a"/>
            </w:pPr>
            <w:r>
              <w:t>R</w:t>
            </w:r>
            <w:r w:rsidR="00846D64">
              <w:t>emand prisoners are provided with</w:t>
            </w:r>
            <w:r>
              <w:t xml:space="preserve"> more opportunities to engage in constructive activities</w:t>
            </w:r>
            <w:r w:rsidR="001962DF">
              <w:t xml:space="preserve"> on a daily basis</w:t>
            </w:r>
            <w:r>
              <w:t xml:space="preserve">. </w:t>
            </w:r>
          </w:p>
        </w:tc>
      </w:tr>
    </w:tbl>
    <w:p w14:paraId="0985F422" w14:textId="77777777" w:rsidR="00F27DCF" w:rsidRDefault="00F27DCF" w:rsidP="00F27DCF">
      <w:bookmarkStart w:id="185" w:name="_Ref534894856"/>
      <w:bookmarkStart w:id="186" w:name="_Toc952924"/>
    </w:p>
    <w:p w14:paraId="69F8155B" w14:textId="356EF16D" w:rsidR="00F27DCF" w:rsidRPr="0024742F" w:rsidRDefault="00F27DCF" w:rsidP="00F27DCF">
      <w:r w:rsidRPr="0024742F">
        <w:t>The Department of Corrections accepted recommendations 5a and 5b</w:t>
      </w:r>
      <w:r w:rsidR="003F20FC">
        <w:t>.</w:t>
      </w:r>
      <w:r w:rsidRPr="0024742F">
        <w:rPr>
          <w:rStyle w:val="FootnoteReference"/>
        </w:rPr>
        <w:footnoteReference w:id="97"/>
      </w:r>
    </w:p>
    <w:p w14:paraId="1FC527CE" w14:textId="3A4B3927" w:rsidR="00F27DCF" w:rsidRPr="0024742F" w:rsidRDefault="00F27DCF" w:rsidP="00F27DCF">
      <w:pPr>
        <w:pStyle w:val="BodyText"/>
      </w:pPr>
      <w:r w:rsidRPr="0024742F">
        <w:t xml:space="preserve">Corrections partially accepted recommendation 5c and stated: </w:t>
      </w:r>
    </w:p>
    <w:p w14:paraId="59F5F26D" w14:textId="329667E3" w:rsidR="00F27DCF" w:rsidRPr="0024742F" w:rsidRDefault="00F27DCF" w:rsidP="000155A4">
      <w:pPr>
        <w:pStyle w:val="Quotationseparateparagraph"/>
      </w:pPr>
      <w:r w:rsidRPr="0024742F">
        <w:t>Importantly, Auckland Prison predominantly consists of sentenced prisoners, and has a specialist maximum security function. If remand prisoners are assessed as requiring a maximum-security environment, Auckland Prison accommodate these individuals; however, it is acknowledged, given Auckland Prison’s environment, there can be difficulties in these individuals accessing activities at the same frequency as they may be able to access activities in other prisons.</w:t>
      </w:r>
    </w:p>
    <w:p w14:paraId="4B622EF1" w14:textId="4DF46D5A" w:rsidR="00F27DCF" w:rsidRPr="0024742F" w:rsidRDefault="00F27DCF" w:rsidP="000155A4">
      <w:pPr>
        <w:pStyle w:val="Quotationseparateparagraph"/>
      </w:pPr>
      <w:r w:rsidRPr="0024742F">
        <w:t>It is pleasing to note that since January 2020, Auckland prison has run the following activities with remand prisoners</w:t>
      </w:r>
      <w:r w:rsidR="003F20FC">
        <w:t>:</w:t>
      </w:r>
      <w:r w:rsidRPr="0024742F">
        <w:t xml:space="preserve"> </w:t>
      </w:r>
    </w:p>
    <w:p w14:paraId="10AFAA3F" w14:textId="77777777" w:rsidR="00F27DCF" w:rsidRPr="0024742F" w:rsidRDefault="00F27DCF" w:rsidP="000155A4">
      <w:pPr>
        <w:pStyle w:val="Quotationseparateparagraph"/>
      </w:pPr>
      <w:r w:rsidRPr="0024742F">
        <w:t>Vocational training in Health and Safety;</w:t>
      </w:r>
    </w:p>
    <w:p w14:paraId="3E22EC6F" w14:textId="77777777" w:rsidR="00F27DCF" w:rsidRPr="0024742F" w:rsidRDefault="00F27DCF" w:rsidP="000155A4">
      <w:pPr>
        <w:pStyle w:val="Quotationseparateparagraph"/>
      </w:pPr>
      <w:r w:rsidRPr="0024742F">
        <w:t xml:space="preserve">Ongoing Intensive Numeracy and Literacy classes </w:t>
      </w:r>
    </w:p>
    <w:p w14:paraId="5CD524FB" w14:textId="77777777" w:rsidR="00F27DCF" w:rsidRPr="0024742F" w:rsidRDefault="00F27DCF" w:rsidP="000155A4">
      <w:pPr>
        <w:pStyle w:val="Quotationseparateparagraph"/>
      </w:pPr>
      <w:r w:rsidRPr="0024742F">
        <w:t>Ongoing Art Studio Workshops</w:t>
      </w:r>
    </w:p>
    <w:p w14:paraId="77F89609" w14:textId="77777777" w:rsidR="00F27DCF" w:rsidRPr="0024742F" w:rsidRDefault="00F27DCF" w:rsidP="000155A4">
      <w:pPr>
        <w:pStyle w:val="Quotationseparateparagraph"/>
      </w:pPr>
      <w:r w:rsidRPr="0024742F">
        <w:t>Life 101 life skills programme</w:t>
      </w:r>
    </w:p>
    <w:p w14:paraId="16A0C3D8" w14:textId="77777777" w:rsidR="00F27DCF" w:rsidRPr="0024742F" w:rsidRDefault="00F27DCF" w:rsidP="000155A4">
      <w:pPr>
        <w:pStyle w:val="Quotationseparateparagraph"/>
      </w:pPr>
      <w:r w:rsidRPr="0024742F">
        <w:t>Parenting Programmes</w:t>
      </w:r>
    </w:p>
    <w:p w14:paraId="3085F097" w14:textId="77777777" w:rsidR="00F27DCF" w:rsidRPr="0024742F" w:rsidRDefault="00F27DCF" w:rsidP="000155A4">
      <w:pPr>
        <w:pStyle w:val="Quotationseparateparagraph"/>
      </w:pPr>
      <w:r w:rsidRPr="0024742F">
        <w:t>Tikanga programme</w:t>
      </w:r>
    </w:p>
    <w:p w14:paraId="1D6B9066" w14:textId="77777777" w:rsidR="00F27DCF" w:rsidRPr="0024742F" w:rsidRDefault="00F27DCF" w:rsidP="000155A4">
      <w:pPr>
        <w:pStyle w:val="Quotationseparateparagraph"/>
      </w:pPr>
      <w:r w:rsidRPr="0024742F">
        <w:t>Brainwave</w:t>
      </w:r>
    </w:p>
    <w:p w14:paraId="428F4DBB" w14:textId="77777777" w:rsidR="00F27DCF" w:rsidRPr="0024742F" w:rsidRDefault="00F27DCF" w:rsidP="000155A4">
      <w:pPr>
        <w:pStyle w:val="Quotationseparateparagraph"/>
      </w:pPr>
      <w:r w:rsidRPr="0024742F">
        <w:t>Storytime</w:t>
      </w:r>
    </w:p>
    <w:p w14:paraId="09B6A9E9" w14:textId="2722D7C3" w:rsidR="00F27DCF" w:rsidRPr="0024742F" w:rsidRDefault="00F27DCF" w:rsidP="000155A4">
      <w:pPr>
        <w:pStyle w:val="Quotationseparateparagraph"/>
      </w:pPr>
      <w:r w:rsidRPr="0024742F">
        <w:t>Pasifika Identity Programme</w:t>
      </w:r>
    </w:p>
    <w:p w14:paraId="20EDE1C0" w14:textId="0384304F" w:rsidR="00CF659E" w:rsidRPr="0024742F" w:rsidRDefault="00F27DCF" w:rsidP="000155A4">
      <w:pPr>
        <w:pStyle w:val="Quotationseparateparagraph"/>
        <w:rPr>
          <w:rStyle w:val="Emphasis"/>
          <w:b w:val="0"/>
          <w:bCs w:val="0"/>
          <w:iCs w:val="0"/>
        </w:rPr>
      </w:pPr>
      <w:r w:rsidRPr="0024742F">
        <w:t>Auckland Prison successfully gained a representative from Prisoners Aid Rehabilitation Societies (PARS), who is based on site to assess the reintegrative needs of individuals on remand based on a referral from their Case Manager. This initiative was launched in June 2020.</w:t>
      </w:r>
    </w:p>
    <w:p w14:paraId="4EBC6B7D" w14:textId="6AA48375" w:rsidR="00CF659E" w:rsidRPr="0024742F" w:rsidRDefault="00CF659E" w:rsidP="00CF659E">
      <w:pPr>
        <w:pStyle w:val="BodyText"/>
      </w:pPr>
      <w:r w:rsidRPr="0024742F">
        <w:t xml:space="preserve">Over 25 percent of prisoners were on remand at the time of my </w:t>
      </w:r>
      <w:r w:rsidR="00870CBE" w:rsidRPr="0024742F">
        <w:t>inspection; a</w:t>
      </w:r>
      <w:r w:rsidRPr="0024742F">
        <w:t xml:space="preserve"> </w:t>
      </w:r>
      <w:r w:rsidR="00C4438E" w:rsidRPr="0024742F">
        <w:t xml:space="preserve">significant </w:t>
      </w:r>
      <w:r w:rsidRPr="0024742F">
        <w:t>proportion</w:t>
      </w:r>
      <w:r w:rsidR="00C4438E" w:rsidRPr="0024742F">
        <w:t xml:space="preserve"> were</w:t>
      </w:r>
      <w:r w:rsidRPr="0024742F">
        <w:t xml:space="preserve"> </w:t>
      </w:r>
      <w:r w:rsidR="00C4438E" w:rsidRPr="0024742F">
        <w:t xml:space="preserve">not subject to </w:t>
      </w:r>
      <w:r w:rsidRPr="0024742F">
        <w:t xml:space="preserve">maximum security </w:t>
      </w:r>
      <w:r w:rsidR="00C4438E" w:rsidRPr="0024742F">
        <w:t>placement.</w:t>
      </w:r>
      <w:r w:rsidRPr="0024742F">
        <w:t xml:space="preserve"> </w:t>
      </w:r>
      <w:r w:rsidR="00C47077" w:rsidRPr="0024742F">
        <w:t>I am pleased to hear of developments to assess the reintegrative needs of individuals on remand</w:t>
      </w:r>
      <w:r w:rsidR="00C4438E" w:rsidRPr="0024742F">
        <w:t xml:space="preserve"> and the</w:t>
      </w:r>
      <w:r w:rsidR="000155A4" w:rsidRPr="0024742F">
        <w:t xml:space="preserve"> </w:t>
      </w:r>
      <w:r w:rsidR="00C4438E" w:rsidRPr="0024742F">
        <w:t>provision of</w:t>
      </w:r>
      <w:r w:rsidR="00870CBE" w:rsidRPr="0024742F">
        <w:t xml:space="preserve"> constructi</w:t>
      </w:r>
      <w:r w:rsidR="00C4438E" w:rsidRPr="0024742F">
        <w:t>ve activities.</w:t>
      </w:r>
    </w:p>
    <w:p w14:paraId="6A66FCAE" w14:textId="7BD9B3FE" w:rsidR="00F27DCF" w:rsidRPr="00DF5518" w:rsidRDefault="00DF5518" w:rsidP="00DF5518">
      <w:pPr>
        <w:spacing w:after="200" w:line="276" w:lineRule="auto"/>
        <w:rPr>
          <w:i/>
          <w:color w:val="4D4D4D"/>
        </w:rPr>
      </w:pPr>
      <w:r>
        <w:br w:type="page"/>
      </w:r>
    </w:p>
    <w:p w14:paraId="7CC71FAB" w14:textId="3757B6B4" w:rsidR="003446D6" w:rsidRPr="00040F9A" w:rsidRDefault="003446D6" w:rsidP="003446D6">
      <w:pPr>
        <w:pStyle w:val="Heading1"/>
      </w:pPr>
      <w:bookmarkStart w:id="187" w:name="_Toc58233728"/>
      <w:r w:rsidRPr="00040F9A">
        <w:t>Criteri</w:t>
      </w:r>
      <w:r w:rsidR="0026301E">
        <w:t>on</w:t>
      </w:r>
      <w:r w:rsidRPr="00040F9A">
        <w:t xml:space="preserve"> 6: Purposeful activity and transition to the community</w:t>
      </w:r>
      <w:bookmarkEnd w:id="185"/>
      <w:bookmarkEnd w:id="186"/>
      <w:bookmarkEnd w:id="187"/>
    </w:p>
    <w:tbl>
      <w:tblPr>
        <w:tblStyle w:val="TableBox"/>
        <w:tblW w:w="5000" w:type="pct"/>
        <w:tblLook w:val="0620" w:firstRow="1" w:lastRow="0" w:firstColumn="0" w:lastColumn="0" w:noHBand="1" w:noVBand="1"/>
        <w:tblCaption w:val="Table for formatting purposes"/>
      </w:tblPr>
      <w:tblGrid>
        <w:gridCol w:w="9298"/>
      </w:tblGrid>
      <w:tr w:rsidR="003446D6" w:rsidRPr="00040F9A" w14:paraId="7451F24D" w14:textId="77777777" w:rsidTr="003446D6">
        <w:trPr>
          <w:cantSplit/>
        </w:trPr>
        <w:tc>
          <w:tcPr>
            <w:tcW w:w="5000" w:type="pct"/>
          </w:tcPr>
          <w:p w14:paraId="7E16D190" w14:textId="77777777" w:rsidR="003446D6" w:rsidRPr="003446D6" w:rsidRDefault="003446D6" w:rsidP="003446D6">
            <w:pPr>
              <w:pStyle w:val="Boxlargetext"/>
              <w:rPr>
                <w:b/>
              </w:rPr>
            </w:pPr>
            <w:r w:rsidRPr="003446D6">
              <w:rPr>
                <w:b/>
              </w:rPr>
              <w:t>Expected outcomes – purposeful activity and transition to the community</w:t>
            </w:r>
          </w:p>
          <w:p w14:paraId="4C7277A0" w14:textId="179BFC82" w:rsidR="003446D6" w:rsidRPr="00040F9A" w:rsidRDefault="003446D6" w:rsidP="003446D6">
            <w:pPr>
              <w:pStyle w:val="Boxsmalltext"/>
            </w:pPr>
            <w:r w:rsidRPr="00040F9A">
              <w:t xml:space="preserve">All prisoners are encouraged to use their time in </w:t>
            </w:r>
            <w:r w:rsidR="00F32516">
              <w:t>p</w:t>
            </w:r>
            <w:r w:rsidRPr="00040F9A">
              <w:t>rison constructively and this is facilitated by the Prison. The Prison support</w:t>
            </w:r>
            <w:r>
              <w:t xml:space="preserve">s positive family and community </w:t>
            </w:r>
            <w:r w:rsidRPr="00040F9A">
              <w:t xml:space="preserve">relationships. </w:t>
            </w:r>
          </w:p>
          <w:p w14:paraId="5E6407C5" w14:textId="77777777" w:rsidR="003446D6" w:rsidRPr="00040F9A" w:rsidRDefault="003446D6" w:rsidP="003446D6">
            <w:pPr>
              <w:pStyle w:val="Boxsmalltext"/>
            </w:pPr>
            <w:r w:rsidRPr="00040F9A">
              <w:t>Prisoners</w:t>
            </w:r>
            <w:r>
              <w:t>’</w:t>
            </w:r>
            <w:r w:rsidRPr="00040F9A">
              <w:t xml:space="preserve"> sentences are managed appropriately to prepare them for their safe return to their community at the earliest opportunity. The Prison provides a broad range of activities, opportunities and services based on the profile of needs of the prisoner population. There are sufficient, suitable education, skills, and work and programme places to meet the needs of the population. Prisoners are consulted in planning the activities offered. </w:t>
            </w:r>
          </w:p>
          <w:p w14:paraId="3E8AF7D1" w14:textId="77777777" w:rsidR="003446D6" w:rsidRPr="00040F9A" w:rsidRDefault="003446D6" w:rsidP="003446D6">
            <w:pPr>
              <w:pStyle w:val="Boxsmalltext"/>
            </w:pPr>
            <w:r w:rsidRPr="00040F9A">
              <w:t>Prisoners have the opportunity to participate in recreational, sporting, religious and cultural activities.</w:t>
            </w:r>
          </w:p>
        </w:tc>
      </w:tr>
    </w:tbl>
    <w:p w14:paraId="06C96AF6" w14:textId="77777777" w:rsidR="003446D6" w:rsidRPr="00040F9A" w:rsidRDefault="003446D6" w:rsidP="003446D6">
      <w:pPr>
        <w:pStyle w:val="Heading2"/>
      </w:pPr>
      <w:bookmarkStart w:id="188" w:name="_Toc522874436"/>
      <w:bookmarkStart w:id="189" w:name="_Toc952925"/>
      <w:bookmarkStart w:id="190" w:name="_Toc58233729"/>
      <w:r w:rsidRPr="00040F9A">
        <w:t>Assessment</w:t>
      </w:r>
      <w:bookmarkEnd w:id="188"/>
      <w:bookmarkEnd w:id="189"/>
      <w:bookmarkEnd w:id="190"/>
    </w:p>
    <w:p w14:paraId="781923EC" w14:textId="77777777" w:rsidR="003446D6" w:rsidRPr="00040F9A" w:rsidRDefault="003446D6" w:rsidP="003446D6">
      <w:pPr>
        <w:pStyle w:val="Heading3"/>
      </w:pPr>
      <w:bookmarkStart w:id="191" w:name="_Toc952926"/>
      <w:bookmarkStart w:id="192" w:name="_Toc58233730"/>
      <w:r w:rsidRPr="00040F9A">
        <w:t>Time out of cell</w:t>
      </w:r>
      <w:bookmarkEnd w:id="191"/>
      <w:bookmarkEnd w:id="192"/>
      <w:r w:rsidRPr="00040F9A">
        <w:t xml:space="preserve"> </w:t>
      </w:r>
    </w:p>
    <w:p w14:paraId="190C3586" w14:textId="52FCB84B" w:rsidR="004020EB" w:rsidRDefault="004020EB" w:rsidP="004020EB">
      <w:pPr>
        <w:pStyle w:val="BodyText"/>
      </w:pPr>
      <w:bookmarkStart w:id="193" w:name="_Toc952927"/>
      <w:r w:rsidRPr="00384C76">
        <w:t xml:space="preserve">Inspectors undertook </w:t>
      </w:r>
      <w:r>
        <w:t>a full muster check across the Prison</w:t>
      </w:r>
      <w:r w:rsidRPr="00384C76">
        <w:t xml:space="preserve"> to determine how many prisoners were undertaking purposeful activity, including education, work or programmes.</w:t>
      </w:r>
      <w:r w:rsidRPr="00384C76">
        <w:rPr>
          <w:rStyle w:val="FootnoteReference"/>
        </w:rPr>
        <w:footnoteReference w:id="98"/>
      </w:r>
      <w:r w:rsidRPr="00384C76">
        <w:t xml:space="preserve"> </w:t>
      </w:r>
      <w:r>
        <w:t>At the time of the muster</w:t>
      </w:r>
      <w:r w:rsidR="00AD7620">
        <w:t xml:space="preserve"> check</w:t>
      </w:r>
      <w:r>
        <w:t xml:space="preserve">, </w:t>
      </w:r>
      <w:r w:rsidR="002365E9">
        <w:t>35</w:t>
      </w:r>
      <w:r w:rsidRPr="00384C76">
        <w:t xml:space="preserve"> percent of prisoners were unlocked </w:t>
      </w:r>
      <w:r w:rsidR="00AE590C">
        <w:t xml:space="preserve">in </w:t>
      </w:r>
      <w:r w:rsidRPr="00384C76">
        <w:t>their respective</w:t>
      </w:r>
      <w:r>
        <w:t xml:space="preserve"> units or </w:t>
      </w:r>
      <w:r w:rsidRPr="00384C76">
        <w:t xml:space="preserve">exercising in the yards. </w:t>
      </w:r>
      <w:r w:rsidR="002365E9">
        <w:t>Twenty</w:t>
      </w:r>
      <w:r w:rsidRPr="00384C76">
        <w:t xml:space="preserve"> percent of </w:t>
      </w:r>
      <w:r>
        <w:t>prisoners were</w:t>
      </w:r>
      <w:r w:rsidRPr="00384C76">
        <w:t xml:space="preserve"> engaged in some form of constructive activity outside of their unit</w:t>
      </w:r>
      <w:r w:rsidR="00031B48">
        <w:t>, and</w:t>
      </w:r>
      <w:r>
        <w:t xml:space="preserve"> the</w:t>
      </w:r>
      <w:r w:rsidRPr="00384C76">
        <w:t xml:space="preserve"> </w:t>
      </w:r>
      <w:r>
        <w:t xml:space="preserve">remaining </w:t>
      </w:r>
      <w:r w:rsidR="002365E9">
        <w:t>45</w:t>
      </w:r>
      <w:r w:rsidRPr="00384C76">
        <w:t xml:space="preserve"> percent were locked in their cells.</w:t>
      </w:r>
      <w:r w:rsidR="007475B5">
        <w:t xml:space="preserve"> </w:t>
      </w:r>
    </w:p>
    <w:p w14:paraId="204D5C40" w14:textId="29F8B8AD" w:rsidR="00D771CA" w:rsidRDefault="00D771CA" w:rsidP="004020EB">
      <w:pPr>
        <w:pStyle w:val="BodyText"/>
      </w:pPr>
      <w:r>
        <w:t>During the inspection, the majority of prisoners in Units 12 and 13 spent between 22</w:t>
      </w:r>
      <w:r w:rsidR="00AE590C">
        <w:t>–</w:t>
      </w:r>
      <w:r>
        <w:t xml:space="preserve">23 hours locked </w:t>
      </w:r>
      <w:r w:rsidRPr="003F11D5">
        <w:t xml:space="preserve">in their cells. </w:t>
      </w:r>
      <w:r w:rsidR="003F11D5" w:rsidRPr="003F11D5">
        <w:t>Prisoners in these units were subject to a b</w:t>
      </w:r>
      <w:r w:rsidR="00312FA9" w:rsidRPr="003F11D5">
        <w:t>asic yard-to-</w:t>
      </w:r>
      <w:r w:rsidRPr="003F11D5">
        <w:t>cell regime.</w:t>
      </w:r>
      <w:r>
        <w:t xml:space="preserve"> </w:t>
      </w:r>
    </w:p>
    <w:p w14:paraId="45D19984" w14:textId="24FFDFED" w:rsidR="0038662B" w:rsidRDefault="0038662B" w:rsidP="004020EB">
      <w:pPr>
        <w:pStyle w:val="BodyText"/>
      </w:pPr>
      <w:r>
        <w:t xml:space="preserve">On one occasion during the inspection, prisoners in </w:t>
      </w:r>
      <w:r w:rsidRPr="0038662B">
        <w:t>Unit 12 did</w:t>
      </w:r>
      <w:r>
        <w:t xml:space="preserve"> not receive their minimum entitlement of one hour’s access to fresh air. Access to fresh air was limited to 30 minutes </w:t>
      </w:r>
      <w:r w:rsidR="00031B48">
        <w:t>as a result of staff shortages.</w:t>
      </w:r>
    </w:p>
    <w:p w14:paraId="17B16586" w14:textId="3BF7E84C" w:rsidR="0038662B" w:rsidRDefault="0038662B" w:rsidP="00031B48">
      <w:pPr>
        <w:pStyle w:val="BodyText"/>
      </w:pPr>
      <w:r>
        <w:t xml:space="preserve">Units 12 and 13 were also operating a </w:t>
      </w:r>
      <w:r w:rsidR="00D654B6">
        <w:t>‘</w:t>
      </w:r>
      <w:r>
        <w:t xml:space="preserve">rolling </w:t>
      </w:r>
      <w:r w:rsidR="00A044F4">
        <w:t>un</w:t>
      </w:r>
      <w:r>
        <w:t>lock</w:t>
      </w:r>
      <w:r w:rsidR="00D654B6">
        <w:t>’</w:t>
      </w:r>
      <w:r w:rsidR="00D654B6">
        <w:rPr>
          <w:rStyle w:val="FootnoteReference"/>
        </w:rPr>
        <w:footnoteReference w:id="99"/>
      </w:r>
      <w:r>
        <w:t xml:space="preserve"> on occasion due to staff shortages. There was no formal register detailing any restricted regimes to provide a safeguard against unintended extend</w:t>
      </w:r>
      <w:r w:rsidR="00196BE0">
        <w:t>ed</w:t>
      </w:r>
      <w:r>
        <w:t xml:space="preserve"> lock. Inspectors</w:t>
      </w:r>
      <w:r w:rsidR="006B6E19">
        <w:t xml:space="preserve"> noted</w:t>
      </w:r>
      <w:r>
        <w:t xml:space="preserve"> that prisoners could be locked continuously for over 26 hours.</w:t>
      </w:r>
      <w:r w:rsidR="00031B48">
        <w:rPr>
          <w:rStyle w:val="FootnoteReference"/>
        </w:rPr>
        <w:footnoteReference w:id="100"/>
      </w:r>
    </w:p>
    <w:p w14:paraId="162E1040" w14:textId="5052829E" w:rsidR="003F17F4" w:rsidRDefault="00A81076" w:rsidP="003F17F4">
      <w:pPr>
        <w:pStyle w:val="BodyText"/>
      </w:pPr>
      <w:r>
        <w:t xml:space="preserve">Twenty percent </w:t>
      </w:r>
      <w:r w:rsidR="003F17F4">
        <w:t>of survey respondents indicated that they spent between two and fo</w:t>
      </w:r>
      <w:r w:rsidR="00677B43">
        <w:t xml:space="preserve">ur hours out of the cell daily. Twenty-four </w:t>
      </w:r>
      <w:r w:rsidR="003F17F4">
        <w:t xml:space="preserve">percent reported spending six or more hours out of their </w:t>
      </w:r>
      <w:r w:rsidR="00D771CA">
        <w:t>cell, with the majority of these</w:t>
      </w:r>
      <w:r w:rsidR="003F17F4">
        <w:t xml:space="preserve"> respondents being housed in Units 6 and 8.</w:t>
      </w:r>
    </w:p>
    <w:p w14:paraId="00321DBA" w14:textId="0E5349F9" w:rsidR="003F17F4" w:rsidRDefault="003F17F4" w:rsidP="003F17F4">
      <w:pPr>
        <w:pStyle w:val="BodyText"/>
      </w:pPr>
      <w:r>
        <w:t xml:space="preserve">All prisoners were locked in their cells at </w:t>
      </w:r>
      <w:r w:rsidR="005F30B3">
        <w:t xml:space="preserve">approximately </w:t>
      </w:r>
      <w:r>
        <w:t xml:space="preserve">4.30pm for the night, regardless of their security classification. </w:t>
      </w:r>
    </w:p>
    <w:p w14:paraId="224C1FB1" w14:textId="30C069F3" w:rsidR="003446D6" w:rsidRPr="006B04AF" w:rsidRDefault="003446D6" w:rsidP="00B6747D">
      <w:pPr>
        <w:pStyle w:val="Heading3"/>
      </w:pPr>
      <w:bookmarkStart w:id="194" w:name="_Toc58233731"/>
      <w:r w:rsidRPr="006B04AF">
        <w:t>Outdoor exercise</w:t>
      </w:r>
      <w:bookmarkEnd w:id="193"/>
      <w:bookmarkEnd w:id="194"/>
      <w:r w:rsidRPr="006B04AF">
        <w:t xml:space="preserve"> </w:t>
      </w:r>
    </w:p>
    <w:p w14:paraId="5D6887DD" w14:textId="56E4CA5A" w:rsidR="003446D6" w:rsidRDefault="00196BE0" w:rsidP="003446D6">
      <w:pPr>
        <w:pStyle w:val="BodyText"/>
      </w:pPr>
      <w:r w:rsidRPr="006B04AF">
        <w:t>Rule 23 of the Nelson Mandela Rules</w:t>
      </w:r>
      <w:r w:rsidR="00A24CC5" w:rsidRPr="006B04AF">
        <w:t xml:space="preserve"> states every prisoner who is not employed in outdoor work shall have at least one hour of suitable exercise in the open air daily if weather permits</w:t>
      </w:r>
      <w:r w:rsidRPr="006B04AF">
        <w:t xml:space="preserve">. </w:t>
      </w:r>
      <w:r w:rsidR="003446D6" w:rsidRPr="006B04AF">
        <w:t>Sections 69(1)(a) and 70(1) of the Act entitle prisoners (other than those engaged in outdoor work) to a minimum of one hour of physical exercise per day, in the open air if the weather permits.</w:t>
      </w:r>
      <w:r w:rsidR="003446D6" w:rsidRPr="00040F9A">
        <w:t xml:space="preserve"> </w:t>
      </w:r>
    </w:p>
    <w:p w14:paraId="15A97B49" w14:textId="6E3F568D" w:rsidR="00AE65B8" w:rsidRDefault="00D771CA" w:rsidP="00D771CA">
      <w:pPr>
        <w:pStyle w:val="BodyText"/>
      </w:pPr>
      <w:r w:rsidRPr="00B0215E">
        <w:t xml:space="preserve">Access to fresh air was unlimited during </w:t>
      </w:r>
      <w:r>
        <w:t>the hours of unlock for prisoners in Units 6 and 8</w:t>
      </w:r>
      <w:r w:rsidRPr="00B0215E">
        <w:t>.</w:t>
      </w:r>
      <w:r>
        <w:t xml:space="preserve"> </w:t>
      </w:r>
      <w:r w:rsidR="00375ECF">
        <w:t>Eighty</w:t>
      </w:r>
      <w:r w:rsidR="00375ECF" w:rsidRPr="00B0215E">
        <w:t xml:space="preserve"> </w:t>
      </w:r>
      <w:r w:rsidRPr="00B0215E">
        <w:t xml:space="preserve">percent of </w:t>
      </w:r>
      <w:r w:rsidR="00375ECF">
        <w:t xml:space="preserve">all </w:t>
      </w:r>
      <w:r w:rsidRPr="00B0215E">
        <w:t xml:space="preserve">survey respondents reported getting </w:t>
      </w:r>
      <w:r>
        <w:t xml:space="preserve">at least </w:t>
      </w:r>
      <w:r w:rsidRPr="00B0215E">
        <w:t>one hour</w:t>
      </w:r>
      <w:r>
        <w:t>’</w:t>
      </w:r>
      <w:r w:rsidRPr="00B0215E">
        <w:t>s fresh air daily.</w:t>
      </w:r>
    </w:p>
    <w:p w14:paraId="6A3F36FA" w14:textId="032D7D0C" w:rsidR="00AE65B8" w:rsidRDefault="00AE65B8" w:rsidP="00D771CA">
      <w:pPr>
        <w:pStyle w:val="BodyText"/>
      </w:pPr>
      <w:r>
        <w:t>Prisoners in Units 1</w:t>
      </w:r>
      <w:r w:rsidR="00751F94">
        <w:t>–</w:t>
      </w:r>
      <w:r>
        <w:t xml:space="preserve">5 had access to small yards (for up to 12 prisoners) as well as a large exercise compound. Units 12 and 13 each had two yards which were equipped with basic exercise equipment. </w:t>
      </w:r>
      <w:r w:rsidR="005A086D">
        <w:t>Yards had shelter and seating.</w:t>
      </w:r>
    </w:p>
    <w:p w14:paraId="04F68BF4" w14:textId="4056B6E4" w:rsidR="003F11D5" w:rsidRDefault="003F11D5" w:rsidP="00D771CA">
      <w:pPr>
        <w:pStyle w:val="BodyText"/>
      </w:pPr>
      <w:r>
        <w:t xml:space="preserve">The Prison employed several </w:t>
      </w:r>
      <w:r w:rsidR="00AD7620">
        <w:t>A</w:t>
      </w:r>
      <w:r w:rsidR="00373D55">
        <w:t>ctivity</w:t>
      </w:r>
      <w:r>
        <w:t xml:space="preserve"> </w:t>
      </w:r>
      <w:r w:rsidR="00AD7620">
        <w:t>O</w:t>
      </w:r>
      <w:r w:rsidR="00DC1667">
        <w:t xml:space="preserve">fficers who provided structured physical activities on a group and individual basis. </w:t>
      </w:r>
    </w:p>
    <w:tbl>
      <w:tblPr>
        <w:tblStyle w:val="TableGridnoborders"/>
        <w:tblW w:w="9356" w:type="dxa"/>
        <w:tblInd w:w="-28"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375ECF" w14:paraId="3081C31F" w14:textId="77777777" w:rsidTr="00375ECF">
        <w:trPr>
          <w:cantSplit/>
        </w:trPr>
        <w:tc>
          <w:tcPr>
            <w:tcW w:w="4536" w:type="dxa"/>
          </w:tcPr>
          <w:p w14:paraId="2C1AD592" w14:textId="67CD8DAA" w:rsidR="00375ECF" w:rsidRDefault="00E77DE9" w:rsidP="00375ECF">
            <w:pPr>
              <w:pStyle w:val="Pictureindent"/>
              <w:ind w:left="0"/>
            </w:pPr>
            <w:r>
              <w:pict w14:anchorId="5935C2E2">
                <v:shape id="_x0000_i1030" type="#_x0000_t75" style="width:223.45pt;height:172.55pt">
                  <v:imagedata r:id="rId33" o:title="llisapi[1]"/>
                </v:shape>
              </w:pict>
            </w:r>
          </w:p>
        </w:tc>
        <w:tc>
          <w:tcPr>
            <w:tcW w:w="284" w:type="dxa"/>
            <w:tcBorders>
              <w:right w:val="nil"/>
            </w:tcBorders>
          </w:tcPr>
          <w:p w14:paraId="1C800A59" w14:textId="77777777" w:rsidR="00375ECF" w:rsidRDefault="00375ECF" w:rsidP="00375ECF">
            <w:pPr>
              <w:pStyle w:val="Indent1"/>
              <w:ind w:left="0"/>
            </w:pPr>
          </w:p>
        </w:tc>
        <w:tc>
          <w:tcPr>
            <w:tcW w:w="4536" w:type="dxa"/>
            <w:tcBorders>
              <w:left w:val="nil"/>
            </w:tcBorders>
          </w:tcPr>
          <w:p w14:paraId="7719B6AB" w14:textId="3B4036EE" w:rsidR="00375ECF" w:rsidRDefault="00E573DA" w:rsidP="00375ECF">
            <w:pPr>
              <w:pStyle w:val="Pictureindent"/>
              <w:ind w:left="0"/>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E573DA">
              <w:rPr>
                <w:noProof/>
                <w:lang w:eastAsia="en-NZ"/>
              </w:rPr>
              <w:drawing>
                <wp:inline distT="0" distB="0" distL="0" distR="0" wp14:anchorId="5D0E9618" wp14:editId="3A4FBBBF">
                  <wp:extent cx="2826000" cy="2118935"/>
                  <wp:effectExtent l="19050" t="19050" r="12700" b="15240"/>
                  <wp:docPr id="16" name="Picture 16" descr="C:\Users\EmmaR\Desktop\llisap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EmmaR\Desktop\llisapi[3].jpg"/>
                          <pic:cNvPicPr>
                            <a:picLocks noChangeAspect="1" noChangeArrowheads="1"/>
                          </pic:cNvPicPr>
                        </pic:nvPicPr>
                        <pic:blipFill>
                          <a:blip r:embed="rId34" cstate="screen">
                            <a:extLst>
                              <a:ext uri="{28A0092B-C50C-407E-A947-70E740481C1C}">
                                <a14:useLocalDpi xmlns:a14="http://schemas.microsoft.com/office/drawing/2010/main" val="0"/>
                              </a:ext>
                            </a:extLst>
                          </a:blip>
                          <a:srcRect/>
                          <a:stretch>
                            <a:fillRect/>
                          </a:stretch>
                        </pic:blipFill>
                        <pic:spPr bwMode="auto">
                          <a:xfrm>
                            <a:off x="0" y="0"/>
                            <a:ext cx="2826000" cy="2118935"/>
                          </a:xfrm>
                          <a:prstGeom prst="rect">
                            <a:avLst/>
                          </a:prstGeom>
                          <a:noFill/>
                          <a:ln w="6350" cmpd="sng">
                            <a:solidFill>
                              <a:srgbClr val="A6A6A6"/>
                            </a:solidFill>
                          </a:ln>
                        </pic:spPr>
                      </pic:pic>
                    </a:graphicData>
                  </a:graphic>
                </wp:inline>
              </w:drawing>
            </w:r>
          </w:p>
        </w:tc>
      </w:tr>
      <w:tr w:rsidR="00375ECF" w14:paraId="553BFD05" w14:textId="77777777" w:rsidTr="00375ECF">
        <w:trPr>
          <w:cantSplit/>
        </w:trPr>
        <w:tc>
          <w:tcPr>
            <w:tcW w:w="4536" w:type="dxa"/>
          </w:tcPr>
          <w:p w14:paraId="7D273F9E" w14:textId="6E36913D" w:rsidR="00375ECF" w:rsidRDefault="00375ECF" w:rsidP="004B7C63">
            <w:pPr>
              <w:pStyle w:val="FigureCaption"/>
            </w:pPr>
            <w:bookmarkStart w:id="195" w:name="_Toc54527965"/>
            <w:r>
              <w:t xml:space="preserve">Figure </w:t>
            </w:r>
            <w:fldSimple w:instr=" SEQ Figure \* ARABIC ">
              <w:r w:rsidR="00E72C73">
                <w:rPr>
                  <w:noProof/>
                </w:rPr>
                <w:t>12</w:t>
              </w:r>
            </w:fldSimple>
            <w:r>
              <w:rPr>
                <w:noProof/>
              </w:rPr>
              <w:t xml:space="preserve">: </w:t>
            </w:r>
            <w:r w:rsidR="004B7C63">
              <w:rPr>
                <w:noProof/>
              </w:rPr>
              <w:t xml:space="preserve">External yard – </w:t>
            </w:r>
            <w:r w:rsidR="005825C2">
              <w:rPr>
                <w:noProof/>
              </w:rPr>
              <w:t>Units 1-5</w:t>
            </w:r>
            <w:bookmarkEnd w:id="195"/>
          </w:p>
        </w:tc>
        <w:tc>
          <w:tcPr>
            <w:tcW w:w="284" w:type="dxa"/>
          </w:tcPr>
          <w:p w14:paraId="65C09BEA" w14:textId="77777777" w:rsidR="00375ECF" w:rsidRDefault="00375ECF" w:rsidP="00375ECF">
            <w:pPr>
              <w:pStyle w:val="FigureCaption"/>
            </w:pPr>
          </w:p>
        </w:tc>
        <w:tc>
          <w:tcPr>
            <w:tcW w:w="4536" w:type="dxa"/>
          </w:tcPr>
          <w:p w14:paraId="292A423E" w14:textId="703B04A3" w:rsidR="00375ECF" w:rsidRDefault="00375ECF" w:rsidP="00E573DA">
            <w:pPr>
              <w:pStyle w:val="FigureCaption"/>
            </w:pPr>
            <w:bookmarkStart w:id="196" w:name="_Toc54527966"/>
            <w:r>
              <w:t xml:space="preserve">Figure </w:t>
            </w:r>
            <w:fldSimple w:instr=" SEQ Figure \* ARABIC ">
              <w:r w:rsidR="00E72C73">
                <w:rPr>
                  <w:noProof/>
                </w:rPr>
                <w:t>13</w:t>
              </w:r>
            </w:fldSimple>
            <w:r>
              <w:rPr>
                <w:noProof/>
              </w:rPr>
              <w:t xml:space="preserve">: </w:t>
            </w:r>
            <w:r w:rsidR="004B7C63">
              <w:rPr>
                <w:noProof/>
              </w:rPr>
              <w:t xml:space="preserve">External yard – </w:t>
            </w:r>
            <w:r w:rsidR="00E573DA">
              <w:rPr>
                <w:noProof/>
              </w:rPr>
              <w:t>Unit 6</w:t>
            </w:r>
            <w:bookmarkEnd w:id="196"/>
          </w:p>
        </w:tc>
      </w:tr>
    </w:tbl>
    <w:p w14:paraId="6632C0C6" w14:textId="4C22E537" w:rsidR="003446D6" w:rsidRDefault="003446D6" w:rsidP="00B6747D">
      <w:pPr>
        <w:pStyle w:val="Heading3"/>
      </w:pPr>
      <w:bookmarkStart w:id="197" w:name="_Toc952929"/>
      <w:bookmarkStart w:id="198" w:name="_Toc58233732"/>
      <w:r w:rsidRPr="00040F9A">
        <w:t>Chaplaincy</w:t>
      </w:r>
      <w:bookmarkEnd w:id="197"/>
      <w:bookmarkEnd w:id="198"/>
      <w:r w:rsidRPr="00040F9A">
        <w:t xml:space="preserve"> </w:t>
      </w:r>
    </w:p>
    <w:p w14:paraId="7170BB55" w14:textId="5CAEFF28" w:rsidR="00265629" w:rsidRPr="00E85207" w:rsidRDefault="00265629" w:rsidP="00265629">
      <w:pPr>
        <w:pStyle w:val="BodyText"/>
      </w:pPr>
      <w:bookmarkStart w:id="199" w:name="_Toc952930"/>
      <w:r w:rsidRPr="00E85207">
        <w:t xml:space="preserve">The Prison employed one </w:t>
      </w:r>
      <w:r w:rsidRPr="008C0EF5">
        <w:t>FTE</w:t>
      </w:r>
      <w:r w:rsidRPr="00E85207">
        <w:t xml:space="preserve"> Chaplain and two Assistant Chaplains, supported by a group of volunteers. Services included spiritual guidance, Bible studies, Sunday service and pastoral care. Between 1 July and 31 December 2019, there were 345 recorded visits from the Prison Chaplaincy Service to provide religious or spiritual services to prisoners.</w:t>
      </w:r>
      <w:r w:rsidRPr="003305B9">
        <w:rPr>
          <w:rStyle w:val="FootnoteReference"/>
        </w:rPr>
        <w:footnoteReference w:id="101"/>
      </w:r>
      <w:r w:rsidRPr="00E85207">
        <w:t xml:space="preserve"> Sunday services were held either at the </w:t>
      </w:r>
      <w:r w:rsidR="00AD7620">
        <w:t>Prison</w:t>
      </w:r>
      <w:r w:rsidRPr="00E85207">
        <w:t xml:space="preserve"> Chapel or in the units, facilitated by the Assistant Chaplains and volunteers. Prisoners in Units 12 and 13, however, were unable to attend these services due to their security classification.</w:t>
      </w:r>
      <w:r w:rsidRPr="003305B9">
        <w:rPr>
          <w:rStyle w:val="FootnoteReference"/>
        </w:rPr>
        <w:footnoteReference w:id="102"/>
      </w:r>
    </w:p>
    <w:p w14:paraId="0CCF936F" w14:textId="67906AC8" w:rsidR="00265629" w:rsidRDefault="00265629" w:rsidP="00265629">
      <w:pPr>
        <w:pStyle w:val="BodyText"/>
      </w:pPr>
      <w:r w:rsidRPr="00E85207">
        <w:t>The Chaplain</w:t>
      </w:r>
      <w:r w:rsidR="00B01B01">
        <w:t>cy team noted that access to prisoners</w:t>
      </w:r>
      <w:r w:rsidRPr="00E85207">
        <w:t xml:space="preserve"> was difficult due to early locks, site restrictions, </w:t>
      </w:r>
      <w:r w:rsidR="00833463">
        <w:t xml:space="preserve">and </w:t>
      </w:r>
      <w:r w:rsidRPr="00E85207">
        <w:t>lack of interview spaces and escort staff. The Prison Chaplaincy Service was not well advertised in the units and prisoners had to request an appointment with the Chaplain through staff referral, which were often cancelled due to competing priorities.</w:t>
      </w:r>
      <w:r w:rsidRPr="003305B9">
        <w:rPr>
          <w:rStyle w:val="FootnoteReference"/>
        </w:rPr>
        <w:footnoteReference w:id="103"/>
      </w:r>
    </w:p>
    <w:p w14:paraId="43546134" w14:textId="4F3907F6" w:rsidR="00A81076" w:rsidRPr="00E85207" w:rsidRDefault="00A81076" w:rsidP="00265629">
      <w:pPr>
        <w:pStyle w:val="BodyText"/>
      </w:pPr>
      <w:r>
        <w:t>Fifty-five</w:t>
      </w:r>
      <w:r w:rsidRPr="00E85207">
        <w:t xml:space="preserve"> percent of survey respondents stated they could access religious services</w:t>
      </w:r>
      <w:r>
        <w:t xml:space="preserve">. Only 27 percent of survey respondents in Unit 13 </w:t>
      </w:r>
      <w:r w:rsidR="00196BE0">
        <w:t xml:space="preserve">stated they </w:t>
      </w:r>
      <w:r>
        <w:t>were able to access religious services</w:t>
      </w:r>
      <w:r w:rsidR="00751F94">
        <w:t>,</w:t>
      </w:r>
      <w:r>
        <w:t xml:space="preserve"> while no survey respondents in Units 10 or 12 reported having access to religious services.</w:t>
      </w:r>
    </w:p>
    <w:p w14:paraId="6993CB59" w14:textId="4E87D659" w:rsidR="00175F92" w:rsidRDefault="003446D6" w:rsidP="00840C47">
      <w:pPr>
        <w:pStyle w:val="Heading3"/>
      </w:pPr>
      <w:bookmarkStart w:id="200" w:name="_Toc58233733"/>
      <w:r w:rsidRPr="00040F9A">
        <w:t>Library services</w:t>
      </w:r>
      <w:bookmarkStart w:id="201" w:name="_Toc952931"/>
      <w:bookmarkEnd w:id="199"/>
      <w:bookmarkEnd w:id="200"/>
    </w:p>
    <w:p w14:paraId="2F75AF4E" w14:textId="7FCAEAFF" w:rsidR="00C70F0F" w:rsidRPr="00612802" w:rsidRDefault="00C70F0F" w:rsidP="00C70F0F">
      <w:pPr>
        <w:pStyle w:val="BodyText"/>
      </w:pPr>
      <w:r w:rsidRPr="00612802">
        <w:t>The Prison employed a 0.8 FTE Librarian and had</w:t>
      </w:r>
      <w:r w:rsidR="00196BE0">
        <w:t xml:space="preserve"> a</w:t>
      </w:r>
      <w:r w:rsidRPr="00612802">
        <w:t xml:space="preserve"> vacancy for one FTE Librarian. The library had a minimal selection of books for prisoners and there were no prisoners employed in the library at the time of inspection. Books were generally donated from public libraries and there was a limited range of publications available to prisoners; particularly books in Easy Read format, Te Reo Māori or foreign language books, or educational resources such as dictionaries. </w:t>
      </w:r>
    </w:p>
    <w:p w14:paraId="50D3130F" w14:textId="356C7695" w:rsidR="00C70F0F" w:rsidRPr="00612802" w:rsidRDefault="00C70F0F" w:rsidP="00C70F0F">
      <w:pPr>
        <w:pStyle w:val="BodyText"/>
      </w:pPr>
      <w:r w:rsidRPr="00612802">
        <w:t xml:space="preserve">Access </w:t>
      </w:r>
      <w:r w:rsidR="00196BE0">
        <w:t xml:space="preserve">by the Librarian </w:t>
      </w:r>
      <w:r w:rsidRPr="00612802">
        <w:t xml:space="preserve">to prisoners, primarily due to staff shortage and site restrictions, had significant impacts on the availability of books to prisoners. Inspectors were advised, by prisoners and staff, that the Librarian had not delivered books to Units 12 and 13 for approximately six months, while some prisoners in </w:t>
      </w:r>
      <w:r w:rsidR="00375ECF">
        <w:t>Units 1–5</w:t>
      </w:r>
      <w:r w:rsidRPr="00612802">
        <w:t xml:space="preserve"> hadn</w:t>
      </w:r>
      <w:r>
        <w:t>’</w:t>
      </w:r>
      <w:r w:rsidRPr="00612802">
        <w:t>t seen the Librarian for approximately two months.</w:t>
      </w:r>
    </w:p>
    <w:p w14:paraId="4C8F0A7A" w14:textId="57FEAA80" w:rsidR="00C70F0F" w:rsidRPr="00612802" w:rsidRDefault="00C70F0F" w:rsidP="00C70F0F">
      <w:pPr>
        <w:pStyle w:val="BodyText"/>
      </w:pPr>
      <w:r w:rsidRPr="00612802">
        <w:t>As there was no request or catalogue system available to prisoners, they were only able to select from a limited range of books when the Librarian visited the units. On occasion, Case Managers would send library requests on prisoners</w:t>
      </w:r>
      <w:r>
        <w:t>’</w:t>
      </w:r>
      <w:r w:rsidRPr="00612802">
        <w:t xml:space="preserve"> behalf. </w:t>
      </w:r>
    </w:p>
    <w:p w14:paraId="2691D6F8" w14:textId="77777777" w:rsidR="00C70F0F" w:rsidRPr="00612802" w:rsidRDefault="00C70F0F" w:rsidP="00C70F0F">
      <w:pPr>
        <w:pStyle w:val="BodyText"/>
      </w:pPr>
      <w:r w:rsidRPr="00612802">
        <w:t>In contrast, Units 6 and 8 both had a dedicated library area which prisoners could freely access during periods of unlock. Prisoners worked in these areas and did a good job cataloguing and managing resources. Books were donated by local charities and organisations</w:t>
      </w:r>
      <w:r>
        <w:t xml:space="preserve">. </w:t>
      </w:r>
    </w:p>
    <w:p w14:paraId="43C8F272" w14:textId="0008ED69" w:rsidR="00A81076" w:rsidRPr="00612802" w:rsidRDefault="00A81076" w:rsidP="00A81076">
      <w:pPr>
        <w:pStyle w:val="BodyText"/>
      </w:pPr>
      <w:r>
        <w:t>Thirty-eight</w:t>
      </w:r>
      <w:r w:rsidRPr="00612802">
        <w:t xml:space="preserve"> percent of survey respondents reported they never used the library, with this figure rising to</w:t>
      </w:r>
      <w:r>
        <w:t xml:space="preserve"> 100 percent in Unit 4 and 82 percent in Unit 12. Only 19 percent of all survey respondents (50 prisoners) were able to access the library more than once a week, with the majority of those respondents housed in Units 6 and 8.</w:t>
      </w:r>
    </w:p>
    <w:p w14:paraId="02BAA8A0" w14:textId="168A24D6" w:rsidR="00C70F0F" w:rsidRPr="00612802" w:rsidRDefault="00C70F0F" w:rsidP="00C70F0F">
      <w:pPr>
        <w:pStyle w:val="BodyText"/>
      </w:pPr>
      <w:r w:rsidRPr="00612802">
        <w:t xml:space="preserve">While I am pleased to see that prisoners in Units 6 and 8 have good library provision, </w:t>
      </w:r>
      <w:r w:rsidR="008C0EF5">
        <w:t>I am aware</w:t>
      </w:r>
      <w:r w:rsidRPr="00612802">
        <w:t xml:space="preserve"> that this is not the case for most prisoners, in contravention of Rule 64 of </w:t>
      </w:r>
      <w:r w:rsidR="00BD04BB">
        <w:t>the Nelson Mandela Rules</w:t>
      </w:r>
      <w:r w:rsidR="00751F94">
        <w:t>.</w:t>
      </w:r>
      <w:r w:rsidR="00751F94">
        <w:rPr>
          <w:rStyle w:val="FootnoteReference"/>
        </w:rPr>
        <w:footnoteReference w:id="104"/>
      </w:r>
    </w:p>
    <w:p w14:paraId="477B076E" w14:textId="34EAD18D" w:rsidR="009B655D" w:rsidRDefault="003446D6" w:rsidP="009B655D">
      <w:pPr>
        <w:pStyle w:val="Heading3"/>
      </w:pPr>
      <w:bookmarkStart w:id="202" w:name="_Toc58233734"/>
      <w:r w:rsidRPr="00040F9A">
        <w:t>Legal visits</w:t>
      </w:r>
      <w:bookmarkEnd w:id="201"/>
      <w:bookmarkEnd w:id="202"/>
    </w:p>
    <w:p w14:paraId="2F75DCAD" w14:textId="63F02E2E" w:rsidR="00C22BCD" w:rsidRDefault="00C22BCD" w:rsidP="00C22BCD">
      <w:pPr>
        <w:pStyle w:val="BodyText"/>
      </w:pPr>
      <w:r>
        <w:t>The Prison had two dedicated legal</w:t>
      </w:r>
      <w:r w:rsidR="003D7489">
        <w:t xml:space="preserve"> visits booths. These booths were</w:t>
      </w:r>
      <w:r>
        <w:t xml:space="preserve"> designed to allow lawyers and prisoners to pass legal </w:t>
      </w:r>
      <w:r w:rsidR="003D7489">
        <w:t xml:space="preserve">paperwork. Staff reported that two booths was not sufficient for the amount of prisoners that required non-contact legal visits. </w:t>
      </w:r>
    </w:p>
    <w:p w14:paraId="16DD8929" w14:textId="335D902B" w:rsidR="003D7489" w:rsidRPr="00C22BCD" w:rsidRDefault="003D7489" w:rsidP="00C22BCD">
      <w:pPr>
        <w:pStyle w:val="BodyText"/>
      </w:pPr>
      <w:r>
        <w:t>Legal visits could also take place in dedicated rooms in Units</w:t>
      </w:r>
      <w:r w:rsidR="00F35093">
        <w:t xml:space="preserve"> 11,</w:t>
      </w:r>
      <w:r>
        <w:t xml:space="preserve"> 12 and 13, but access to these rooms was dependent on the prisoner’s security classification and staff availability. </w:t>
      </w:r>
    </w:p>
    <w:p w14:paraId="43AED71E" w14:textId="05E380D4" w:rsidR="00880AC8" w:rsidRPr="0010108C" w:rsidRDefault="00880AC8" w:rsidP="00880AC8">
      <w:pPr>
        <w:pStyle w:val="BodyText"/>
        <w:rPr>
          <w:rFonts w:asciiTheme="minorHAnsi" w:hAnsiTheme="minorHAnsi"/>
          <w:color w:val="auto"/>
          <w:sz w:val="22"/>
        </w:rPr>
      </w:pPr>
      <w:bookmarkStart w:id="203" w:name="_Toc952932"/>
      <w:r>
        <w:t>My Inspectors observed that maximum security prisoners were handcuffed during non-contact interviews with their legal counsel. Counsel with whom Inspectors spoke expressed concern about this practi</w:t>
      </w:r>
      <w:r w:rsidR="00F32516">
        <w:t>c</w:t>
      </w:r>
      <w:r>
        <w:t>e.</w:t>
      </w:r>
    </w:p>
    <w:p w14:paraId="257F6B1F" w14:textId="49969E6E" w:rsidR="00880AC8" w:rsidRDefault="00880AC8" w:rsidP="00880AC8">
      <w:pPr>
        <w:pStyle w:val="BodyText"/>
      </w:pPr>
      <w:r>
        <w:t xml:space="preserve">I share the concern regarding the handcuffing of prisoners during legal consultations. The </w:t>
      </w:r>
      <w:r w:rsidR="00BD04BB">
        <w:t>Nelson Mandela Rules</w:t>
      </w:r>
      <w:r>
        <w:t xml:space="preserve"> require that instruments of restraint are to be imposed only when no lesser form of control would be effective and only for the time period required to manage the risks posed by unrestricted movement.</w:t>
      </w:r>
      <w:r>
        <w:rPr>
          <w:rStyle w:val="FootnoteReference"/>
        </w:rPr>
        <w:footnoteReference w:id="105"/>
      </w:r>
      <w:r>
        <w:t xml:space="preserve"> The </w:t>
      </w:r>
      <w:r w:rsidR="005A7C19">
        <w:t>Act</w:t>
      </w:r>
      <w:r>
        <w:t xml:space="preserve"> and Corrections Regulations 2005 reflect these requirements.</w:t>
      </w:r>
      <w:r>
        <w:rPr>
          <w:rStyle w:val="FootnoteReference"/>
        </w:rPr>
        <w:footnoteReference w:id="106"/>
      </w:r>
      <w:r>
        <w:t xml:space="preserve"> </w:t>
      </w:r>
    </w:p>
    <w:p w14:paraId="243D5A35" w14:textId="019FD8AC" w:rsidR="00880AC8" w:rsidRDefault="00880AC8" w:rsidP="00880AC8">
      <w:pPr>
        <w:pStyle w:val="BodyText"/>
      </w:pPr>
      <w:r>
        <w:t xml:space="preserve">Maximum security prisoners could only </w:t>
      </w:r>
      <w:r w:rsidR="00375ECF">
        <w:t>receive</w:t>
      </w:r>
      <w:r>
        <w:t xml:space="preserve"> visits in non-contact booths</w:t>
      </w:r>
      <w:r w:rsidR="00DC1667">
        <w:t>. The practi</w:t>
      </w:r>
      <w:r w:rsidR="00F32516">
        <w:t>c</w:t>
      </w:r>
      <w:r w:rsidR="00DC1667">
        <w:t xml:space="preserve">e was </w:t>
      </w:r>
      <w:r>
        <w:t>imposed for all maximu</w:t>
      </w:r>
      <w:r w:rsidR="00DC1667">
        <w:t xml:space="preserve">m security prisoners irrespective of individual risks posed. </w:t>
      </w:r>
    </w:p>
    <w:p w14:paraId="60BA63D7" w14:textId="20F82553" w:rsidR="00880AC8" w:rsidRDefault="00880AC8" w:rsidP="00880AC8">
      <w:pPr>
        <w:pStyle w:val="BodyText"/>
      </w:pPr>
      <w:r>
        <w:t xml:space="preserve">I consider that the application of </w:t>
      </w:r>
      <w:r w:rsidRPr="008C0EF5">
        <w:t xml:space="preserve">handcuffs during legal interviews disproportionately impacted on the dignity of affected prisoners. </w:t>
      </w:r>
    </w:p>
    <w:p w14:paraId="5BC6D25D" w14:textId="77777777" w:rsidR="003446D6" w:rsidRPr="00040F9A" w:rsidRDefault="003446D6" w:rsidP="00F02ED2">
      <w:pPr>
        <w:pStyle w:val="Heading3"/>
      </w:pPr>
      <w:bookmarkStart w:id="204" w:name="_Toc58233735"/>
      <w:r w:rsidRPr="00040F9A">
        <w:t>Visits</w:t>
      </w:r>
      <w:bookmarkEnd w:id="203"/>
      <w:bookmarkEnd w:id="204"/>
    </w:p>
    <w:p w14:paraId="77955E81" w14:textId="5A5D3D23" w:rsidR="00E344D4" w:rsidRDefault="00C62141" w:rsidP="00561FFC">
      <w:pPr>
        <w:pStyle w:val="ChiefOmbudsmansignatureblock"/>
      </w:pPr>
      <w:bookmarkStart w:id="205" w:name="_Toc952933"/>
      <w:r>
        <w:t xml:space="preserve">Visits at the Prison took place each weekend from 8.30am until 4pm. </w:t>
      </w:r>
      <w:r w:rsidR="00561FFC">
        <w:t xml:space="preserve">The Prison had a dedicated </w:t>
      </w:r>
      <w:r w:rsidR="00561FFC" w:rsidRPr="000075FA">
        <w:t>visitors centre</w:t>
      </w:r>
      <w:r w:rsidR="00561FFC">
        <w:t>. Visitors were</w:t>
      </w:r>
      <w:r w:rsidR="00EB134C">
        <w:t xml:space="preserve"> </w:t>
      </w:r>
      <w:r w:rsidR="00F35093">
        <w:t>processed</w:t>
      </w:r>
      <w:r w:rsidR="00EB134C">
        <w:t xml:space="preserve"> through </w:t>
      </w:r>
      <w:r w:rsidR="00EB134C" w:rsidRPr="000075FA">
        <w:t>the centre</w:t>
      </w:r>
      <w:r>
        <w:t xml:space="preserve"> which had a small children’s play area and a </w:t>
      </w:r>
      <w:r w:rsidR="00561FFC">
        <w:t xml:space="preserve">small café facility. </w:t>
      </w:r>
    </w:p>
    <w:p w14:paraId="4735168A" w14:textId="64135929" w:rsidR="00561FFC" w:rsidRDefault="00E344D4" w:rsidP="00561FFC">
      <w:pPr>
        <w:pStyle w:val="ChiefOmbudsmansignatureblock"/>
      </w:pPr>
      <w:r>
        <w:t>Prisoners housed in</w:t>
      </w:r>
      <w:r w:rsidR="00561FFC">
        <w:t xml:space="preserve"> low security units received visits in a large meeting area in their respective units. The</w:t>
      </w:r>
      <w:r w:rsidR="00C62141">
        <w:t>se</w:t>
      </w:r>
      <w:r w:rsidR="00561FFC">
        <w:t xml:space="preserve"> areas were</w:t>
      </w:r>
      <w:r w:rsidR="00C31D9A">
        <w:t xml:space="preserve"> clean, bright,</w:t>
      </w:r>
      <w:r w:rsidR="00561FFC">
        <w:t xml:space="preserve"> </w:t>
      </w:r>
      <w:r w:rsidR="00C31D9A">
        <w:t xml:space="preserve">spacious and </w:t>
      </w:r>
      <w:r w:rsidR="00C62141">
        <w:t>suitable for</w:t>
      </w:r>
      <w:r w:rsidR="00561FFC">
        <w:t xml:space="preserve"> visits</w:t>
      </w:r>
      <w:r w:rsidR="00151A6A">
        <w:t xml:space="preserve">. </w:t>
      </w:r>
    </w:p>
    <w:p w14:paraId="10F374AB" w14:textId="1E2FE511" w:rsidR="00EE6099" w:rsidRDefault="00561FFC" w:rsidP="00561FFC">
      <w:pPr>
        <w:pStyle w:val="ChiefOmbudsmansignatureblock"/>
      </w:pPr>
      <w:r>
        <w:t>Visits for prisoners in high and maximum security units took place</w:t>
      </w:r>
      <w:r w:rsidR="00757E14">
        <w:t xml:space="preserve"> in the dedicated </w:t>
      </w:r>
      <w:r w:rsidR="00757E14" w:rsidRPr="000075FA">
        <w:t>visits centre</w:t>
      </w:r>
      <w:r w:rsidRPr="000075FA">
        <w:t>.</w:t>
      </w:r>
      <w:r>
        <w:t xml:space="preserve"> </w:t>
      </w:r>
    </w:p>
    <w:p w14:paraId="2F87613B" w14:textId="03D65A9F" w:rsidR="00B006B5" w:rsidRDefault="00B006B5" w:rsidP="00561FFC">
      <w:pPr>
        <w:pStyle w:val="ChiefOmbudsmansignatureblock"/>
      </w:pPr>
      <w:r>
        <w:t>The main area within the</w:t>
      </w:r>
      <w:r w:rsidR="00F907CA">
        <w:t xml:space="preserve"> </w:t>
      </w:r>
      <w:r w:rsidR="00C62141" w:rsidRPr="000075FA">
        <w:t>visits complex</w:t>
      </w:r>
      <w:r w:rsidR="00F907CA">
        <w:t xml:space="preserve"> could accommodate 25 prisoners and their visitors. The </w:t>
      </w:r>
      <w:r w:rsidR="00C62141">
        <w:t xml:space="preserve">maximum </w:t>
      </w:r>
      <w:r w:rsidR="00F907CA">
        <w:t>number of visitors who could visit a prisoner at any one time</w:t>
      </w:r>
      <w:r w:rsidR="00C62141">
        <w:t xml:space="preserve"> was</w:t>
      </w:r>
      <w:r w:rsidR="00F907CA">
        <w:t xml:space="preserve"> three adults and three children. On one side of the visits area was</w:t>
      </w:r>
      <w:r w:rsidR="000C7783">
        <w:t xml:space="preserve"> a small children’s play area as well as a courtyard area. A partition ran through</w:t>
      </w:r>
      <w:r w:rsidR="00C62141">
        <w:t xml:space="preserve"> the high security </w:t>
      </w:r>
      <w:r w:rsidR="00C62141" w:rsidRPr="000075FA">
        <w:t>visits hall</w:t>
      </w:r>
      <w:r w:rsidR="00C62141">
        <w:t xml:space="preserve">; this </w:t>
      </w:r>
      <w:r w:rsidR="00EB134C">
        <w:t>created two separate spaces</w:t>
      </w:r>
      <w:r w:rsidR="003315D8">
        <w:t xml:space="preserve"> so child protection prisoner</w:t>
      </w:r>
      <w:r w:rsidR="000C7783">
        <w:t xml:space="preserve"> </w:t>
      </w:r>
      <w:r w:rsidR="00EB134C">
        <w:t xml:space="preserve">(CPP) </w:t>
      </w:r>
      <w:r w:rsidR="000C7783">
        <w:t xml:space="preserve">visits could run simultaneously </w:t>
      </w:r>
      <w:r>
        <w:t>with general visits</w:t>
      </w:r>
      <w:r w:rsidR="00151A6A">
        <w:t xml:space="preserve">. </w:t>
      </w:r>
      <w:r>
        <w:t>My I</w:t>
      </w:r>
      <w:r w:rsidR="00C62141">
        <w:t>nspec</w:t>
      </w:r>
      <w:r w:rsidR="00EB134C">
        <w:t xml:space="preserve">tors had some concerns </w:t>
      </w:r>
      <w:r w:rsidR="003315D8">
        <w:t>regarding</w:t>
      </w:r>
      <w:r w:rsidR="00EB134C">
        <w:t xml:space="preserve"> </w:t>
      </w:r>
      <w:r w:rsidR="003315D8">
        <w:t>this approach</w:t>
      </w:r>
      <w:r w:rsidR="00EB134C">
        <w:t>.</w:t>
      </w:r>
      <w:r w:rsidR="003315D8">
        <w:t xml:space="preserve"> Prisoners who had CP</w:t>
      </w:r>
      <w:r w:rsidR="00636A63">
        <w:t>P</w:t>
      </w:r>
      <w:r w:rsidR="003315D8">
        <w:t xml:space="preserve"> status could be easily identified by visitors walking through the</w:t>
      </w:r>
      <w:r>
        <w:t xml:space="preserve"> separate</w:t>
      </w:r>
      <w:r w:rsidR="003315D8">
        <w:t xml:space="preserve"> area to access toilets.</w:t>
      </w:r>
      <w:r w:rsidR="008B7DE0">
        <w:t xml:space="preserve"> Children wanting to use toilet facilities during visits were </w:t>
      </w:r>
      <w:r>
        <w:t xml:space="preserve">also </w:t>
      </w:r>
      <w:r w:rsidR="008B7DE0">
        <w:t>r</w:t>
      </w:r>
      <w:r>
        <w:t xml:space="preserve">equired to walk through the </w:t>
      </w:r>
      <w:r w:rsidR="003305B9">
        <w:t>separate</w:t>
      </w:r>
      <w:r w:rsidR="008B7DE0">
        <w:t xml:space="preserve"> area. </w:t>
      </w:r>
    </w:p>
    <w:tbl>
      <w:tblPr>
        <w:tblStyle w:val="TableGridnoborders"/>
        <w:tblpPr w:leftFromText="180" w:rightFromText="180" w:vertAnchor="text" w:horzAnchor="margin" w:tblpY="101"/>
        <w:tblW w:w="9356" w:type="dxa"/>
        <w:tblInd w:w="0"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36"/>
        <w:gridCol w:w="284"/>
        <w:gridCol w:w="4536"/>
      </w:tblGrid>
      <w:tr w:rsidR="00F35093" w14:paraId="2737AF34" w14:textId="77777777" w:rsidTr="00F35093">
        <w:trPr>
          <w:cantSplit/>
          <w:trHeight w:val="3677"/>
        </w:trPr>
        <w:tc>
          <w:tcPr>
            <w:tcW w:w="4536" w:type="dxa"/>
          </w:tcPr>
          <w:p w14:paraId="5666A8F5" w14:textId="77777777" w:rsidR="00F35093" w:rsidRDefault="00F35093" w:rsidP="00F35093">
            <w:pPr>
              <w:pStyle w:val="Pictureindent"/>
              <w:ind w:left="0"/>
            </w:pPr>
            <w:r w:rsidRPr="00293A1A">
              <w:rPr>
                <w:noProof/>
                <w:lang w:eastAsia="en-NZ"/>
              </w:rPr>
              <w:drawing>
                <wp:inline distT="0" distB="0" distL="0" distR="0" wp14:anchorId="6C7E5BEA" wp14:editId="46991D37">
                  <wp:extent cx="2826000" cy="2118935"/>
                  <wp:effectExtent l="19050" t="19050" r="12700" b="15240"/>
                  <wp:docPr id="12" name="Picture 12" descr="C:\Users\EmmaR\Desktop\llisap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mmaR\Desktop\llisapi[2].jpg"/>
                          <pic:cNvPicPr>
                            <a:picLocks noChangeAspect="1" noChangeArrowheads="1"/>
                          </pic:cNvPicPr>
                        </pic:nvPicPr>
                        <pic:blipFill>
                          <a:blip r:embed="rId35" cstate="screen">
                            <a:extLst>
                              <a:ext uri="{28A0092B-C50C-407E-A947-70E740481C1C}">
                                <a14:useLocalDpi xmlns:a14="http://schemas.microsoft.com/office/drawing/2010/main" val="0"/>
                              </a:ext>
                            </a:extLst>
                          </a:blip>
                          <a:srcRect/>
                          <a:stretch>
                            <a:fillRect/>
                          </a:stretch>
                        </pic:blipFill>
                        <pic:spPr bwMode="auto">
                          <a:xfrm>
                            <a:off x="0" y="0"/>
                            <a:ext cx="2826000" cy="2118935"/>
                          </a:xfrm>
                          <a:prstGeom prst="rect">
                            <a:avLst/>
                          </a:prstGeom>
                          <a:noFill/>
                          <a:ln w="6350" cmpd="sng">
                            <a:solidFill>
                              <a:srgbClr val="A6A6A6"/>
                            </a:solidFill>
                          </a:ln>
                        </pic:spPr>
                      </pic:pic>
                    </a:graphicData>
                  </a:graphic>
                </wp:inline>
              </w:drawing>
            </w:r>
          </w:p>
        </w:tc>
        <w:tc>
          <w:tcPr>
            <w:tcW w:w="284" w:type="dxa"/>
            <w:tcBorders>
              <w:right w:val="nil"/>
            </w:tcBorders>
          </w:tcPr>
          <w:p w14:paraId="3B6C96F8" w14:textId="77777777" w:rsidR="00F35093" w:rsidRDefault="00F35093" w:rsidP="00F35093">
            <w:pPr>
              <w:pStyle w:val="Indent1"/>
              <w:ind w:left="0"/>
            </w:pPr>
          </w:p>
        </w:tc>
        <w:tc>
          <w:tcPr>
            <w:tcW w:w="4536" w:type="dxa"/>
            <w:tcBorders>
              <w:left w:val="nil"/>
            </w:tcBorders>
          </w:tcPr>
          <w:p w14:paraId="4FE88B60" w14:textId="77777777" w:rsidR="00F35093" w:rsidRDefault="00F35093" w:rsidP="00F35093">
            <w:pPr>
              <w:pStyle w:val="Pictureindent"/>
              <w:ind w:left="0"/>
            </w:pPr>
            <w:r w:rsidRPr="00293A1A">
              <w:rPr>
                <w:noProof/>
                <w:lang w:eastAsia="en-NZ"/>
              </w:rPr>
              <w:drawing>
                <wp:inline distT="0" distB="0" distL="0" distR="0" wp14:anchorId="7B028E89" wp14:editId="2C230985">
                  <wp:extent cx="2826000" cy="2118935"/>
                  <wp:effectExtent l="19050" t="19050" r="12700" b="15240"/>
                  <wp:docPr id="11" name="Picture 11" descr="C:\Users\EmmaR\Desktop\llisap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mmaR\Desktop\llisapi[2].jpg"/>
                          <pic:cNvPicPr>
                            <a:picLocks noChangeAspect="1" noChangeArrowheads="1"/>
                          </pic:cNvPicPr>
                        </pic:nvPicPr>
                        <pic:blipFill>
                          <a:blip r:embed="rId36" cstate="screen">
                            <a:extLst>
                              <a:ext uri="{28A0092B-C50C-407E-A947-70E740481C1C}">
                                <a14:useLocalDpi xmlns:a14="http://schemas.microsoft.com/office/drawing/2010/main" val="0"/>
                              </a:ext>
                            </a:extLst>
                          </a:blip>
                          <a:srcRect/>
                          <a:stretch>
                            <a:fillRect/>
                          </a:stretch>
                        </pic:blipFill>
                        <pic:spPr bwMode="auto">
                          <a:xfrm>
                            <a:off x="0" y="0"/>
                            <a:ext cx="2826000" cy="2118935"/>
                          </a:xfrm>
                          <a:prstGeom prst="rect">
                            <a:avLst/>
                          </a:prstGeom>
                          <a:noFill/>
                          <a:ln w="6350" cmpd="sng">
                            <a:solidFill>
                              <a:srgbClr val="A6A6A6"/>
                            </a:solidFill>
                          </a:ln>
                        </pic:spPr>
                      </pic:pic>
                    </a:graphicData>
                  </a:graphic>
                </wp:inline>
              </w:drawing>
            </w:r>
          </w:p>
        </w:tc>
      </w:tr>
      <w:tr w:rsidR="00F35093" w14:paraId="38CEB18E" w14:textId="77777777" w:rsidTr="00F35093">
        <w:trPr>
          <w:cantSplit/>
        </w:trPr>
        <w:tc>
          <w:tcPr>
            <w:tcW w:w="4536" w:type="dxa"/>
          </w:tcPr>
          <w:p w14:paraId="1E4922C1" w14:textId="1A906D6E" w:rsidR="00F35093" w:rsidRDefault="00F35093" w:rsidP="00F35093">
            <w:pPr>
              <w:pStyle w:val="FigureCaption"/>
            </w:pPr>
            <w:bookmarkStart w:id="206" w:name="_Toc54527967"/>
            <w:r>
              <w:t xml:space="preserve">Figure </w:t>
            </w:r>
            <w:fldSimple w:instr=" SEQ Figure \* ARABIC ">
              <w:r w:rsidR="00E72C73">
                <w:rPr>
                  <w:noProof/>
                </w:rPr>
                <w:t>14</w:t>
              </w:r>
            </w:fldSimple>
            <w:r>
              <w:rPr>
                <w:noProof/>
              </w:rPr>
              <w:t xml:space="preserve">: </w:t>
            </w:r>
            <w:r w:rsidRPr="000075FA">
              <w:rPr>
                <w:noProof/>
              </w:rPr>
              <w:t>Visits complex</w:t>
            </w:r>
            <w:bookmarkEnd w:id="206"/>
          </w:p>
        </w:tc>
        <w:tc>
          <w:tcPr>
            <w:tcW w:w="284" w:type="dxa"/>
          </w:tcPr>
          <w:p w14:paraId="76C6F6D0" w14:textId="77777777" w:rsidR="00F35093" w:rsidRDefault="00F35093" w:rsidP="00F35093">
            <w:pPr>
              <w:pStyle w:val="FigureCaption"/>
            </w:pPr>
          </w:p>
        </w:tc>
        <w:tc>
          <w:tcPr>
            <w:tcW w:w="4536" w:type="dxa"/>
          </w:tcPr>
          <w:p w14:paraId="49F78C50" w14:textId="7B7D0574" w:rsidR="00F35093" w:rsidRDefault="00F35093" w:rsidP="00F35093">
            <w:pPr>
              <w:pStyle w:val="FigureCaption"/>
            </w:pPr>
            <w:bookmarkStart w:id="207" w:name="_Toc54527968"/>
            <w:r>
              <w:t xml:space="preserve">Figure </w:t>
            </w:r>
            <w:fldSimple w:instr=" SEQ Figure \* ARABIC ">
              <w:r w:rsidR="00E72C73">
                <w:rPr>
                  <w:noProof/>
                </w:rPr>
                <w:t>15</w:t>
              </w:r>
            </w:fldSimple>
            <w:r>
              <w:rPr>
                <w:noProof/>
              </w:rPr>
              <w:t xml:space="preserve">: </w:t>
            </w:r>
            <w:r w:rsidRPr="000075FA">
              <w:rPr>
                <w:noProof/>
              </w:rPr>
              <w:t>Visits complex</w:t>
            </w:r>
            <w:r>
              <w:rPr>
                <w:noProof/>
              </w:rPr>
              <w:t xml:space="preserve"> with children’s play area</w:t>
            </w:r>
            <w:bookmarkEnd w:id="207"/>
          </w:p>
        </w:tc>
      </w:tr>
    </w:tbl>
    <w:p w14:paraId="3A2CFA44" w14:textId="6F73FA53" w:rsidR="000C7783" w:rsidRDefault="00B006B5" w:rsidP="00636A63">
      <w:pPr>
        <w:pStyle w:val="BodyText"/>
      </w:pPr>
      <w:r>
        <w:t>Staff</w:t>
      </w:r>
      <w:r w:rsidR="00EB134C">
        <w:t xml:space="preserve"> reported that children who had b</w:t>
      </w:r>
      <w:r>
        <w:t>een approved to visit a CPP undertook visits in the separate</w:t>
      </w:r>
      <w:r w:rsidR="00EB134C">
        <w:t xml:space="preserve"> area with other CPPs </w:t>
      </w:r>
      <w:r>
        <w:t>present. Staff raised concerns about the appropriateness of this arrangement</w:t>
      </w:r>
      <w:r w:rsidR="00151A6A">
        <w:t xml:space="preserve">. </w:t>
      </w:r>
    </w:p>
    <w:p w14:paraId="0DCFF63B" w14:textId="04F88696" w:rsidR="0079463A" w:rsidRDefault="0079463A" w:rsidP="00636A63">
      <w:pPr>
        <w:pStyle w:val="BodyText"/>
      </w:pPr>
      <w:r>
        <w:t xml:space="preserve">Inspectors observed a </w:t>
      </w:r>
      <w:r w:rsidR="00D336D8">
        <w:t>two</w:t>
      </w:r>
      <w:r>
        <w:t>-hour visit session which occurred on a hot day; water was not readily available to visitors or prisoners.</w:t>
      </w:r>
      <w:r>
        <w:rPr>
          <w:rStyle w:val="FootnoteReference"/>
        </w:rPr>
        <w:footnoteReference w:id="107"/>
      </w:r>
    </w:p>
    <w:p w14:paraId="45A7DF88" w14:textId="76156020" w:rsidR="00033A37" w:rsidRDefault="00880AC8" w:rsidP="00636A63">
      <w:pPr>
        <w:pStyle w:val="BodyText"/>
      </w:pPr>
      <w:r w:rsidRPr="00DC1667">
        <w:t xml:space="preserve">The </w:t>
      </w:r>
      <w:r w:rsidRPr="000075FA">
        <w:t>visits complex</w:t>
      </w:r>
      <w:r w:rsidRPr="00DC1667">
        <w:t xml:space="preserve"> contained 18</w:t>
      </w:r>
      <w:r w:rsidR="003D7489" w:rsidRPr="00DC1667">
        <w:t xml:space="preserve"> non-contact booth</w:t>
      </w:r>
      <w:r w:rsidRPr="00DC1667">
        <w:t>s</w:t>
      </w:r>
      <w:r w:rsidR="00B006B5" w:rsidRPr="00DC1667">
        <w:t xml:space="preserve"> to facilitate m</w:t>
      </w:r>
      <w:r w:rsidRPr="00DC1667">
        <w:t>aximum security and IDU prisoner visit</w:t>
      </w:r>
      <w:r w:rsidR="008C60FE">
        <w:t>s. Non-contact booths</w:t>
      </w:r>
      <w:r w:rsidR="001962DF">
        <w:t xml:space="preserve"> typically only have su</w:t>
      </w:r>
      <w:r w:rsidR="008C60FE">
        <w:t>fficient space for one visitor, therefore t</w:t>
      </w:r>
      <w:r w:rsidR="00B006B5" w:rsidRPr="00DC1667">
        <w:t xml:space="preserve">his practice placed a </w:t>
      </w:r>
      <w:r w:rsidRPr="00DC1667">
        <w:t xml:space="preserve">restriction on all </w:t>
      </w:r>
      <w:r w:rsidR="00EE6099" w:rsidRPr="00DC1667">
        <w:t>maximum security prisoners</w:t>
      </w:r>
      <w:r w:rsidR="00AC3065" w:rsidRPr="00DC1667">
        <w:t>’</w:t>
      </w:r>
      <w:r w:rsidR="00EE6099" w:rsidRPr="00DC1667">
        <w:t xml:space="preserve"> acces</w:t>
      </w:r>
      <w:r w:rsidR="0079463A" w:rsidRPr="00DC1667">
        <w:t xml:space="preserve">s to </w:t>
      </w:r>
      <w:r w:rsidR="00862303">
        <w:t>group</w:t>
      </w:r>
      <w:r w:rsidR="00862303" w:rsidRPr="00DC1667">
        <w:t xml:space="preserve"> </w:t>
      </w:r>
      <w:r w:rsidR="0079463A" w:rsidRPr="00DC1667">
        <w:t>whānau contact.</w:t>
      </w:r>
      <w:r w:rsidRPr="00DC1667">
        <w:t xml:space="preserve"> </w:t>
      </w:r>
    </w:p>
    <w:p w14:paraId="20C5F04B" w14:textId="716EEC9A" w:rsidR="008B7DE0" w:rsidRDefault="00B006B5" w:rsidP="00636A63">
      <w:pPr>
        <w:pStyle w:val="BodyText"/>
      </w:pPr>
      <w:r>
        <w:t xml:space="preserve">The </w:t>
      </w:r>
      <w:r w:rsidRPr="000075FA">
        <w:t>visits complex</w:t>
      </w:r>
      <w:r>
        <w:t xml:space="preserve"> contained</w:t>
      </w:r>
      <w:r w:rsidR="0079463A">
        <w:t xml:space="preserve"> two</w:t>
      </w:r>
      <w:r w:rsidR="008B7DE0">
        <w:t xml:space="preserve"> </w:t>
      </w:r>
      <w:r w:rsidR="0079463A">
        <w:t>Audio Visual Link (AVL) facilities</w:t>
      </w:r>
      <w:r w:rsidR="00A44300">
        <w:rPr>
          <w:rStyle w:val="FootnoteReference"/>
        </w:rPr>
        <w:footnoteReference w:id="108"/>
      </w:r>
      <w:r w:rsidR="008B7DE0">
        <w:t xml:space="preserve"> </w:t>
      </w:r>
      <w:r w:rsidR="00AC3065">
        <w:t xml:space="preserve">which </w:t>
      </w:r>
      <w:r w:rsidR="008B7DE0">
        <w:t>enabled priso</w:t>
      </w:r>
      <w:r w:rsidR="00E344D4">
        <w:t xml:space="preserve">ners from out of region </w:t>
      </w:r>
      <w:r w:rsidR="008B7DE0">
        <w:t xml:space="preserve">to maintain </w:t>
      </w:r>
      <w:r w:rsidR="00E344D4">
        <w:t xml:space="preserve">quality </w:t>
      </w:r>
      <w:r w:rsidR="00677B43">
        <w:t>family contact</w:t>
      </w:r>
      <w:r w:rsidR="00AC3065">
        <w:t>.</w:t>
      </w:r>
      <w:r w:rsidR="00677B43">
        <w:t xml:space="preserve"> </w:t>
      </w:r>
      <w:r w:rsidR="00AC3065">
        <w:t>H</w:t>
      </w:r>
      <w:r w:rsidR="00677B43">
        <w:t>owever</w:t>
      </w:r>
      <w:r w:rsidR="00AC3065">
        <w:t>,</w:t>
      </w:r>
      <w:r w:rsidR="00677B43">
        <w:t xml:space="preserve"> </w:t>
      </w:r>
      <w:r w:rsidR="00A44300">
        <w:t xml:space="preserve">this area was underutilised. </w:t>
      </w:r>
      <w:r w:rsidR="008B7DE0">
        <w:t>Two wh</w:t>
      </w:r>
      <w:r w:rsidR="00E344D4">
        <w:t>ā</w:t>
      </w:r>
      <w:r w:rsidR="008B7DE0">
        <w:t>nau room</w:t>
      </w:r>
      <w:r w:rsidR="00AC3065">
        <w:t>s</w:t>
      </w:r>
      <w:r w:rsidR="008B7DE0">
        <w:t xml:space="preserve"> for special visits, including </w:t>
      </w:r>
      <w:r w:rsidR="00AC3065">
        <w:t xml:space="preserve">whānau </w:t>
      </w:r>
      <w:r w:rsidR="008B7DE0">
        <w:t>hui</w:t>
      </w:r>
      <w:r w:rsidR="00677B43">
        <w:t xml:space="preserve">, </w:t>
      </w:r>
      <w:r w:rsidR="00E344D4">
        <w:t xml:space="preserve">were also located in the </w:t>
      </w:r>
      <w:r w:rsidR="00E344D4" w:rsidRPr="000075FA">
        <w:t>visits complex.</w:t>
      </w:r>
      <w:r w:rsidR="00E344D4">
        <w:t xml:space="preserve"> </w:t>
      </w:r>
      <w:r w:rsidR="0079463A">
        <w:t>Staff r</w:t>
      </w:r>
      <w:r>
        <w:t xml:space="preserve">eported that hui </w:t>
      </w:r>
      <w:r w:rsidR="0079463A">
        <w:t xml:space="preserve">were often cancelled due to staff shortages. </w:t>
      </w:r>
    </w:p>
    <w:p w14:paraId="5AAF6FD1" w14:textId="59A95C36" w:rsidR="00EE6099" w:rsidRDefault="00C62141" w:rsidP="00561FFC">
      <w:pPr>
        <w:pStyle w:val="ChiefOmbudsmansignatureblock"/>
      </w:pPr>
      <w:r>
        <w:t>Inspectors spoke</w:t>
      </w:r>
      <w:r w:rsidR="0079463A">
        <w:t xml:space="preserve"> with visitors who</w:t>
      </w:r>
      <w:r>
        <w:t xml:space="preserve"> reported </w:t>
      </w:r>
      <w:r w:rsidR="00AC3065">
        <w:t xml:space="preserve">that </w:t>
      </w:r>
      <w:r>
        <w:t>visits staff were friendly and helpful. A first-time visitor w</w:t>
      </w:r>
      <w:r w:rsidR="00EE6099">
        <w:t>ith a small child reported that the visiting process had been far easier and less stressful than i</w:t>
      </w:r>
      <w:r w:rsidR="00D24ED7">
        <w:t xml:space="preserve">magined. </w:t>
      </w:r>
    </w:p>
    <w:p w14:paraId="22FBB5D6" w14:textId="71562429" w:rsidR="00E344D4" w:rsidRDefault="002C4EB2" w:rsidP="00561FFC">
      <w:pPr>
        <w:pStyle w:val="ChiefOmbudsmansignatureblock"/>
      </w:pPr>
      <w:r>
        <w:t>Fifty-one percent of all survey respondents stated that visits</w:t>
      </w:r>
      <w:r w:rsidR="00A81076">
        <w:t xml:space="preserve"> started on time</w:t>
      </w:r>
      <w:r w:rsidR="00196BE0">
        <w:t>. O</w:t>
      </w:r>
      <w:r w:rsidR="00A81076">
        <w:t>nly 23 percent of survey respondents stated that they had one or more visits per week from family and friends.</w:t>
      </w:r>
      <w:r>
        <w:t xml:space="preserve"> </w:t>
      </w:r>
    </w:p>
    <w:p w14:paraId="18814F5A" w14:textId="0EDBA678" w:rsidR="00E344D4" w:rsidRDefault="00E344D4" w:rsidP="00561FFC">
      <w:pPr>
        <w:pStyle w:val="ChiefOmbudsmansignatureblock"/>
      </w:pPr>
      <w:r w:rsidRPr="00A03801">
        <w:t xml:space="preserve">In line with regulations, </w:t>
      </w:r>
      <w:r>
        <w:t xml:space="preserve">prisoners </w:t>
      </w:r>
      <w:r w:rsidRPr="00A03801">
        <w:t xml:space="preserve">were not routinely strip-searched </w:t>
      </w:r>
      <w:r>
        <w:t>before or after visits. Prisoners were required to wear Prison issue overalls. Overalls were bright orange, zipped and secured at the back of the neck.</w:t>
      </w:r>
    </w:p>
    <w:p w14:paraId="78B75ACC" w14:textId="3699A565" w:rsidR="003446D6" w:rsidRPr="00040F9A" w:rsidRDefault="003446D6" w:rsidP="0036043E">
      <w:pPr>
        <w:pStyle w:val="Heading3"/>
      </w:pPr>
      <w:bookmarkStart w:id="208" w:name="_Toc58233736"/>
      <w:r w:rsidRPr="00040F9A">
        <w:t>Training and employment</w:t>
      </w:r>
      <w:bookmarkEnd w:id="205"/>
      <w:bookmarkEnd w:id="208"/>
    </w:p>
    <w:p w14:paraId="35261478" w14:textId="0C89426F" w:rsidR="00C70F0F" w:rsidRDefault="00C70F0F" w:rsidP="00C70F0F">
      <w:pPr>
        <w:pStyle w:val="BodyText"/>
      </w:pPr>
      <w:bookmarkStart w:id="209" w:name="_Toc952857"/>
      <w:r>
        <w:t>The Prison had 141 employment roles</w:t>
      </w:r>
      <w:r>
        <w:rPr>
          <w:rStyle w:val="FootnoteReference"/>
        </w:rPr>
        <w:footnoteReference w:id="109"/>
      </w:r>
      <w:r>
        <w:t xml:space="preserve"> </w:t>
      </w:r>
      <w:r w:rsidRPr="009B33F1">
        <w:t>available to prisoners, however</w:t>
      </w:r>
      <w:r>
        <w:t>,</w:t>
      </w:r>
      <w:r w:rsidRPr="009B33F1">
        <w:t xml:space="preserve"> not all positions were filled at the time of inspection</w:t>
      </w:r>
      <w:r>
        <w:t>. Prisoners could be employed on site in the industry workshops, café, kitchen, laundry, internal grounds, horticulture, or employed in their units. The Prison also had a number of commercial partnerships with companies to support employment in prison industries.</w:t>
      </w:r>
      <w:r>
        <w:rPr>
          <w:rStyle w:val="FootnoteReference"/>
        </w:rPr>
        <w:footnoteReference w:id="110"/>
      </w:r>
      <w:r w:rsidRPr="00C04CE4">
        <w:t xml:space="preserve"> </w:t>
      </w:r>
      <w:r>
        <w:t>External employment was also available for those prisoners with the necessary security clearance.</w:t>
      </w:r>
    </w:p>
    <w:p w14:paraId="10EC03EE" w14:textId="77777777" w:rsidR="00C70F0F" w:rsidRPr="000A6488" w:rsidRDefault="00C70F0F" w:rsidP="00C70F0F">
      <w:pPr>
        <w:pStyle w:val="BodyText"/>
      </w:pPr>
      <w:r w:rsidRPr="000A6488">
        <w:t>While there</w:t>
      </w:r>
      <w:r>
        <w:t xml:space="preserve"> were</w:t>
      </w:r>
      <w:r w:rsidRPr="000A6488">
        <w:t xml:space="preserve"> a range of employment and vocational opportunities available in the Prison, the number of vacancies was high.</w:t>
      </w:r>
    </w:p>
    <w:p w14:paraId="495F8E1D" w14:textId="556FB45C" w:rsidR="00C70F0F" w:rsidRDefault="00C70F0F" w:rsidP="00C70F0F">
      <w:pPr>
        <w:pStyle w:val="BodyText"/>
        <w:rPr>
          <w:color w:val="auto"/>
        </w:rPr>
      </w:pPr>
      <w:r>
        <w:t xml:space="preserve">Thirteen prisoners were employed to work outside the </w:t>
      </w:r>
      <w:r w:rsidR="00F32516">
        <w:t xml:space="preserve">Prison – ie, ‘outside the </w:t>
      </w:r>
      <w:r>
        <w:t>wire</w:t>
      </w:r>
      <w:r w:rsidR="00F32516">
        <w:t>’</w:t>
      </w:r>
      <w:r>
        <w:t xml:space="preserve"> (OTW) with a further 32 OTW positions unfilled at the time of inspection. The number of OTW vacancies was due, in part, to lack of eligible</w:t>
      </w:r>
      <w:r>
        <w:rPr>
          <w:rStyle w:val="FootnoteReference"/>
        </w:rPr>
        <w:footnoteReference w:id="111"/>
      </w:r>
      <w:r>
        <w:t xml:space="preserve"> prisoners – prisoners could only be employed from Units 6 and 8, where rehabilitation programmes were </w:t>
      </w:r>
      <w:r w:rsidRPr="005F60B1">
        <w:t xml:space="preserve">prioritised. </w:t>
      </w:r>
      <w:r w:rsidRPr="005F60B1">
        <w:rPr>
          <w:color w:val="auto"/>
        </w:rPr>
        <w:t>The closure of Unit 9</w:t>
      </w:r>
      <w:r w:rsidR="000B6AB6">
        <w:rPr>
          <w:color w:val="auto"/>
        </w:rPr>
        <w:t>,</w:t>
      </w:r>
      <w:r w:rsidRPr="005F60B1">
        <w:rPr>
          <w:rStyle w:val="FootnoteReference"/>
          <w:color w:val="auto"/>
        </w:rPr>
        <w:footnoteReference w:id="112"/>
      </w:r>
      <w:r w:rsidRPr="005F60B1">
        <w:rPr>
          <w:color w:val="auto"/>
        </w:rPr>
        <w:t xml:space="preserve"> a 60-bed reintegration unit, further limited the number of eligible prisoners available for employment.</w:t>
      </w:r>
      <w:r w:rsidRPr="00134A3C">
        <w:rPr>
          <w:color w:val="auto"/>
        </w:rPr>
        <w:t xml:space="preserve"> </w:t>
      </w:r>
    </w:p>
    <w:p w14:paraId="71DBC167" w14:textId="77777777" w:rsidR="00C70F0F" w:rsidRPr="003F483D" w:rsidRDefault="00C70F0F" w:rsidP="00C70F0F">
      <w:pPr>
        <w:pStyle w:val="BodyText"/>
        <w:rPr>
          <w:color w:val="auto"/>
        </w:rPr>
      </w:pPr>
      <w:r w:rsidRPr="009B33F1">
        <w:rPr>
          <w:color w:val="auto"/>
        </w:rPr>
        <w:t>Th</w:t>
      </w:r>
      <w:r>
        <w:rPr>
          <w:color w:val="auto"/>
        </w:rPr>
        <w:t>e Prison had recently approved one</w:t>
      </w:r>
      <w:r w:rsidRPr="009B33F1">
        <w:rPr>
          <w:color w:val="auto"/>
        </w:rPr>
        <w:t xml:space="preserve"> prisoner for </w:t>
      </w:r>
      <w:r>
        <w:rPr>
          <w:color w:val="auto"/>
        </w:rPr>
        <w:t>Release to Work (</w:t>
      </w:r>
      <w:r w:rsidRPr="009B33F1">
        <w:rPr>
          <w:color w:val="auto"/>
        </w:rPr>
        <w:t>RTW</w:t>
      </w:r>
      <w:r>
        <w:rPr>
          <w:color w:val="auto"/>
        </w:rPr>
        <w:t>)</w:t>
      </w:r>
      <w:r w:rsidRPr="009B33F1">
        <w:rPr>
          <w:color w:val="auto"/>
        </w:rPr>
        <w:t>.</w:t>
      </w:r>
      <w:r w:rsidRPr="00B728EF">
        <w:rPr>
          <w:color w:val="FF0000"/>
        </w:rPr>
        <w:t xml:space="preserve"> </w:t>
      </w:r>
      <w:r w:rsidRPr="00751DB2">
        <w:rPr>
          <w:color w:val="auto"/>
        </w:rPr>
        <w:t xml:space="preserve">While this number </w:t>
      </w:r>
      <w:r>
        <w:rPr>
          <w:color w:val="auto"/>
        </w:rPr>
        <w:t>was</w:t>
      </w:r>
      <w:r w:rsidRPr="00751DB2">
        <w:rPr>
          <w:color w:val="auto"/>
        </w:rPr>
        <w:t xml:space="preserve"> low, it was evident that senior management were supportive of increasing </w:t>
      </w:r>
      <w:r>
        <w:rPr>
          <w:color w:val="auto"/>
        </w:rPr>
        <w:t xml:space="preserve">the number of opportunities for </w:t>
      </w:r>
      <w:r w:rsidRPr="00751DB2">
        <w:rPr>
          <w:color w:val="auto"/>
        </w:rPr>
        <w:t>RTW.</w:t>
      </w:r>
    </w:p>
    <w:tbl>
      <w:tblPr>
        <w:tblStyle w:val="TableGridnoborders"/>
        <w:tblW w:w="9299" w:type="dxa"/>
        <w:tblInd w:w="0" w:type="dxa"/>
        <w:tblLayout w:type="fixed"/>
        <w:tblCellMar>
          <w:top w:w="0" w:type="dxa"/>
          <w:left w:w="0" w:type="dxa"/>
          <w:bottom w:w="0" w:type="dxa"/>
          <w:right w:w="0" w:type="dxa"/>
        </w:tblCellMar>
        <w:tblLook w:val="04A0" w:firstRow="1" w:lastRow="0" w:firstColumn="1" w:lastColumn="0" w:noHBand="0" w:noVBand="1"/>
        <w:tblCaption w:val="Table for formatting purposes"/>
      </w:tblPr>
      <w:tblGrid>
        <w:gridCol w:w="4507"/>
        <w:gridCol w:w="284"/>
        <w:gridCol w:w="4508"/>
      </w:tblGrid>
      <w:tr w:rsidR="00C70F0F" w14:paraId="4439B1A6" w14:textId="77777777" w:rsidTr="00C70F0F">
        <w:trPr>
          <w:cantSplit/>
        </w:trPr>
        <w:tc>
          <w:tcPr>
            <w:tcW w:w="4507" w:type="dxa"/>
          </w:tcPr>
          <w:p w14:paraId="16978894" w14:textId="77777777" w:rsidR="00C70F0F" w:rsidRDefault="00C70F0F" w:rsidP="00C70F0F">
            <w:pPr>
              <w:pStyle w:val="Pictureindent"/>
            </w:pPr>
            <w:r>
              <w:rPr>
                <w:noProof/>
                <w:lang w:eastAsia="en-NZ"/>
              </w:rPr>
              <w:drawing>
                <wp:inline distT="0" distB="0" distL="0" distR="0" wp14:anchorId="0856C291" wp14:editId="0372F81E">
                  <wp:extent cx="2861945" cy="21463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1020721.JPG"/>
                          <pic:cNvPicPr/>
                        </pic:nvPicPr>
                        <pic:blipFill>
                          <a:blip r:embed="rId37" cstate="screen">
                            <a:extLst>
                              <a:ext uri="{28A0092B-C50C-407E-A947-70E740481C1C}">
                                <a14:useLocalDpi xmlns:a14="http://schemas.microsoft.com/office/drawing/2010/main" val="0"/>
                              </a:ext>
                            </a:extLst>
                          </a:blip>
                          <a:stretch>
                            <a:fillRect/>
                          </a:stretch>
                        </pic:blipFill>
                        <pic:spPr>
                          <a:xfrm>
                            <a:off x="0" y="0"/>
                            <a:ext cx="2861945" cy="2146300"/>
                          </a:xfrm>
                          <a:prstGeom prst="rect">
                            <a:avLst/>
                          </a:prstGeom>
                        </pic:spPr>
                      </pic:pic>
                    </a:graphicData>
                  </a:graphic>
                </wp:inline>
              </w:drawing>
            </w:r>
          </w:p>
        </w:tc>
        <w:tc>
          <w:tcPr>
            <w:tcW w:w="284" w:type="dxa"/>
            <w:tcBorders>
              <w:right w:val="nil"/>
            </w:tcBorders>
          </w:tcPr>
          <w:p w14:paraId="4E5F487E" w14:textId="77777777" w:rsidR="00C70F0F" w:rsidRDefault="00C70F0F" w:rsidP="00C70F0F">
            <w:pPr>
              <w:pStyle w:val="Indent1"/>
              <w:ind w:left="0"/>
            </w:pPr>
          </w:p>
        </w:tc>
        <w:tc>
          <w:tcPr>
            <w:tcW w:w="4508" w:type="dxa"/>
            <w:tcBorders>
              <w:left w:val="nil"/>
            </w:tcBorders>
          </w:tcPr>
          <w:p w14:paraId="386CE27D" w14:textId="77777777" w:rsidR="00C70F0F" w:rsidRDefault="00C70F0F" w:rsidP="00C70F0F">
            <w:pPr>
              <w:pStyle w:val="Pictureindent"/>
            </w:pPr>
            <w:r>
              <w:rPr>
                <w:noProof/>
                <w:lang w:eastAsia="en-NZ"/>
              </w:rPr>
              <w:drawing>
                <wp:inline distT="0" distB="0" distL="0" distR="0" wp14:anchorId="6CA5364A" wp14:editId="1920B935">
                  <wp:extent cx="2862580" cy="21469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020736.JPG"/>
                          <pic:cNvPicPr/>
                        </pic:nvPicPr>
                        <pic:blipFill>
                          <a:blip r:embed="rId38" cstate="screen">
                            <a:extLst>
                              <a:ext uri="{28A0092B-C50C-407E-A947-70E740481C1C}">
                                <a14:useLocalDpi xmlns:a14="http://schemas.microsoft.com/office/drawing/2010/main" val="0"/>
                              </a:ext>
                            </a:extLst>
                          </a:blip>
                          <a:stretch>
                            <a:fillRect/>
                          </a:stretch>
                        </pic:blipFill>
                        <pic:spPr>
                          <a:xfrm>
                            <a:off x="0" y="0"/>
                            <a:ext cx="2862580" cy="2146935"/>
                          </a:xfrm>
                          <a:prstGeom prst="rect">
                            <a:avLst/>
                          </a:prstGeom>
                        </pic:spPr>
                      </pic:pic>
                    </a:graphicData>
                  </a:graphic>
                </wp:inline>
              </w:drawing>
            </w:r>
          </w:p>
        </w:tc>
      </w:tr>
      <w:tr w:rsidR="00C70F0F" w14:paraId="650CEDA0" w14:textId="77777777" w:rsidTr="00C70F0F">
        <w:trPr>
          <w:cantSplit/>
        </w:trPr>
        <w:tc>
          <w:tcPr>
            <w:tcW w:w="4507" w:type="dxa"/>
          </w:tcPr>
          <w:p w14:paraId="7460F7C8" w14:textId="3245B257" w:rsidR="00C70F0F" w:rsidRDefault="00C70F0F" w:rsidP="00C70F0F">
            <w:pPr>
              <w:pStyle w:val="FigureCaption"/>
            </w:pPr>
            <w:bookmarkStart w:id="210" w:name="_Toc54527969"/>
            <w:r>
              <w:t xml:space="preserve">Figure </w:t>
            </w:r>
            <w:fldSimple w:instr=" SEQ Figure \* ARABIC ">
              <w:r w:rsidR="00E72C73">
                <w:rPr>
                  <w:noProof/>
                </w:rPr>
                <w:t>16</w:t>
              </w:r>
            </w:fldSimple>
            <w:r>
              <w:rPr>
                <w:noProof/>
              </w:rPr>
              <w:t>: Nursery</w:t>
            </w:r>
            <w:bookmarkEnd w:id="210"/>
          </w:p>
        </w:tc>
        <w:tc>
          <w:tcPr>
            <w:tcW w:w="284" w:type="dxa"/>
          </w:tcPr>
          <w:p w14:paraId="470EA2A0" w14:textId="77777777" w:rsidR="00C70F0F" w:rsidRDefault="00C70F0F" w:rsidP="00C70F0F">
            <w:pPr>
              <w:pStyle w:val="FigureCaption"/>
            </w:pPr>
          </w:p>
        </w:tc>
        <w:tc>
          <w:tcPr>
            <w:tcW w:w="4508" w:type="dxa"/>
          </w:tcPr>
          <w:p w14:paraId="1781AE6B" w14:textId="59B41950" w:rsidR="00C70F0F" w:rsidRDefault="00C70F0F" w:rsidP="00C70F0F">
            <w:pPr>
              <w:pStyle w:val="FigureCaption"/>
            </w:pPr>
            <w:bookmarkStart w:id="211" w:name="_Toc54527970"/>
            <w:r>
              <w:t xml:space="preserve">Figure </w:t>
            </w:r>
            <w:fldSimple w:instr=" SEQ Figure \* ARABIC ">
              <w:r w:rsidR="00E72C73">
                <w:rPr>
                  <w:noProof/>
                </w:rPr>
                <w:t>17</w:t>
              </w:r>
            </w:fldSimple>
            <w:r>
              <w:rPr>
                <w:noProof/>
              </w:rPr>
              <w:t>: Industry workshop</w:t>
            </w:r>
            <w:bookmarkEnd w:id="211"/>
          </w:p>
        </w:tc>
      </w:tr>
    </w:tbl>
    <w:p w14:paraId="13372221" w14:textId="77777777" w:rsidR="00635B61" w:rsidRDefault="00635B61" w:rsidP="00C70F0F">
      <w:pPr>
        <w:pStyle w:val="BodyText"/>
      </w:pPr>
    </w:p>
    <w:p w14:paraId="2D23303B" w14:textId="214FF357" w:rsidR="00175F92" w:rsidRDefault="00C70F0F" w:rsidP="00C70F0F">
      <w:pPr>
        <w:pStyle w:val="BodyText"/>
      </w:pPr>
      <w:r>
        <w:t>Inspectors assess</w:t>
      </w:r>
      <w:r w:rsidR="00C02EF0">
        <w:t>ed</w:t>
      </w:r>
      <w:r>
        <w:t xml:space="preserve"> the number of prisoners in t</w:t>
      </w:r>
      <w:r w:rsidR="000B6AB6">
        <w:t xml:space="preserve">raining, or employment, on </w:t>
      </w:r>
      <w:r>
        <w:t>Wednesday 29 January 2020. At the time of inspection, 35 percent of employment roles were vacant.</w:t>
      </w:r>
      <w:r w:rsidR="00862303">
        <w:t xml:space="preserve"> The table below details areas of training and numbers of attendees. </w:t>
      </w:r>
    </w:p>
    <w:p w14:paraId="39FE2578" w14:textId="1AF3DEDB" w:rsidR="00504BAF" w:rsidRPr="005902AE" w:rsidRDefault="00504BAF" w:rsidP="00636A63">
      <w:pPr>
        <w:pStyle w:val="Tablecaption"/>
      </w:pPr>
      <w:bookmarkStart w:id="212" w:name="_Toc54527953"/>
      <w:r w:rsidRPr="005902AE">
        <w:t xml:space="preserve">Table </w:t>
      </w:r>
      <w:r w:rsidR="009E7EB0">
        <w:rPr>
          <w:noProof/>
        </w:rPr>
        <w:fldChar w:fldCharType="begin"/>
      </w:r>
      <w:r w:rsidR="009E7EB0">
        <w:rPr>
          <w:noProof/>
        </w:rPr>
        <w:instrText xml:space="preserve"> SEQ Table \* ARABIC </w:instrText>
      </w:r>
      <w:r w:rsidR="009E7EB0">
        <w:rPr>
          <w:noProof/>
        </w:rPr>
        <w:fldChar w:fldCharType="separate"/>
      </w:r>
      <w:r w:rsidR="00E72C73">
        <w:rPr>
          <w:noProof/>
        </w:rPr>
        <w:t>4</w:t>
      </w:r>
      <w:r w:rsidR="009E7EB0">
        <w:rPr>
          <w:noProof/>
        </w:rPr>
        <w:fldChar w:fldCharType="end"/>
      </w:r>
      <w:r w:rsidRPr="005902AE">
        <w:t>: Prisoner employment on</w:t>
      </w:r>
      <w:r w:rsidR="00175F92">
        <w:t xml:space="preserve"> </w:t>
      </w:r>
      <w:bookmarkEnd w:id="209"/>
      <w:r w:rsidR="00121DA5">
        <w:t xml:space="preserve">Wednesday </w:t>
      </w:r>
      <w:r w:rsidR="00E85DC7">
        <w:t>29</w:t>
      </w:r>
      <w:r w:rsidR="00121DA5">
        <w:t xml:space="preserve"> January </w:t>
      </w:r>
      <w:r w:rsidR="00E85DC7">
        <w:t>2020</w:t>
      </w:r>
      <w:r w:rsidR="00A325CF">
        <w:rPr>
          <w:rStyle w:val="FootnoteReference"/>
        </w:rPr>
        <w:footnoteReference w:id="113"/>
      </w:r>
      <w:bookmarkEnd w:id="212"/>
    </w:p>
    <w:tbl>
      <w:tblPr>
        <w:tblStyle w:val="TableGrid"/>
        <w:tblW w:w="5000" w:type="pct"/>
        <w:tblLook w:val="04A0" w:firstRow="1" w:lastRow="0" w:firstColumn="1" w:lastColumn="0" w:noHBand="0" w:noVBand="1"/>
        <w:tblCaption w:val="Table for formatting purposes"/>
      </w:tblPr>
      <w:tblGrid>
        <w:gridCol w:w="2322"/>
        <w:gridCol w:w="2322"/>
        <w:gridCol w:w="2322"/>
        <w:gridCol w:w="2322"/>
      </w:tblGrid>
      <w:tr w:rsidR="00504BAF" w:rsidRPr="005902AE" w14:paraId="6802CDA5" w14:textId="77777777" w:rsidTr="00A325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65F044DB" w14:textId="77777777" w:rsidR="00504BAF" w:rsidRPr="005902AE" w:rsidRDefault="00504BAF" w:rsidP="00E27870">
            <w:pPr>
              <w:pStyle w:val="Tableheadingrow1"/>
            </w:pPr>
            <w:r w:rsidRPr="005902AE">
              <w:t>Work area</w:t>
            </w:r>
          </w:p>
        </w:tc>
        <w:tc>
          <w:tcPr>
            <w:tcW w:w="1250" w:type="pct"/>
          </w:tcPr>
          <w:p w14:paraId="4D8E84B6" w14:textId="77777777" w:rsidR="00504BAF" w:rsidRPr="005902AE" w:rsidRDefault="00504BAF" w:rsidP="00E27870">
            <w:pPr>
              <w:pStyle w:val="Tableheadingrow1"/>
              <w:cnfStyle w:val="100000000000" w:firstRow="1" w:lastRow="0" w:firstColumn="0" w:lastColumn="0" w:oddVBand="0" w:evenVBand="0" w:oddHBand="0" w:evenHBand="0" w:firstRowFirstColumn="0" w:firstRowLastColumn="0" w:lastRowFirstColumn="0" w:lastRowLastColumn="0"/>
            </w:pPr>
            <w:r w:rsidRPr="005902AE">
              <w:t>Workplace capacity</w:t>
            </w:r>
          </w:p>
        </w:tc>
        <w:tc>
          <w:tcPr>
            <w:tcW w:w="1250" w:type="pct"/>
          </w:tcPr>
          <w:p w14:paraId="6F861D52" w14:textId="77777777" w:rsidR="00504BAF" w:rsidRPr="005902AE" w:rsidRDefault="00504BAF" w:rsidP="00E27870">
            <w:pPr>
              <w:pStyle w:val="Tableheadingrow1"/>
              <w:cnfStyle w:val="100000000000" w:firstRow="1" w:lastRow="0" w:firstColumn="0" w:lastColumn="0" w:oddVBand="0" w:evenVBand="0" w:oddHBand="0" w:evenHBand="0" w:firstRowFirstColumn="0" w:firstRowLastColumn="0" w:lastRowFirstColumn="0" w:lastRowLastColumn="0"/>
            </w:pPr>
            <w:r w:rsidRPr="005902AE">
              <w:t>Number on day of assessment</w:t>
            </w:r>
          </w:p>
        </w:tc>
        <w:tc>
          <w:tcPr>
            <w:tcW w:w="1250" w:type="pct"/>
          </w:tcPr>
          <w:p w14:paraId="071FBF84" w14:textId="42C575C5" w:rsidR="00504BAF" w:rsidRPr="005902AE" w:rsidRDefault="00C02EF0" w:rsidP="00C02EF0">
            <w:pPr>
              <w:pStyle w:val="Tableheadingrow1"/>
              <w:cnfStyle w:val="100000000000" w:firstRow="1" w:lastRow="0" w:firstColumn="0" w:lastColumn="0" w:oddVBand="0" w:evenVBand="0" w:oddHBand="0" w:evenHBand="0" w:firstRowFirstColumn="0" w:firstRowLastColumn="0" w:lastRowFirstColumn="0" w:lastRowLastColumn="0"/>
            </w:pPr>
            <w:r>
              <w:t>Prison’s c</w:t>
            </w:r>
            <w:r w:rsidR="00504BAF" w:rsidRPr="005902AE">
              <w:t>omments</w:t>
            </w:r>
          </w:p>
        </w:tc>
      </w:tr>
      <w:tr w:rsidR="00A325CF" w:rsidRPr="005902AE" w14:paraId="1FD75BC1" w14:textId="77777777" w:rsidTr="00A325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654C87B7" w14:textId="211C162D" w:rsidR="00A325CF" w:rsidRPr="005902AE" w:rsidRDefault="00A325CF" w:rsidP="00A325CF">
            <w:pPr>
              <w:pStyle w:val="Tablebodytext"/>
            </w:pPr>
            <w:r>
              <w:t>Kitchen</w:t>
            </w:r>
          </w:p>
        </w:tc>
        <w:tc>
          <w:tcPr>
            <w:tcW w:w="1250" w:type="pct"/>
            <w:shd w:val="clear" w:color="000000" w:fill="auto"/>
          </w:tcPr>
          <w:p w14:paraId="43FF5AC3" w14:textId="4D8B7D63"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30</w:t>
            </w:r>
          </w:p>
        </w:tc>
        <w:tc>
          <w:tcPr>
            <w:tcW w:w="1250" w:type="pct"/>
            <w:shd w:val="clear" w:color="000000" w:fill="auto"/>
          </w:tcPr>
          <w:p w14:paraId="3649B82B" w14:textId="7B560BEA"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20</w:t>
            </w:r>
          </w:p>
        </w:tc>
        <w:tc>
          <w:tcPr>
            <w:tcW w:w="1250" w:type="pct"/>
            <w:shd w:val="clear" w:color="000000" w:fill="auto"/>
          </w:tcPr>
          <w:p w14:paraId="452B0E7B" w14:textId="7A5565D0"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Not enough prisoners to cover kitchen duties.</w:t>
            </w:r>
          </w:p>
        </w:tc>
      </w:tr>
      <w:tr w:rsidR="00A325CF" w:rsidRPr="005902AE" w14:paraId="4F7533AC" w14:textId="77777777" w:rsidTr="00A325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23E7B123" w14:textId="2D20F793" w:rsidR="00A325CF" w:rsidRPr="005902AE" w:rsidRDefault="00A325CF" w:rsidP="00A325CF">
            <w:pPr>
              <w:pStyle w:val="Tablebodytext"/>
            </w:pPr>
            <w:r>
              <w:t>Café</w:t>
            </w:r>
          </w:p>
        </w:tc>
        <w:tc>
          <w:tcPr>
            <w:tcW w:w="1250" w:type="pct"/>
            <w:shd w:val="clear" w:color="000000" w:fill="auto"/>
          </w:tcPr>
          <w:p w14:paraId="0A836422" w14:textId="64C6847D"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3</w:t>
            </w:r>
          </w:p>
        </w:tc>
        <w:tc>
          <w:tcPr>
            <w:tcW w:w="1250" w:type="pct"/>
            <w:shd w:val="clear" w:color="000000" w:fill="auto"/>
          </w:tcPr>
          <w:p w14:paraId="6DA52CB6" w14:textId="2ED59131"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2</w:t>
            </w:r>
          </w:p>
        </w:tc>
        <w:tc>
          <w:tcPr>
            <w:tcW w:w="1250" w:type="pct"/>
            <w:shd w:val="clear" w:color="000000" w:fill="auto"/>
          </w:tcPr>
          <w:p w14:paraId="74B14371" w14:textId="77777777"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p>
        </w:tc>
      </w:tr>
      <w:tr w:rsidR="00A325CF" w:rsidRPr="005902AE" w14:paraId="06A61DCD" w14:textId="77777777" w:rsidTr="00A325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4E98109A" w14:textId="522FE036" w:rsidR="00A325CF" w:rsidRPr="005902AE" w:rsidRDefault="00A325CF" w:rsidP="00A325CF">
            <w:pPr>
              <w:pStyle w:val="Tablebodytext"/>
            </w:pPr>
            <w:r>
              <w:t>Canteen</w:t>
            </w:r>
          </w:p>
        </w:tc>
        <w:tc>
          <w:tcPr>
            <w:tcW w:w="1250" w:type="pct"/>
            <w:shd w:val="clear" w:color="000000" w:fill="auto"/>
          </w:tcPr>
          <w:p w14:paraId="3AC1BFBC" w14:textId="11B9688A"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2</w:t>
            </w:r>
          </w:p>
        </w:tc>
        <w:tc>
          <w:tcPr>
            <w:tcW w:w="1250" w:type="pct"/>
            <w:shd w:val="clear" w:color="000000" w:fill="auto"/>
          </w:tcPr>
          <w:p w14:paraId="35E55654" w14:textId="10EC1F59"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2</w:t>
            </w:r>
          </w:p>
        </w:tc>
        <w:tc>
          <w:tcPr>
            <w:tcW w:w="1250" w:type="pct"/>
            <w:shd w:val="clear" w:color="000000" w:fill="auto"/>
          </w:tcPr>
          <w:p w14:paraId="3A2DB5D9" w14:textId="77777777"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p>
        </w:tc>
      </w:tr>
      <w:tr w:rsidR="00A325CF" w:rsidRPr="005902AE" w14:paraId="2557EE73" w14:textId="77777777" w:rsidTr="00A325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2DD1FE64" w14:textId="4D7B4910" w:rsidR="00A325CF" w:rsidRPr="005902AE" w:rsidRDefault="00A325CF" w:rsidP="00A325CF">
            <w:pPr>
              <w:pStyle w:val="Tablebodytext"/>
            </w:pPr>
            <w:r>
              <w:t>Laundry</w:t>
            </w:r>
          </w:p>
        </w:tc>
        <w:tc>
          <w:tcPr>
            <w:tcW w:w="1250" w:type="pct"/>
            <w:shd w:val="clear" w:color="000000" w:fill="auto"/>
          </w:tcPr>
          <w:p w14:paraId="6C190FA7" w14:textId="4328AB86"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5</w:t>
            </w:r>
            <w:r w:rsidR="00862303">
              <w:t xml:space="preserve"> (per shift)</w:t>
            </w:r>
          </w:p>
        </w:tc>
        <w:tc>
          <w:tcPr>
            <w:tcW w:w="1250" w:type="pct"/>
            <w:shd w:val="clear" w:color="000000" w:fill="auto"/>
          </w:tcPr>
          <w:p w14:paraId="187A64E5" w14:textId="0308FFDF"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8 (2 shifts)</w:t>
            </w:r>
          </w:p>
        </w:tc>
        <w:tc>
          <w:tcPr>
            <w:tcW w:w="1250" w:type="pct"/>
            <w:shd w:val="clear" w:color="000000" w:fill="auto"/>
          </w:tcPr>
          <w:p w14:paraId="2A7D55F9" w14:textId="62C78543"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Not enough work</w:t>
            </w:r>
            <w:r w:rsidR="003F20FC">
              <w:t>.</w:t>
            </w:r>
          </w:p>
        </w:tc>
      </w:tr>
      <w:tr w:rsidR="00A325CF" w:rsidRPr="005902AE" w14:paraId="30079B63" w14:textId="77777777" w:rsidTr="00A325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39638613" w14:textId="1BDB3C40" w:rsidR="00A325CF" w:rsidRPr="005902AE" w:rsidRDefault="00A325CF" w:rsidP="00A325CF">
            <w:pPr>
              <w:pStyle w:val="Tablebodytext"/>
            </w:pPr>
            <w:r>
              <w:t>Internal grounds</w:t>
            </w:r>
          </w:p>
        </w:tc>
        <w:tc>
          <w:tcPr>
            <w:tcW w:w="1250" w:type="pct"/>
            <w:shd w:val="clear" w:color="000000" w:fill="auto"/>
          </w:tcPr>
          <w:p w14:paraId="3A1B47A4" w14:textId="44A31A50"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30</w:t>
            </w:r>
          </w:p>
        </w:tc>
        <w:tc>
          <w:tcPr>
            <w:tcW w:w="1250" w:type="pct"/>
            <w:shd w:val="clear" w:color="000000" w:fill="auto"/>
          </w:tcPr>
          <w:p w14:paraId="43983605" w14:textId="40354D0F"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3</w:t>
            </w:r>
          </w:p>
        </w:tc>
        <w:tc>
          <w:tcPr>
            <w:tcW w:w="1250" w:type="pct"/>
            <w:shd w:val="clear" w:color="000000" w:fill="auto"/>
          </w:tcPr>
          <w:p w14:paraId="415D36AE" w14:textId="6C53A9E8"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Workers employed from Unit 9, which is not in operation at present.</w:t>
            </w:r>
          </w:p>
        </w:tc>
      </w:tr>
      <w:tr w:rsidR="00A325CF" w:rsidRPr="005902AE" w14:paraId="556035A5" w14:textId="77777777" w:rsidTr="00A325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2EE0E734" w14:textId="49B15747" w:rsidR="00A325CF" w:rsidRPr="005902AE" w:rsidRDefault="00A325CF" w:rsidP="00A325CF">
            <w:pPr>
              <w:pStyle w:val="Tablebodytext"/>
            </w:pPr>
            <w:r>
              <w:t>Nursery (Unit 8)</w:t>
            </w:r>
          </w:p>
        </w:tc>
        <w:tc>
          <w:tcPr>
            <w:tcW w:w="1250" w:type="pct"/>
            <w:shd w:val="clear" w:color="000000" w:fill="auto"/>
          </w:tcPr>
          <w:p w14:paraId="05127F40" w14:textId="50BFB84F"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20</w:t>
            </w:r>
          </w:p>
        </w:tc>
        <w:tc>
          <w:tcPr>
            <w:tcW w:w="1250" w:type="pct"/>
            <w:shd w:val="clear" w:color="000000" w:fill="auto"/>
          </w:tcPr>
          <w:p w14:paraId="31A8670F" w14:textId="660E9D5E"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20</w:t>
            </w:r>
          </w:p>
        </w:tc>
        <w:tc>
          <w:tcPr>
            <w:tcW w:w="1250" w:type="pct"/>
            <w:shd w:val="clear" w:color="000000" w:fill="auto"/>
          </w:tcPr>
          <w:p w14:paraId="248675C1" w14:textId="77777777"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p>
        </w:tc>
      </w:tr>
      <w:tr w:rsidR="00A325CF" w:rsidRPr="005902AE" w14:paraId="752A7581" w14:textId="77777777" w:rsidTr="00A325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66F6CE2F" w14:textId="59B803DA" w:rsidR="00A325CF" w:rsidRPr="005902AE" w:rsidRDefault="00A325CF" w:rsidP="00A325CF">
            <w:pPr>
              <w:pStyle w:val="Tablebodytext"/>
            </w:pPr>
            <w:r>
              <w:t>Horticulture hub</w:t>
            </w:r>
          </w:p>
        </w:tc>
        <w:tc>
          <w:tcPr>
            <w:tcW w:w="1250" w:type="pct"/>
            <w:shd w:val="clear" w:color="000000" w:fill="auto"/>
          </w:tcPr>
          <w:p w14:paraId="2550D9B6" w14:textId="0378A0D5"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10</w:t>
            </w:r>
          </w:p>
        </w:tc>
        <w:tc>
          <w:tcPr>
            <w:tcW w:w="1250" w:type="pct"/>
            <w:shd w:val="clear" w:color="000000" w:fill="auto"/>
          </w:tcPr>
          <w:p w14:paraId="29BCDF87" w14:textId="45BECEAA"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6</w:t>
            </w:r>
          </w:p>
        </w:tc>
        <w:tc>
          <w:tcPr>
            <w:tcW w:w="1250" w:type="pct"/>
            <w:shd w:val="clear" w:color="000000" w:fill="auto"/>
          </w:tcPr>
          <w:p w14:paraId="4DD811AA" w14:textId="5797A3A8"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rsidRPr="00E127EF">
              <w:t xml:space="preserve">Workers </w:t>
            </w:r>
            <w:r>
              <w:t xml:space="preserve">employed </w:t>
            </w:r>
            <w:r w:rsidRPr="00E127EF">
              <w:t>from U</w:t>
            </w:r>
            <w:r>
              <w:t xml:space="preserve">nit </w:t>
            </w:r>
            <w:r w:rsidRPr="00E127EF">
              <w:t>9</w:t>
            </w:r>
            <w:r>
              <w:t>,</w:t>
            </w:r>
            <w:r w:rsidRPr="00E127EF">
              <w:t xml:space="preserve"> which is not in operation at present</w:t>
            </w:r>
            <w:r>
              <w:t>.</w:t>
            </w:r>
          </w:p>
        </w:tc>
      </w:tr>
      <w:tr w:rsidR="00A325CF" w:rsidRPr="005902AE" w14:paraId="66E3BACA" w14:textId="77777777" w:rsidTr="00A325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78EAD264" w14:textId="7BEE5CC0" w:rsidR="00A325CF" w:rsidRPr="005902AE" w:rsidRDefault="00A325CF" w:rsidP="00A325CF">
            <w:pPr>
              <w:pStyle w:val="Tablebodytext"/>
            </w:pPr>
            <w:r>
              <w:t>E-Cycling</w:t>
            </w:r>
          </w:p>
        </w:tc>
        <w:tc>
          <w:tcPr>
            <w:tcW w:w="1250" w:type="pct"/>
            <w:shd w:val="clear" w:color="000000" w:fill="auto"/>
          </w:tcPr>
          <w:p w14:paraId="63964255" w14:textId="026928AA"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10</w:t>
            </w:r>
          </w:p>
        </w:tc>
        <w:tc>
          <w:tcPr>
            <w:tcW w:w="1250" w:type="pct"/>
            <w:shd w:val="clear" w:color="000000" w:fill="auto"/>
          </w:tcPr>
          <w:p w14:paraId="167BA866" w14:textId="1749BF6D"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9</w:t>
            </w:r>
          </w:p>
        </w:tc>
        <w:tc>
          <w:tcPr>
            <w:tcW w:w="1250" w:type="pct"/>
            <w:shd w:val="clear" w:color="000000" w:fill="auto"/>
          </w:tcPr>
          <w:p w14:paraId="20F80BA7" w14:textId="77777777"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p>
        </w:tc>
      </w:tr>
      <w:tr w:rsidR="00A325CF" w:rsidRPr="005902AE" w14:paraId="4F154833" w14:textId="77777777" w:rsidTr="00A325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4981CF45" w14:textId="03417EE3" w:rsidR="00A325CF" w:rsidRPr="005902AE" w:rsidRDefault="00A325CF" w:rsidP="00A325CF">
            <w:pPr>
              <w:pStyle w:val="Tablebodytext"/>
            </w:pPr>
            <w:r>
              <w:t>Joinery – portacom</w:t>
            </w:r>
          </w:p>
        </w:tc>
        <w:tc>
          <w:tcPr>
            <w:tcW w:w="1250" w:type="pct"/>
            <w:shd w:val="clear" w:color="000000" w:fill="auto"/>
          </w:tcPr>
          <w:p w14:paraId="13F95586" w14:textId="02AD7D1F"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5</w:t>
            </w:r>
          </w:p>
        </w:tc>
        <w:tc>
          <w:tcPr>
            <w:tcW w:w="1250" w:type="pct"/>
            <w:shd w:val="clear" w:color="000000" w:fill="auto"/>
          </w:tcPr>
          <w:p w14:paraId="5F52A5C8" w14:textId="54A5B9A6"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4</w:t>
            </w:r>
          </w:p>
        </w:tc>
        <w:tc>
          <w:tcPr>
            <w:tcW w:w="1250" w:type="pct"/>
            <w:shd w:val="clear" w:color="000000" w:fill="auto"/>
          </w:tcPr>
          <w:p w14:paraId="00AEDB07" w14:textId="77777777"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p>
        </w:tc>
      </w:tr>
      <w:tr w:rsidR="00A325CF" w:rsidRPr="005902AE" w14:paraId="33202813" w14:textId="77777777" w:rsidTr="00A325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6AC1700D" w14:textId="74CFE64B" w:rsidR="00A325CF" w:rsidRPr="005902AE" w:rsidRDefault="00A325CF" w:rsidP="00A325CF">
            <w:pPr>
              <w:pStyle w:val="Tablebodytext"/>
            </w:pPr>
            <w:r>
              <w:t>Joinery</w:t>
            </w:r>
          </w:p>
        </w:tc>
        <w:tc>
          <w:tcPr>
            <w:tcW w:w="1250" w:type="pct"/>
            <w:shd w:val="clear" w:color="000000" w:fill="auto"/>
          </w:tcPr>
          <w:p w14:paraId="19F49943" w14:textId="66C2D15E"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10</w:t>
            </w:r>
          </w:p>
        </w:tc>
        <w:tc>
          <w:tcPr>
            <w:tcW w:w="1250" w:type="pct"/>
            <w:shd w:val="clear" w:color="000000" w:fill="auto"/>
          </w:tcPr>
          <w:p w14:paraId="57A86074" w14:textId="5AE6E262"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10</w:t>
            </w:r>
          </w:p>
        </w:tc>
        <w:tc>
          <w:tcPr>
            <w:tcW w:w="1250" w:type="pct"/>
            <w:shd w:val="clear" w:color="000000" w:fill="auto"/>
          </w:tcPr>
          <w:p w14:paraId="7189160F" w14:textId="77777777"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p>
        </w:tc>
      </w:tr>
      <w:tr w:rsidR="00A325CF" w:rsidRPr="005902AE" w14:paraId="1E22F294" w14:textId="77777777" w:rsidTr="00A325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73AE26A8" w14:textId="66879E45" w:rsidR="00A325CF" w:rsidRPr="005902AE" w:rsidRDefault="00A325CF" w:rsidP="00A325CF">
            <w:pPr>
              <w:pStyle w:val="Tablebodytext"/>
            </w:pPr>
            <w:r>
              <w:t xml:space="preserve">Light engineering </w:t>
            </w:r>
          </w:p>
        </w:tc>
        <w:tc>
          <w:tcPr>
            <w:tcW w:w="1250" w:type="pct"/>
            <w:shd w:val="clear" w:color="000000" w:fill="auto"/>
          </w:tcPr>
          <w:p w14:paraId="7B0DFF5A" w14:textId="7BCFA0A5"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20</w:t>
            </w:r>
          </w:p>
        </w:tc>
        <w:tc>
          <w:tcPr>
            <w:tcW w:w="1250" w:type="pct"/>
            <w:shd w:val="clear" w:color="000000" w:fill="auto"/>
          </w:tcPr>
          <w:p w14:paraId="630A1781" w14:textId="6752C323"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5</w:t>
            </w:r>
          </w:p>
        </w:tc>
        <w:tc>
          <w:tcPr>
            <w:tcW w:w="1250" w:type="pct"/>
            <w:shd w:val="clear" w:color="000000" w:fill="auto"/>
          </w:tcPr>
          <w:p w14:paraId="15349ACA" w14:textId="5C2D22B9"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Not enough work/interest/and prisoners.</w:t>
            </w:r>
          </w:p>
        </w:tc>
      </w:tr>
      <w:tr w:rsidR="00A325CF" w:rsidRPr="005902AE" w14:paraId="06D5DE32" w14:textId="77777777" w:rsidTr="00A325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3DC0DE46" w14:textId="2E9834F6" w:rsidR="00A325CF" w:rsidRPr="005902AE" w:rsidRDefault="00A325CF" w:rsidP="00A325CF">
            <w:pPr>
              <w:pStyle w:val="Tablebodytext"/>
            </w:pPr>
            <w:r>
              <w:t>Light Assembly (Unit 11)</w:t>
            </w:r>
          </w:p>
        </w:tc>
        <w:tc>
          <w:tcPr>
            <w:tcW w:w="1250" w:type="pct"/>
            <w:shd w:val="clear" w:color="000000" w:fill="auto"/>
          </w:tcPr>
          <w:p w14:paraId="2B1BFA59" w14:textId="2933383A"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15</w:t>
            </w:r>
          </w:p>
        </w:tc>
        <w:tc>
          <w:tcPr>
            <w:tcW w:w="1250" w:type="pct"/>
            <w:shd w:val="clear" w:color="000000" w:fill="auto"/>
          </w:tcPr>
          <w:p w14:paraId="6B5FF6C8" w14:textId="2D00C35E"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r>
              <w:t>10</w:t>
            </w:r>
          </w:p>
        </w:tc>
        <w:tc>
          <w:tcPr>
            <w:tcW w:w="1250" w:type="pct"/>
            <w:shd w:val="clear" w:color="000000" w:fill="auto"/>
          </w:tcPr>
          <w:p w14:paraId="5B8B3750" w14:textId="77777777" w:rsidR="00A325CF" w:rsidRPr="005902AE" w:rsidRDefault="00A325CF" w:rsidP="00A325CF">
            <w:pPr>
              <w:pStyle w:val="Tablebodytext"/>
              <w:cnfStyle w:val="000000010000" w:firstRow="0" w:lastRow="0" w:firstColumn="0" w:lastColumn="0" w:oddVBand="0" w:evenVBand="0" w:oddHBand="0" w:evenHBand="1" w:firstRowFirstColumn="0" w:firstRowLastColumn="0" w:lastRowFirstColumn="0" w:lastRowLastColumn="0"/>
            </w:pPr>
          </w:p>
        </w:tc>
      </w:tr>
      <w:tr w:rsidR="00A325CF" w:rsidRPr="005902AE" w14:paraId="6AF9C897" w14:textId="77777777" w:rsidTr="00A325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55B9C761" w14:textId="1153ACC4" w:rsidR="00A325CF" w:rsidRPr="005902AE" w:rsidRDefault="00A325CF" w:rsidP="00A325CF">
            <w:pPr>
              <w:pStyle w:val="Tablebodytext"/>
            </w:pPr>
            <w:r>
              <w:t>Apiculture</w:t>
            </w:r>
          </w:p>
        </w:tc>
        <w:tc>
          <w:tcPr>
            <w:tcW w:w="1250" w:type="pct"/>
            <w:shd w:val="clear" w:color="000000" w:fill="auto"/>
          </w:tcPr>
          <w:p w14:paraId="5322BC50" w14:textId="521796D8"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15</w:t>
            </w:r>
          </w:p>
        </w:tc>
        <w:tc>
          <w:tcPr>
            <w:tcW w:w="1250" w:type="pct"/>
            <w:shd w:val="clear" w:color="000000" w:fill="auto"/>
          </w:tcPr>
          <w:p w14:paraId="769F2E5D" w14:textId="6E02CCC9"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r>
              <w:t>14</w:t>
            </w:r>
          </w:p>
        </w:tc>
        <w:tc>
          <w:tcPr>
            <w:tcW w:w="1250" w:type="pct"/>
            <w:shd w:val="clear" w:color="000000" w:fill="auto"/>
          </w:tcPr>
          <w:p w14:paraId="53C295CD" w14:textId="77777777" w:rsidR="00A325CF" w:rsidRPr="005902AE" w:rsidRDefault="00A325CF" w:rsidP="00A325CF">
            <w:pPr>
              <w:pStyle w:val="Tablebodytext"/>
              <w:cnfStyle w:val="000000100000" w:firstRow="0" w:lastRow="0" w:firstColumn="0" w:lastColumn="0" w:oddVBand="0" w:evenVBand="0" w:oddHBand="1" w:evenHBand="0" w:firstRowFirstColumn="0" w:firstRowLastColumn="0" w:lastRowFirstColumn="0" w:lastRowLastColumn="0"/>
            </w:pPr>
          </w:p>
        </w:tc>
      </w:tr>
      <w:tr w:rsidR="00121763" w:rsidRPr="005902AE" w14:paraId="147556D9" w14:textId="77777777" w:rsidTr="00A325C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shd w:val="clear" w:color="000000" w:fill="auto"/>
          </w:tcPr>
          <w:p w14:paraId="7ED379CB" w14:textId="5E345CF2" w:rsidR="00121763" w:rsidRPr="00121763" w:rsidRDefault="00121763" w:rsidP="00A325CF">
            <w:pPr>
              <w:pStyle w:val="Tablebodytext"/>
              <w:rPr>
                <w:rStyle w:val="Emphasis"/>
              </w:rPr>
            </w:pPr>
            <w:r w:rsidRPr="00121763">
              <w:rPr>
                <w:rStyle w:val="Emphasis"/>
              </w:rPr>
              <w:t>Total</w:t>
            </w:r>
          </w:p>
        </w:tc>
        <w:tc>
          <w:tcPr>
            <w:tcW w:w="1250" w:type="pct"/>
            <w:shd w:val="clear" w:color="000000" w:fill="auto"/>
          </w:tcPr>
          <w:p w14:paraId="11F450EB" w14:textId="5D9973BD" w:rsidR="00121763" w:rsidRPr="00121763" w:rsidRDefault="00121763" w:rsidP="00A325CF">
            <w:pPr>
              <w:pStyle w:val="Tablebodytext"/>
              <w:cnfStyle w:val="000000010000" w:firstRow="0" w:lastRow="0" w:firstColumn="0" w:lastColumn="0" w:oddVBand="0" w:evenVBand="0" w:oddHBand="0" w:evenHBand="1" w:firstRowFirstColumn="0" w:firstRowLastColumn="0" w:lastRowFirstColumn="0" w:lastRowLastColumn="0"/>
              <w:rPr>
                <w:rStyle w:val="Emphasis"/>
              </w:rPr>
            </w:pPr>
            <w:r w:rsidRPr="00121763">
              <w:rPr>
                <w:rStyle w:val="Emphasis"/>
              </w:rPr>
              <w:t>141</w:t>
            </w:r>
          </w:p>
        </w:tc>
        <w:tc>
          <w:tcPr>
            <w:tcW w:w="1250" w:type="pct"/>
            <w:shd w:val="clear" w:color="000000" w:fill="auto"/>
          </w:tcPr>
          <w:p w14:paraId="64D0F7B3" w14:textId="3D8EC83E" w:rsidR="00121763" w:rsidRPr="00121763" w:rsidRDefault="00121763" w:rsidP="00A325CF">
            <w:pPr>
              <w:pStyle w:val="Tablebodytext"/>
              <w:cnfStyle w:val="000000010000" w:firstRow="0" w:lastRow="0" w:firstColumn="0" w:lastColumn="0" w:oddVBand="0" w:evenVBand="0" w:oddHBand="0" w:evenHBand="1" w:firstRowFirstColumn="0" w:firstRowLastColumn="0" w:lastRowFirstColumn="0" w:lastRowLastColumn="0"/>
              <w:rPr>
                <w:rStyle w:val="Emphasis"/>
              </w:rPr>
            </w:pPr>
            <w:r w:rsidRPr="00121763">
              <w:rPr>
                <w:rStyle w:val="Emphasis"/>
              </w:rPr>
              <w:t>91</w:t>
            </w:r>
          </w:p>
        </w:tc>
        <w:tc>
          <w:tcPr>
            <w:tcW w:w="1250" w:type="pct"/>
            <w:shd w:val="clear" w:color="000000" w:fill="auto"/>
          </w:tcPr>
          <w:p w14:paraId="3FBB6DF0" w14:textId="77777777" w:rsidR="00121763" w:rsidRPr="005902AE" w:rsidRDefault="00121763" w:rsidP="00A325CF">
            <w:pPr>
              <w:pStyle w:val="Tablebodytext"/>
              <w:cnfStyle w:val="000000010000" w:firstRow="0" w:lastRow="0" w:firstColumn="0" w:lastColumn="0" w:oddVBand="0" w:evenVBand="0" w:oddHBand="0" w:evenHBand="1" w:firstRowFirstColumn="0" w:firstRowLastColumn="0" w:lastRowFirstColumn="0" w:lastRowLastColumn="0"/>
            </w:pPr>
          </w:p>
        </w:tc>
      </w:tr>
    </w:tbl>
    <w:p w14:paraId="26B32C80" w14:textId="77777777" w:rsidR="00636A63" w:rsidRDefault="00636A63" w:rsidP="00636A63">
      <w:pPr>
        <w:pStyle w:val="Whitespace"/>
      </w:pPr>
      <w:bookmarkStart w:id="213" w:name="_Toc952934"/>
    </w:p>
    <w:p w14:paraId="220CBE5A" w14:textId="7018BE9E" w:rsidR="00C70F0F" w:rsidRDefault="00C70F0F" w:rsidP="00C70F0F">
      <w:pPr>
        <w:pStyle w:val="BodyText"/>
        <w:rPr>
          <w:color w:val="auto"/>
        </w:rPr>
      </w:pPr>
      <w:r>
        <w:t xml:space="preserve">Vocational training was delivered by a </w:t>
      </w:r>
      <w:r w:rsidRPr="00C51524">
        <w:rPr>
          <w:color w:val="auto"/>
        </w:rPr>
        <w:t xml:space="preserve">number of </w:t>
      </w:r>
      <w:r>
        <w:rPr>
          <w:color w:val="auto"/>
        </w:rPr>
        <w:t>providers</w:t>
      </w:r>
      <w:r w:rsidR="0090187B">
        <w:rPr>
          <w:color w:val="auto"/>
        </w:rPr>
        <w:t>.</w:t>
      </w:r>
      <w:r>
        <w:rPr>
          <w:color w:val="auto"/>
        </w:rPr>
        <w:t xml:space="preserve"> Between 1 July and 31 December 2019, there were </w:t>
      </w:r>
      <w:r w:rsidRPr="00C51524">
        <w:rPr>
          <w:color w:val="auto"/>
        </w:rPr>
        <w:t>52 graduations</w:t>
      </w:r>
      <w:r>
        <w:rPr>
          <w:color w:val="auto"/>
        </w:rPr>
        <w:t xml:space="preserve"> in accredited courses such as traffic control, forklift, first aid and site safety</w:t>
      </w:r>
      <w:r w:rsidRPr="00C51524">
        <w:rPr>
          <w:color w:val="auto"/>
        </w:rPr>
        <w:t>.</w:t>
      </w:r>
      <w:r>
        <w:rPr>
          <w:color w:val="auto"/>
        </w:rPr>
        <w:t xml:space="preserve"> Prisoners could also achieve unit standards in employment areas such as the kitchen and nursery.</w:t>
      </w:r>
    </w:p>
    <w:p w14:paraId="5DEF48D4" w14:textId="77777777" w:rsidR="00C70F0F" w:rsidRPr="00E344D4" w:rsidRDefault="00C70F0F" w:rsidP="00C70F0F">
      <w:pPr>
        <w:pStyle w:val="BodyText"/>
      </w:pPr>
      <w:r>
        <w:rPr>
          <w:color w:val="auto"/>
        </w:rPr>
        <w:t xml:space="preserve">Prisoners employed in industry workshops told my Inspectors that they enjoyed the training and employment opportunities available to them and were highly motivated and keen to learn. </w:t>
      </w:r>
      <w:r w:rsidRPr="00E344D4">
        <w:t>Inspectors observed positive and respectful interactions between prisoners and Instructors. Prisoners were producing quality work while developing a range of practical skills and knowledge.</w:t>
      </w:r>
    </w:p>
    <w:p w14:paraId="3E6FB32F" w14:textId="3906A466" w:rsidR="00C70F0F" w:rsidRPr="00F35093" w:rsidRDefault="00C70F0F" w:rsidP="00E344D4">
      <w:pPr>
        <w:pStyle w:val="BodyText"/>
      </w:pPr>
      <w:r w:rsidRPr="00E344D4">
        <w:t xml:space="preserve">I am pleased prisoners employed in industry workshops </w:t>
      </w:r>
      <w:r w:rsidR="00196BE0">
        <w:t>were</w:t>
      </w:r>
      <w:r w:rsidRPr="00E344D4">
        <w:t xml:space="preserve"> engaged in meaningful and constructive activity, gaining valuable employment and social</w:t>
      </w:r>
      <w:r w:rsidR="00F35093">
        <w:t xml:space="preserve"> skills for their release.</w:t>
      </w:r>
    </w:p>
    <w:p w14:paraId="7E7FB041" w14:textId="6A118D89" w:rsidR="00504BAF" w:rsidRPr="00C70F0F" w:rsidRDefault="00504BAF" w:rsidP="00993C3F">
      <w:pPr>
        <w:pStyle w:val="Heading3"/>
      </w:pPr>
      <w:bookmarkStart w:id="214" w:name="_Toc58233737"/>
      <w:r w:rsidRPr="00C70F0F">
        <w:t>Education</w:t>
      </w:r>
      <w:bookmarkEnd w:id="213"/>
      <w:bookmarkEnd w:id="214"/>
    </w:p>
    <w:p w14:paraId="1C7A9A19" w14:textId="77777777" w:rsidR="00C70F0F" w:rsidRDefault="00C70F0F" w:rsidP="00C70F0F">
      <w:pPr>
        <w:pStyle w:val="BodyText"/>
      </w:pPr>
      <w:bookmarkStart w:id="215" w:name="_Toc952935"/>
      <w:r>
        <w:t>The Prison had four FTE Education Tutors and a volunteer network (facilitated by the Volunteer Coordinator) to provide educational support to prisoners.</w:t>
      </w:r>
    </w:p>
    <w:p w14:paraId="267660D0" w14:textId="7035A76D" w:rsidR="00C70F0F" w:rsidRDefault="00C70F0F" w:rsidP="00C70F0F">
      <w:pPr>
        <w:pStyle w:val="BodyText"/>
      </w:pPr>
      <w:r>
        <w:t xml:space="preserve">The Prison’s Education Department offered a number of classes, ranging from basic literacy and numeracy tuition to formal qualifications such </w:t>
      </w:r>
      <w:r w:rsidRPr="00B548DD">
        <w:t>as Level 4 Certificate in Small Business. Examples of other clas</w:t>
      </w:r>
      <w:r w:rsidR="00C77846">
        <w:t>ses included</w:t>
      </w:r>
      <w:r w:rsidRPr="00B548DD">
        <w:t xml:space="preserve"> visual arts</w:t>
      </w:r>
      <w:r w:rsidR="00C77846">
        <w:t>,</w:t>
      </w:r>
      <w:r w:rsidRPr="00B548DD">
        <w:t xml:space="preserve"> </w:t>
      </w:r>
      <w:r>
        <w:t>apiculture</w:t>
      </w:r>
      <w:r w:rsidR="00C77846">
        <w:t>,</w:t>
      </w:r>
      <w:r>
        <w:t xml:space="preserve"> </w:t>
      </w:r>
      <w:r w:rsidRPr="00B548DD">
        <w:t>financial literacy</w:t>
      </w:r>
      <w:r w:rsidR="00C77846">
        <w:t xml:space="preserve">, </w:t>
      </w:r>
      <w:r w:rsidR="001E7AB7">
        <w:t xml:space="preserve">te </w:t>
      </w:r>
      <w:r w:rsidR="003F20FC">
        <w:t>r</w:t>
      </w:r>
      <w:r w:rsidR="00C77846">
        <w:t>eo Māori,</w:t>
      </w:r>
      <w:r>
        <w:t xml:space="preserve"> and basic computer skills.</w:t>
      </w:r>
      <w:r>
        <w:rPr>
          <w:rStyle w:val="FootnoteReference"/>
        </w:rPr>
        <w:footnoteReference w:id="114"/>
      </w:r>
      <w:r>
        <w:t xml:space="preserve"> </w:t>
      </w:r>
    </w:p>
    <w:p w14:paraId="266CDA17" w14:textId="03CC1F0C" w:rsidR="00C70F0F" w:rsidRDefault="00C70F0F" w:rsidP="00C70F0F">
      <w:pPr>
        <w:pStyle w:val="BodyText"/>
      </w:pPr>
      <w:r>
        <w:t>Tutors completed literacy and numeracy assessments for all prisoners within two weeks of their reception into the Prison and were notified of new arrivals through the Scheduler. Prisoners assessed as below Level 3</w:t>
      </w:r>
      <w:r w:rsidRPr="00065ADB">
        <w:t xml:space="preserve"> were offered an Intensive Literacy and Numeracy (</w:t>
      </w:r>
      <w:r>
        <w:t xml:space="preserve">ILN) course, while prisoners assessed as Level 3 were eligible to access secure online learning in the Prison’s computer suite. </w:t>
      </w:r>
      <w:r w:rsidR="0090187B">
        <w:t xml:space="preserve">Individual </w:t>
      </w:r>
      <w:r w:rsidRPr="00065ADB">
        <w:t>tutors</w:t>
      </w:r>
      <w:r w:rsidR="0090187B">
        <w:t xml:space="preserve"> were provided </w:t>
      </w:r>
      <w:r w:rsidR="00C042AE">
        <w:t>to</w:t>
      </w:r>
      <w:r w:rsidRPr="00065ADB">
        <w:t xml:space="preserve"> </w:t>
      </w:r>
      <w:r>
        <w:t>prisoners</w:t>
      </w:r>
      <w:r w:rsidR="000B6AB6">
        <w:t xml:space="preserve"> with literacy</w:t>
      </w:r>
      <w:r w:rsidRPr="00065ADB">
        <w:t xml:space="preserve"> difficulties.</w:t>
      </w:r>
    </w:p>
    <w:p w14:paraId="38F7659E" w14:textId="64E9931F" w:rsidR="00C70F0F" w:rsidRDefault="00C70F0F" w:rsidP="00C70F0F">
      <w:pPr>
        <w:pStyle w:val="BodyText"/>
      </w:pPr>
      <w:r>
        <w:t>Between 1 July and 31 December 2019, 20 literacy assessments and 18 numeracy assessments were completed across the Prison.</w:t>
      </w:r>
      <w:r>
        <w:rPr>
          <w:rStyle w:val="FootnoteReference"/>
        </w:rPr>
        <w:footnoteReference w:id="115"/>
      </w:r>
      <w:r>
        <w:t xml:space="preserve"> Forty-five prisoners had participated in an ILN course between 1 July and 31 December 2019, yet only five had completed the course. Senior staff advised that the reasons for low completion rates or ‘early exits’ on courses were due to unit or site transfers, behavioural reasons or prisoners not engaging.</w:t>
      </w:r>
    </w:p>
    <w:p w14:paraId="06024042" w14:textId="77777777" w:rsidR="00C70F0F" w:rsidRPr="00065ADB" w:rsidRDefault="00C70F0F" w:rsidP="00C70F0F">
      <w:pPr>
        <w:pStyle w:val="BodyText"/>
      </w:pPr>
      <w:r w:rsidRPr="00065ADB">
        <w:t xml:space="preserve">Self-directed learning (SDL) was available to those </w:t>
      </w:r>
      <w:r>
        <w:t>prisoners</w:t>
      </w:r>
      <w:r w:rsidRPr="00065ADB">
        <w:t xml:space="preserve"> with the necessary entry level, and serving a</w:t>
      </w:r>
      <w:r>
        <w:t xml:space="preserve"> sentence of 12 months or more. SDL was facilitated through Te Kura and Open Polytechnic. Between 1 July and 31 December 2019, 16 prisoners had enrolled in SDL and one had completed a SDL course.</w:t>
      </w:r>
    </w:p>
    <w:p w14:paraId="6F090011" w14:textId="6A8DAB16" w:rsidR="00C70F0F" w:rsidRDefault="00C70F0F" w:rsidP="00C70F0F">
      <w:pPr>
        <w:pStyle w:val="BodyText"/>
      </w:pPr>
      <w:r>
        <w:t>While there were a large number of educational courses available and sufficient resources in the Prison’s Education De</w:t>
      </w:r>
      <w:r w:rsidR="00EA1222">
        <w:t xml:space="preserve">partment, it was identified that a </w:t>
      </w:r>
      <w:r>
        <w:t>lack of available rooms, escort staff shortage</w:t>
      </w:r>
      <w:r w:rsidR="00196BE0">
        <w:t>s</w:t>
      </w:r>
      <w:r>
        <w:t xml:space="preserve"> and a </w:t>
      </w:r>
      <w:r w:rsidRPr="001175F9">
        <w:t>competitive</w:t>
      </w:r>
      <w:r w:rsidR="00EA1222">
        <w:t xml:space="preserve"> booking system</w:t>
      </w:r>
      <w:r>
        <w:rPr>
          <w:rStyle w:val="FootnoteReference"/>
        </w:rPr>
        <w:footnoteReference w:id="116"/>
      </w:r>
      <w:r w:rsidR="00EA1222">
        <w:t xml:space="preserve"> were presenting </w:t>
      </w:r>
      <w:r w:rsidR="00EA1222" w:rsidRPr="0086757F">
        <w:t>significant</w:t>
      </w:r>
      <w:r w:rsidR="00EA1222">
        <w:t xml:space="preserve"> barriers regarding access to prisoners.</w:t>
      </w:r>
      <w:r w:rsidR="00EA1222" w:rsidRPr="00EA1222">
        <w:t xml:space="preserve"> </w:t>
      </w:r>
      <w:r w:rsidR="00EA1222">
        <w:t>Prisoners, particularly in Units 12 and 13, were afforded limited opportunities for engagement and educational activities.</w:t>
      </w:r>
    </w:p>
    <w:p w14:paraId="4754827D" w14:textId="77777777" w:rsidR="00C70F0F" w:rsidRDefault="00C70F0F" w:rsidP="00C70F0F">
      <w:pPr>
        <w:pStyle w:val="BodyText"/>
      </w:pPr>
      <w:r>
        <w:t xml:space="preserve">Inspectors reviewed data provided by the Prison for the period 1 July to 31 December 2019, and noted that 42,483 ‘learning’ hours had been recorded across the site. This equated to an average 0.6 hours per day, per prisoner (including remand prisoners) in educational activities. </w:t>
      </w:r>
      <w:r>
        <w:rPr>
          <w:lang w:val="mi-NZ"/>
        </w:rPr>
        <w:t>Units 12 and 13 equated to an average 0.3 hours and 0.5 hours per day, per prisoner respectively.</w:t>
      </w:r>
    </w:p>
    <w:p w14:paraId="101EC80F" w14:textId="577C358E" w:rsidR="00C70F0F" w:rsidRDefault="00013DD4" w:rsidP="00C70F0F">
      <w:pPr>
        <w:pStyle w:val="BodyText"/>
      </w:pPr>
      <w:r w:rsidRPr="00677B43">
        <w:t xml:space="preserve">Fourteen </w:t>
      </w:r>
      <w:r w:rsidR="00C70F0F">
        <w:t>percent of all survey respondents reported they had access to education</w:t>
      </w:r>
      <w:r>
        <w:t xml:space="preserve">, with the majority of those respondents housed in Units 6 and 8. No survey respondents </w:t>
      </w:r>
      <w:r w:rsidR="0043115E">
        <w:t>in</w:t>
      </w:r>
      <w:r>
        <w:t xml:space="preserve"> Units 10 or 12 reported that they had access to education</w:t>
      </w:r>
      <w:r w:rsidR="00C70F0F">
        <w:t xml:space="preserve">, with this figure </w:t>
      </w:r>
      <w:r w:rsidR="00D2295F">
        <w:t>a</w:t>
      </w:r>
      <w:r w:rsidR="00E352FF">
        <w:t>t 10 percent and eight</w:t>
      </w:r>
      <w:r w:rsidR="00D2295F">
        <w:t xml:space="preserve"> percent in Units 2 and 4 respectively.</w:t>
      </w:r>
    </w:p>
    <w:p w14:paraId="3A09F889" w14:textId="77777777" w:rsidR="00504BAF" w:rsidRPr="005902AE" w:rsidRDefault="00504BAF" w:rsidP="00993C3F">
      <w:pPr>
        <w:pStyle w:val="Heading3"/>
      </w:pPr>
      <w:bookmarkStart w:id="216" w:name="_Toc58233738"/>
      <w:r w:rsidRPr="005902AE">
        <w:t>Programmes</w:t>
      </w:r>
      <w:bookmarkEnd w:id="215"/>
      <w:bookmarkEnd w:id="216"/>
    </w:p>
    <w:p w14:paraId="1FF8A06B" w14:textId="29707689" w:rsidR="00C70F0F" w:rsidRDefault="00C70F0F" w:rsidP="00C70F0F">
      <w:pPr>
        <w:pStyle w:val="BodyText"/>
      </w:pPr>
      <w:bookmarkStart w:id="217" w:name="_Toc952936"/>
      <w:r>
        <w:t>Data provided by the Prison showed that betwe</w:t>
      </w:r>
      <w:r w:rsidR="006661F1">
        <w:t>en 1 July and 31 December 2019,</w:t>
      </w:r>
      <w:r w:rsidR="00D2295F">
        <w:t xml:space="preserve"> 26</w:t>
      </w:r>
      <w:r>
        <w:rPr>
          <w:color w:val="auto"/>
        </w:rPr>
        <w:t>0</w:t>
      </w:r>
      <w:r w:rsidRPr="00654DB1">
        <w:rPr>
          <w:color w:val="auto"/>
        </w:rPr>
        <w:t xml:space="preserve"> </w:t>
      </w:r>
      <w:r>
        <w:t>prisoners participated in programmes to assist their rehabilitation and address offending behaviour.</w:t>
      </w:r>
    </w:p>
    <w:p w14:paraId="202EF8F9" w14:textId="425127F2" w:rsidR="00C70F0F" w:rsidRDefault="00C70F0F" w:rsidP="00C70F0F">
      <w:pPr>
        <w:pStyle w:val="BodyText"/>
      </w:pPr>
      <w:r>
        <w:t>The Prison provided a range of programmes including the Medium Intensity Rehabilitation Programme (MIRP), Short Motivational Programme (SMP), Short Rehabilitation Programme (SRP) as well as Maintenance.</w:t>
      </w:r>
      <w:r>
        <w:rPr>
          <w:rStyle w:val="FootnoteReference"/>
        </w:rPr>
        <w:footnoteReference w:id="117"/>
      </w:r>
      <w:r>
        <w:t xml:space="preserve"> Other short courses included Parenting programmes, Head Start, Journey through Changes, and Gambling programmes.</w:t>
      </w:r>
    </w:p>
    <w:p w14:paraId="4512229A" w14:textId="351DFFD2" w:rsidR="00C70F0F" w:rsidRDefault="00C70F0F" w:rsidP="00C70F0F">
      <w:pPr>
        <w:pStyle w:val="BodyText"/>
      </w:pPr>
      <w:r>
        <w:t>Unit 6 ran a Drug Treatment Programme (DTP)</w:t>
      </w:r>
      <w:r w:rsidR="000B6AB6">
        <w:t>,</w:t>
      </w:r>
      <w:r>
        <w:rPr>
          <w:rStyle w:val="FootnoteReference"/>
        </w:rPr>
        <w:footnoteReference w:id="118"/>
      </w:r>
      <w:r w:rsidR="00196BE0">
        <w:t xml:space="preserve"> </w:t>
      </w:r>
      <w:r>
        <w:t>with a focus on reducing and managing participants</w:t>
      </w:r>
      <w:r w:rsidR="00E40A3A">
        <w:t>’</w:t>
      </w:r>
      <w:r>
        <w:t xml:space="preserve"> alcohol and drug use (AOD) and addressing the links between AOD use and their offending, as well as impacts on whānau.</w:t>
      </w:r>
    </w:p>
    <w:p w14:paraId="63C645FC" w14:textId="1C6F09A8" w:rsidR="00C70F0F" w:rsidRDefault="00C70F0F" w:rsidP="00C70F0F">
      <w:pPr>
        <w:pStyle w:val="BodyText"/>
      </w:pPr>
      <w:r>
        <w:t>Unit 8 operated as a Special Treatment Unit, which provided the Child Sex Offender Treatment Programme (CSOTP)</w:t>
      </w:r>
      <w:r>
        <w:rPr>
          <w:rStyle w:val="FootnoteReference"/>
        </w:rPr>
        <w:footnoteReference w:id="119"/>
      </w:r>
      <w:r>
        <w:t xml:space="preserve"> and Short Intervention Programme (SIP)</w:t>
      </w:r>
      <w:r w:rsidR="000B6AB6">
        <w:t>.</w:t>
      </w:r>
      <w:r>
        <w:rPr>
          <w:rStyle w:val="FootnoteReference"/>
        </w:rPr>
        <w:footnoteReference w:id="120"/>
      </w:r>
    </w:p>
    <w:p w14:paraId="34DF6151" w14:textId="6E189604" w:rsidR="00C70F0F" w:rsidRPr="000B6AB6" w:rsidRDefault="00C70F0F" w:rsidP="00C70F0F">
      <w:pPr>
        <w:pStyle w:val="BodyText"/>
        <w:rPr>
          <w:lang w:val="mi-NZ"/>
        </w:rPr>
      </w:pPr>
      <w:r>
        <w:t>When prisoners were not participating in these programmes, they were engaging in other activities including extracurricular studies, employment, recreational and educational activities. As in other Industry, Training, and Learning (</w:t>
      </w:r>
      <w:r w:rsidRPr="006B6B88">
        <w:t>ITL</w:t>
      </w:r>
      <w:r>
        <w:t>) spaces, a source of frustration for programme facilitators was regarding the limited access to prisoners. H</w:t>
      </w:r>
      <w:r>
        <w:rPr>
          <w:lang w:val="mi-NZ"/>
        </w:rPr>
        <w:t>igh and maximum security prisoners in Units 12 and 13 required higher staffing ratios and engagement could only be facilitated either in small groups in purpose-built programme rooms or individual</w:t>
      </w:r>
      <w:r w:rsidR="000B6AB6">
        <w:rPr>
          <w:lang w:val="mi-NZ"/>
        </w:rPr>
        <w:t xml:space="preserve">ly through non-contact booths. </w:t>
      </w:r>
      <w:r>
        <w:rPr>
          <w:lang w:val="mi-NZ"/>
        </w:rPr>
        <w:t>As a result, there were minimal opportunities for rehabilitation and programmes for prisone</w:t>
      </w:r>
      <w:r w:rsidR="000B6AB6">
        <w:rPr>
          <w:lang w:val="mi-NZ"/>
        </w:rPr>
        <w:t>rs in Units 12 and 13 due to</w:t>
      </w:r>
      <w:r>
        <w:rPr>
          <w:lang w:val="mi-NZ"/>
        </w:rPr>
        <w:t xml:space="preserve"> staffing pressures. </w:t>
      </w:r>
      <w:r w:rsidR="003D4A9C">
        <w:rPr>
          <w:lang w:val="mi-NZ"/>
        </w:rPr>
        <w:t>Throughout</w:t>
      </w:r>
      <w:r>
        <w:rPr>
          <w:lang w:val="mi-NZ"/>
        </w:rPr>
        <w:t xml:space="preserve"> the inspection, Inspectors did not observe the programme rooms in Units 12 or 13 being used.</w:t>
      </w:r>
    </w:p>
    <w:p w14:paraId="78A525A8" w14:textId="399511FF" w:rsidR="00C70F0F" w:rsidRDefault="00C70F0F" w:rsidP="00C70F0F">
      <w:pPr>
        <w:pStyle w:val="BodyText"/>
      </w:pPr>
      <w:r>
        <w:t>Inspectors reviewed data provided by the Prison for the period 1 July to 31 December 2019, and noted that 55,572 ‘rehabilitation and reintegration’ hours had been recorded across the site. This equated to an average 0.8 hours per day per prisoner (including remand prisoners) in activities.</w:t>
      </w:r>
      <w:r w:rsidRPr="00A61B30">
        <w:rPr>
          <w:lang w:val="mi-NZ"/>
        </w:rPr>
        <w:t xml:space="preserve"> </w:t>
      </w:r>
      <w:r>
        <w:rPr>
          <w:lang w:val="mi-NZ"/>
        </w:rPr>
        <w:t>Units 12 and 13 both equated to an average 0.05 hours per day, per prisoner.</w:t>
      </w:r>
    </w:p>
    <w:p w14:paraId="72A297F0" w14:textId="3A47A546" w:rsidR="00C70F0F" w:rsidRDefault="00C70F0F" w:rsidP="00C70F0F">
      <w:pPr>
        <w:pStyle w:val="BodyText"/>
        <w:rPr>
          <w:rStyle w:val="Quotationwithinthesentence"/>
        </w:rPr>
      </w:pPr>
      <w:r>
        <w:t xml:space="preserve">One survey respondent commented, </w:t>
      </w:r>
      <w:r w:rsidRPr="00862140">
        <w:rPr>
          <w:rStyle w:val="Quotationwithinthesentence"/>
        </w:rPr>
        <w:t>‘</w:t>
      </w:r>
      <w:r w:rsidR="003D4A9C">
        <w:rPr>
          <w:rStyle w:val="Quotationwithinthesentence"/>
        </w:rPr>
        <w:t>t</w:t>
      </w:r>
      <w:r w:rsidRPr="00862140">
        <w:rPr>
          <w:rStyle w:val="Quotationwithinthesentence"/>
        </w:rPr>
        <w:t>here are insufficient rehabilitation programs for foreign national prisoners’</w:t>
      </w:r>
      <w:r>
        <w:rPr>
          <w:rStyle w:val="Quotationwithinthesentence"/>
        </w:rPr>
        <w:t>.</w:t>
      </w:r>
    </w:p>
    <w:p w14:paraId="7201371C" w14:textId="1A07C5A4" w:rsidR="00C70F0F" w:rsidRDefault="0043115E" w:rsidP="00C70F0F">
      <w:pPr>
        <w:pStyle w:val="BodyText"/>
      </w:pPr>
      <w:r w:rsidRPr="00E05BBC">
        <w:t xml:space="preserve">Fifteen </w:t>
      </w:r>
      <w:r w:rsidR="00C70F0F">
        <w:t>percent of all survey respondents reported they had access to programmes</w:t>
      </w:r>
      <w:r>
        <w:t>, with the majority of those respon</w:t>
      </w:r>
      <w:r w:rsidR="00E352FF">
        <w:t xml:space="preserve">dents housed in Units 6 and 8. </w:t>
      </w:r>
      <w:r>
        <w:t>Only seven percent of survey respondents in Unit 12 and three percent in Unit 13 stated they had access to programmes.</w:t>
      </w:r>
    </w:p>
    <w:p w14:paraId="5F0C590F" w14:textId="7D78463B" w:rsidR="00504BAF" w:rsidRDefault="00504BAF" w:rsidP="00993C3F">
      <w:pPr>
        <w:pStyle w:val="Heading3"/>
      </w:pPr>
      <w:bookmarkStart w:id="218" w:name="_Toc58233739"/>
      <w:r w:rsidRPr="005902AE">
        <w:t>Case management</w:t>
      </w:r>
      <w:bookmarkEnd w:id="217"/>
      <w:bookmarkEnd w:id="218"/>
      <w:r w:rsidRPr="005902AE">
        <w:t xml:space="preserve"> </w:t>
      </w:r>
    </w:p>
    <w:p w14:paraId="01F1E8D9" w14:textId="77777777" w:rsidR="00C70F0F" w:rsidRPr="0067691D" w:rsidRDefault="00C70F0F" w:rsidP="00C70F0F">
      <w:pPr>
        <w:pStyle w:val="BodyText"/>
      </w:pPr>
      <w:bookmarkStart w:id="219" w:name="_Toc952937"/>
      <w:r w:rsidRPr="00E31980">
        <w:t>The Case Management team comprised two Principal Case</w:t>
      </w:r>
      <w:r>
        <w:t xml:space="preserve"> Managers (PCMs)</w:t>
      </w:r>
      <w:r w:rsidRPr="00E31980">
        <w:t xml:space="preserve">, </w:t>
      </w:r>
      <w:r w:rsidRPr="00AA44DB">
        <w:t>18</w:t>
      </w:r>
      <w:r w:rsidRPr="00E31980">
        <w:t xml:space="preserve"> Case Managers</w:t>
      </w:r>
      <w:r>
        <w:t xml:space="preserve"> (CMs)</w:t>
      </w:r>
      <w:r w:rsidRPr="00E31980">
        <w:t xml:space="preserve">, one Parole Board Liaison and one Scheduler. At the time of inspection there were two </w:t>
      </w:r>
      <w:r>
        <w:t>FTE</w:t>
      </w:r>
      <w:r w:rsidRPr="00E31980">
        <w:t xml:space="preserve"> </w:t>
      </w:r>
      <w:r>
        <w:t>CM</w:t>
      </w:r>
      <w:r w:rsidRPr="00E31980">
        <w:t xml:space="preserve"> vacancies</w:t>
      </w:r>
      <w:r>
        <w:t xml:space="preserve">. A number of staff were also on secondment or in acting roles. </w:t>
      </w:r>
    </w:p>
    <w:p w14:paraId="387E7B97" w14:textId="45BD1323" w:rsidR="00C70F0F" w:rsidRPr="000B7D9E" w:rsidRDefault="00C70F0F" w:rsidP="00C70F0F">
      <w:pPr>
        <w:pStyle w:val="BodyText"/>
      </w:pPr>
      <w:r w:rsidRPr="00E31980">
        <w:t xml:space="preserve">Most </w:t>
      </w:r>
      <w:r>
        <w:t>CMs</w:t>
      </w:r>
      <w:r w:rsidRPr="00E31980">
        <w:t xml:space="preserve"> were new to their roles and some still in training, with only a small number of staff with over three years’ experience in the role. </w:t>
      </w:r>
      <w:r>
        <w:t xml:space="preserve">Induction and training processes for CMs had </w:t>
      </w:r>
      <w:r w:rsidR="00352083">
        <w:t>r</w:t>
      </w:r>
      <w:r>
        <w:t>eportedly improved and CMs my Inspectors spoke with felt s</w:t>
      </w:r>
      <w:r w:rsidR="00412ED1">
        <w:t>upported by the leadership team</w:t>
      </w:r>
      <w:r w:rsidRPr="00E31980">
        <w:t>.</w:t>
      </w:r>
      <w:r>
        <w:t xml:space="preserve"> Case Managers</w:t>
      </w:r>
      <w:r w:rsidRPr="000B7D9E">
        <w:t xml:space="preserve"> held an average caseload of around 30 to 40 prisoners.</w:t>
      </w:r>
    </w:p>
    <w:p w14:paraId="0A448B49" w14:textId="48BFE766" w:rsidR="00E352FF" w:rsidRPr="00E352FF" w:rsidRDefault="00C70F0F" w:rsidP="00C70F0F">
      <w:pPr>
        <w:pStyle w:val="BodyText"/>
      </w:pPr>
      <w:r>
        <w:t xml:space="preserve">Inspectors observed that current case management practice appeared to be task driven, with limited opportunities for engagement and meaningful interactions between CMs and prisoners. Case Managers my Inspectors spoke with expressed frustration as significant </w:t>
      </w:r>
      <w:r w:rsidR="00E352FF">
        <w:t>w</w:t>
      </w:r>
      <w:r>
        <w:t>orkload pressure meant that time spent with prisoners was often restricted. Case Managers did not routinely attend Right Track</w:t>
      </w:r>
      <w:r>
        <w:rPr>
          <w:rStyle w:val="FootnoteReference"/>
        </w:rPr>
        <w:footnoteReference w:id="121"/>
      </w:r>
      <w:r>
        <w:t xml:space="preserve"> meetings in the units.</w:t>
      </w:r>
    </w:p>
    <w:p w14:paraId="387EA5CB" w14:textId="6515B61C" w:rsidR="00C70F0F" w:rsidRDefault="00C70F0F" w:rsidP="00C70F0F">
      <w:pPr>
        <w:pStyle w:val="BodyText"/>
      </w:pPr>
      <w:r w:rsidRPr="00672FE7">
        <w:rPr>
          <w:color w:val="auto"/>
        </w:rPr>
        <w:t>Between 1 July and 31 December 2019, initial contact meetings</w:t>
      </w:r>
      <w:r w:rsidRPr="00672FE7">
        <w:rPr>
          <w:rStyle w:val="FootnoteReference"/>
          <w:color w:val="auto"/>
        </w:rPr>
        <w:footnoteReference w:id="122"/>
      </w:r>
      <w:r w:rsidRPr="00672FE7">
        <w:rPr>
          <w:color w:val="auto"/>
        </w:rPr>
        <w:t xml:space="preserve"> were trending at 92.5 percent, initial offender plans</w:t>
      </w:r>
      <w:r w:rsidRPr="00672FE7">
        <w:rPr>
          <w:rStyle w:val="FootnoteReference"/>
          <w:color w:val="auto"/>
        </w:rPr>
        <w:footnoteReference w:id="123"/>
      </w:r>
      <w:r w:rsidRPr="00672FE7">
        <w:rPr>
          <w:color w:val="auto"/>
        </w:rPr>
        <w:t xml:space="preserve"> were at 95.8 percent, and planned contact</w:t>
      </w:r>
      <w:r w:rsidRPr="00672FE7">
        <w:rPr>
          <w:rStyle w:val="FootnoteReference"/>
          <w:color w:val="auto"/>
        </w:rPr>
        <w:footnoteReference w:id="124"/>
      </w:r>
      <w:r w:rsidRPr="00672FE7">
        <w:rPr>
          <w:color w:val="auto"/>
        </w:rPr>
        <w:t xml:space="preserve"> at 90 percent. Timeframes for providing the New Zealand Parole Board with board reports was trending at 90.9 percent completion</w:t>
      </w:r>
      <w:r w:rsidRPr="00672FE7">
        <w:rPr>
          <w:rStyle w:val="FootnoteReference"/>
          <w:color w:val="auto"/>
        </w:rPr>
        <w:footnoteReference w:id="125"/>
      </w:r>
      <w:r w:rsidRPr="00672FE7">
        <w:rPr>
          <w:color w:val="auto"/>
        </w:rPr>
        <w:t xml:space="preserve"> and the Six Pillars</w:t>
      </w:r>
      <w:r w:rsidRPr="00672FE7">
        <w:rPr>
          <w:rStyle w:val="FootnoteReference"/>
          <w:color w:val="auto"/>
        </w:rPr>
        <w:footnoteReference w:id="126"/>
      </w:r>
      <w:r w:rsidRPr="00672FE7">
        <w:rPr>
          <w:color w:val="auto"/>
        </w:rPr>
        <w:t xml:space="preserve"> of reintegration release planning was trending at 85 percent.</w:t>
      </w:r>
    </w:p>
    <w:p w14:paraId="6DAB30AA" w14:textId="00391484" w:rsidR="00C70F0F" w:rsidRDefault="00C70F0F" w:rsidP="00C70F0F">
      <w:pPr>
        <w:pStyle w:val="BodyText"/>
        <w:rPr>
          <w:color w:val="auto"/>
        </w:rPr>
      </w:pPr>
      <w:r>
        <w:rPr>
          <w:color w:val="auto"/>
        </w:rPr>
        <w:t>The Case Management team</w:t>
      </w:r>
      <w:r w:rsidRPr="00BC31F3">
        <w:rPr>
          <w:color w:val="auto"/>
        </w:rPr>
        <w:t xml:space="preserve"> identified that release planning was</w:t>
      </w:r>
      <w:r>
        <w:rPr>
          <w:color w:val="auto"/>
        </w:rPr>
        <w:t xml:space="preserve"> an area for improvement,</w:t>
      </w:r>
      <w:r w:rsidRPr="00BC31F3">
        <w:rPr>
          <w:color w:val="auto"/>
        </w:rPr>
        <w:t xml:space="preserve"> due to difficulty finding accommodation and meeting reintegration needs</w:t>
      </w:r>
      <w:r>
        <w:rPr>
          <w:color w:val="auto"/>
        </w:rPr>
        <w:t xml:space="preserve"> such as OTW, Guided Release (GR) and engaging whānau and community support</w:t>
      </w:r>
      <w:r w:rsidRPr="00BC31F3">
        <w:rPr>
          <w:color w:val="auto"/>
        </w:rPr>
        <w:t>. However, CMs noted that there had been a</w:t>
      </w:r>
      <w:r>
        <w:rPr>
          <w:color w:val="auto"/>
        </w:rPr>
        <w:t xml:space="preserve"> recent</w:t>
      </w:r>
      <w:r w:rsidRPr="00BC31F3">
        <w:rPr>
          <w:color w:val="auto"/>
        </w:rPr>
        <w:t xml:space="preserve"> increase in senior management support and approvals for GR, whānau hui, OTW and RTW opportunities. </w:t>
      </w:r>
      <w:r>
        <w:rPr>
          <w:color w:val="auto"/>
        </w:rPr>
        <w:t>The implementation of the Creating Positive Pathways (CPP)</w:t>
      </w:r>
      <w:r>
        <w:rPr>
          <w:rStyle w:val="FootnoteReference"/>
          <w:color w:val="auto"/>
        </w:rPr>
        <w:footnoteReference w:id="127"/>
      </w:r>
      <w:r>
        <w:rPr>
          <w:color w:val="auto"/>
        </w:rPr>
        <w:t xml:space="preserve"> initiative, which launched in August 2018, was established to support accommodation needs and had successfully placed three prisoners at the time of inspection.</w:t>
      </w:r>
    </w:p>
    <w:p w14:paraId="5B76D461" w14:textId="6493D635" w:rsidR="00C70F0F" w:rsidRDefault="00C70F0F" w:rsidP="00C70F0F">
      <w:pPr>
        <w:pStyle w:val="BodyText"/>
      </w:pPr>
      <w:r w:rsidRPr="00BC31F3">
        <w:rPr>
          <w:color w:val="auto"/>
        </w:rPr>
        <w:t xml:space="preserve">Among the concerns raised by the Case Management team was the </w:t>
      </w:r>
      <w:r w:rsidRPr="00E31980">
        <w:t>difficulty accessing prisoners,</w:t>
      </w:r>
      <w:r>
        <w:t xml:space="preserve"> particularly </w:t>
      </w:r>
      <w:r w:rsidR="0043115E">
        <w:t>in</w:t>
      </w:r>
      <w:r>
        <w:t xml:space="preserve"> Units 12 and 13,</w:t>
      </w:r>
      <w:r w:rsidRPr="00E31980">
        <w:t xml:space="preserve"> due </w:t>
      </w:r>
      <w:r w:rsidR="00EA1222">
        <w:t xml:space="preserve">to a </w:t>
      </w:r>
      <w:r w:rsidRPr="00E31980">
        <w:t xml:space="preserve">lack of available staff escorts and dedicated interview </w:t>
      </w:r>
      <w:r>
        <w:t>spaces</w:t>
      </w:r>
      <w:r w:rsidRPr="00E31980">
        <w:t xml:space="preserve">. </w:t>
      </w:r>
      <w:r>
        <w:t>Inspectors reviewed a sample of case notes and observed throughout the inspection that multiple planned contacts with prisoners were cancelled due to custodial staffing shortages.</w:t>
      </w:r>
    </w:p>
    <w:p w14:paraId="78BE795B" w14:textId="2F0F24CB" w:rsidR="00C70F0F" w:rsidRDefault="00C70F0F" w:rsidP="00C70F0F">
      <w:pPr>
        <w:pStyle w:val="BodyText"/>
      </w:pPr>
      <w:r>
        <w:t>During the inspection, Inspectors also observed Parole Board hearing delays, Work and Income New Zealand (WINZ) appointment cancellations and other external provider appointments cancelled as</w:t>
      </w:r>
      <w:r w:rsidR="00EA1222">
        <w:t xml:space="preserve"> a result of staffing shortages.</w:t>
      </w:r>
      <w:r w:rsidR="00EA1222">
        <w:rPr>
          <w:rStyle w:val="FootnoteReference"/>
        </w:rPr>
        <w:footnoteReference w:id="128"/>
      </w:r>
    </w:p>
    <w:p w14:paraId="1C762D0D" w14:textId="77777777" w:rsidR="00C70F0F" w:rsidRDefault="00C70F0F" w:rsidP="00C70F0F">
      <w:pPr>
        <w:pStyle w:val="BodyText"/>
      </w:pPr>
      <w:r w:rsidRPr="00F559A3">
        <w:rPr>
          <w:color w:val="auto"/>
          <w:szCs w:val="24"/>
        </w:rPr>
        <w:t xml:space="preserve">One survey respondent commented, </w:t>
      </w:r>
      <w:r w:rsidRPr="00F559A3">
        <w:rPr>
          <w:rStyle w:val="Quotationwithinthesentence"/>
        </w:rPr>
        <w:t>‘we need more reintegration options for people going home within one year or so. E.g. self-care, release to work, wrap around services’.</w:t>
      </w:r>
    </w:p>
    <w:p w14:paraId="56A1533D" w14:textId="1460103D" w:rsidR="00985A91" w:rsidRDefault="00C70F0F" w:rsidP="00985A91">
      <w:pPr>
        <w:pStyle w:val="BodyText"/>
      </w:pPr>
      <w:r w:rsidRPr="00EA1222">
        <w:t xml:space="preserve">I have concerns that </w:t>
      </w:r>
      <w:r w:rsidRPr="00DE5612">
        <w:t xml:space="preserve">custodial staffing </w:t>
      </w:r>
      <w:r w:rsidR="00540A05">
        <w:t>shortages and competition for interview spaces</w:t>
      </w:r>
      <w:r w:rsidRPr="00DE5612">
        <w:t xml:space="preserve"> are having a detrimental impact on the reintegration and rehabilitation of prisoners</w:t>
      </w:r>
      <w:r>
        <w:t xml:space="preserve">, in contravention of </w:t>
      </w:r>
      <w:r w:rsidRPr="00DE5612">
        <w:t xml:space="preserve">Rule 4 of the </w:t>
      </w:r>
      <w:r w:rsidR="00BD04BB">
        <w:t>Nelson Mandela Rules</w:t>
      </w:r>
      <w:r w:rsidRPr="00DE5612">
        <w:t>:</w:t>
      </w:r>
    </w:p>
    <w:p w14:paraId="7CAB1034" w14:textId="2BB194AC" w:rsidR="00C70F0F" w:rsidRPr="003305B9" w:rsidRDefault="00C70F0F" w:rsidP="003305B9">
      <w:pPr>
        <w:pStyle w:val="Quotationseparateparagraph"/>
      </w:pPr>
      <w:r w:rsidRPr="003305B9">
        <w:t xml:space="preserve"> …Prison administrations and other competent authorities should offer education, vocational training and work, as well as other forms of assistance that are appropriate and available, including those of a remedial, moral, spiritual, social and health- and sports-based nature. All such programmes, activities and services should be delivered in line with the individual treatment needs of prisoners.</w:t>
      </w:r>
    </w:p>
    <w:p w14:paraId="49999BD8" w14:textId="6AAF3E08" w:rsidR="00C70F0F" w:rsidRDefault="00C70F0F" w:rsidP="00C70F0F">
      <w:pPr>
        <w:pStyle w:val="Heading3"/>
      </w:pPr>
      <w:bookmarkStart w:id="220" w:name="_Toc58233740"/>
      <w:r>
        <w:t xml:space="preserve">Case </w:t>
      </w:r>
      <w:r w:rsidR="00E25013">
        <w:t>m</w:t>
      </w:r>
      <w:r>
        <w:t xml:space="preserve">anagement for </w:t>
      </w:r>
      <w:r w:rsidR="00E25013">
        <w:t>r</w:t>
      </w:r>
      <w:r>
        <w:t xml:space="preserve">emand </w:t>
      </w:r>
      <w:r w:rsidRPr="006C3175">
        <w:t xml:space="preserve">and </w:t>
      </w:r>
      <w:r w:rsidR="00E25013">
        <w:t>l</w:t>
      </w:r>
      <w:r w:rsidRPr="006C3175">
        <w:t>ong-</w:t>
      </w:r>
      <w:r w:rsidR="00E25013">
        <w:t>s</w:t>
      </w:r>
      <w:r w:rsidRPr="006C3175">
        <w:t>erving</w:t>
      </w:r>
      <w:r>
        <w:t xml:space="preserve"> </w:t>
      </w:r>
      <w:r w:rsidR="00E25013">
        <w:t>p</w:t>
      </w:r>
      <w:r>
        <w:t>risoners</w:t>
      </w:r>
      <w:bookmarkEnd w:id="220"/>
    </w:p>
    <w:p w14:paraId="049B0D80" w14:textId="45BEA834" w:rsidR="00C70F0F" w:rsidRDefault="00C70F0F" w:rsidP="00C70F0F">
      <w:pPr>
        <w:pStyle w:val="BodyText"/>
      </w:pPr>
      <w:r>
        <w:t>The increase of remand prisoners at the Prison had also created significant pressure</w:t>
      </w:r>
      <w:r w:rsidRPr="005367D7">
        <w:rPr>
          <w:color w:val="FF0000"/>
        </w:rPr>
        <w:t xml:space="preserve"> </w:t>
      </w:r>
      <w:r>
        <w:t>for CMs, who felt unde</w:t>
      </w:r>
      <w:r w:rsidR="00412ED1">
        <w:t>r</w:t>
      </w:r>
      <w:r w:rsidR="00B267B8">
        <w:t>-</w:t>
      </w:r>
      <w:r w:rsidR="00412ED1">
        <w:t>resourced to meet the demand.</w:t>
      </w:r>
      <w:r>
        <w:t xml:space="preserve"> Case Managers</w:t>
      </w:r>
      <w:r w:rsidR="00412ED1">
        <w:t xml:space="preserve"> held</w:t>
      </w:r>
      <w:r>
        <w:t xml:space="preserve"> approximately 10 remand prisoners on their caseload. After completing core functions such as initial needs assessments, CMs would then </w:t>
      </w:r>
      <w:r w:rsidR="00B267B8">
        <w:t>‘</w:t>
      </w:r>
      <w:r>
        <w:t>unallocate</w:t>
      </w:r>
      <w:r w:rsidR="00B267B8">
        <w:t>’</w:t>
      </w:r>
      <w:r>
        <w:t xml:space="preserve"> remand prisoners from their caseload. Inspectors also observed instances where long-serving prisoners had been </w:t>
      </w:r>
      <w:r w:rsidR="00B267B8">
        <w:t>‘</w:t>
      </w:r>
      <w:r>
        <w:t>unallocated</w:t>
      </w:r>
      <w:r w:rsidR="00B267B8">
        <w:t>’</w:t>
      </w:r>
      <w:r>
        <w:t xml:space="preserve">. </w:t>
      </w:r>
      <w:r w:rsidRPr="00F5233F">
        <w:t xml:space="preserve">Consequently, </w:t>
      </w:r>
      <w:r w:rsidR="00B267B8">
        <w:t>‘</w:t>
      </w:r>
      <w:r w:rsidRPr="00F5233F">
        <w:t>unallocated</w:t>
      </w:r>
      <w:r w:rsidR="00B267B8">
        <w:t>’</w:t>
      </w:r>
      <w:r w:rsidRPr="00F5233F">
        <w:t xml:space="preserve"> prisoners were not being provided with end to end case management and had no direct point of contact for case management needs.</w:t>
      </w:r>
      <w:r>
        <w:t xml:space="preserve"> Inspectors spoke with a number of </w:t>
      </w:r>
      <w:r w:rsidR="00B267B8">
        <w:t>‘</w:t>
      </w:r>
      <w:r>
        <w:t>unallocated</w:t>
      </w:r>
      <w:r w:rsidR="00B267B8">
        <w:t>’</w:t>
      </w:r>
      <w:r>
        <w:t xml:space="preserve"> prisoners who raised frustration and confusion regarding access to CM support.</w:t>
      </w:r>
    </w:p>
    <w:p w14:paraId="4B618EFD" w14:textId="77777777" w:rsidR="00C70F0F" w:rsidRDefault="00C70F0F" w:rsidP="00C70F0F">
      <w:pPr>
        <w:pStyle w:val="BodyText"/>
        <w:rPr>
          <w:color w:val="auto"/>
          <w:szCs w:val="24"/>
        </w:rPr>
      </w:pPr>
      <w:r>
        <w:rPr>
          <w:color w:val="auto"/>
          <w:szCs w:val="24"/>
        </w:rPr>
        <w:t xml:space="preserve">One survey respondent commented: </w:t>
      </w:r>
    </w:p>
    <w:p w14:paraId="78B74F2E" w14:textId="2C226116" w:rsidR="00C70F0F" w:rsidRPr="003305B9" w:rsidRDefault="00C70F0F" w:rsidP="003305B9">
      <w:pPr>
        <w:pStyle w:val="Quotationseparateparagraph"/>
      </w:pPr>
      <w:r w:rsidRPr="003305B9">
        <w:t xml:space="preserve">I have been unallocated a case manager for the reason my sentence is too long and they have a shortage of staff. So many plans I want to put into place have to be put on hold until I can see someone (whenever that may be). My case officer has no answers for any questions </w:t>
      </w:r>
      <w:r w:rsidR="003F20FC">
        <w:t>I have so I just give up asking</w:t>
      </w:r>
      <w:r w:rsidRPr="003305B9">
        <w:t>.</w:t>
      </w:r>
    </w:p>
    <w:p w14:paraId="18117812" w14:textId="6171F44F" w:rsidR="00033A37" w:rsidRDefault="00C70F0F" w:rsidP="00033A37">
      <w:pPr>
        <w:pStyle w:val="BodyText"/>
      </w:pPr>
      <w:r>
        <w:t xml:space="preserve">Staff reported that </w:t>
      </w:r>
      <w:r w:rsidR="00B267B8">
        <w:t>‘</w:t>
      </w:r>
      <w:r>
        <w:t>unallocated</w:t>
      </w:r>
      <w:r w:rsidR="00B267B8">
        <w:t>’</w:t>
      </w:r>
      <w:r>
        <w:t xml:space="preserve"> prisoners could either send a request via the </w:t>
      </w:r>
      <w:r w:rsidR="00D80A02">
        <w:t>k</w:t>
      </w:r>
      <w:r>
        <w:t>iosk (to a generic inbox) or through custodial staff. Inspectors were told</w:t>
      </w:r>
      <w:r w:rsidRPr="00C87F16">
        <w:t xml:space="preserve"> </w:t>
      </w:r>
      <w:r>
        <w:t xml:space="preserve">that this approach was intended to alleviate workload pressure for CMs, however, it did not provide adequate safeguards for prisoners. </w:t>
      </w:r>
      <w:r w:rsidRPr="004B3AED">
        <w:t>This approach appears to be at odds with best practice case management, which supports an end to end framework.</w:t>
      </w:r>
    </w:p>
    <w:p w14:paraId="181AAFA2" w14:textId="59D8E823" w:rsidR="00C70F0F" w:rsidRPr="00033A37" w:rsidRDefault="00C70F0F" w:rsidP="00C70F0F">
      <w:pPr>
        <w:pStyle w:val="Heading3"/>
      </w:pPr>
      <w:bookmarkStart w:id="221" w:name="_Toc32240221"/>
      <w:bookmarkStart w:id="222" w:name="_Toc58233741"/>
      <w:r w:rsidRPr="00033A37">
        <w:t>Reintegration Coordinator</w:t>
      </w:r>
      <w:bookmarkEnd w:id="219"/>
      <w:bookmarkEnd w:id="221"/>
      <w:bookmarkEnd w:id="222"/>
      <w:r w:rsidRPr="00033A37">
        <w:t xml:space="preserve"> </w:t>
      </w:r>
    </w:p>
    <w:p w14:paraId="52D09F4F" w14:textId="4136A9E3" w:rsidR="00C70F0F" w:rsidRPr="00F30B76" w:rsidRDefault="00C70F0F" w:rsidP="00C70F0F">
      <w:pPr>
        <w:pStyle w:val="BodyText"/>
        <w:rPr>
          <w:szCs w:val="24"/>
        </w:rPr>
      </w:pPr>
      <w:bookmarkStart w:id="223" w:name="_Toc952938"/>
      <w:r w:rsidRPr="00F30B76">
        <w:rPr>
          <w:szCs w:val="24"/>
        </w:rPr>
        <w:t xml:space="preserve">The Reintegration Coordinator (RC), based </w:t>
      </w:r>
      <w:r w:rsidR="0043115E">
        <w:rPr>
          <w:szCs w:val="24"/>
        </w:rPr>
        <w:t>in</w:t>
      </w:r>
      <w:r w:rsidRPr="00F30B76">
        <w:rPr>
          <w:szCs w:val="24"/>
        </w:rPr>
        <w:t xml:space="preserve"> Unit 8, was responsible for facilitating the transition for prisoners in the </w:t>
      </w:r>
      <w:r>
        <w:rPr>
          <w:szCs w:val="24"/>
        </w:rPr>
        <w:t>Special Treatment Unit</w:t>
      </w:r>
      <w:r w:rsidRPr="00F30B76">
        <w:rPr>
          <w:szCs w:val="24"/>
        </w:rPr>
        <w:t xml:space="preserve"> to the community or their maintenan</w:t>
      </w:r>
      <w:r w:rsidR="008D2C1D">
        <w:rPr>
          <w:szCs w:val="24"/>
        </w:rPr>
        <w:t>ce phase while residing in the u</w:t>
      </w:r>
      <w:r w:rsidRPr="00F30B76">
        <w:rPr>
          <w:szCs w:val="24"/>
        </w:rPr>
        <w:t xml:space="preserve">nit. Following a strong </w:t>
      </w:r>
      <w:r w:rsidR="00EA1222">
        <w:rPr>
          <w:szCs w:val="24"/>
        </w:rPr>
        <w:t>multi-disciplinary team</w:t>
      </w:r>
      <w:r w:rsidRPr="00F30B76">
        <w:rPr>
          <w:szCs w:val="24"/>
        </w:rPr>
        <w:t xml:space="preserve"> approach, the RC engaged with the therapy team, custodial staff, case management and external contacts, such as whānau and relevant agencies, to provide reintegrative support to prisoners.</w:t>
      </w:r>
    </w:p>
    <w:p w14:paraId="287C8227" w14:textId="175BCD9C" w:rsidR="00C70F0F" w:rsidRDefault="00C70F0F" w:rsidP="00C70F0F">
      <w:pPr>
        <w:pStyle w:val="BodyText"/>
        <w:rPr>
          <w:szCs w:val="24"/>
        </w:rPr>
      </w:pPr>
      <w:r>
        <w:rPr>
          <w:szCs w:val="24"/>
        </w:rPr>
        <w:t>The</w:t>
      </w:r>
      <w:r w:rsidRPr="00F30B76">
        <w:rPr>
          <w:szCs w:val="24"/>
        </w:rPr>
        <w:t xml:space="preserve"> RC </w:t>
      </w:r>
      <w:r>
        <w:rPr>
          <w:szCs w:val="24"/>
        </w:rPr>
        <w:t xml:space="preserve">also </w:t>
      </w:r>
      <w:r w:rsidRPr="00F30B76">
        <w:rPr>
          <w:szCs w:val="24"/>
        </w:rPr>
        <w:t xml:space="preserve">facilitated </w:t>
      </w:r>
      <w:r>
        <w:rPr>
          <w:szCs w:val="24"/>
        </w:rPr>
        <w:t>GR</w:t>
      </w:r>
      <w:r w:rsidRPr="00F30B76">
        <w:rPr>
          <w:szCs w:val="24"/>
        </w:rPr>
        <w:t xml:space="preserve"> and whānau hui </w:t>
      </w:r>
      <w:r>
        <w:rPr>
          <w:szCs w:val="24"/>
        </w:rPr>
        <w:t>for prisoners in Unit 8. It appeared that there was confusion amongst some case management staff regarding the RC’s role, as some CMs were sending all referrals to the RC, creating an overlap in work.</w:t>
      </w:r>
    </w:p>
    <w:p w14:paraId="4B99CD96" w14:textId="77777777" w:rsidR="00C70F0F" w:rsidRPr="005902AE" w:rsidRDefault="00C70F0F" w:rsidP="00C70F0F">
      <w:pPr>
        <w:pStyle w:val="Heading3"/>
      </w:pPr>
      <w:bookmarkStart w:id="224" w:name="_Toc952941"/>
      <w:bookmarkStart w:id="225" w:name="_Toc32240225"/>
      <w:bookmarkStart w:id="226" w:name="_Toc58233742"/>
      <w:bookmarkEnd w:id="223"/>
      <w:r w:rsidRPr="005902AE">
        <w:t>Guided Release</w:t>
      </w:r>
      <w:bookmarkEnd w:id="224"/>
      <w:bookmarkEnd w:id="225"/>
      <w:bookmarkEnd w:id="226"/>
    </w:p>
    <w:p w14:paraId="6670CEE7" w14:textId="77777777" w:rsidR="00C70F0F" w:rsidRDefault="00C70F0F" w:rsidP="00C70F0F">
      <w:pPr>
        <w:pStyle w:val="BodyText"/>
      </w:pPr>
      <w:r>
        <w:t>The Prison had one dedicated Guided Release (GR) CM who supported prisoners (serving over two years) with reintegrative needs in their transition back to the community. The GR CM was responsible for all GR applications from Unit 6, while the RC managed applications for Unit 8.</w:t>
      </w:r>
    </w:p>
    <w:p w14:paraId="10BE64D7" w14:textId="77777777" w:rsidR="00C70F0F" w:rsidRDefault="00C70F0F" w:rsidP="00C70F0F">
      <w:pPr>
        <w:pStyle w:val="BodyText"/>
      </w:pPr>
      <w:r>
        <w:t>Prisoners had to be minimum security and within six months of the parole eligibility date (PED), or low security prisoners with a release date from the Parole Board. Reintegration activities included visiting release accommodation, opening a bank account and sitting their driving test. Inspectors observed a number of reintegration activities taking place during the course of the inspection.</w:t>
      </w:r>
    </w:p>
    <w:p w14:paraId="732F3550" w14:textId="2EEF9CE3" w:rsidR="00C70F0F" w:rsidRDefault="00C70F0F" w:rsidP="00C70F0F">
      <w:pPr>
        <w:pStyle w:val="BodyText"/>
      </w:pPr>
      <w:r>
        <w:t xml:space="preserve">Between 1 July and 31 December 2019, 55 applications for reintegration activities were raised </w:t>
      </w:r>
      <w:r w:rsidR="008D2C1D">
        <w:t>at</w:t>
      </w:r>
      <w:r>
        <w:t xml:space="preserve"> the Internal Advisory Panel</w:t>
      </w:r>
      <w:r w:rsidR="008D2C1D">
        <w:t xml:space="preserve"> meeting</w:t>
      </w:r>
      <w:r>
        <w:t xml:space="preserve"> – only three applications were declined and one was deferred.</w:t>
      </w:r>
      <w:r w:rsidRPr="0053315B">
        <w:t xml:space="preserve"> </w:t>
      </w:r>
      <w:r>
        <w:t>Thirty of the approved applications were for GR.</w:t>
      </w:r>
    </w:p>
    <w:p w14:paraId="1A02F772" w14:textId="4A055D67" w:rsidR="00985A91" w:rsidRDefault="00C70F0F" w:rsidP="00EA1222">
      <w:pPr>
        <w:pStyle w:val="BodyText"/>
      </w:pPr>
      <w:r>
        <w:t xml:space="preserve">I am pleased to see this recent increase in senior management support for reintegration activities in the Prison and I look forward to seeing the </w:t>
      </w:r>
      <w:r w:rsidRPr="00092659">
        <w:t>re</w:t>
      </w:r>
      <w:r w:rsidR="00862303">
        <w:t>sulting</w:t>
      </w:r>
      <w:r w:rsidRPr="00092659">
        <w:t xml:space="preserve"> benefits on future inspections.</w:t>
      </w:r>
    </w:p>
    <w:p w14:paraId="15CAECEB" w14:textId="77777777" w:rsidR="00C70F0F" w:rsidRDefault="00C70F0F" w:rsidP="00C70F0F">
      <w:pPr>
        <w:pStyle w:val="BodyText"/>
      </w:pPr>
    </w:p>
    <w:tbl>
      <w:tblPr>
        <w:tblStyle w:val="TableBox"/>
        <w:tblpPr w:leftFromText="180" w:rightFromText="180" w:vertAnchor="text" w:horzAnchor="margin" w:tblpY="-76"/>
        <w:tblW w:w="5000" w:type="pct"/>
        <w:tblLook w:val="0620" w:firstRow="1" w:lastRow="0" w:firstColumn="0" w:lastColumn="0" w:noHBand="1" w:noVBand="1"/>
        <w:tblCaption w:val="Table for formatting purposes"/>
      </w:tblPr>
      <w:tblGrid>
        <w:gridCol w:w="9298"/>
      </w:tblGrid>
      <w:tr w:rsidR="00504BAF" w:rsidRPr="005902AE" w14:paraId="6110B94E" w14:textId="77777777" w:rsidTr="00E27870">
        <w:trPr>
          <w:cantSplit/>
        </w:trPr>
        <w:tc>
          <w:tcPr>
            <w:tcW w:w="5000" w:type="pct"/>
          </w:tcPr>
          <w:p w14:paraId="14F504C9" w14:textId="77777777" w:rsidR="00504BAF" w:rsidRPr="001D600D" w:rsidRDefault="00504BAF" w:rsidP="001D600D">
            <w:pPr>
              <w:pStyle w:val="Boxlargetext"/>
              <w:rPr>
                <w:b/>
              </w:rPr>
            </w:pPr>
            <w:r w:rsidRPr="001D600D">
              <w:rPr>
                <w:b/>
              </w:rPr>
              <w:t>Recommendations – purposeful activity and transition to the community</w:t>
            </w:r>
          </w:p>
          <w:p w14:paraId="16C5491F" w14:textId="77777777" w:rsidR="00504BAF" w:rsidRPr="009D67D1" w:rsidRDefault="00504BAF" w:rsidP="00271A88">
            <w:pPr>
              <w:pStyle w:val="Boxsmallnumber-1"/>
            </w:pPr>
            <w:r w:rsidRPr="009D67D1">
              <w:t>I recommend that:</w:t>
            </w:r>
          </w:p>
          <w:p w14:paraId="557F6455" w14:textId="24BEBA15" w:rsidR="00C8299D" w:rsidRPr="004C0F3E" w:rsidRDefault="00C8299D" w:rsidP="00C8299D">
            <w:pPr>
              <w:pStyle w:val="Boxsmallnumber-a"/>
            </w:pPr>
            <w:r>
              <w:t>Prisoners’ access to the</w:t>
            </w:r>
            <w:r w:rsidRPr="004C0F3E">
              <w:t xml:space="preserve"> Chaplaincy service </w:t>
            </w:r>
            <w:r w:rsidR="00B8304D">
              <w:t>is</w:t>
            </w:r>
            <w:r>
              <w:t xml:space="preserve"> improved</w:t>
            </w:r>
            <w:r w:rsidRPr="004C0F3E">
              <w:t>.</w:t>
            </w:r>
          </w:p>
          <w:p w14:paraId="1338F271" w14:textId="43F57046" w:rsidR="00C8299D" w:rsidRDefault="00C8299D" w:rsidP="00C8299D">
            <w:pPr>
              <w:pStyle w:val="Boxsmallnumber-a"/>
            </w:pPr>
            <w:r>
              <w:t xml:space="preserve">Prisoners’ access to library services </w:t>
            </w:r>
            <w:r w:rsidR="00B8304D">
              <w:t>is</w:t>
            </w:r>
            <w:r>
              <w:t xml:space="preserve"> improved.</w:t>
            </w:r>
          </w:p>
          <w:p w14:paraId="0AB99034" w14:textId="33D6F88D" w:rsidR="00C8299D" w:rsidRPr="00B25D37" w:rsidRDefault="00B25D37" w:rsidP="00C8299D">
            <w:pPr>
              <w:pStyle w:val="Boxsmallnumber-a"/>
            </w:pPr>
            <w:r>
              <w:t xml:space="preserve">Water is accessible to prisoners and their whānau during visits. </w:t>
            </w:r>
          </w:p>
          <w:p w14:paraId="0BDDC262" w14:textId="115567F3" w:rsidR="00C8299D" w:rsidRPr="00BD36B7" w:rsidRDefault="00C8299D" w:rsidP="00C8299D">
            <w:pPr>
              <w:pStyle w:val="Boxsmallnumber-a"/>
            </w:pPr>
            <w:r>
              <w:t>The Prison fill employment vacancies across the site and increase support and provision for employment and vocational training</w:t>
            </w:r>
            <w:r w:rsidR="002E5633">
              <w:t xml:space="preserve"> to prisoners</w:t>
            </w:r>
            <w:r w:rsidRPr="00BD36B7">
              <w:t>.</w:t>
            </w:r>
          </w:p>
          <w:p w14:paraId="5576D283" w14:textId="77777777" w:rsidR="00C8299D" w:rsidRDefault="00C8299D" w:rsidP="00C8299D">
            <w:pPr>
              <w:pStyle w:val="Boxsmallnumber-a"/>
            </w:pPr>
            <w:r>
              <w:t>Prisoners are able to access, in a timely manner, the range of educational and reintegration activities available in the Prison.</w:t>
            </w:r>
          </w:p>
          <w:p w14:paraId="4A76CC2C" w14:textId="6D7C404B" w:rsidR="00C8299D" w:rsidRPr="00047C8F" w:rsidRDefault="00C8299D" w:rsidP="00C8299D">
            <w:pPr>
              <w:pStyle w:val="Boxsmallnumber-a"/>
            </w:pPr>
            <w:r>
              <w:t>H</w:t>
            </w:r>
            <w:r w:rsidRPr="00047C8F">
              <w:t>igh and maximum security prisoners</w:t>
            </w:r>
            <w:r>
              <w:t xml:space="preserve"> </w:t>
            </w:r>
            <w:r w:rsidR="00526991">
              <w:t>in</w:t>
            </w:r>
            <w:r>
              <w:t xml:space="preserve"> Units 12 and 13</w:t>
            </w:r>
            <w:r w:rsidRPr="00B419F4">
              <w:t xml:space="preserve"> </w:t>
            </w:r>
            <w:r>
              <w:t xml:space="preserve">have access </w:t>
            </w:r>
            <w:r w:rsidR="00521FDA">
              <w:t>to educational and rehabilitation</w:t>
            </w:r>
            <w:r>
              <w:t xml:space="preserve"> activities.</w:t>
            </w:r>
          </w:p>
          <w:p w14:paraId="761D674C" w14:textId="6DE1EE9A" w:rsidR="00C8299D" w:rsidRPr="005902AE" w:rsidRDefault="00C8299D" w:rsidP="00C8299D">
            <w:pPr>
              <w:pStyle w:val="Boxsmallnumber-a"/>
            </w:pPr>
            <w:r>
              <w:t xml:space="preserve">The practice of case management staff </w:t>
            </w:r>
            <w:r w:rsidR="00C21BA5">
              <w:t>‘</w:t>
            </w:r>
            <w:r>
              <w:t>unallocating</w:t>
            </w:r>
            <w:r w:rsidR="00C21BA5">
              <w:t>’</w:t>
            </w:r>
            <w:r>
              <w:t xml:space="preserve"> prisoners from their caseload cease.</w:t>
            </w:r>
          </w:p>
        </w:tc>
      </w:tr>
    </w:tbl>
    <w:p w14:paraId="21AF6696" w14:textId="77777777" w:rsidR="00DF5518" w:rsidRDefault="00DF5518" w:rsidP="00DF5518">
      <w:pPr>
        <w:pStyle w:val="BodyText"/>
      </w:pPr>
      <w:bookmarkStart w:id="227" w:name="_Toc33707919"/>
    </w:p>
    <w:p w14:paraId="1D87530D" w14:textId="50D54B1D" w:rsidR="001B64F1" w:rsidRPr="0024742F" w:rsidRDefault="00EE6623" w:rsidP="00DF5518">
      <w:pPr>
        <w:pStyle w:val="BodyText"/>
        <w:rPr>
          <w:bCs/>
        </w:rPr>
      </w:pPr>
      <w:r w:rsidRPr="0024742F">
        <w:t xml:space="preserve">The Department of Corrections accepted recommendations 6a, 6b, 6c, 6d, 6e and 6f. </w:t>
      </w:r>
    </w:p>
    <w:p w14:paraId="7B7F15D6" w14:textId="33DFBB06" w:rsidR="00EE6623" w:rsidRPr="0024742F" w:rsidRDefault="00EE6623" w:rsidP="00EE6623">
      <w:pPr>
        <w:pStyle w:val="BodyText"/>
      </w:pPr>
      <w:r w:rsidRPr="0024742F">
        <w:t xml:space="preserve">Corrections partially accepted recommendation 6g and stated: </w:t>
      </w:r>
    </w:p>
    <w:p w14:paraId="269C0BC4" w14:textId="77777777" w:rsidR="00DF5518" w:rsidRPr="0024742F" w:rsidRDefault="00DF5518" w:rsidP="00DF5518">
      <w:pPr>
        <w:pStyle w:val="Quotationseparateparagraph"/>
      </w:pPr>
      <w:r w:rsidRPr="0024742F">
        <w:t>Auckland Prison currently has the capacity to allocate all prisoners to a case manager; however, due to movements in and out of prison, new or recently returning prisoners may be unallocated for a period of time while they are waiting to be allocated to a new case manager. New or recently returning prisoners are allocated within 10 days of their arrival to Auckland Prison.</w:t>
      </w:r>
    </w:p>
    <w:p w14:paraId="4BD14C08" w14:textId="5BCAF3C7" w:rsidR="001B64F1" w:rsidRPr="0024742F" w:rsidRDefault="00DF5518" w:rsidP="00DF5518">
      <w:pPr>
        <w:pStyle w:val="Quotationseparateparagraph"/>
      </w:pPr>
      <w:r w:rsidRPr="0024742F">
        <w:t>Corrections are currently working on a strategy to support the allocation of all prisoners to a case manager. As such, the addition of 20 new FTE case managers has been granted which will be distributed as a resource to assist the prisons requiring the most support. This will also help support best practice which is for all allocated prisoners to remain with the same case manager until they are released from prison or another movement purpose including transfer to another prison.</w:t>
      </w:r>
    </w:p>
    <w:p w14:paraId="1E779E49" w14:textId="7A7DC105" w:rsidR="000155A4" w:rsidRPr="0024742F" w:rsidRDefault="000155A4" w:rsidP="000155A4">
      <w:r w:rsidRPr="0024742F">
        <w:t>I am pleased the Department has allocated additional resource to case management and that a strategy is being developed to support the allocation of all prisoners to a case manager, including for remand and long-serving prisoners. I look forward to seeing the progress on future inspections.</w:t>
      </w:r>
    </w:p>
    <w:p w14:paraId="13F709C3" w14:textId="77777777" w:rsidR="000155A4" w:rsidRDefault="000155A4" w:rsidP="00DF5518">
      <w:pPr>
        <w:pStyle w:val="Quotationseparateparagraph"/>
      </w:pPr>
    </w:p>
    <w:p w14:paraId="0203C76C" w14:textId="6570C7CD" w:rsidR="007452D0" w:rsidRPr="007452D0" w:rsidRDefault="008017AA" w:rsidP="007452D0">
      <w:pPr>
        <w:pStyle w:val="Heading1"/>
      </w:pPr>
      <w:bookmarkStart w:id="228" w:name="_Toc58233743"/>
      <w:r>
        <w:t>Acknowledgments</w:t>
      </w:r>
      <w:bookmarkEnd w:id="227"/>
      <w:bookmarkEnd w:id="228"/>
    </w:p>
    <w:p w14:paraId="59B66382" w14:textId="77777777" w:rsidR="008017AA" w:rsidRDefault="008017AA" w:rsidP="008017AA">
      <w:pPr>
        <w:pStyle w:val="BodyText"/>
      </w:pPr>
      <w:r>
        <w:t xml:space="preserve">I appreciate the full co-operation extended by the managers and staff to my Inspectors during their visit to the Prison. I also acknowledge the work involved in collating the information sought by the Inspectors. </w:t>
      </w:r>
    </w:p>
    <w:p w14:paraId="30F5C791" w14:textId="77777777" w:rsidR="003816DA" w:rsidRDefault="003816DA" w:rsidP="000A6513">
      <w:pPr>
        <w:pStyle w:val="ChiefOmbudsmantitle"/>
      </w:pPr>
    </w:p>
    <w:p w14:paraId="5FF5DB78" w14:textId="53AFE706" w:rsidR="007006D0" w:rsidRDefault="001D600D" w:rsidP="007006D0">
      <w:pPr>
        <w:pStyle w:val="HeadingAppendix"/>
      </w:pPr>
      <w:bookmarkStart w:id="229" w:name="_Toc58233744"/>
      <w:bookmarkEnd w:id="7"/>
      <w:bookmarkEnd w:id="8"/>
      <w:bookmarkEnd w:id="9"/>
      <w:r>
        <w:t>Department of Corrections’ comments on recommendations that were accepted</w:t>
      </w:r>
      <w:bookmarkEnd w:id="229"/>
    </w:p>
    <w:p w14:paraId="75F1639B" w14:textId="77777777" w:rsidR="00D57CFF" w:rsidRPr="00D57CFF" w:rsidRDefault="00D57CFF" w:rsidP="00D57CFF">
      <w:pPr>
        <w:pStyle w:val="BodyText"/>
      </w:pPr>
    </w:p>
    <w:tbl>
      <w:tblPr>
        <w:tblStyle w:val="TableBox"/>
        <w:tblW w:w="9297" w:type="dxa"/>
        <w:tblLayout w:type="fixed"/>
        <w:tblLook w:val="04A0" w:firstRow="1" w:lastRow="0" w:firstColumn="1" w:lastColumn="0" w:noHBand="0" w:noVBand="1"/>
        <w:tblCaption w:val="Box to emphasise text"/>
      </w:tblPr>
      <w:tblGrid>
        <w:gridCol w:w="9297"/>
      </w:tblGrid>
      <w:tr w:rsidR="00D57CFF" w14:paraId="11F58044" w14:textId="77777777" w:rsidTr="00DF6316">
        <w:tc>
          <w:tcPr>
            <w:tcW w:w="9297" w:type="dxa"/>
          </w:tcPr>
          <w:p w14:paraId="4887296B" w14:textId="77777777" w:rsidR="00D57CFF" w:rsidRDefault="00D57CFF" w:rsidP="00DF6316">
            <w:pPr>
              <w:pStyle w:val="Headingboxtexttop"/>
            </w:pPr>
            <w:r>
              <w:t>Recommendations – treatment</w:t>
            </w:r>
          </w:p>
          <w:p w14:paraId="044CCE4F" w14:textId="77777777" w:rsidR="00D57CFF" w:rsidRPr="00271A88" w:rsidRDefault="00D57CFF" w:rsidP="0007786A">
            <w:pPr>
              <w:pStyle w:val="Boxsmallnumber-1"/>
              <w:numPr>
                <w:ilvl w:val="0"/>
                <w:numId w:val="29"/>
              </w:numPr>
            </w:pPr>
            <w:r w:rsidRPr="00271A88">
              <w:t xml:space="preserve">I recommend that: </w:t>
            </w:r>
          </w:p>
          <w:p w14:paraId="168116C9" w14:textId="77777777" w:rsidR="00EA5233" w:rsidRDefault="00EA5233" w:rsidP="00EA5233">
            <w:pPr>
              <w:pStyle w:val="Boxsmallnumber-a"/>
            </w:pPr>
            <w:r>
              <w:t>On-body cameras are always operational and turned on prior to use of force and footage is saved as required.</w:t>
            </w:r>
          </w:p>
          <w:p w14:paraId="7153DF8E" w14:textId="77777777" w:rsidR="00EA5233" w:rsidRDefault="00EA5233" w:rsidP="00EA5233">
            <w:pPr>
              <w:pStyle w:val="Boxsmallnumber-a"/>
            </w:pPr>
            <w:r>
              <w:t xml:space="preserve">Use of Force paperwork is comprehensive and accurate, including when pepper spray is deployed. </w:t>
            </w:r>
          </w:p>
          <w:p w14:paraId="39B42FD1" w14:textId="069FA51E" w:rsidR="00EA5233" w:rsidRPr="00EA5233" w:rsidRDefault="00EA5233" w:rsidP="00EA5233">
            <w:pPr>
              <w:pStyle w:val="Boxsmallnumber-a"/>
            </w:pPr>
            <w:r w:rsidRPr="00EA5233">
              <w:t xml:space="preserve">Use of Force incidents are subject to timely and comprehensive review to ensure records align with CCTV footage. </w:t>
            </w:r>
          </w:p>
          <w:p w14:paraId="509B27B0" w14:textId="77777777" w:rsidR="00EA5233" w:rsidRDefault="00EA5233" w:rsidP="00EA5233">
            <w:pPr>
              <w:pStyle w:val="Boxsmallnumber-a"/>
            </w:pPr>
            <w:r>
              <w:t xml:space="preserve">The Prison Director ensures robust processes are in place to ensure </w:t>
            </w:r>
            <w:r w:rsidRPr="006E4A46">
              <w:t xml:space="preserve">incidents of </w:t>
            </w:r>
            <w:r>
              <w:t>Use of Force</w:t>
            </w:r>
            <w:r w:rsidRPr="006E4A46">
              <w:t xml:space="preserve"> </w:t>
            </w:r>
            <w:r>
              <w:t xml:space="preserve">are referred </w:t>
            </w:r>
            <w:r w:rsidRPr="006E4A46">
              <w:t xml:space="preserve">to the Police </w:t>
            </w:r>
            <w:r>
              <w:t xml:space="preserve">in a timely manner </w:t>
            </w:r>
            <w:r w:rsidRPr="006E4A46">
              <w:t xml:space="preserve">at </w:t>
            </w:r>
            <w:r>
              <w:t xml:space="preserve">prisoners’ request. </w:t>
            </w:r>
          </w:p>
          <w:p w14:paraId="6B4E5EB4" w14:textId="77777777" w:rsidR="00EA5233" w:rsidRPr="00A24CC5" w:rsidRDefault="00EA5233" w:rsidP="00EA5233">
            <w:pPr>
              <w:pStyle w:val="Boxsmallnumber-a"/>
            </w:pPr>
            <w:r w:rsidRPr="00A24CC5">
              <w:t xml:space="preserve">The Prison Director develops and implements a strategy to prevent sexual assaults on prisoners.  </w:t>
            </w:r>
          </w:p>
          <w:p w14:paraId="38942271" w14:textId="77777777" w:rsidR="00EA5233" w:rsidRDefault="00EA5233" w:rsidP="00EA5233">
            <w:pPr>
              <w:pStyle w:val="Boxsmallnumber-a"/>
            </w:pPr>
            <w:r>
              <w:t xml:space="preserve">The practice of ‘single unlock regimes’ ceases. </w:t>
            </w:r>
          </w:p>
          <w:p w14:paraId="25FA170E" w14:textId="3DAD27C7" w:rsidR="00EA5233" w:rsidRDefault="00EA5233" w:rsidP="00EA5233">
            <w:pPr>
              <w:pStyle w:val="Boxsmallnumber-a"/>
            </w:pPr>
            <w:r>
              <w:t xml:space="preserve">Time prisoners spend in the </w:t>
            </w:r>
            <w:r w:rsidRPr="00861E02">
              <w:t>Assessment Unit should be as short as possible, and subject to ongoing assessment and review</w:t>
            </w:r>
            <w:r>
              <w:t xml:space="preserve">. </w:t>
            </w:r>
            <w:r w:rsidRPr="00861E02">
              <w:t>Paths for progression out of the Assessment Unit should be clear, specific and achievable.</w:t>
            </w:r>
          </w:p>
          <w:p w14:paraId="06532AF0" w14:textId="77777777" w:rsidR="00EA5233" w:rsidRDefault="00EA5233" w:rsidP="00EA5233">
            <w:pPr>
              <w:pStyle w:val="Boxsmallnumber-a"/>
            </w:pPr>
            <w:r>
              <w:t xml:space="preserve">Portable telephones be made available to prisoners </w:t>
            </w:r>
            <w:r w:rsidRPr="00A24CC5">
              <w:t>in the Assessment Unit</w:t>
            </w:r>
            <w:r>
              <w:t xml:space="preserve"> as needed, including</w:t>
            </w:r>
            <w:r w:rsidRPr="00861E02">
              <w:t xml:space="preserve"> in the evenings and at weekends</w:t>
            </w:r>
            <w:r>
              <w:t xml:space="preserve">. </w:t>
            </w:r>
          </w:p>
          <w:p w14:paraId="3FA2EB2A" w14:textId="77777777" w:rsidR="00EA5233" w:rsidRDefault="00EA5233" w:rsidP="00EA5233">
            <w:pPr>
              <w:pStyle w:val="Boxsmallnumber-a"/>
            </w:pPr>
            <w:r>
              <w:t>Constructive and purposeful activities need to be increased for prisoners in the Assessment Unit and ISU.</w:t>
            </w:r>
          </w:p>
          <w:p w14:paraId="68248A04" w14:textId="77777777" w:rsidR="00EA5233" w:rsidRPr="00271A88" w:rsidRDefault="00EA5233" w:rsidP="00EA5233">
            <w:pPr>
              <w:pStyle w:val="Boxsmallnumber-a"/>
            </w:pPr>
            <w:r>
              <w:t>Measures are taken to ensure the privacy of prisoners in the ISU when showering or using the toilet.</w:t>
            </w:r>
          </w:p>
          <w:p w14:paraId="5CCF9A89" w14:textId="77777777" w:rsidR="00EA5233" w:rsidRDefault="00EA5233" w:rsidP="00EA5233">
            <w:pPr>
              <w:pStyle w:val="Boxsmallnumber-a"/>
            </w:pPr>
            <w:r>
              <w:t>Prisoner</w:t>
            </w:r>
            <w:r w:rsidRPr="00CE3F64">
              <w:t xml:space="preserve">-centric management plans be developed to assist </w:t>
            </w:r>
            <w:r>
              <w:t>prisoners</w:t>
            </w:r>
            <w:r w:rsidRPr="00CE3F64">
              <w:t xml:space="preserve"> while they are in the ISU and on their return to mainstream units. </w:t>
            </w:r>
            <w:r w:rsidRPr="00861E02">
              <w:t xml:space="preserve"> Paths for progression out of the </w:t>
            </w:r>
            <w:r>
              <w:t>ISU</w:t>
            </w:r>
            <w:r w:rsidRPr="00861E02">
              <w:t xml:space="preserve"> should be clear, specific and achievable</w:t>
            </w:r>
            <w:r>
              <w:t>.</w:t>
            </w:r>
          </w:p>
          <w:p w14:paraId="30679CC2" w14:textId="236866DE" w:rsidR="00D57CFF" w:rsidRPr="001710E8" w:rsidRDefault="00EA5233" w:rsidP="00EA5233">
            <w:pPr>
              <w:pStyle w:val="Boxsmallnumber-a"/>
            </w:pPr>
            <w:r w:rsidRPr="00EA5233">
              <w:t>The Prison Director ensures staffing levels are consistent with those prescribed by the Department.</w:t>
            </w:r>
          </w:p>
        </w:tc>
      </w:tr>
    </w:tbl>
    <w:p w14:paraId="430AEC18" w14:textId="0F8377C5" w:rsidR="00DF6316" w:rsidRDefault="00DF6316" w:rsidP="00DF6316">
      <w:pPr>
        <w:pStyle w:val="BodyText"/>
      </w:pPr>
    </w:p>
    <w:p w14:paraId="41967910" w14:textId="073AA893" w:rsidR="00EE6623" w:rsidRPr="0024742F" w:rsidRDefault="00EE6623" w:rsidP="00DF6316">
      <w:pPr>
        <w:pStyle w:val="BodyText"/>
      </w:pPr>
      <w:r w:rsidRPr="0024742F">
        <w:t xml:space="preserve">The Department of Corrections accepted recommendation 1a and commented as follows: </w:t>
      </w:r>
    </w:p>
    <w:p w14:paraId="4480E69F" w14:textId="4497987A" w:rsidR="00EE6623" w:rsidRPr="0024742F" w:rsidRDefault="00EE6623" w:rsidP="000155A4">
      <w:pPr>
        <w:pStyle w:val="Quotationseparateparagraph"/>
      </w:pPr>
      <w:r w:rsidRPr="0024742F">
        <w:t>Auckland Prison took action following your inspectors’ findings. As a result, on-body cameras are checked daily and immediate remedial action is taken if the cameras are found to be not in working order. Additionally, staff are reminded by the Central Control Operators each time there is an incident, to ensure cameras are activated when required. Camera footage is saved via the S.08 process by the SERT (Site Emergency Response Team) team when required.  Staff are educated on the appropriate use of on-body cameras, for use of force in Tactical Options Training. This training is provided on an ongoing basis and is used to reinforce staff understanding around tactical options. Given we have taken immediate remedial action, and we are satisfied by the ongoing provision of Tactical Options Training, we consider this recommendation is complete.</w:t>
      </w:r>
    </w:p>
    <w:p w14:paraId="728311F8" w14:textId="41B0CF9E" w:rsidR="00EE6623" w:rsidRPr="0024742F" w:rsidRDefault="00EE6623" w:rsidP="00EE6623">
      <w:pPr>
        <w:pStyle w:val="BodyText"/>
      </w:pPr>
      <w:r w:rsidRPr="0024742F">
        <w:t xml:space="preserve">The Department of Corrections accepted recommendation 1b and commented as follows: </w:t>
      </w:r>
    </w:p>
    <w:p w14:paraId="149492B7" w14:textId="3A9471F5" w:rsidR="00EE6623" w:rsidRPr="0024742F" w:rsidRDefault="00EE6623" w:rsidP="00A536FB">
      <w:pPr>
        <w:pStyle w:val="Quotationseparateparagraph"/>
      </w:pPr>
      <w:r w:rsidRPr="0024742F">
        <w:t>Auckland Prison acknowledge the importance of comprehensive, accurate use of force paperwork. Since your inspection, Auckland Prison have allocated two staff members who have been tasked with managing and overseeing use of force paperwork to ensure that all paperwork is comprehensive, accurate and completed to an acceptable standard. This will include reviewing the use of pepper spray.</w:t>
      </w:r>
    </w:p>
    <w:p w14:paraId="325CB55D" w14:textId="7F5B7C8B" w:rsidR="00EE6623" w:rsidRPr="0024742F" w:rsidRDefault="00EE6623" w:rsidP="00A536FB">
      <w:pPr>
        <w:pStyle w:val="Quotationseparateparagraph"/>
        <w:rPr>
          <w:szCs w:val="24"/>
        </w:rPr>
      </w:pPr>
      <w:r w:rsidRPr="0024742F">
        <w:rPr>
          <w:szCs w:val="24"/>
        </w:rPr>
        <w:t xml:space="preserve">Ongoing training and coaching have been provided to staff since your inspection and will continue to be given to all relevant individuals as required. Information will also be provided to all relevant staff to advise that any deployment of Individual Carry Pepper Spray (ICP) requires immediate reporting, as per any other use of force event. </w:t>
      </w:r>
    </w:p>
    <w:p w14:paraId="3719BF69" w14:textId="21D016D2" w:rsidR="00EE6623" w:rsidRPr="0024742F" w:rsidRDefault="00EE6623" w:rsidP="00A536FB">
      <w:pPr>
        <w:pStyle w:val="Quotationseparateparagraph"/>
        <w:rPr>
          <w:szCs w:val="24"/>
        </w:rPr>
      </w:pPr>
      <w:r w:rsidRPr="0024742F">
        <w:rPr>
          <w:szCs w:val="24"/>
        </w:rPr>
        <w:t>The delivery of this will be ongoing, as consistent and continued messaging is key to its success. This will be delivered by way of Unit Toolbox meetings, Friday lockdown training and communications from the Tactical Options Team through organised coaching sessions.</w:t>
      </w:r>
    </w:p>
    <w:p w14:paraId="2B872D44" w14:textId="591E10A5" w:rsidR="00EE6623" w:rsidRPr="0024742F" w:rsidRDefault="00EE6623">
      <w:pPr>
        <w:pStyle w:val="BodyText"/>
      </w:pPr>
      <w:r w:rsidRPr="0024742F">
        <w:t xml:space="preserve">The Department of Corrections accepted recommendation 1c and commented as follows: </w:t>
      </w:r>
    </w:p>
    <w:p w14:paraId="66B51CEB" w14:textId="05986656" w:rsidR="00B43F0E" w:rsidRPr="0024742F" w:rsidRDefault="00B43F0E" w:rsidP="00A536FB">
      <w:pPr>
        <w:pStyle w:val="Quotationseparateparagraph"/>
      </w:pPr>
      <w:r w:rsidRPr="0024742F">
        <w:t>Following your inspection, the Custodial Systems Manager (CSM) has been tasked with overseeing all ‘use of force’ reviews to ensure they are completed to an acceptable standard and within a timely manner. This will be standard practice moving forward at Auckland Prion with the requirement that CCTV footage be saved for each incident. Any shortfalls in paperwork identified by the CSM will result in feedback and reminders to staff around quality.</w:t>
      </w:r>
    </w:p>
    <w:p w14:paraId="60C9DA6B" w14:textId="627EBF08" w:rsidR="00B43F0E" w:rsidRPr="00C30EF9" w:rsidRDefault="00B43F0E" w:rsidP="00A536FB">
      <w:pPr>
        <w:pStyle w:val="Quotationseparateparagraph"/>
      </w:pPr>
      <w:r w:rsidRPr="00C30EF9">
        <w:t>Your report identified that no direct follow up was taken following poor practice following an incident involving use of force. I wish to advise you this particular incident as outlined in your report was recorded, reported to management, and a routine review into the ‘use of force’ incident occurred. Whilst all ‘use of force’ incidents are reviewed, Auckland Prison acknowledges the timeliness of these reviews could be better.</w:t>
      </w:r>
    </w:p>
    <w:p w14:paraId="6BF8F53F" w14:textId="06D9A757" w:rsidR="00B43F0E" w:rsidRPr="0024742F" w:rsidRDefault="00B43F0E" w:rsidP="00A536FB">
      <w:pPr>
        <w:pStyle w:val="Quotationseparateparagraph"/>
        <w:rPr>
          <w:color w:val="auto"/>
        </w:rPr>
      </w:pPr>
      <w:r w:rsidRPr="0024742F">
        <w:t xml:space="preserve">In addition to the actions taken by Auckland Prison, Corrections’ National Office based Mental Health team has set up monthly clinical supervision to support custodial staff. </w:t>
      </w:r>
    </w:p>
    <w:p w14:paraId="717162F4" w14:textId="412E3C52" w:rsidR="00B43F0E" w:rsidRPr="0024742F" w:rsidRDefault="00B43F0E" w:rsidP="00A536FB">
      <w:pPr>
        <w:pStyle w:val="Quotationseparateparagraph"/>
      </w:pPr>
      <w:r w:rsidRPr="0024742F">
        <w:t>In addition to increasing the provision of staff supervision, Mental Health 101 training has been rolled out to approximately half of the staff at Auckland Prison. Other mental health and trauma informed training has also been made available and promoted across the site, with approximately 80 percent of staff taking up this opportunity.</w:t>
      </w:r>
    </w:p>
    <w:p w14:paraId="0809877B" w14:textId="0B62C2E7" w:rsidR="00B43F0E" w:rsidRPr="0024742F" w:rsidRDefault="00B43F0E" w:rsidP="00B43F0E">
      <w:pPr>
        <w:pStyle w:val="BodyText"/>
      </w:pPr>
      <w:r w:rsidRPr="0024742F">
        <w:t xml:space="preserve">The Department of Corrections accepted recommendation 1d and commented as follows: </w:t>
      </w:r>
    </w:p>
    <w:p w14:paraId="0C9AE907" w14:textId="026EE137" w:rsidR="00B43F0E" w:rsidRPr="0024742F" w:rsidRDefault="00B43F0E" w:rsidP="00A536FB">
      <w:pPr>
        <w:pStyle w:val="Quotationseparateparagraph"/>
      </w:pPr>
      <w:r w:rsidRPr="0024742F">
        <w:t>The Prison Director has assigned the SERT Principal Corrections Officer (PCO) to oversee and manage all prisoner requests regarding use of force incidents to ensure that where indicated, incidents are reported to NZ Police in a timely manner. This senior oversight will provide assurance that incidents are being referred to NZ Police as required.</w:t>
      </w:r>
    </w:p>
    <w:p w14:paraId="1748BEED" w14:textId="2594B1B7" w:rsidR="00B43F0E" w:rsidRPr="0024742F" w:rsidRDefault="00B43F0E" w:rsidP="00A536FB">
      <w:pPr>
        <w:pStyle w:val="Quotationseparateparagraph"/>
      </w:pPr>
      <w:r w:rsidRPr="0024742F">
        <w:t xml:space="preserve">In addition, Corrections has recently implemented a new system for recording ‘Allegations Against Staff’ made by prisoners. This includes when they have made an allegation about the conduct of a ‘use of force’. It is expected that information about uses of force which have been referred to Police is recorded in this database. The database also helps local managers have a strong oversight of the status of any investigation of an allegation. </w:t>
      </w:r>
    </w:p>
    <w:p w14:paraId="25CCF45A" w14:textId="5CD14EBB" w:rsidR="00B43F0E" w:rsidRPr="0024742F" w:rsidRDefault="00B43F0E" w:rsidP="00A536FB">
      <w:pPr>
        <w:pStyle w:val="Quotationseparateparagraph"/>
      </w:pPr>
      <w:r w:rsidRPr="0024742F">
        <w:t>The system is currently active and allows for notifications to be sent to the Prison Director once an entry has been made. Due to the system being unable to create automatic reminders, the Prison Director has initiated a fortnightly check which will be conducted by the Senior Advisor to the Prison Director, to ensure appropriate timeliness with the Policy.</w:t>
      </w:r>
    </w:p>
    <w:p w14:paraId="288C8181" w14:textId="5CDBD86C" w:rsidR="00B43F0E" w:rsidRPr="0024742F" w:rsidRDefault="00B43F0E" w:rsidP="00B43F0E">
      <w:pPr>
        <w:pStyle w:val="BodyText"/>
      </w:pPr>
      <w:r w:rsidRPr="0024742F">
        <w:t xml:space="preserve">The Department of Corrections accepted recommendation 1e and commented as follows: </w:t>
      </w:r>
    </w:p>
    <w:p w14:paraId="4320AB68" w14:textId="5EE9348C" w:rsidR="00B43F0E" w:rsidRPr="0024742F" w:rsidRDefault="00B43F0E" w:rsidP="00A536FB">
      <w:pPr>
        <w:pStyle w:val="Quotationseparateparagraph"/>
      </w:pPr>
      <w:r w:rsidRPr="0024742F">
        <w:t xml:space="preserve">Importantly, Auckland Prison is able to accommodate all prisoners in their own cell, without the need for a cellmate. This alone reduces the risk of sexual assault. </w:t>
      </w:r>
    </w:p>
    <w:p w14:paraId="13E1068F" w14:textId="7127F74A" w:rsidR="00B43F0E" w:rsidRPr="0024742F" w:rsidRDefault="00B43F0E" w:rsidP="00A536FB">
      <w:pPr>
        <w:pStyle w:val="Quotationseparateparagraph"/>
      </w:pPr>
      <w:r w:rsidRPr="0024742F">
        <w:t>Any risks identified through the completion of Corrections’ ‘Structured Dynamic Assessment Case-management’ (SDAC) system regarding sexual assault, will be communicated to custodial staff via Case Management to ensure appropriate risks are identified and appropriate action is taken. This includes the loading of alerts onto an individual’s file.</w:t>
      </w:r>
    </w:p>
    <w:p w14:paraId="3FD24B45" w14:textId="5EC36266" w:rsidR="00B43F0E" w:rsidRPr="0024742F" w:rsidRDefault="00B43F0E" w:rsidP="00A536FB">
      <w:pPr>
        <w:pStyle w:val="Quotationseparateparagraph"/>
      </w:pPr>
      <w:r w:rsidRPr="0024742F">
        <w:t xml:space="preserve">Case Management have been briefed by Principal Case Managers regarding what criteria they are looking for and how to escalate any occurrence. Custodial staff are also communicated with to ensure they are aware of any potential risks. Additionally, staff will be advised of the process though email communication, Unit Toolbox meetings, site briefings, and supported by custodial practice leads. </w:t>
      </w:r>
    </w:p>
    <w:p w14:paraId="47082DD0" w14:textId="6B0B2EE0" w:rsidR="00EE6623" w:rsidRPr="0024742F" w:rsidRDefault="00B43F0E" w:rsidP="00A536FB">
      <w:pPr>
        <w:pStyle w:val="Quotationseparateparagraph"/>
      </w:pPr>
      <w:r w:rsidRPr="0024742F">
        <w:t xml:space="preserve">Auckland Prison has also developed an anonymous prisoner survey in conjunction with Psychological Services, specifically for prisoners at Auckland Prison. This survey has been developed and implemented to provide each prisoner the opportunity to voice any concerns or incidents they may have, in a safe and confidential way. The feedback and results from the anonymous prisoner survey will be discussed by the Senior Leadership Team with a focus on identifying any specific themes or matters that require attention, including sexual assaults on prisoners. </w:t>
      </w:r>
    </w:p>
    <w:p w14:paraId="36F72176" w14:textId="7D8192F5" w:rsidR="00B43F0E" w:rsidRPr="0024742F" w:rsidRDefault="00B43F0E" w:rsidP="00B43F0E">
      <w:pPr>
        <w:pStyle w:val="BodyText"/>
      </w:pPr>
      <w:r w:rsidRPr="0024742F">
        <w:t xml:space="preserve">The Department of Corrections accepted recommendation 1g and commented as follows: </w:t>
      </w:r>
    </w:p>
    <w:p w14:paraId="11A4FC14" w14:textId="41D136C5" w:rsidR="00B43F0E" w:rsidRPr="0024742F" w:rsidRDefault="00B43F0E" w:rsidP="00A536FB">
      <w:pPr>
        <w:pStyle w:val="Quotationseparateparagraph"/>
      </w:pPr>
      <w:r w:rsidRPr="0024742F">
        <w:t xml:space="preserve">Since your </w:t>
      </w:r>
      <w:r w:rsidRPr="00C30EF9">
        <w:t>inspection</w:t>
      </w:r>
      <w:r w:rsidRPr="0024742F">
        <w:t xml:space="preserve">, Auckland Prison has designed a progression plan to aid prisoner unit placement and progression. While this plan is still in its early stages of implementation, the daily Multi-Disciplinary Team (MDT) meetings include discussions on new prisoner arrivals into the Assessment Unit to ascertain when progression can take place for individuals. </w:t>
      </w:r>
    </w:p>
    <w:p w14:paraId="71042F03" w14:textId="56CE112E" w:rsidR="00B43F0E" w:rsidRPr="0024742F" w:rsidRDefault="00B43F0E" w:rsidP="00A536FB">
      <w:pPr>
        <w:pStyle w:val="Quotationseparateparagraph"/>
      </w:pPr>
      <w:r w:rsidRPr="0024742F">
        <w:t xml:space="preserve">In addition to the MDT daily meetings, an amended ‘high risk prisoner’ meeting has been implemented at Auckland Prison to further discuss those on directed segregation (including those in Unit 10) and to discuss each prisoner’s suitability of any continued segregation. This meeting is chaired by the Deputy Prison Director of Auckland Prison and held twice a week. </w:t>
      </w:r>
      <w:bookmarkStart w:id="230" w:name="_Hlk51679693"/>
      <w:r w:rsidRPr="0024742F">
        <w:t>Both the Health Centre Manager and the Clinical Manager of the Intervention and Support Practice team attend these meetings.</w:t>
      </w:r>
      <w:bookmarkEnd w:id="230"/>
    </w:p>
    <w:p w14:paraId="608EA1DF" w14:textId="4C80E611" w:rsidR="00B43F0E" w:rsidRPr="0024742F" w:rsidRDefault="00B43F0E" w:rsidP="0024742F">
      <w:pPr>
        <w:pStyle w:val="Quotationseparateparagraph"/>
      </w:pPr>
      <w:r w:rsidRPr="0024742F">
        <w:t>This amended meeting allows for a more structured agenda, preparation and quick identification of those prisoners on a segregation direction (whether in the assessment unit or not). It also allows for identification of agreed approaches, interventions and behavioural observations with which to make a more informed recommendation of the prisoners next progressive/regressive step.</w:t>
      </w:r>
    </w:p>
    <w:p w14:paraId="61B74EC2" w14:textId="22F8085A" w:rsidR="00B43F0E" w:rsidRPr="0024742F" w:rsidRDefault="00B43F0E">
      <w:pPr>
        <w:pStyle w:val="BodyText"/>
      </w:pPr>
      <w:r w:rsidRPr="0024742F">
        <w:t xml:space="preserve">The Department of Corrections accepted recommendation 1h and commented as follows: </w:t>
      </w:r>
    </w:p>
    <w:p w14:paraId="082F416B" w14:textId="1D64D07F" w:rsidR="00B43F0E" w:rsidRPr="0024742F" w:rsidRDefault="00B43F0E" w:rsidP="00A9048D">
      <w:pPr>
        <w:pStyle w:val="Quotationseparateparagraph"/>
      </w:pPr>
      <w:r w:rsidRPr="0024742F">
        <w:t xml:space="preserve">While this is an area of ongoing development at Auckland Prison, staff are willing to facilitate weekend calls as an alternative option for prisoners. This will be considered at prisoners’ request and will be facilitated within current constraints operating at site at the time of the request. </w:t>
      </w:r>
    </w:p>
    <w:p w14:paraId="19FCEE08" w14:textId="6511C82B" w:rsidR="00B43F0E" w:rsidRPr="0024742F" w:rsidRDefault="00B43F0E" w:rsidP="00A9048D">
      <w:pPr>
        <w:pStyle w:val="Quotationseparateparagraph"/>
      </w:pPr>
      <w:r w:rsidRPr="0024742F">
        <w:t>I wish to note due to Auckland Prison’s unique phone system, specialist phones have been ordered to ensure compatibility with the system. An order for the phones was placed in March 2020, and contractors have completed appropriate measurements for the building of the ‘phone trollies’ to transport the phones upon their arrival into Auckland Prison. A timeframe for delivery of the phones from the USA cannot be ascertained due to COVID-19.</w:t>
      </w:r>
    </w:p>
    <w:p w14:paraId="6BBD6411" w14:textId="468A146D" w:rsidR="00B43F0E" w:rsidRPr="0024742F" w:rsidRDefault="00B43F0E" w:rsidP="00B43F0E">
      <w:pPr>
        <w:pStyle w:val="BodyText"/>
      </w:pPr>
      <w:r w:rsidRPr="0024742F">
        <w:t xml:space="preserve">The Department of Corrections accepted recommendation 1i and commented as follows: </w:t>
      </w:r>
    </w:p>
    <w:p w14:paraId="0127BA37" w14:textId="7AB8C5D3" w:rsidR="00B43F0E" w:rsidRPr="0024742F" w:rsidRDefault="00B43F0E" w:rsidP="00A9048D">
      <w:pPr>
        <w:pStyle w:val="Quotationseparateparagraph"/>
      </w:pPr>
      <w:r w:rsidRPr="0024742F">
        <w:t>Since your inspection, Auckland Prison has increased whānau contact in Unit 10 by providing prisoners the opportunity for AVL visits. This initiative has been targeted to prisoners who are not from the Auckland region.</w:t>
      </w:r>
    </w:p>
    <w:p w14:paraId="0DA18C99" w14:textId="66306B7E" w:rsidR="00B43F0E" w:rsidRPr="0024742F" w:rsidRDefault="00B43F0E" w:rsidP="00A9048D">
      <w:pPr>
        <w:pStyle w:val="Quotationseparateparagraph"/>
      </w:pPr>
      <w:r w:rsidRPr="0024742F">
        <w:t xml:space="preserve">Unit 10 has daily engagement with the Activities Officers who have expertise in physical activities and an Education Officer within the unit, who provides prisoners with guidance and assistance where required. </w:t>
      </w:r>
    </w:p>
    <w:p w14:paraId="2D7575FC" w14:textId="5CF7A272" w:rsidR="00B43F0E" w:rsidRPr="0024742F" w:rsidRDefault="00B43F0E" w:rsidP="00A9048D">
      <w:pPr>
        <w:pStyle w:val="Quotationseparateparagraph"/>
      </w:pPr>
      <w:r w:rsidRPr="0024742F">
        <w:t>In addition, staff are involved in establishing learning pathways for new arrival prisoners and the longer-term residents within Unit 10. Daily meetings with the MDT also occur to discuss new arrivals in this unit, including what can and/or should be implemented to alleviate prisoner boredom and assist prisoners with tailored pathways to move on from Unit 10.</w:t>
      </w:r>
    </w:p>
    <w:p w14:paraId="30D16B62" w14:textId="076CFB05" w:rsidR="00B43F0E" w:rsidRPr="0024742F" w:rsidRDefault="00B43F0E" w:rsidP="00A9048D">
      <w:pPr>
        <w:pStyle w:val="Quotationseparateparagraph"/>
      </w:pPr>
      <w:r w:rsidRPr="0024742F">
        <w:t>The use of the ISU sensory garden is contingent on the presence of custodial staff. The decision to use the garden is preceded by a discussion between the Intervention and Support Project (ISP) team and custodial staff to ensure any risks can be appropriately managed. Since January 2020 the ISP team has increased in size which will help to increase the use of the sensory garden.</w:t>
      </w:r>
    </w:p>
    <w:p w14:paraId="74A8086F" w14:textId="77777777" w:rsidR="00B43F0E" w:rsidRPr="0024742F" w:rsidRDefault="00B43F0E" w:rsidP="00A9048D">
      <w:pPr>
        <w:pStyle w:val="Quotationseparateparagraph"/>
      </w:pPr>
      <w:r w:rsidRPr="0024742F">
        <w:t>In January 2020, the sensory room was in the process of being relocated. The equipment from this room has now been relocated and is used by the therapists throughout the unit as ‘mobile kits’ so the use of the equipment can be more widely available to individuals.</w:t>
      </w:r>
    </w:p>
    <w:p w14:paraId="7DD462A2" w14:textId="65749ED6" w:rsidR="00B43F0E" w:rsidRPr="0024742F" w:rsidRDefault="00B43F0E">
      <w:pPr>
        <w:pStyle w:val="BodyText"/>
      </w:pPr>
      <w:r w:rsidRPr="0024742F">
        <w:t xml:space="preserve">The Department of Corrections accepted recommendation 1j and commented as follows: </w:t>
      </w:r>
    </w:p>
    <w:p w14:paraId="2F1060A3" w14:textId="04A259BF" w:rsidR="00B43F0E" w:rsidRPr="0024742F" w:rsidRDefault="00B43F0E" w:rsidP="00A9048D">
      <w:pPr>
        <w:pStyle w:val="Quotationseparateparagraph"/>
      </w:pPr>
      <w:r w:rsidRPr="0024742F">
        <w:t xml:space="preserve">As always, Corrections acknowledges balancing the dignity and privacy of prisoners in Intervention and Support Units (ISUs) with the preservation of life presents a unique challenge. </w:t>
      </w:r>
    </w:p>
    <w:p w14:paraId="2972062F" w14:textId="6BC620B3" w:rsidR="00B43F0E" w:rsidRPr="0024742F" w:rsidRDefault="00B43F0E" w:rsidP="00A9048D">
      <w:pPr>
        <w:pStyle w:val="Quotationseparateparagraph"/>
        <w:rPr>
          <w:rFonts w:cs="Arial"/>
          <w:lang w:eastAsia="en-NZ"/>
        </w:rPr>
      </w:pPr>
      <w:r w:rsidRPr="0024742F">
        <w:t>In early 2019, we provided your office with the completed paper</w:t>
      </w:r>
      <w:r w:rsidRPr="0024742F">
        <w:rPr>
          <w:rFonts w:cs="Arial"/>
          <w:lang w:eastAsia="en-NZ"/>
        </w:rPr>
        <w:t xml:space="preserve"> for consultation. You provided your feedback in late 2019 which relevant teams at Corrections have been considering. There have been active considerations of the current regulatory prohibition on privacy screening in some cells and, as a result, there may be some changes to current procedures regarding the use of cameras which will work to further improve privacy for prisoners; we are not yet in a position to provide concrete timeframes for these next steps. </w:t>
      </w:r>
    </w:p>
    <w:p w14:paraId="45FE6A4F" w14:textId="166404C1" w:rsidR="00B43F0E" w:rsidRPr="0024742F" w:rsidRDefault="00B43F0E" w:rsidP="00A9048D">
      <w:pPr>
        <w:pStyle w:val="Quotationseparateparagraph"/>
      </w:pPr>
      <w:r w:rsidRPr="0024742F">
        <w:t>Auckland Prison has advised that when the showers are in use, there are no cameras operating, which allows prisoners privacy. Prisoners in the ISU are unable to be seen by anyone, including staff, when they are in the showers. There is a discretionary wall which allows for prisoners to maintain their dignity while showering. Staff do, though, stand out front of the showers to maintain supervision. This is a necessary task given the complex and at-risk individuals who reside in this unit.</w:t>
      </w:r>
    </w:p>
    <w:p w14:paraId="40B18D27" w14:textId="0E2A49D3" w:rsidR="00B43F0E" w:rsidRPr="0024742F" w:rsidRDefault="00B43F0E" w:rsidP="00B43F0E">
      <w:pPr>
        <w:pStyle w:val="BodyText"/>
      </w:pPr>
      <w:r w:rsidRPr="0024742F">
        <w:t xml:space="preserve"> The Department of Corrections accepted recommendation 1k and commented as follows: </w:t>
      </w:r>
    </w:p>
    <w:p w14:paraId="3A3E8738" w14:textId="4E577C77" w:rsidR="00B43F0E" w:rsidRPr="0024742F" w:rsidRDefault="00B43F0E" w:rsidP="00A9048D">
      <w:pPr>
        <w:pStyle w:val="Quotationseparateparagraph"/>
        <w:rPr>
          <w:szCs w:val="24"/>
        </w:rPr>
      </w:pPr>
      <w:r w:rsidRPr="0024742F">
        <w:t>S</w:t>
      </w:r>
      <w:r w:rsidRPr="0024742F">
        <w:rPr>
          <w:szCs w:val="24"/>
        </w:rPr>
        <w:t>ince your inspection, Auckland Prison has implemented new ‘care plans’ for prisoners while in the ISU. Care Plans do not replace the Management Plans. Care Plans include more detailed input from the ISU mental health and custodial teams to identify where assistance may be required with cultural support, health needs and interventions. Care plans originated as part of the Intervention and Support Project and provide a more holistic approach to the prisoner’s management during their stay, as well as ongoing support following an ISU exit.</w:t>
      </w:r>
    </w:p>
    <w:p w14:paraId="76391879" w14:textId="5D5F25C6" w:rsidR="00B43F0E" w:rsidRPr="0024742F" w:rsidRDefault="00B43F0E">
      <w:pPr>
        <w:pStyle w:val="BodyText"/>
      </w:pPr>
      <w:r w:rsidRPr="0024742F">
        <w:t>The Department of Corrections accepted recommendation 1l and commented as follows:</w:t>
      </w:r>
    </w:p>
    <w:p w14:paraId="751EA5B7" w14:textId="6BC90F20" w:rsidR="00B43F0E" w:rsidRPr="0024742F" w:rsidRDefault="00B43F0E" w:rsidP="00A9048D">
      <w:pPr>
        <w:pStyle w:val="Quotationseparateparagraph"/>
        <w:rPr>
          <w:szCs w:val="24"/>
        </w:rPr>
      </w:pPr>
      <w:r w:rsidRPr="0024742F">
        <w:rPr>
          <w:szCs w:val="24"/>
        </w:rPr>
        <w:t>Auckland Prison’s staffing levels are currently higher than at the time of your inspection. There is a proposal to have Auckland Prison staffing levels at 105 percent to avoid staff shortages on any given day. Auckland Prison staffing levels are currently sitting at 100 percent.</w:t>
      </w:r>
    </w:p>
    <w:p w14:paraId="33C84435" w14:textId="77777777" w:rsidR="00B43F0E" w:rsidRPr="0024742F" w:rsidRDefault="00B43F0E" w:rsidP="00A9048D">
      <w:pPr>
        <w:pStyle w:val="Quotationseparateparagraph"/>
        <w:rPr>
          <w:szCs w:val="24"/>
        </w:rPr>
      </w:pPr>
      <w:r w:rsidRPr="0024742F">
        <w:rPr>
          <w:szCs w:val="24"/>
        </w:rPr>
        <w:t xml:space="preserve">Due to identified challenges related to COVID-19, Auckland Prison has adopted a new approach towards recruitment. The new approach includes recruiting against our retention rate (staff turn-over). </w:t>
      </w:r>
    </w:p>
    <w:p w14:paraId="24ED804B" w14:textId="77777777" w:rsidR="00B43F0E" w:rsidRPr="0024742F" w:rsidRDefault="00B43F0E" w:rsidP="00A9048D">
      <w:pPr>
        <w:pStyle w:val="Quotationseparateparagraph"/>
        <w:rPr>
          <w:szCs w:val="24"/>
        </w:rPr>
      </w:pPr>
      <w:r w:rsidRPr="0024742F">
        <w:rPr>
          <w:szCs w:val="24"/>
        </w:rPr>
        <w:t xml:space="preserve">In the event of reduced staffing levels at Auckland Prison, the Staff Safety Plan is actioned. This includes an analysis of resources available. Additionally, a pro-active approach is taken by the Principal Corrections Officers and the Senior Leadership Team to manage absences in the workplace by forecasting rosters and providing staff disposition sheets in advance to facilitate the provision of further resource to manage staff absences. </w:t>
      </w:r>
    </w:p>
    <w:p w14:paraId="29681AA2" w14:textId="465F8B52" w:rsidR="00EE6623" w:rsidRPr="00860336" w:rsidRDefault="00B43F0E" w:rsidP="00A9048D">
      <w:pPr>
        <w:pStyle w:val="Quotationseparateparagraph"/>
        <w:rPr>
          <w:szCs w:val="24"/>
        </w:rPr>
      </w:pPr>
      <w:r w:rsidRPr="0024742F">
        <w:rPr>
          <w:szCs w:val="24"/>
        </w:rPr>
        <w:t>Following any unplanned absences ‘on the day’ at Auckland Prison, the Duty Principal Corrections Officer will liaise with the Senior Leadership Team to analyse the impacts of any given absence to allow for any affected position to be resolved and allow for the appropriate staff to prisoner ratio. Consultation is also carried out with the affected staff to discuss how to mitigate the absence safely.</w:t>
      </w:r>
    </w:p>
    <w:p w14:paraId="414C3A00" w14:textId="77777777" w:rsidR="00EE6623" w:rsidRDefault="00EE6623" w:rsidP="00A9048D">
      <w:pPr>
        <w:pStyle w:val="Quotationseparateparagraph"/>
      </w:pPr>
    </w:p>
    <w:p w14:paraId="4EB0343A" w14:textId="77777777" w:rsidR="00EE6623" w:rsidRDefault="00EE6623" w:rsidP="00A9048D">
      <w:pPr>
        <w:pStyle w:val="Quotationseparateparagraph"/>
      </w:pPr>
    </w:p>
    <w:tbl>
      <w:tblPr>
        <w:tblStyle w:val="TableBox"/>
        <w:tblW w:w="9297" w:type="dxa"/>
        <w:tblLayout w:type="fixed"/>
        <w:tblLook w:val="04A0" w:firstRow="1" w:lastRow="0" w:firstColumn="1" w:lastColumn="0" w:noHBand="0" w:noVBand="1"/>
        <w:tblCaption w:val="Box to emphasise text"/>
      </w:tblPr>
      <w:tblGrid>
        <w:gridCol w:w="9297"/>
      </w:tblGrid>
      <w:tr w:rsidR="00DF6316" w14:paraId="09A90C17" w14:textId="77777777" w:rsidTr="00DF6316">
        <w:tc>
          <w:tcPr>
            <w:tcW w:w="9297" w:type="dxa"/>
          </w:tcPr>
          <w:p w14:paraId="15103262" w14:textId="77E21989" w:rsidR="00DF6316" w:rsidRDefault="00DF6316" w:rsidP="00DF6316">
            <w:pPr>
              <w:pStyle w:val="Headingboxtexttop"/>
            </w:pPr>
            <w:r>
              <w:t xml:space="preserve">Recommendations – </w:t>
            </w:r>
            <w:r w:rsidR="00052EBE">
              <w:t>reception into prison</w:t>
            </w:r>
          </w:p>
          <w:p w14:paraId="29698F07" w14:textId="77777777" w:rsidR="00DF6316" w:rsidRPr="00271A88" w:rsidRDefault="00DF6316" w:rsidP="00271A88">
            <w:pPr>
              <w:pStyle w:val="Boxsmallnumber-1"/>
            </w:pPr>
            <w:r w:rsidRPr="00271A88">
              <w:t xml:space="preserve">I recommend that: </w:t>
            </w:r>
          </w:p>
          <w:p w14:paraId="361D3137" w14:textId="77777777" w:rsidR="003A111F" w:rsidRDefault="003A111F" w:rsidP="003A111F">
            <w:pPr>
              <w:pStyle w:val="Boxsmallnumber-a"/>
            </w:pPr>
            <w:r>
              <w:t xml:space="preserve">Prisoners have access to appropriate and timely reception, immediate needs and induction processes. This includes the allocation of a Case Officer within three days of arrival in a new unit. </w:t>
            </w:r>
          </w:p>
          <w:p w14:paraId="2019679F" w14:textId="18F5D7EF" w:rsidR="00DF6316" w:rsidRPr="001710E8" w:rsidRDefault="003A111F" w:rsidP="003A111F">
            <w:pPr>
              <w:pStyle w:val="Boxsmallnumber-a"/>
            </w:pPr>
            <w:r>
              <w:t xml:space="preserve">Induction arrangements for foreign nationals, speakers of languages other than English, </w:t>
            </w:r>
            <w:r w:rsidRPr="000F5AAE">
              <w:t>and those with literacy or communication difficulties</w:t>
            </w:r>
            <w:r>
              <w:t xml:space="preserve"> are improved to ensure those prisoners are fully aware of the Prison’s procedures and how to access support.</w:t>
            </w:r>
          </w:p>
        </w:tc>
      </w:tr>
    </w:tbl>
    <w:p w14:paraId="35419337" w14:textId="77777777" w:rsidR="00D57CFF" w:rsidRDefault="00D57CFF" w:rsidP="00D57CFF">
      <w:pPr>
        <w:pStyle w:val="BodyText"/>
      </w:pPr>
    </w:p>
    <w:p w14:paraId="79D8B4BE" w14:textId="6AEC2152" w:rsidR="009D67D1" w:rsidRPr="0024742F" w:rsidRDefault="009365D0" w:rsidP="009D67D1">
      <w:pPr>
        <w:pStyle w:val="BodyText"/>
      </w:pPr>
      <w:r w:rsidRPr="0024742F">
        <w:t>The Department of Corrections accepted recommendation 2a and commented as follows:</w:t>
      </w:r>
    </w:p>
    <w:p w14:paraId="402014CB" w14:textId="77777777" w:rsidR="009365D0" w:rsidRPr="0024742F" w:rsidRDefault="009365D0" w:rsidP="00A9048D">
      <w:pPr>
        <w:pStyle w:val="Quotationseparateparagraph"/>
      </w:pPr>
      <w:r w:rsidRPr="0024742F">
        <w:t>Auckland Prison has advised that a consistent increase in available staff has resulted in an improvement in the timely induction of prisoners.</w:t>
      </w:r>
    </w:p>
    <w:p w14:paraId="591E7BE6" w14:textId="4B31EC0A" w:rsidR="009365D0" w:rsidRPr="0024742F" w:rsidRDefault="009365D0" w:rsidP="00A9048D">
      <w:pPr>
        <w:pStyle w:val="Quotationseparateparagraph"/>
      </w:pPr>
      <w:r w:rsidRPr="0024742F">
        <w:t xml:space="preserve">Notwithstanding this, Auckland Prison sees merit in this recommendation and has confirmed it will review the induction process (including immediate needs and other reception processes). This review will create an outline that will follow the style of induction processes in Unit 12 which will then be implemented throughout all units within Auckland Prison. </w:t>
      </w:r>
    </w:p>
    <w:p w14:paraId="3F831AB3" w14:textId="60DBB0D5" w:rsidR="009365D0" w:rsidRPr="0024742F" w:rsidRDefault="009365D0" w:rsidP="00A9048D">
      <w:pPr>
        <w:pStyle w:val="Quotationseparateparagraph"/>
      </w:pPr>
      <w:r w:rsidRPr="0024742F">
        <w:t>This review is currently underway and is being conducted by the Residential Managers to ensure a consistent approach in line with the good practice identified in Unit 12. This review should be completed by 2 October 2020. Implementation will take place shortly thereafter.</w:t>
      </w:r>
    </w:p>
    <w:p w14:paraId="6BB3D719" w14:textId="340F95F5" w:rsidR="009365D0" w:rsidRPr="0024742F" w:rsidRDefault="009365D0" w:rsidP="00A9048D">
      <w:pPr>
        <w:pStyle w:val="Quotationseparateparagraph"/>
      </w:pPr>
      <w:r w:rsidRPr="0024742F">
        <w:t>Auckland Prison acknowledges the important role of a Case Officer and of the importance of a prisoner being allocated to a Case Officer within the three-day timeframe. An increase in available staff as well as a proactive approach in managing staff absences in the workplace has made a positive impact in this area.</w:t>
      </w:r>
    </w:p>
    <w:p w14:paraId="7FC729C4" w14:textId="29C55841" w:rsidR="009365D0" w:rsidRPr="0024742F" w:rsidRDefault="009365D0" w:rsidP="00A9048D">
      <w:pPr>
        <w:pStyle w:val="Quotationseparateparagraph"/>
      </w:pPr>
      <w:r w:rsidRPr="0024742F">
        <w:t>Additionally, as of 1 July 2020, the First Line of Defence (FLOD) assurance tool has been revamped. This provides assurance that all compliance type actions have either been completed or have clear rationale as to why the actions have not been completed. While the FLOD tool does not specifically cover the assigning of a Case Officer, Auckland Prison is looking to include this aspect into the induction section of the FLOD tool.</w:t>
      </w:r>
    </w:p>
    <w:p w14:paraId="1CCB581D" w14:textId="40CACB62" w:rsidR="009365D0" w:rsidRPr="0024742F" w:rsidRDefault="009365D0" w:rsidP="009365D0">
      <w:pPr>
        <w:pStyle w:val="BodyText"/>
      </w:pPr>
      <w:r w:rsidRPr="0024742F">
        <w:t>The Department of Corrections accepted recommendation 2b and commented as follows:</w:t>
      </w:r>
    </w:p>
    <w:p w14:paraId="3735BBEA" w14:textId="667B766B" w:rsidR="009365D0" w:rsidRPr="0024742F" w:rsidRDefault="009365D0" w:rsidP="00A9048D">
      <w:pPr>
        <w:pStyle w:val="Quotationseparateparagraph"/>
      </w:pPr>
      <w:r w:rsidRPr="0024742F">
        <w:t xml:space="preserve">Staff at Corrections can declare whether they speak any other languages, and if so, this information is loaded in their profile in Corrections’ system. If Auckland Prison has available staff for the required language needed, they will be asked to support the new arrival. Auckland Prison also relies on ‘Ezispeak’ as it is an easily accessible option available to support prisoners and staff. </w:t>
      </w:r>
      <w:r w:rsidRPr="0024742F">
        <w:br/>
      </w:r>
      <w:r w:rsidRPr="0024742F">
        <w:br/>
        <w:t xml:space="preserve">As your office is aware, </w:t>
      </w:r>
      <w:r w:rsidRPr="00C30EF9">
        <w:t xml:space="preserve">Corrections has been working with Translation Services at the Department of Internal Affairs with the view to have key documents relating to the reception and induction process of </w:t>
      </w:r>
      <w:r w:rsidRPr="0024742F">
        <w:t>prisoners</w:t>
      </w:r>
      <w:r w:rsidRPr="00C30EF9">
        <w:t xml:space="preserve"> (including at risk assessments) translated into other languages. Initially, it is envisaged that we will trial translated material in several languages at a couple of prison sites to test that we have covered all the necessary information and have conveyed the information in a user-friendly way to the intended audience. Unfortunately, we are not yet able to propose an expected timeframe for completion of this work although in recent months we have extended the scope of this work with the provision of information in Te Reo Māori and NZ Sign Language.</w:t>
      </w:r>
      <w:r w:rsidRPr="00C30EF9">
        <w:br/>
      </w:r>
      <w:r w:rsidRPr="00C30EF9">
        <w:br/>
        <w:t>Once implemented, this resource will have similar value to Ezispeak in assisting staff in their duties and people in Corrections’ care.</w:t>
      </w:r>
    </w:p>
    <w:p w14:paraId="3EE94CC9" w14:textId="2376DF2B" w:rsidR="009365D0" w:rsidRDefault="009365D0" w:rsidP="00A9048D">
      <w:pPr>
        <w:pStyle w:val="Quotationseparateparagraph"/>
      </w:pPr>
      <w:r w:rsidRPr="00C30EF9">
        <w:t>In addition, staff provide further assistance to any prisoner with a literacy or communication difficulty, to enable them to fully understand the prison’s procedures and how to access support if needed.</w:t>
      </w:r>
    </w:p>
    <w:p w14:paraId="12D77B3A" w14:textId="77777777" w:rsidR="009365D0" w:rsidRDefault="009365D0" w:rsidP="009365D0">
      <w:pPr>
        <w:pStyle w:val="BodyText"/>
      </w:pPr>
    </w:p>
    <w:tbl>
      <w:tblPr>
        <w:tblStyle w:val="TableBox"/>
        <w:tblW w:w="9297" w:type="dxa"/>
        <w:tblLayout w:type="fixed"/>
        <w:tblLook w:val="04A0" w:firstRow="1" w:lastRow="0" w:firstColumn="1" w:lastColumn="0" w:noHBand="0" w:noVBand="1"/>
        <w:tblCaption w:val="Box to emphasise text"/>
      </w:tblPr>
      <w:tblGrid>
        <w:gridCol w:w="9297"/>
      </w:tblGrid>
      <w:tr w:rsidR="009D67D1" w14:paraId="7449800C" w14:textId="77777777" w:rsidTr="00271A88">
        <w:tc>
          <w:tcPr>
            <w:tcW w:w="9297" w:type="dxa"/>
          </w:tcPr>
          <w:p w14:paraId="099ADBCE" w14:textId="77777777" w:rsidR="009D67D1" w:rsidRDefault="009D67D1" w:rsidP="00271A88">
            <w:pPr>
              <w:pStyle w:val="Headingboxtexttop"/>
            </w:pPr>
            <w:r>
              <w:t>Recommendations – decency, dignity and respect</w:t>
            </w:r>
          </w:p>
          <w:p w14:paraId="14EF2E34" w14:textId="77777777" w:rsidR="009D67D1" w:rsidRPr="00271A88" w:rsidRDefault="009D67D1" w:rsidP="00271A88">
            <w:pPr>
              <w:pStyle w:val="Boxsmallnumber-1"/>
            </w:pPr>
            <w:r w:rsidRPr="00271A88">
              <w:t xml:space="preserve">I recommend that: </w:t>
            </w:r>
          </w:p>
          <w:p w14:paraId="46C31C87" w14:textId="77777777" w:rsidR="003A111F" w:rsidRDefault="003A111F" w:rsidP="003A111F">
            <w:pPr>
              <w:pStyle w:val="Boxsmallnumber-a"/>
            </w:pPr>
            <w:r>
              <w:t xml:space="preserve">Arrangements to improve ventilation in the high and low security units are identified, implemented and monitored to ensure appropriate temperatures are consistently achieved. </w:t>
            </w:r>
          </w:p>
          <w:p w14:paraId="462A38F1" w14:textId="77777777" w:rsidR="003A111F" w:rsidRDefault="003A111F" w:rsidP="003A111F">
            <w:pPr>
              <w:pStyle w:val="Boxsmallnumber-a"/>
            </w:pPr>
            <w:r>
              <w:t>The serving of meals is standardised to normal hours. This would involve lunch being served any time between midday and 1.30pm and dinner to be served anytime between 5pm and 7pm.</w:t>
            </w:r>
          </w:p>
          <w:p w14:paraId="5CD73D7B" w14:textId="77777777" w:rsidR="003A111F" w:rsidRPr="00A85EDE" w:rsidRDefault="003A111F" w:rsidP="003A111F">
            <w:pPr>
              <w:pStyle w:val="Boxsmallnumber-a"/>
            </w:pPr>
            <w:r>
              <w:t>Dynamic</w:t>
            </w:r>
            <w:r w:rsidRPr="00A85EDE">
              <w:t xml:space="preserve"> security</w:t>
            </w:r>
            <w:r>
              <w:t xml:space="preserve"> training is provided for staff</w:t>
            </w:r>
            <w:r w:rsidRPr="00A85EDE">
              <w:t xml:space="preserve">, particularly </w:t>
            </w:r>
            <w:r>
              <w:t xml:space="preserve">staff </w:t>
            </w:r>
            <w:r w:rsidRPr="00A85EDE">
              <w:t xml:space="preserve">in Units 12 and 13. </w:t>
            </w:r>
          </w:p>
          <w:p w14:paraId="485E7FE9" w14:textId="77777777" w:rsidR="003A111F" w:rsidRPr="00B32CA9" w:rsidRDefault="003A111F" w:rsidP="003A111F">
            <w:pPr>
              <w:pStyle w:val="Boxsmallnumber-a"/>
            </w:pPr>
            <w:r w:rsidRPr="00B32CA9">
              <w:t xml:space="preserve">The Prison ensures all transgender prisoners are treated with dignity and respect. </w:t>
            </w:r>
          </w:p>
          <w:p w14:paraId="6C5DDA85" w14:textId="77777777" w:rsidR="003A111F" w:rsidRDefault="003A111F" w:rsidP="003A111F">
            <w:pPr>
              <w:pStyle w:val="Boxsmallnumber-a"/>
            </w:pPr>
            <w:r>
              <w:t xml:space="preserve">Sufficient, suitable accommodation should be provided for all prisoners with disabilities. </w:t>
            </w:r>
          </w:p>
          <w:p w14:paraId="67950817" w14:textId="77777777" w:rsidR="003A111F" w:rsidRDefault="003A111F" w:rsidP="003A111F">
            <w:pPr>
              <w:pStyle w:val="Boxsmallnumber-a"/>
            </w:pPr>
            <w:r>
              <w:t xml:space="preserve">The Prison prioritise, implement and protect kaupapa Māori practices and programmes. </w:t>
            </w:r>
          </w:p>
          <w:p w14:paraId="3406647B" w14:textId="4FEFEB1D" w:rsidR="009D67D1" w:rsidRPr="00271A88" w:rsidRDefault="003A111F" w:rsidP="003A111F">
            <w:pPr>
              <w:pStyle w:val="Boxsmallnumber-a"/>
              <w:rPr>
                <w:szCs w:val="24"/>
              </w:rPr>
            </w:pPr>
            <w:r>
              <w:t xml:space="preserve">Prison management strengthens its partnership with iwi Māori, including by engaging kanohi ki te kanohi with mana whenua </w:t>
            </w:r>
            <w:r w:rsidRPr="00302718">
              <w:t>representatives on a regular basis.</w:t>
            </w:r>
          </w:p>
        </w:tc>
      </w:tr>
    </w:tbl>
    <w:p w14:paraId="42C2437F" w14:textId="77777777" w:rsidR="009D67D1" w:rsidRDefault="009D67D1" w:rsidP="009D67D1">
      <w:pPr>
        <w:pStyle w:val="BodyText"/>
      </w:pPr>
    </w:p>
    <w:p w14:paraId="31A431C9" w14:textId="3A93C468" w:rsidR="00175F92" w:rsidRDefault="00175F92" w:rsidP="00175F92">
      <w:pPr>
        <w:pStyle w:val="ChiefOmbudsmansignatureblock"/>
      </w:pPr>
    </w:p>
    <w:p w14:paraId="069CE3EC" w14:textId="29A0A866" w:rsidR="00860336" w:rsidRPr="0024742F" w:rsidRDefault="009365D0" w:rsidP="00196391">
      <w:pPr>
        <w:pStyle w:val="BodyText"/>
      </w:pPr>
      <w:r w:rsidRPr="0024742F">
        <w:t>The Department of Corrections accepted recommendation 3a and commented as follows:</w:t>
      </w:r>
    </w:p>
    <w:p w14:paraId="03B6CEFD" w14:textId="5E2CC353" w:rsidR="009365D0" w:rsidRPr="0024742F" w:rsidRDefault="009365D0" w:rsidP="00A9048D">
      <w:pPr>
        <w:pStyle w:val="Quotationseparateparagraph"/>
      </w:pPr>
      <w:r w:rsidRPr="0024742F">
        <w:t>Your inspectors noted that a lack of ventilation in the low and high security cells was an ongoing, unresolved problem and that Auckland Prison did not have a robust heat management strategy in place.</w:t>
      </w:r>
    </w:p>
    <w:p w14:paraId="73451219" w14:textId="033E0305" w:rsidR="009365D0" w:rsidRPr="0024742F" w:rsidRDefault="009365D0" w:rsidP="00A9048D">
      <w:pPr>
        <w:pStyle w:val="Quotationseparateparagraph"/>
      </w:pPr>
      <w:r w:rsidRPr="0024742F">
        <w:t>Since your inspection, Auckland Prison’s ventilation systems in Units 1-5 have been refurbished as part of Auckland Prisons ‘Refurbishment Project’. As a result, there has been a significant improvement to the ventilation and temperature control, which is performing in line with the NZ standards; AS/NZS 3666.2.2011 and AS/NZS 3666.4. Units 6, 8 and 9 have received electric fans at the prison’s expense. In addition, a heat management plan (Managing Site Temperature) has been implemented which focuses on these units. Please find attached as Appendix Three, a copy of the operational plan created for managing the temperature at Auckland Prison.</w:t>
      </w:r>
    </w:p>
    <w:p w14:paraId="5059CC36" w14:textId="019A7073" w:rsidR="009365D0" w:rsidRPr="0024742F" w:rsidRDefault="009365D0" w:rsidP="00627E95">
      <w:pPr>
        <w:pStyle w:val="Quotationseparateparagraph"/>
      </w:pPr>
      <w:r w:rsidRPr="0024742F">
        <w:t xml:space="preserve">Additionally, contractors have been assigned to complete daily temperature checks and report back to the Operations Manager who will identify any particular areas of concerns that may require remedial action. </w:t>
      </w:r>
    </w:p>
    <w:p w14:paraId="3D8A3EA6" w14:textId="38AE0B6E" w:rsidR="00A9048D" w:rsidRPr="0024742F" w:rsidRDefault="00A9048D" w:rsidP="00A9048D">
      <w:pPr>
        <w:pStyle w:val="BodyText"/>
      </w:pPr>
      <w:r w:rsidRPr="0024742F">
        <w:t>The Department of Corrections accepted recommendation 3c and commented as follows:</w:t>
      </w:r>
    </w:p>
    <w:p w14:paraId="2EDCBAE9" w14:textId="3B8E2D29" w:rsidR="00492AA4" w:rsidRPr="0024742F" w:rsidRDefault="00492AA4" w:rsidP="00492AA4">
      <w:pPr>
        <w:pStyle w:val="Quotationseparateparagraph"/>
      </w:pPr>
      <w:r w:rsidRPr="0024742F">
        <w:t xml:space="preserve">Auckland Prison has an allocated time period once a week for the upskilling and further training of staff. Guidance is also provided to staff working with prisoners, as well as a range of tools and strategies that can be used when working with prisoners. A debrief meeting is also held on a weekly basis where discussion and education is had around security and tactical options. Areas for improvement are also discussed in order to provide an opportunity for reflective practice. </w:t>
      </w:r>
    </w:p>
    <w:p w14:paraId="1585AF03" w14:textId="4EDF7A3F" w:rsidR="00492AA4" w:rsidRPr="0024742F" w:rsidRDefault="00492AA4" w:rsidP="00492AA4">
      <w:pPr>
        <w:pStyle w:val="Quotationseparateparagraph"/>
      </w:pPr>
      <w:r w:rsidRPr="0024742F">
        <w:t>Whilst Corrections does not have a policy or set process specifically for ‘dynamic security’, it is applied through custodial training and is also incorporated into ‘Cue Sensitivity’, which is key to pro-active management.</w:t>
      </w:r>
    </w:p>
    <w:p w14:paraId="0C6059B9" w14:textId="31B21D36" w:rsidR="00492AA4" w:rsidRPr="0024742F" w:rsidRDefault="00492AA4" w:rsidP="00492AA4">
      <w:pPr>
        <w:pStyle w:val="Quotationseparateparagraph"/>
      </w:pPr>
      <w:r w:rsidRPr="0024742F">
        <w:t xml:space="preserve">Furthermore, Auckland Prison’s new operating model is closely aligned with Hōkai Rangi with a focus on healthy and positive staff-prisoner relationships. It is envisaged staff will have the skills through education, training, leadership and support to proactively and positively engage with prisoners in constructive and purposeful conversations. </w:t>
      </w:r>
    </w:p>
    <w:p w14:paraId="07F95A93" w14:textId="5E57E577" w:rsidR="00492AA4" w:rsidRPr="0024742F" w:rsidRDefault="00492AA4" w:rsidP="00492AA4">
      <w:pPr>
        <w:pStyle w:val="Quotationseparateparagraph"/>
      </w:pPr>
      <w:r w:rsidRPr="0024742F">
        <w:t xml:space="preserve">To support this effort, Ara Poutama Values Workshops are currently being rolled out across Auckland Prison. All staff members are required to complete a first workshop and then three-monthly check ins. This is an initial component of a broader plan to educate, train, lead and support our staff to positively interact with prisoners. </w:t>
      </w:r>
    </w:p>
    <w:p w14:paraId="349425F3" w14:textId="380ED5CF" w:rsidR="00492AA4" w:rsidRPr="0024742F" w:rsidRDefault="00492AA4" w:rsidP="00492AA4">
      <w:pPr>
        <w:pStyle w:val="BodyText"/>
      </w:pPr>
      <w:r w:rsidRPr="0024742F">
        <w:t>The Department of Corrections accepted recommendation 3d and commented as follows:</w:t>
      </w:r>
    </w:p>
    <w:p w14:paraId="152913DA" w14:textId="759809D2" w:rsidR="00492AA4" w:rsidRPr="0024742F" w:rsidRDefault="00492AA4" w:rsidP="00492AA4">
      <w:pPr>
        <w:pStyle w:val="Quotationseparateparagraph"/>
      </w:pPr>
      <w:r w:rsidRPr="0024742F">
        <w:t xml:space="preserve">Auckland Prison acknowledges the importance of treating transgender prisoners with dignity and respect. This work sits within a wider culture of acceptance and celebration of diversity. </w:t>
      </w:r>
    </w:p>
    <w:p w14:paraId="54AB9FD8" w14:textId="218082AF" w:rsidR="00492AA4" w:rsidRPr="0024742F" w:rsidRDefault="00492AA4" w:rsidP="00492AA4">
      <w:pPr>
        <w:pStyle w:val="Quotationseparateparagraph"/>
      </w:pPr>
      <w:r w:rsidRPr="0024742F">
        <w:t xml:space="preserve">As you will be aware, the I.10 Management of transgender and intersex prisoners’ policy was implemented 5 March 2018. A training package was developed and made available to support the policy implementation. A subsequent review has identified facets of the policy and procedure that could be enhanced to better support transgender prisoners and staff managing them. </w:t>
      </w:r>
    </w:p>
    <w:p w14:paraId="026E8690" w14:textId="593DBCBC" w:rsidR="00492AA4" w:rsidRPr="0024742F" w:rsidRDefault="00492AA4" w:rsidP="00492AA4">
      <w:pPr>
        <w:pStyle w:val="Quotationseparateparagraph"/>
      </w:pPr>
      <w:r w:rsidRPr="0024742F">
        <w:t>The Northern Region Senior Advisor Inclusion and Diversity role exists to support staff who manage prisoners in Corrections’ care who identify as non-binary or transgender, as well as to provide support to prisoners in custody.</w:t>
      </w:r>
    </w:p>
    <w:p w14:paraId="09009682" w14:textId="2519E47B" w:rsidR="00492AA4" w:rsidRPr="0024742F" w:rsidRDefault="00492AA4" w:rsidP="00492AA4">
      <w:pPr>
        <w:pStyle w:val="Quotationseparateparagraph"/>
      </w:pPr>
      <w:r w:rsidRPr="0024742F">
        <w:t xml:space="preserve">The training for staff includes reflective and interactive sessions designed to inform and gently challenge staff’s unconscious bias, a brief history on the Rainbow Communities and the laws protecting these communities, minority stress and the difference between biological sex and gender identity. Additionally, practical issues such as; safety risk, implementing the transgender policy, operational issues and the use of pronouns and terminology are covered in a safe and supportive environment. </w:t>
      </w:r>
    </w:p>
    <w:p w14:paraId="2C2D44FC" w14:textId="79A449C9" w:rsidR="00492AA4" w:rsidRPr="0024742F" w:rsidRDefault="00492AA4" w:rsidP="00492AA4">
      <w:pPr>
        <w:pStyle w:val="Quotationseparateparagraph"/>
      </w:pPr>
      <w:r w:rsidRPr="0024742F">
        <w:t>This training also aligns well with the values of Hōkai Rangi and treating those in our care with dignity and respect in a healing and humanising way. The intention of the staff training is to have a better understanding of what it means to be LGBTTQI+ and how Corrections can better work with those in our care.</w:t>
      </w:r>
    </w:p>
    <w:p w14:paraId="70A856FE" w14:textId="4A02861D" w:rsidR="00492AA4" w:rsidRPr="0024742F" w:rsidRDefault="00492AA4" w:rsidP="00492AA4">
      <w:pPr>
        <w:pStyle w:val="BodyText"/>
      </w:pPr>
      <w:r w:rsidRPr="0024742F">
        <w:t>The Department of Corrections accepted recommendation 3e and commented as follows:</w:t>
      </w:r>
    </w:p>
    <w:p w14:paraId="6A10E11A" w14:textId="050A19C2" w:rsidR="00492AA4" w:rsidRPr="0024742F" w:rsidRDefault="00492AA4" w:rsidP="00492AA4">
      <w:pPr>
        <w:pStyle w:val="Quotationseparateparagraph"/>
      </w:pPr>
      <w:r w:rsidRPr="0024742F">
        <w:t xml:space="preserve">Auckland Prison is currently able to accommodate Maximum and Low/Medium to Minimum security prisoners with disabilities in the new build as well as in Units 6, 8 and 9. </w:t>
      </w:r>
    </w:p>
    <w:p w14:paraId="0DEF7421" w14:textId="28D2F588" w:rsidR="00492AA4" w:rsidRPr="0024742F" w:rsidRDefault="00492AA4" w:rsidP="00492AA4">
      <w:pPr>
        <w:pStyle w:val="Quotationseparateparagraph"/>
      </w:pPr>
      <w:r w:rsidRPr="0024742F">
        <w:t xml:space="preserve">It is acknowledged High Security Units 1-5 do not currently have full ability to accommodate prisoners with disabilities due to these units being on split levels which require the use of stairs. </w:t>
      </w:r>
    </w:p>
    <w:p w14:paraId="53445C11" w14:textId="38BD5F78" w:rsidR="00492AA4" w:rsidRPr="0024742F" w:rsidRDefault="00492AA4" w:rsidP="00492AA4">
      <w:pPr>
        <w:pStyle w:val="Quotationseparateparagraph"/>
      </w:pPr>
      <w:r w:rsidRPr="0024742F">
        <w:t>As such, the use of the wider prison network is sometimes required to ensure all prisoners with disabilities have sufficient and suitable accommodation.</w:t>
      </w:r>
    </w:p>
    <w:p w14:paraId="37C5F994" w14:textId="4973C09A" w:rsidR="00492AA4" w:rsidRPr="0024742F" w:rsidRDefault="00492AA4" w:rsidP="00492AA4">
      <w:pPr>
        <w:pStyle w:val="Quotationseparateparagraph"/>
      </w:pPr>
      <w:r w:rsidRPr="0024742F">
        <w:t xml:space="preserve">Whilst we acknowledge there are constraints associated with the physical layout of High Security Units 1-5, we consider we are supporting prisoners with disabilities in other ways. </w:t>
      </w:r>
    </w:p>
    <w:p w14:paraId="64CB3C54" w14:textId="42F8B6DE" w:rsidR="00492AA4" w:rsidRPr="0024742F" w:rsidRDefault="00492AA4" w:rsidP="00492AA4">
      <w:pPr>
        <w:pStyle w:val="Quotationseparateparagraph"/>
      </w:pPr>
      <w:r w:rsidRPr="0024742F">
        <w:t xml:space="preserve">We employ the services of external contractors to ensure disability needs are met, from prosthetic needs to supporting visual and hearing defects, to support for larger scale disability needs such as wheelchair/prosthetic limb needs. </w:t>
      </w:r>
    </w:p>
    <w:p w14:paraId="5DDFD0DD" w14:textId="26FB6DA9" w:rsidR="00492AA4" w:rsidRPr="0024742F" w:rsidRDefault="00492AA4" w:rsidP="00492AA4">
      <w:pPr>
        <w:pStyle w:val="Quotationseparateparagraph"/>
      </w:pPr>
      <w:r w:rsidRPr="0024742F">
        <w:t>Nationally, a Senior Adviser Disabilities position has been appointed into the Health Quality and Practice team. We are also in the process of identifying the requirements for a Disability Action Plan to inform health and custodial practice. More details regarding our support for prisoners with disabilities can be found in our response to recommendation 4a.</w:t>
      </w:r>
    </w:p>
    <w:p w14:paraId="49DFEBCB" w14:textId="06344CFD" w:rsidR="00492AA4" w:rsidRPr="0024742F" w:rsidRDefault="00492AA4" w:rsidP="00492AA4">
      <w:pPr>
        <w:pStyle w:val="BodyText"/>
      </w:pPr>
      <w:r w:rsidRPr="0024742F">
        <w:t>The Department of Corrections accepted recommendation 3f and commented as follows:</w:t>
      </w:r>
    </w:p>
    <w:p w14:paraId="098FFCBE" w14:textId="61FD2017" w:rsidR="00492AA4" w:rsidRPr="0024742F" w:rsidRDefault="00492AA4" w:rsidP="00492AA4">
      <w:pPr>
        <w:pStyle w:val="Quotationseparateparagraph"/>
      </w:pPr>
      <w:r w:rsidRPr="0024742F">
        <w:t xml:space="preserve">Auckland Prison currently has an established Māori network for staff which involves a Tikanga group led by prisoners. The Senior Leadership Team are dedicated to this Māori network, although it is acknowledged more can be done to implement, prioritise and protect Kaupapa Māori practices and programmes. </w:t>
      </w:r>
    </w:p>
    <w:p w14:paraId="6B0E9D24" w14:textId="24FE4621" w:rsidR="00492AA4" w:rsidRPr="0024742F" w:rsidRDefault="00492AA4" w:rsidP="00492AA4">
      <w:pPr>
        <w:pStyle w:val="Quotationseparateparagraph"/>
      </w:pPr>
      <w:r w:rsidRPr="0024742F">
        <w:t>I am pleased to advise you that since your inspection, recruitment for a Cultural Advisor position at Auckland Prison has been approved. Recruitment for this role will be underway soon and it is envisioned this individual will work closely with Auckland Prison and regional services to improve cultural support on site. Additionally, the ISP team at Auckland Prison has a Cultural Support Worker which has been in place since January 2019.</w:t>
      </w:r>
    </w:p>
    <w:p w14:paraId="2AAF5C99" w14:textId="77777777" w:rsidR="00492AA4" w:rsidRPr="0024742F" w:rsidRDefault="00492AA4" w:rsidP="00492AA4">
      <w:pPr>
        <w:pStyle w:val="Quotationseparateparagraph"/>
      </w:pPr>
      <w:r w:rsidRPr="0024742F">
        <w:t xml:space="preserve">Whilst implemented prior to your inspection, Auckland Prison want to draw your attention to the following two programmes already offered on site: </w:t>
      </w:r>
    </w:p>
    <w:p w14:paraId="2480306D" w14:textId="77777777" w:rsidR="00492AA4" w:rsidRPr="0024742F" w:rsidRDefault="00492AA4" w:rsidP="00492AA4">
      <w:pPr>
        <w:pStyle w:val="Quotationseparateparagraph"/>
      </w:pPr>
      <w:r w:rsidRPr="0024742F">
        <w:t>‘Dynamics of Whanaungatanga’ (DoW);</w:t>
      </w:r>
    </w:p>
    <w:p w14:paraId="64CE8D14" w14:textId="77777777" w:rsidR="00492AA4" w:rsidRPr="0024742F" w:rsidRDefault="00492AA4" w:rsidP="00492AA4">
      <w:pPr>
        <w:pStyle w:val="Quotationseparateparagraph"/>
      </w:pPr>
      <w:r w:rsidRPr="0024742F">
        <w:t>The kaupapa or goal of DoW is to address, enhance and restore the Tapu (Wellbeing) of tangata (people) so that they have the Mana (power and authority) to achieve their goals in life. The programme can also be delivered to staff to assist in reinforcing the concepts and values of DoW to further support participants implementing these strategies. This has been facilitated once already and it is expected that this will be delivered again in the upcoming financial year.</w:t>
      </w:r>
    </w:p>
    <w:p w14:paraId="63071D0B" w14:textId="77777777" w:rsidR="00492AA4" w:rsidRPr="0024742F" w:rsidRDefault="00492AA4" w:rsidP="00492AA4">
      <w:pPr>
        <w:pStyle w:val="Quotationseparateparagraph"/>
      </w:pPr>
      <w:r w:rsidRPr="0024742F">
        <w:t>‘Tikanga’</w:t>
      </w:r>
    </w:p>
    <w:p w14:paraId="22F2149A" w14:textId="77777777" w:rsidR="00492AA4" w:rsidRPr="0024742F" w:rsidRDefault="00492AA4" w:rsidP="00492AA4">
      <w:pPr>
        <w:pStyle w:val="Quotationseparateparagraph"/>
      </w:pPr>
      <w:r w:rsidRPr="0024742F">
        <w:t>Tikanga is a motivational programme to support individuals to engage in further interventions that is based on four kaupapa; manaakitanga, whanaungatanga, rangatiratanga, and wairuatanga. This programme is delivered four times per year.</w:t>
      </w:r>
    </w:p>
    <w:p w14:paraId="5D3C6BBB" w14:textId="2AEB34E4" w:rsidR="00492AA4" w:rsidRPr="0024742F" w:rsidRDefault="00492AA4" w:rsidP="00492AA4">
      <w:pPr>
        <w:pStyle w:val="Quotationseparateparagraph"/>
      </w:pPr>
      <w:r w:rsidRPr="0024742F">
        <w:t xml:space="preserve">Auckland Prison aims to reintroduce daily activities including karakia to open and close meetings so that staff and Auckland Prison as a whole, can build on, and protect these practices. </w:t>
      </w:r>
    </w:p>
    <w:p w14:paraId="2FDFB458" w14:textId="2079DAC3" w:rsidR="00492AA4" w:rsidRPr="0024742F" w:rsidRDefault="00492AA4" w:rsidP="00492AA4">
      <w:pPr>
        <w:pStyle w:val="Quotationseparateparagraph"/>
      </w:pPr>
      <w:r w:rsidRPr="0024742F">
        <w:t xml:space="preserve">Corrections also acknowledges that Kaiwhakamana and Fautua Pasefika are specified visitors that have approved access to visit prison sites to promote the wellness and wellbeing of people in our care, particularly Māori and Pasifika. Kaiwhakamana and Fautua Pasefika volunteer their time and expertise because they care deeply for the wellbeing and outlook of their people. </w:t>
      </w:r>
    </w:p>
    <w:p w14:paraId="1F7A3185" w14:textId="578B9D65" w:rsidR="00492AA4" w:rsidRPr="0024742F" w:rsidRDefault="00492AA4" w:rsidP="00492AA4">
      <w:pPr>
        <w:pStyle w:val="Quotationseparateparagraph"/>
      </w:pPr>
      <w:r w:rsidRPr="0024742F">
        <w:t xml:space="preserve">From now until 30 October 2020, Corrections will be engaging with Kaiwhakamana, Fautua Pasefika, our Māori and Pasifika partners, Prison Directors and others to understand their aspirations going forward. Following this, Corrections will look at options to refresh current policies to better support the underlying principles of Hōkai Rangi. </w:t>
      </w:r>
    </w:p>
    <w:p w14:paraId="2A05A630" w14:textId="7447026E" w:rsidR="00492AA4" w:rsidRPr="0024742F" w:rsidRDefault="00492AA4" w:rsidP="00492AA4">
      <w:pPr>
        <w:pStyle w:val="BodyText"/>
      </w:pPr>
      <w:r w:rsidRPr="0024742F">
        <w:t>The Department of Corrections accepted recommendation 3g and commented as follows:</w:t>
      </w:r>
    </w:p>
    <w:p w14:paraId="590BC2D6" w14:textId="6FB053F5" w:rsidR="00492AA4" w:rsidRPr="0024742F" w:rsidRDefault="00492AA4" w:rsidP="00492AA4">
      <w:pPr>
        <w:pStyle w:val="Quotationseparateparagraph"/>
      </w:pPr>
      <w:r w:rsidRPr="0024742F">
        <w:t xml:space="preserve">In addition to the Māori and Pasifika partners Kaiwhakamana and Fautua Pasefika noted above, Auckland Prison has previously engaged in Māori Advisory Board Meetings with mana whenua to strengthen the partnership with iwi Māori. Auckland Prison is refocusing efforts on strengthening this relationship. Subsequently, a meeting is scheduled for 6 October 2020. </w:t>
      </w:r>
    </w:p>
    <w:p w14:paraId="6335356A" w14:textId="333E6116" w:rsidR="00492AA4" w:rsidRPr="00860336" w:rsidRDefault="00492AA4" w:rsidP="00492AA4">
      <w:pPr>
        <w:pStyle w:val="Quotationseparateparagraph"/>
      </w:pPr>
      <w:r w:rsidRPr="0024742F">
        <w:t>Our Departmental strategy Hōkai Rangi, has been in place for a year now. Hōkai Rangi represents a new strategic direction for our organisation, one that builds on the good practice already occurring. This includes strengthening our relationships with mana whenua at each prison site and working with mana whenua to define what meaningful partnership looks like locally and confirm the mutual outcomes that we each seek to achieve for and with the people in our care and management. Corrections is currently planning Hōkai Rangi implementation across our entire organisation, developing measures for what performance in these areas looks like, and establishing shared governance with Māori.</w:t>
      </w:r>
    </w:p>
    <w:p w14:paraId="16AABC1F" w14:textId="77777777" w:rsidR="00492AA4" w:rsidRPr="00492AA4" w:rsidRDefault="00492AA4" w:rsidP="00492AA4">
      <w:pPr>
        <w:pStyle w:val="Quotationseparateparagraph"/>
      </w:pPr>
    </w:p>
    <w:tbl>
      <w:tblPr>
        <w:tblStyle w:val="TableBox"/>
        <w:tblW w:w="9297" w:type="dxa"/>
        <w:tblLayout w:type="fixed"/>
        <w:tblLook w:val="04A0" w:firstRow="1" w:lastRow="0" w:firstColumn="1" w:lastColumn="0" w:noHBand="0" w:noVBand="1"/>
        <w:tblCaption w:val="Box to emphasise text"/>
      </w:tblPr>
      <w:tblGrid>
        <w:gridCol w:w="9297"/>
      </w:tblGrid>
      <w:tr w:rsidR="009D67D1" w14:paraId="1B5BA358" w14:textId="77777777" w:rsidTr="00271A88">
        <w:tc>
          <w:tcPr>
            <w:tcW w:w="9297" w:type="dxa"/>
          </w:tcPr>
          <w:p w14:paraId="17F425A9" w14:textId="77777777" w:rsidR="009D67D1" w:rsidRDefault="009D67D1" w:rsidP="00271A88">
            <w:pPr>
              <w:pStyle w:val="Headingboxtexttop"/>
            </w:pPr>
            <w:r>
              <w:t>Recommendations – health and wellbeing</w:t>
            </w:r>
          </w:p>
          <w:p w14:paraId="0C559506" w14:textId="77777777" w:rsidR="009D67D1" w:rsidRPr="00271A88" w:rsidRDefault="009D67D1" w:rsidP="00271A88">
            <w:pPr>
              <w:pStyle w:val="Boxsmallnumber-1"/>
            </w:pPr>
            <w:r w:rsidRPr="00271A88">
              <w:t xml:space="preserve">I recommend that: </w:t>
            </w:r>
          </w:p>
          <w:p w14:paraId="7DC55974" w14:textId="77777777" w:rsidR="003A111F" w:rsidRPr="00271A88" w:rsidRDefault="003A111F" w:rsidP="003A111F">
            <w:pPr>
              <w:pStyle w:val="Boxsmallnumber-a"/>
            </w:pPr>
            <w:r w:rsidRPr="00E05BBC">
              <w:t xml:space="preserve">Health services lead a co-ordinated approach to meeting </w:t>
            </w:r>
            <w:r>
              <w:t>the needs of disabled patients.</w:t>
            </w:r>
          </w:p>
          <w:p w14:paraId="1705BF4A" w14:textId="77777777" w:rsidR="003A111F" w:rsidRDefault="003A111F" w:rsidP="003A111F">
            <w:pPr>
              <w:pStyle w:val="Boxsmallnumber-a"/>
            </w:pPr>
            <w:r>
              <w:t>There be a separate health complaint system to ensure patient confidentiality.</w:t>
            </w:r>
          </w:p>
          <w:p w14:paraId="52882F02" w14:textId="77777777" w:rsidR="003A111F" w:rsidRPr="00271A88" w:rsidRDefault="003A111F" w:rsidP="003A111F">
            <w:pPr>
              <w:pStyle w:val="Boxsmallnumber-a"/>
            </w:pPr>
            <w:r>
              <w:t>The Prison reduce the wait times for, and disruption to, medical appointments for maximum and high security prisoners.</w:t>
            </w:r>
          </w:p>
          <w:p w14:paraId="4D80313F" w14:textId="77777777" w:rsidR="003A111F" w:rsidRDefault="003A111F" w:rsidP="003A111F">
            <w:pPr>
              <w:pStyle w:val="Boxsmallnumber-a"/>
            </w:pPr>
            <w:r>
              <w:t>Health services are supported by custodial staff to provide health services without compromising patient confidentiality and privacy.</w:t>
            </w:r>
          </w:p>
          <w:p w14:paraId="49EE2FB4" w14:textId="65EF223E" w:rsidR="003A111F" w:rsidRDefault="003A111F" w:rsidP="003A111F">
            <w:pPr>
              <w:pStyle w:val="Boxsmallnumber-a"/>
            </w:pPr>
            <w:r>
              <w:t xml:space="preserve">Processes for administering medication be reviewed to comply with </w:t>
            </w:r>
            <w:r w:rsidR="00A95A86">
              <w:t xml:space="preserve">the Department’s </w:t>
            </w:r>
            <w:r>
              <w:t>Medicines Management Policy.</w:t>
            </w:r>
          </w:p>
          <w:p w14:paraId="6FA1558B" w14:textId="51A8E2DB" w:rsidR="009D67D1" w:rsidRPr="00271A88" w:rsidRDefault="003A111F" w:rsidP="003A111F">
            <w:pPr>
              <w:pStyle w:val="Boxsmallnumber-a"/>
              <w:rPr>
                <w:szCs w:val="24"/>
              </w:rPr>
            </w:pPr>
            <w:r>
              <w:t>The current practice of recording the administration of Panadol is reviewed to ensure that any administration of Panadol is documented in patients’ treatment sheets.</w:t>
            </w:r>
          </w:p>
        </w:tc>
      </w:tr>
    </w:tbl>
    <w:p w14:paraId="0C2AC5F3" w14:textId="0B0F2A1D" w:rsidR="00175F92" w:rsidRDefault="00175F92" w:rsidP="00175F92">
      <w:pPr>
        <w:pStyle w:val="ChiefOmbudsmansignatureblock"/>
      </w:pPr>
    </w:p>
    <w:p w14:paraId="2BF60BEA" w14:textId="1B718F68" w:rsidR="00627E95" w:rsidRPr="0024742F" w:rsidRDefault="00627E95" w:rsidP="00627E95">
      <w:pPr>
        <w:pStyle w:val="BodyText"/>
      </w:pPr>
      <w:r w:rsidRPr="0024742F">
        <w:t xml:space="preserve">The Department of Corrections accepted recommendation 4a and commented as follows: </w:t>
      </w:r>
    </w:p>
    <w:p w14:paraId="7AB5960C" w14:textId="553FC7A3" w:rsidR="00627E95" w:rsidRPr="0024742F" w:rsidRDefault="00627E95" w:rsidP="00492AA4">
      <w:pPr>
        <w:pStyle w:val="Quotationseparateparagraph"/>
      </w:pPr>
      <w:r w:rsidRPr="0024742F">
        <w:t xml:space="preserve">Health Services are mindful of all Health and Disability sector needs amongst our patient demographic. We employ the services of external contractors to ensure disability needs are met, from prosthetic needs to supporting visual and hearing defects, to support for larger scale disability needs such as wheelchair/prosthetic limb needs. </w:t>
      </w:r>
    </w:p>
    <w:p w14:paraId="7468E4A4" w14:textId="27E3FF1D" w:rsidR="00627E95" w:rsidRPr="0024742F" w:rsidRDefault="00627E95" w:rsidP="00492AA4">
      <w:pPr>
        <w:pStyle w:val="Quotationseparateparagraph"/>
      </w:pPr>
      <w:r w:rsidRPr="0024742F">
        <w:t xml:space="preserve">We tailor our approach to meet the needs of the Disability Services Consumer, as defined by the Health and Disability Commissioner, and work to maintain individuals’ ability to function independently, and maintain our support for as long as is needed. </w:t>
      </w:r>
    </w:p>
    <w:p w14:paraId="7B2A79D1" w14:textId="3E4DD6B3" w:rsidR="00627E95" w:rsidRPr="0024742F" w:rsidRDefault="00627E95" w:rsidP="00492AA4">
      <w:pPr>
        <w:pStyle w:val="Quotationseparateparagraph"/>
      </w:pPr>
      <w:r w:rsidRPr="0024742F">
        <w:t>Health Services (including Administration Support Officers) is also mindful of small changes that can be made to promote the autonomy and independence of the disability consumer, by ensuring small things that can promote reduction of pain, ease/aid mobility, and generally increase quality of life are prioritised. Health Services helps all patients in need with financial aid to purchase glasses, hearing aids, dentures, etc. COVID-19 provided an opportunity to review the information available to people in care and present it in an ‘easy to read’ format that uses images as well as words to convey messages.</w:t>
      </w:r>
    </w:p>
    <w:p w14:paraId="625F2D41" w14:textId="4B53498A" w:rsidR="00627E95" w:rsidRPr="0024742F" w:rsidRDefault="00627E95" w:rsidP="00492AA4">
      <w:pPr>
        <w:pStyle w:val="Quotationseparateparagraph"/>
      </w:pPr>
      <w:r w:rsidRPr="0024742F">
        <w:t>Nationally, a Senior Adviser Disabilities position has been appointed into the Health Quality and Practice team. We are in the process of identifying the requirements for a Disability Action Plan to inform health and custody practice. We aim to have a draft outline of this plan completed in early 2021.</w:t>
      </w:r>
    </w:p>
    <w:p w14:paraId="63AFE148" w14:textId="7DBCC1BB" w:rsidR="00627E95" w:rsidRPr="0024742F" w:rsidRDefault="00627E95" w:rsidP="00627E95">
      <w:pPr>
        <w:pStyle w:val="Quotationseparateparagraph"/>
      </w:pPr>
      <w:r w:rsidRPr="0024742F">
        <w:t>A joint working group between ACC and Corrections has been established to support continuity of care and ensure the needs of people with a disability are met. The group is initially focusing on those with an intellectual disability and will move into the traumatic brain injury space once the initial work is completed to strengthen the relationship between Corrections and ACC.</w:t>
      </w:r>
    </w:p>
    <w:p w14:paraId="5FF8B233" w14:textId="3914BB37" w:rsidR="009D67D1" w:rsidRPr="0024742F" w:rsidRDefault="00627E95" w:rsidP="00492AA4">
      <w:pPr>
        <w:pStyle w:val="Quotationseparateparagraph"/>
      </w:pPr>
      <w:r w:rsidRPr="0024742F">
        <w:t>In addition, a cross sector group has met recently to gather feedback on services available, gaps in service provision, and opportunities to improve the journey of a person with disabilities through Corrections. Work is also underway to review all health specific information with a view to making it suitable for varying levels of health literacy.</w:t>
      </w:r>
    </w:p>
    <w:p w14:paraId="6A90269E" w14:textId="3624696E" w:rsidR="00627E95" w:rsidRPr="0024742F" w:rsidRDefault="00627E95" w:rsidP="00627E95">
      <w:pPr>
        <w:pStyle w:val="BodyText"/>
      </w:pPr>
      <w:r w:rsidRPr="0024742F">
        <w:t xml:space="preserve">The Department of Corrections accepted recommendation 4b and commented as follows: </w:t>
      </w:r>
    </w:p>
    <w:p w14:paraId="02FB7D18" w14:textId="4578D4C4" w:rsidR="00627E95" w:rsidRPr="0024742F" w:rsidRDefault="00627E95" w:rsidP="00492AA4">
      <w:pPr>
        <w:pStyle w:val="Quotationseparateparagraph"/>
      </w:pPr>
      <w:r w:rsidRPr="0024742F">
        <w:t>Alongside Corrections PC.01 complaints process, prisoners are able to request to see any Health Services staff member for any health service-related issues, and this will be attended to by the Assistant Health Centre Manager (or Health Centre Manager) if specifically needed. Outcome notes will be documented in MedTech; however, it is important to note that custodial staff will not be made aware of any health details or information relating to any prisoners. This ensures confidentiality of health information is maintained.</w:t>
      </w:r>
    </w:p>
    <w:p w14:paraId="1F0C3319" w14:textId="5132BA86" w:rsidR="00627E95" w:rsidRPr="0024742F" w:rsidRDefault="00627E95" w:rsidP="00492AA4">
      <w:pPr>
        <w:pStyle w:val="Quotationseparateparagraph"/>
      </w:pPr>
      <w:r w:rsidRPr="0024742F">
        <w:t>Patients are able to access a confidential process for submitting health complaints.  Health complaint forms are available, and these can be handed to any Health Services staff member or lodged in the box where health request forms are placed.  This ensures Health Services are the only staff accessing these complaints. </w:t>
      </w:r>
    </w:p>
    <w:p w14:paraId="235420B1" w14:textId="77777777" w:rsidR="00DF5518" w:rsidRPr="0024742F" w:rsidRDefault="00627E95" w:rsidP="00492AA4">
      <w:pPr>
        <w:pStyle w:val="Quotationseparateparagraph"/>
      </w:pPr>
      <w:r w:rsidRPr="0024742F">
        <w:t xml:space="preserve">The Health Centre Manager is responsible for ensuring patients are aware of this process, through continuous reminders. However, it is not uncommon for a patient to put a complaint on the bottom of a Health Request Form which is then managed in a way which ensures patient privacy is maintained. </w:t>
      </w:r>
    </w:p>
    <w:p w14:paraId="542713C9" w14:textId="32649225" w:rsidR="00627E95" w:rsidRPr="0024742F" w:rsidRDefault="00627E95" w:rsidP="00DF5518">
      <w:pPr>
        <w:pStyle w:val="Quotationseparateparagraph"/>
      </w:pPr>
      <w:r w:rsidRPr="0024742F">
        <w:t xml:space="preserve">In August 2020 the Patient Complaint policy was reviewed by the Health Senior Leadership Team, and it was agreed the policy needed to simplify the complaints process and ensure the resultant health process supports patient privacy. The policy has been released as an interim policy so improvements can be made to the process during a trial phase. </w:t>
      </w:r>
    </w:p>
    <w:p w14:paraId="71C21E70" w14:textId="2F07D4F3" w:rsidR="00627E95" w:rsidRPr="0024742F" w:rsidRDefault="00627E95" w:rsidP="00492AA4">
      <w:pPr>
        <w:pStyle w:val="Quotationseparateparagraph"/>
      </w:pPr>
      <w:r w:rsidRPr="0024742F">
        <w:t>A working group is to be established to review the interim policy, strengthen the health complaints process and remove all reference to the PC.O1 process.  This will require a practice change for both custodial and health staff and ensuring that prisoners utilise the health complaints process.  A finalised Patient Complaints policy is expected by 31 March 2020. This will include ensuring the policy reflects the intent of Hōkai Rangi and mechanisms for electronically collecting, recording and tracking health complaints.</w:t>
      </w:r>
    </w:p>
    <w:p w14:paraId="2DED7721" w14:textId="1C582731" w:rsidR="00627E95" w:rsidRPr="0024742F" w:rsidRDefault="00627E95" w:rsidP="00492AA4">
      <w:pPr>
        <w:pStyle w:val="Quotationseparateparagraph"/>
      </w:pPr>
      <w:r w:rsidRPr="0024742F">
        <w:t xml:space="preserve">In conjunction with the release of this interim policy, communication with prisoners will be undertaken to encourage the use of the health complaints process. This will also be communicated to Health Services staff at all prisons to ensure they understand the process and know how to support people in our care with complaints about the health service.  </w:t>
      </w:r>
    </w:p>
    <w:p w14:paraId="1E52AD72" w14:textId="7E1A31E0" w:rsidR="00627E95" w:rsidRPr="0024742F" w:rsidRDefault="00627E95" w:rsidP="00627E95">
      <w:pPr>
        <w:pStyle w:val="BodyText"/>
      </w:pPr>
      <w:r w:rsidRPr="0024742F">
        <w:t xml:space="preserve">The Department of Corrections accepted recommendation 4c and commented as follows: </w:t>
      </w:r>
    </w:p>
    <w:p w14:paraId="4D43DB72" w14:textId="7DB0D63B" w:rsidR="00627E95" w:rsidRPr="0024742F" w:rsidRDefault="00627E95" w:rsidP="00627E95">
      <w:pPr>
        <w:pStyle w:val="Quotationseparateparagraph"/>
      </w:pPr>
      <w:r w:rsidRPr="0024742F">
        <w:t xml:space="preserve">If for any reason, health clinics cannot be held, this is escalated to the Health Centre Manager while custodial constraint issues are escalated to senior prison management. </w:t>
      </w:r>
    </w:p>
    <w:p w14:paraId="0ECDD0A2" w14:textId="45A2F058" w:rsidR="00627E95" w:rsidRPr="0024742F" w:rsidRDefault="00627E95" w:rsidP="00627E95">
      <w:pPr>
        <w:pStyle w:val="Quotationseparateparagraph"/>
      </w:pPr>
      <w:r w:rsidRPr="0024742F">
        <w:t xml:space="preserve">Auckland Prison runs extra dental clinics if and when required and calls in mobile/emergency x-ray services to augment the normal imaging processes if needed (normally expedited by emergency), and is working more closely with the District Health Board (DHB) to promote Telehealth to ensure our high/maximum classification patients do not miss out on DHB appointments due to constraints in staffing. </w:t>
      </w:r>
    </w:p>
    <w:p w14:paraId="377EC22C" w14:textId="0E7B74FE" w:rsidR="00627E95" w:rsidRPr="0024742F" w:rsidRDefault="00627E95" w:rsidP="00627E95">
      <w:pPr>
        <w:pStyle w:val="Quotationseparateparagraph"/>
      </w:pPr>
      <w:r w:rsidRPr="0024742F">
        <w:t xml:space="preserve">In addition, some services are ‘unit based’, such as physiotherapy, thus ensuring if there are reduced security escorts, unit staff can carry out movements. The nursing team and ASOs also help co-ordinate moving services across the site to better accommodate prisoners and staff. </w:t>
      </w:r>
    </w:p>
    <w:p w14:paraId="35E5FBD0" w14:textId="54207923" w:rsidR="00627E95" w:rsidRPr="0024742F" w:rsidRDefault="00627E95" w:rsidP="00627E95">
      <w:pPr>
        <w:pStyle w:val="Quotationseparateparagraph"/>
      </w:pPr>
      <w:r w:rsidRPr="0024742F">
        <w:t xml:space="preserve">National Office is exploring the collection of data to better understand the factors which contribute to avoidable cancellations and missed appointments. We recognise not all cancellations are avoidable; however, when there is information available on what contributes to missed appointments, improvement opportunities can be actioned.  </w:t>
      </w:r>
    </w:p>
    <w:p w14:paraId="52FA3227" w14:textId="77777777" w:rsidR="00627E95" w:rsidRPr="0024742F" w:rsidRDefault="00627E95" w:rsidP="00627E95">
      <w:pPr>
        <w:pStyle w:val="Quotationseparateparagraph"/>
      </w:pPr>
      <w:r w:rsidRPr="0024742F">
        <w:t>Monthly reporting by the HCMs will ensure National Office have an overall view of emerging trends and issues that may require more intensive review. This monthly reporting has started and will continue as an ongoing continuous improvement mechanism.</w:t>
      </w:r>
    </w:p>
    <w:p w14:paraId="7CE43FDD" w14:textId="6362E8F8" w:rsidR="00627E95" w:rsidRPr="0024742F" w:rsidRDefault="00627E95" w:rsidP="00627E95">
      <w:pPr>
        <w:pStyle w:val="Quotationseparateparagraph"/>
      </w:pPr>
      <w:r w:rsidRPr="0024742F">
        <w:t>Additionally, National Office Senior leadership (Health and Custody) now meet on a monthly basis to discuss operational matters, providing an opportunity to escalate and progress to solutioning as required.</w:t>
      </w:r>
    </w:p>
    <w:p w14:paraId="68175505" w14:textId="3628A124" w:rsidR="00627E95" w:rsidRPr="0024742F" w:rsidRDefault="00627E95" w:rsidP="00627E95">
      <w:pPr>
        <w:pStyle w:val="BodyText"/>
      </w:pPr>
      <w:r w:rsidRPr="0024742F">
        <w:t xml:space="preserve">The Department of Corrections accepted recommendation 4d and commented as follows: </w:t>
      </w:r>
    </w:p>
    <w:p w14:paraId="4D5CBE40" w14:textId="36E36C8E" w:rsidR="00627E95" w:rsidRPr="0024742F" w:rsidRDefault="00627E95" w:rsidP="00627E95">
      <w:pPr>
        <w:pStyle w:val="Quotationseparateparagraph"/>
      </w:pPr>
      <w:r w:rsidRPr="0024742F">
        <w:t xml:space="preserve">The Auckland Prison Operating Model currently employs three permanent full-time custodial staff based in the Health Unit Monday – Friday to support the Health Services team. </w:t>
      </w:r>
    </w:p>
    <w:p w14:paraId="41CEFF9A" w14:textId="486835CD" w:rsidR="00627E95" w:rsidRPr="0024742F" w:rsidRDefault="00627E95" w:rsidP="00627E95">
      <w:pPr>
        <w:pStyle w:val="Quotationseparateparagraph"/>
      </w:pPr>
      <w:r w:rsidRPr="0024742F">
        <w:t>Following this report, the Acting Health Centre Manager and Operations Manager have arranged to meet frequently to review and improve staff performance ensuring they operate discreetly during the consultation and treatment of prisoners by Health professionals, thus ensuring prisoner/patient confidentiality &amp; privacy is maintained.</w:t>
      </w:r>
    </w:p>
    <w:p w14:paraId="0A888832" w14:textId="3BE76683" w:rsidR="00627E95" w:rsidRPr="0024742F" w:rsidRDefault="00627E95" w:rsidP="00627E95">
      <w:pPr>
        <w:pStyle w:val="Quotationseparateparagraph"/>
      </w:pPr>
      <w:r w:rsidRPr="0024742F">
        <w:t>All prisoner health information and treatment notes are maintained on a separate computer based system (MedTech) that is not accessible to custodial staff.</w:t>
      </w:r>
    </w:p>
    <w:p w14:paraId="7B9DEBC3" w14:textId="6EBD5A3D" w:rsidR="00627E95" w:rsidRPr="0024742F" w:rsidRDefault="00627E95" w:rsidP="00627E95">
      <w:pPr>
        <w:pStyle w:val="Quotationseparateparagraph"/>
      </w:pPr>
      <w:r w:rsidRPr="0024742F">
        <w:t xml:space="preserve">Staff do provide safety and protection for health services and stakeholders in the Health Centre, and the same applies when Health staff are operating out of our Unit dedicated treatment spaces. </w:t>
      </w:r>
    </w:p>
    <w:p w14:paraId="4FBABD1E" w14:textId="746A9664" w:rsidR="00627E95" w:rsidRPr="0024742F" w:rsidRDefault="00627E95" w:rsidP="00492AA4">
      <w:pPr>
        <w:pStyle w:val="Quotationseparateparagraph"/>
      </w:pPr>
      <w:r w:rsidRPr="0024742F">
        <w:t>The Auckland Prison Custodial team has worked with the Act Health Centre Manager and her team to bring about the introduction of video consultation in conjunction with the DHB providers; this is managed in such a way as to give total privacy to the prisoner and the treating physician during consultations.</w:t>
      </w:r>
    </w:p>
    <w:p w14:paraId="72E2F76D" w14:textId="2548451F" w:rsidR="00627E95" w:rsidRPr="0024742F" w:rsidRDefault="00627E95" w:rsidP="00627E95">
      <w:pPr>
        <w:pStyle w:val="BodyText"/>
      </w:pPr>
      <w:r w:rsidRPr="0024742F">
        <w:t>The Department of Corrections accepted recommendation 4</w:t>
      </w:r>
      <w:r w:rsidR="002D6092" w:rsidRPr="0024742F">
        <w:t>e</w:t>
      </w:r>
      <w:r w:rsidRPr="0024742F">
        <w:t xml:space="preserve"> and commented as follows: </w:t>
      </w:r>
    </w:p>
    <w:p w14:paraId="7095926E" w14:textId="77777777" w:rsidR="002D6092" w:rsidRPr="0024742F" w:rsidRDefault="002D6092" w:rsidP="002D6092">
      <w:pPr>
        <w:pStyle w:val="Quotationseparateparagraph"/>
      </w:pPr>
      <w:r w:rsidRPr="0024742F">
        <w:t xml:space="preserve">The process of administering medication was reviewed in early 2020, and following the identification of shortfalls, a new, enhanced process has been implemented to reduce risks surrounding the administration of medication and ‘proof’ of patient identity. The following modes of patient identification are utilised; </w:t>
      </w:r>
    </w:p>
    <w:p w14:paraId="351F8AA9" w14:textId="77777777" w:rsidR="002D6092" w:rsidRPr="0024742F" w:rsidRDefault="002D6092" w:rsidP="002D6092">
      <w:pPr>
        <w:pStyle w:val="Quotationseparateparagraph"/>
      </w:pPr>
      <w:r w:rsidRPr="0024742F">
        <w:t>a) Photo Muster Report to be printed off IOMS for the unit, just prior to the medication round. This is the most up to date record of location of patients the prison holds and is accurate and well maintained by custodial staff.</w:t>
      </w:r>
    </w:p>
    <w:p w14:paraId="1617433F" w14:textId="77777777" w:rsidR="002D6092" w:rsidRPr="0024742F" w:rsidRDefault="002D6092" w:rsidP="002D6092">
      <w:pPr>
        <w:pStyle w:val="Quotationseparateparagraph"/>
      </w:pPr>
      <w:r w:rsidRPr="0024742F">
        <w:t>b) all charts have updated IOMS patient pictures on them, and</w:t>
      </w:r>
    </w:p>
    <w:p w14:paraId="4162E07A" w14:textId="268404B0" w:rsidR="002D6092" w:rsidRPr="0024742F" w:rsidRDefault="002D6092" w:rsidP="002D6092">
      <w:pPr>
        <w:pStyle w:val="Quotationseparateparagraph"/>
      </w:pPr>
      <w:r w:rsidRPr="0024742F">
        <w:t xml:space="preserve">c) where medication blisters are taken to units independently of Alpaca file (medication pack), the medication is placed into named bags with current IOMS patient pictures on them. </w:t>
      </w:r>
    </w:p>
    <w:p w14:paraId="0B3687A5" w14:textId="1FC69856" w:rsidR="002D6092" w:rsidRPr="0024742F" w:rsidRDefault="002D6092" w:rsidP="002D6092">
      <w:pPr>
        <w:pStyle w:val="Quotationseparateparagraph"/>
      </w:pPr>
      <w:r w:rsidRPr="0024742F">
        <w:t>Self-administered medication (SAM) contracts are updated and current, to enable administration of weekly medication or other items the patient can hold to help promote autonomy. Although not noted in policy, the nursing team make provision by conducting a review with the patient to confirm they are still wishing to receive their medication in this manner.</w:t>
      </w:r>
    </w:p>
    <w:p w14:paraId="51AE6C64" w14:textId="054D3C63" w:rsidR="002D6092" w:rsidRPr="0024742F" w:rsidRDefault="002D6092" w:rsidP="002D6092">
      <w:pPr>
        <w:pStyle w:val="Quotationseparateparagraph"/>
      </w:pPr>
      <w:r w:rsidRPr="0024742F">
        <w:t>As part of the wider Health Services work programme a business case for an electronic medication administration system is under development. It has a number of alert mechanisms built into the electronic system to ensure there is patient consent and confirmation the right patient is receiving the right medication, at the right dose and at the right time.</w:t>
      </w:r>
    </w:p>
    <w:p w14:paraId="135A9982" w14:textId="328F53AE" w:rsidR="002D6092" w:rsidRPr="0024742F" w:rsidRDefault="002D6092" w:rsidP="002D6092">
      <w:pPr>
        <w:pStyle w:val="Quotationseparateparagraph"/>
      </w:pPr>
      <w:r w:rsidRPr="0024742F">
        <w:t>At a National level, medication administration has been recognised as a critical risk, and work is underway to mitigate this risk.</w:t>
      </w:r>
    </w:p>
    <w:p w14:paraId="15BFD8E9" w14:textId="77777777" w:rsidR="002D6092" w:rsidRPr="0024742F" w:rsidRDefault="002D6092" w:rsidP="002D6092">
      <w:pPr>
        <w:pStyle w:val="Quotationseparateparagraph"/>
      </w:pPr>
      <w:r w:rsidRPr="0024742F">
        <w:t>The medication work plan includes:</w:t>
      </w:r>
    </w:p>
    <w:p w14:paraId="7BF11D76" w14:textId="77777777" w:rsidR="002D6092" w:rsidRPr="0024742F" w:rsidRDefault="002D6092" w:rsidP="002D6092">
      <w:pPr>
        <w:pStyle w:val="Quotationseparateparagraph"/>
      </w:pPr>
      <w:r w:rsidRPr="0024742F">
        <w:t>•</w:t>
      </w:r>
      <w:r w:rsidRPr="0024742F">
        <w:tab/>
        <w:t>National Medication Management Audit (March 2021)</w:t>
      </w:r>
    </w:p>
    <w:p w14:paraId="6C042842" w14:textId="77777777" w:rsidR="002D6092" w:rsidRPr="0024742F" w:rsidRDefault="002D6092" w:rsidP="002D6092">
      <w:pPr>
        <w:pStyle w:val="Quotationseparateparagraph"/>
      </w:pPr>
      <w:r w:rsidRPr="0024742F">
        <w:t>•</w:t>
      </w:r>
      <w:r w:rsidRPr="0024742F">
        <w:tab/>
        <w:t>Review and amendments to the Medication Management Policy with review expected to be completed by March 2021</w:t>
      </w:r>
    </w:p>
    <w:p w14:paraId="7689577F" w14:textId="77777777" w:rsidR="002D6092" w:rsidRPr="0024742F" w:rsidRDefault="002D6092" w:rsidP="002D6092">
      <w:pPr>
        <w:pStyle w:val="Quotationseparateparagraph"/>
      </w:pPr>
      <w:r w:rsidRPr="0024742F">
        <w:t>•</w:t>
      </w:r>
      <w:r w:rsidRPr="0024742F">
        <w:tab/>
        <w:t xml:space="preserve">Electronic solutions </w:t>
      </w:r>
    </w:p>
    <w:p w14:paraId="0DEE9628" w14:textId="77777777" w:rsidR="002D6092" w:rsidRPr="0024742F" w:rsidRDefault="002D6092" w:rsidP="003E1211">
      <w:pPr>
        <w:pStyle w:val="Quotationseparateparagraph"/>
        <w:ind w:left="1134"/>
      </w:pPr>
      <w:r w:rsidRPr="0024742F">
        <w:t>o</w:t>
      </w:r>
      <w:r w:rsidRPr="0024742F">
        <w:tab/>
        <w:t>E-Administration - electronic medication chart linked to MedTech patient record which reduces the need for handwritten amendments and transcribing.</w:t>
      </w:r>
    </w:p>
    <w:p w14:paraId="1503291E" w14:textId="77777777" w:rsidR="002D6092" w:rsidRPr="0024742F" w:rsidRDefault="002D6092" w:rsidP="003E1211">
      <w:pPr>
        <w:pStyle w:val="Quotationseparateparagraph"/>
        <w:ind w:left="1134"/>
      </w:pPr>
      <w:r w:rsidRPr="0024742F">
        <w:t>o</w:t>
      </w:r>
      <w:r w:rsidRPr="0024742F">
        <w:tab/>
        <w:t>E-prescribing – eliminates paper-based prescriptions, populates into the electronic medication chart, and prescriptions sent directly to the pharmacy.</w:t>
      </w:r>
    </w:p>
    <w:p w14:paraId="354D1A4C" w14:textId="77777777" w:rsidR="002D6092" w:rsidRPr="0024742F" w:rsidRDefault="002D6092" w:rsidP="002D6092">
      <w:pPr>
        <w:pStyle w:val="Quotationseparateparagraph"/>
      </w:pPr>
      <w:r w:rsidRPr="0024742F">
        <w:t>•</w:t>
      </w:r>
      <w:r w:rsidRPr="0024742F">
        <w:tab/>
        <w:t>A review of the medication management electronic learning package which is completed during the initial orientation.</w:t>
      </w:r>
    </w:p>
    <w:p w14:paraId="69F6AA80" w14:textId="77777777" w:rsidR="002D6092" w:rsidRPr="0024742F" w:rsidRDefault="002D6092" w:rsidP="002D6092">
      <w:pPr>
        <w:pStyle w:val="Quotationseparateparagraph"/>
      </w:pPr>
      <w:r w:rsidRPr="0024742F">
        <w:t>•</w:t>
      </w:r>
      <w:r w:rsidRPr="0024742F">
        <w:tab/>
        <w:t>Development of competency assessment process which will include annual updates and observation of practice for all staff.</w:t>
      </w:r>
    </w:p>
    <w:p w14:paraId="6B5F01A6" w14:textId="36F7E8FC" w:rsidR="00627E95" w:rsidRPr="0024742F" w:rsidRDefault="002D6092" w:rsidP="002D6092">
      <w:pPr>
        <w:pStyle w:val="Quotationseparateparagraph"/>
      </w:pPr>
      <w:r w:rsidRPr="0024742F">
        <w:t>•</w:t>
      </w:r>
      <w:r w:rsidRPr="0024742F">
        <w:tab/>
        <w:t>The evaluation of the electronic solutions and changes to practice and policy includes an additional audit to ensure practice changes are understood and embedded across all health centres.</w:t>
      </w:r>
    </w:p>
    <w:p w14:paraId="0799FA8C" w14:textId="34A6F6DE" w:rsidR="002D6092" w:rsidRPr="0024742F" w:rsidRDefault="002D6092" w:rsidP="002D6092">
      <w:pPr>
        <w:pStyle w:val="BodyText"/>
      </w:pPr>
      <w:r w:rsidRPr="0024742F">
        <w:t xml:space="preserve">The Department of Corrections accepted recommendation 4f and commented as follows: </w:t>
      </w:r>
    </w:p>
    <w:p w14:paraId="34A11BDB" w14:textId="00227951" w:rsidR="002D6092" w:rsidRPr="0024742F" w:rsidRDefault="002D6092" w:rsidP="002D6092">
      <w:pPr>
        <w:pStyle w:val="Quotationseparateparagraph"/>
      </w:pPr>
      <w:r w:rsidRPr="0024742F">
        <w:t>Auckland Prison’s current practice regarding the management of Panadol has greatly improved in outer units (6, 8 and 9) and in units 1 to 5. There are still areas to work on which include maintaining records around Paracetamol usage in the units. Unit PCOs and Residential Managers provide reminders to staff to uphold the requirement of recording Panadol administration in the units. Any concerns are escalated to senior management at the prison.</w:t>
      </w:r>
    </w:p>
    <w:p w14:paraId="270FF46E" w14:textId="03BDAA1E" w:rsidR="002D6092" w:rsidRPr="0024742F" w:rsidRDefault="002D6092" w:rsidP="002D6092">
      <w:pPr>
        <w:pStyle w:val="Quotationseparateparagraph"/>
      </w:pPr>
      <w:r w:rsidRPr="0024742F">
        <w:t>This is an ongoing work in progress at Auckland Prison which will be supported by work being completed at a national level.</w:t>
      </w:r>
    </w:p>
    <w:p w14:paraId="4DEB2158" w14:textId="6B65D08F" w:rsidR="002D6092" w:rsidRPr="0024742F" w:rsidRDefault="002D6092" w:rsidP="002D6092">
      <w:pPr>
        <w:pStyle w:val="Quotationseparateparagraph"/>
      </w:pPr>
      <w:r w:rsidRPr="0024742F">
        <w:t xml:space="preserve">A review at a national level of the processes regarding the administration of Panadol in July 2020 highlighted several systemic issues around the way in which this is managed. Section 16 of the Medicine Management Policy (MMP), clearly defines the roles and responsibilities for custody and health staff. The review identified the Prison Operations Manual (POM) did not provide guidance for custody staff.  </w:t>
      </w:r>
    </w:p>
    <w:p w14:paraId="33DFF128" w14:textId="7835EC22" w:rsidR="002D6092" w:rsidRPr="0024742F" w:rsidRDefault="002D6092" w:rsidP="002D6092">
      <w:pPr>
        <w:pStyle w:val="Quotationseparateparagraph"/>
      </w:pPr>
      <w:r w:rsidRPr="0024742F">
        <w:t>Custody and health staff are currently nearing the completion of a programme of work to address the issues identified in the review. This includes the release of clear policies in the Wellness section of the POM, changes to the current Panadol Log to support safe administration within a 24-hour period, and clear information when custodial staff should contact health staff.</w:t>
      </w:r>
    </w:p>
    <w:p w14:paraId="1CE15262" w14:textId="4B088DCD" w:rsidR="002D6092" w:rsidRPr="0024742F" w:rsidRDefault="002D6092" w:rsidP="002D6092">
      <w:pPr>
        <w:pStyle w:val="Quotationseparateparagraph"/>
      </w:pPr>
      <w:r w:rsidRPr="0024742F">
        <w:t xml:space="preserve">Further work is underway on patient-focused information for display, and the development of education packages for custodial staff to ensure a level of competence is achieved and monitored on an ongoing basis. Health processes have also been strengthened to ensure administration of Panadol is captured in the patient’s clinical record and ensuring medication reconciliation occurs daily. </w:t>
      </w:r>
    </w:p>
    <w:p w14:paraId="3B307288" w14:textId="3C60BB8D" w:rsidR="002D6092" w:rsidRPr="0024742F" w:rsidRDefault="002D6092" w:rsidP="002D6092">
      <w:pPr>
        <w:pStyle w:val="Quotationseparateparagraph"/>
      </w:pPr>
      <w:r w:rsidRPr="0024742F">
        <w:t xml:space="preserve">The Medication Management Policy is under review and is expected to be completed by December 2020. Once the policy has been reviewed, any changes to the policy will be communicated to all Health Services staff, including those at Auckland Prison. </w:t>
      </w:r>
    </w:p>
    <w:p w14:paraId="045966D6" w14:textId="4CA693C9" w:rsidR="002D6092" w:rsidRDefault="002D6092" w:rsidP="00492AA4">
      <w:pPr>
        <w:pStyle w:val="Quotationseparateparagraph"/>
      </w:pPr>
      <w:r w:rsidRPr="0024742F">
        <w:t>There will be a requirement for all health staff to complete the Medication Management e-learning module if it has been more than three years since they joined Health Services, and the annual e-learning module for all other staff.  Review of this process will be included in the annual Performance Development Conversations for each staff member.</w:t>
      </w:r>
    </w:p>
    <w:p w14:paraId="1C075CD1" w14:textId="77777777" w:rsidR="00627E95" w:rsidRDefault="00627E95" w:rsidP="00627E95">
      <w:pPr>
        <w:pStyle w:val="Quotationseparateparagraph"/>
      </w:pPr>
    </w:p>
    <w:tbl>
      <w:tblPr>
        <w:tblStyle w:val="TableBox"/>
        <w:tblW w:w="9297" w:type="dxa"/>
        <w:tblLayout w:type="fixed"/>
        <w:tblLook w:val="04A0" w:firstRow="1" w:lastRow="0" w:firstColumn="1" w:lastColumn="0" w:noHBand="0" w:noVBand="1"/>
        <w:tblCaption w:val="Box to emphasise text"/>
      </w:tblPr>
      <w:tblGrid>
        <w:gridCol w:w="9297"/>
      </w:tblGrid>
      <w:tr w:rsidR="009D67D1" w14:paraId="3D9524B3" w14:textId="77777777" w:rsidTr="00271A88">
        <w:tc>
          <w:tcPr>
            <w:tcW w:w="9297" w:type="dxa"/>
          </w:tcPr>
          <w:p w14:paraId="62D92DD6" w14:textId="77777777" w:rsidR="009D67D1" w:rsidRDefault="009D67D1" w:rsidP="00271A88">
            <w:pPr>
              <w:pStyle w:val="Headingboxtexttop"/>
            </w:pPr>
            <w:r>
              <w:t>Recommendations – protective measures</w:t>
            </w:r>
          </w:p>
          <w:p w14:paraId="40C04661" w14:textId="77777777" w:rsidR="009D67D1" w:rsidRPr="00271A88" w:rsidRDefault="009D67D1" w:rsidP="00271A88">
            <w:pPr>
              <w:pStyle w:val="Boxsmallnumber-1"/>
            </w:pPr>
            <w:r w:rsidRPr="00271A88">
              <w:t xml:space="preserve">I recommend that: </w:t>
            </w:r>
          </w:p>
          <w:p w14:paraId="5DC5E1CB" w14:textId="77777777" w:rsidR="003A111F" w:rsidRDefault="003A111F" w:rsidP="003A111F">
            <w:pPr>
              <w:pStyle w:val="Boxsmallnumber-a"/>
            </w:pPr>
            <w:r>
              <w:t>Compliance with standards for complaints handling should be improved, including ensuring that complaint forms are made available to all prisoners, support for prisoners</w:t>
            </w:r>
            <w:r w:rsidRPr="000F5AAE">
              <w:t xml:space="preserve"> who have difficulties with verbal or written communication</w:t>
            </w:r>
            <w:r>
              <w:t xml:space="preserve"> is provided</w:t>
            </w:r>
            <w:r w:rsidRPr="000F5AAE">
              <w:t>,</w:t>
            </w:r>
            <w:r>
              <w:t xml:space="preserve"> and that descriptions of the complaints process are accessible across all Units.</w:t>
            </w:r>
          </w:p>
          <w:p w14:paraId="0B740549" w14:textId="77777777" w:rsidR="003A111F" w:rsidRDefault="003A111F" w:rsidP="003A111F">
            <w:pPr>
              <w:pStyle w:val="Boxsmallnumber-a"/>
            </w:pPr>
            <w:r w:rsidRPr="009010F4">
              <w:t>The P</w:t>
            </w:r>
            <w:r>
              <w:t xml:space="preserve">rison </w:t>
            </w:r>
            <w:r w:rsidRPr="009010F4">
              <w:t>establish</w:t>
            </w:r>
            <w:r>
              <w:t xml:space="preserve"> and implement</w:t>
            </w:r>
            <w:r w:rsidRPr="009010F4">
              <w:t xml:space="preserve"> a daily search matrix.</w:t>
            </w:r>
          </w:p>
          <w:p w14:paraId="4D187033" w14:textId="7CFB8181" w:rsidR="009D67D1" w:rsidRPr="00271A88" w:rsidRDefault="003A111F" w:rsidP="003A111F">
            <w:pPr>
              <w:pStyle w:val="Boxsmallnumber-a"/>
              <w:rPr>
                <w:szCs w:val="24"/>
              </w:rPr>
            </w:pPr>
            <w:r>
              <w:t>Remand prisoners are provided with more opportunities to engage in constructive activities on a daily basis.</w:t>
            </w:r>
          </w:p>
        </w:tc>
      </w:tr>
    </w:tbl>
    <w:p w14:paraId="0C562948" w14:textId="44523D61" w:rsidR="009D67D1" w:rsidRDefault="009D67D1" w:rsidP="001710E8">
      <w:pPr>
        <w:pStyle w:val="ChiefOmbudsmansignatureblock"/>
      </w:pPr>
    </w:p>
    <w:p w14:paraId="3C7731B9" w14:textId="6C1C4FC3" w:rsidR="00860336" w:rsidRPr="0024742F" w:rsidRDefault="00860336" w:rsidP="00860336">
      <w:pPr>
        <w:pStyle w:val="BodyText"/>
      </w:pPr>
      <w:r w:rsidRPr="0024742F">
        <w:t xml:space="preserve">The Department of Corrections accepted recommendation 5a and commented as follows: </w:t>
      </w:r>
    </w:p>
    <w:p w14:paraId="73A70296" w14:textId="259E20CC" w:rsidR="00860336" w:rsidRPr="0024742F" w:rsidRDefault="00860336" w:rsidP="00492AA4">
      <w:pPr>
        <w:pStyle w:val="Quotationseparateparagraph"/>
      </w:pPr>
      <w:r w:rsidRPr="0024742F">
        <w:t xml:space="preserve">Since your inspection, Auckland Prison has addressed this matter through working with regional support teams and the Office of the Inspectorate (Inspectorate) regarding best practice when managing complaints. </w:t>
      </w:r>
    </w:p>
    <w:p w14:paraId="382EBA7C" w14:textId="574248C8" w:rsidR="00860336" w:rsidRPr="0024742F" w:rsidRDefault="00860336" w:rsidP="00492AA4">
      <w:pPr>
        <w:pStyle w:val="Quotationseparateparagraph"/>
      </w:pPr>
      <w:r w:rsidRPr="0024742F">
        <w:t>As a result, some PC.O1 complaint forms have been reopened and answered in a more satisfactory manner and a spreadsheet has been created for collating and recording Official Information Act (OIA) and Privacy Act requests in each unit. This allows staff to collate, track and respond in a more detailed and robust way. In addition, comprehensive training is being supplied to staff to assist with responding to prisoner requests.  Through this ongoing training, staff have been made aware of the importance of providing PC01 complaint forms and request for information forms to all prisoners.</w:t>
      </w:r>
    </w:p>
    <w:p w14:paraId="22098E1A" w14:textId="0A251B6F" w:rsidR="00860336" w:rsidRPr="0024742F" w:rsidRDefault="00860336" w:rsidP="002D6092">
      <w:pPr>
        <w:pStyle w:val="BodyText"/>
      </w:pPr>
      <w:r w:rsidRPr="0024742F">
        <w:t xml:space="preserve">The Department of Corrections accepted recommendation 5b and commented as follows: </w:t>
      </w:r>
    </w:p>
    <w:p w14:paraId="1CAD2B71" w14:textId="67232189" w:rsidR="00860336" w:rsidRPr="0024742F" w:rsidRDefault="00860336" w:rsidP="00492AA4">
      <w:pPr>
        <w:pStyle w:val="Quotationseparateparagraph"/>
      </w:pPr>
      <w:r w:rsidRPr="0024742F">
        <w:t>A new site-wide search matrix for Auckland Prison is currently being developed, although it is not yet implemented as Auckland Prison is currently in the initial stages of developing a programme to support this new search matrix. We are not currently in a position to communicate a timeframe for this work.</w:t>
      </w:r>
    </w:p>
    <w:p w14:paraId="6B158818" w14:textId="3A6859CE" w:rsidR="00860336" w:rsidRPr="0024742F" w:rsidRDefault="00860336" w:rsidP="00492AA4">
      <w:pPr>
        <w:pStyle w:val="Quotationseparateparagraph"/>
      </w:pPr>
      <w:r w:rsidRPr="0024742F">
        <w:t>Other prison sites across New Zealand have been canvassed; however, their search matrix is not compatible with Auckland Prison. The expertise in developing this programme has been ongoing, and it is expected this matrix will be implemented by October 2020.</w:t>
      </w:r>
    </w:p>
    <w:tbl>
      <w:tblPr>
        <w:tblStyle w:val="TableBox"/>
        <w:tblW w:w="9297" w:type="dxa"/>
        <w:tblLayout w:type="fixed"/>
        <w:tblLook w:val="04A0" w:firstRow="1" w:lastRow="0" w:firstColumn="1" w:lastColumn="0" w:noHBand="0" w:noVBand="1"/>
        <w:tblCaption w:val="Box to emphasise text"/>
      </w:tblPr>
      <w:tblGrid>
        <w:gridCol w:w="9297"/>
      </w:tblGrid>
      <w:tr w:rsidR="009D67D1" w:rsidRPr="0024742F" w14:paraId="32C6AF9A" w14:textId="77777777" w:rsidTr="00271A88">
        <w:tc>
          <w:tcPr>
            <w:tcW w:w="9297" w:type="dxa"/>
          </w:tcPr>
          <w:p w14:paraId="607A74D7" w14:textId="77777777" w:rsidR="009D67D1" w:rsidRPr="0024742F" w:rsidRDefault="009D67D1" w:rsidP="00271A88">
            <w:pPr>
              <w:pStyle w:val="Headingboxtexttop"/>
            </w:pPr>
            <w:r w:rsidRPr="0024742F">
              <w:t>Recommendations – purposeful activity and transition to the community</w:t>
            </w:r>
          </w:p>
          <w:p w14:paraId="54E13319" w14:textId="77777777" w:rsidR="009D67D1" w:rsidRPr="0024742F" w:rsidRDefault="009D67D1" w:rsidP="00271A88">
            <w:pPr>
              <w:pStyle w:val="Boxsmallnumber-1"/>
            </w:pPr>
            <w:r w:rsidRPr="0024742F">
              <w:t xml:space="preserve">I recommend that: </w:t>
            </w:r>
          </w:p>
          <w:p w14:paraId="52A3C936" w14:textId="77777777" w:rsidR="003A111F" w:rsidRPr="0024742F" w:rsidRDefault="003A111F" w:rsidP="003A111F">
            <w:pPr>
              <w:pStyle w:val="Boxsmallnumber-a"/>
            </w:pPr>
            <w:r w:rsidRPr="0024742F">
              <w:t>Prisoners’ access to the Chaplaincy service is improved.</w:t>
            </w:r>
          </w:p>
          <w:p w14:paraId="706B1181" w14:textId="77777777" w:rsidR="003A111F" w:rsidRPr="0024742F" w:rsidRDefault="003A111F" w:rsidP="003A111F">
            <w:pPr>
              <w:pStyle w:val="Boxsmallnumber-a"/>
            </w:pPr>
            <w:r w:rsidRPr="0024742F">
              <w:t>Prisoners’ access to library services is improved.</w:t>
            </w:r>
          </w:p>
          <w:p w14:paraId="568B697D" w14:textId="77777777" w:rsidR="003A111F" w:rsidRPr="0024742F" w:rsidRDefault="003A111F" w:rsidP="003A111F">
            <w:pPr>
              <w:pStyle w:val="Boxsmallnumber-a"/>
            </w:pPr>
            <w:r w:rsidRPr="0024742F">
              <w:t xml:space="preserve">Water is accessible to prisoners and their whānau during visits. </w:t>
            </w:r>
          </w:p>
          <w:p w14:paraId="3D5AC258" w14:textId="77777777" w:rsidR="003A111F" w:rsidRPr="0024742F" w:rsidRDefault="003A111F" w:rsidP="003A111F">
            <w:pPr>
              <w:pStyle w:val="Boxsmallnumber-a"/>
            </w:pPr>
            <w:r w:rsidRPr="0024742F">
              <w:t>The Prison fill employment vacancies across the site and increase support and provision for employment and vocational training to prisoners.</w:t>
            </w:r>
          </w:p>
          <w:p w14:paraId="5DDE6CF4" w14:textId="77777777" w:rsidR="003A111F" w:rsidRPr="0024742F" w:rsidRDefault="003A111F" w:rsidP="003A111F">
            <w:pPr>
              <w:pStyle w:val="Boxsmallnumber-a"/>
            </w:pPr>
            <w:r w:rsidRPr="0024742F">
              <w:t>Prisoners are able to access, in a timely manner, the range of educational and reintegration activities available in the Prison.</w:t>
            </w:r>
          </w:p>
          <w:p w14:paraId="3906B551" w14:textId="38FB9A59" w:rsidR="003A111F" w:rsidRPr="0024742F" w:rsidRDefault="003A111F" w:rsidP="003A111F">
            <w:pPr>
              <w:pStyle w:val="Boxsmallnumber-a"/>
            </w:pPr>
            <w:r w:rsidRPr="0024742F">
              <w:t xml:space="preserve">High and maximum security prisoners in Units 12 and 13 have access to educational and </w:t>
            </w:r>
            <w:r w:rsidR="00521FDA" w:rsidRPr="0024742F">
              <w:t>rehabilitation</w:t>
            </w:r>
            <w:r w:rsidRPr="0024742F">
              <w:t xml:space="preserve"> activities.</w:t>
            </w:r>
          </w:p>
          <w:p w14:paraId="7445BF3E" w14:textId="5166B4C0" w:rsidR="009D67D1" w:rsidRPr="0024742F" w:rsidRDefault="003A111F" w:rsidP="003A111F">
            <w:pPr>
              <w:pStyle w:val="Boxsmallnumber-a"/>
              <w:rPr>
                <w:szCs w:val="24"/>
              </w:rPr>
            </w:pPr>
            <w:r w:rsidRPr="0024742F">
              <w:t>The practice of case management staff “unallocating” prisoners from their caseload cease.</w:t>
            </w:r>
          </w:p>
        </w:tc>
      </w:tr>
    </w:tbl>
    <w:p w14:paraId="0B4B6703" w14:textId="77777777" w:rsidR="009D67D1" w:rsidRPr="0024742F" w:rsidRDefault="009D67D1" w:rsidP="009D67D1">
      <w:pPr>
        <w:pStyle w:val="BodyText"/>
      </w:pPr>
    </w:p>
    <w:p w14:paraId="2A4837E9" w14:textId="359A50C1" w:rsidR="002D6092" w:rsidRPr="0024742F" w:rsidRDefault="002D6092" w:rsidP="002D6092">
      <w:pPr>
        <w:pStyle w:val="BodyText"/>
      </w:pPr>
      <w:r w:rsidRPr="0024742F">
        <w:t xml:space="preserve">The Department of Corrections accepted recommendation 6a and commented as follows: </w:t>
      </w:r>
    </w:p>
    <w:p w14:paraId="18601CEB" w14:textId="5763190F" w:rsidR="002D6092" w:rsidRPr="0024742F" w:rsidRDefault="002D6092" w:rsidP="002D6092">
      <w:pPr>
        <w:pStyle w:val="Quotationseparateparagraph"/>
      </w:pPr>
      <w:r w:rsidRPr="0024742F">
        <w:t xml:space="preserve">Auckland Prison is pleased to confirm it now has six Assistant Chaplains who work alongside our two full time Chaplains. This has increased the capacity of the one on one visits for prisoners in Units 10, 12 and 13. </w:t>
      </w:r>
    </w:p>
    <w:p w14:paraId="14CC707F" w14:textId="780A63AD" w:rsidR="002D6092" w:rsidRPr="0024742F" w:rsidRDefault="002D6092" w:rsidP="002D6092">
      <w:pPr>
        <w:pStyle w:val="Quotationseparateparagraph"/>
      </w:pPr>
      <w:r w:rsidRPr="0024742F">
        <w:t>From July 2019 to June 2020, Auckland Prison has delivered 502 individual chaplaincy sessions along with 193 chaplaincy group services.</w:t>
      </w:r>
    </w:p>
    <w:p w14:paraId="7C18D9D8" w14:textId="020484DE" w:rsidR="002D6092" w:rsidRPr="0024742F" w:rsidRDefault="002D6092" w:rsidP="00492AA4">
      <w:pPr>
        <w:pStyle w:val="Quotationseparateparagraph"/>
      </w:pPr>
      <w:r w:rsidRPr="0024742F">
        <w:t>There are currently 114 volunteers who work to deliver chaplaincy services on the weekends at Auckland Prison. Auckland Prison acknowledges the availability of non-contact booths continues to be a limitation, due to the limited number of booths available and the need for these booths for other purposes.</w:t>
      </w:r>
    </w:p>
    <w:p w14:paraId="66BB9D2D" w14:textId="7FA3A420" w:rsidR="00175F92" w:rsidRPr="0024742F" w:rsidRDefault="00175F92" w:rsidP="00175F92">
      <w:pPr>
        <w:pStyle w:val="ChiefOmbudsmansignatureblock"/>
      </w:pPr>
    </w:p>
    <w:p w14:paraId="2E26417C" w14:textId="11A8DFD0" w:rsidR="002D6092" w:rsidRPr="0024742F" w:rsidRDefault="002D6092" w:rsidP="002D6092">
      <w:pPr>
        <w:pStyle w:val="BodyText"/>
      </w:pPr>
      <w:r w:rsidRPr="0024742F">
        <w:t xml:space="preserve">The Department of Corrections accepted recommendation 6b and commented as follows: </w:t>
      </w:r>
    </w:p>
    <w:p w14:paraId="6944D8F9" w14:textId="6967532A" w:rsidR="002D6092" w:rsidRPr="0024742F" w:rsidRDefault="002D6092" w:rsidP="002D6092">
      <w:pPr>
        <w:pStyle w:val="Quotationseparateparagraph"/>
      </w:pPr>
      <w:r w:rsidRPr="0024742F">
        <w:t xml:space="preserve">Since your inspection, Auckland Prison has appointed two full-time librarians which has resulted in the improvement of the library delivery service. </w:t>
      </w:r>
    </w:p>
    <w:p w14:paraId="130458E9" w14:textId="05F2DD11" w:rsidR="002D6092" w:rsidRPr="0024742F" w:rsidRDefault="002D6092" w:rsidP="002D6092">
      <w:pPr>
        <w:pStyle w:val="Quotationseparateparagraph"/>
      </w:pPr>
      <w:r w:rsidRPr="0024742F">
        <w:t xml:space="preserve">Librarians are allocated specific units within Auckland Prison and offer a library delivery service to ensure all prisoners have available access to library books. </w:t>
      </w:r>
    </w:p>
    <w:p w14:paraId="5A85FA29" w14:textId="48B95C79" w:rsidR="002D6092" w:rsidRPr="0024742F" w:rsidRDefault="002D6092" w:rsidP="002D6092">
      <w:pPr>
        <w:pStyle w:val="Quotationseparateparagraph"/>
      </w:pPr>
      <w:r w:rsidRPr="0024742F">
        <w:t>The prison has recently purchased ‘Access It’ (library book processing software) to reduce the administrative time involved in issuing and returning books.</w:t>
      </w:r>
    </w:p>
    <w:p w14:paraId="169EDA06" w14:textId="60DAED94" w:rsidR="002D6092" w:rsidRPr="0024742F" w:rsidRDefault="002D6092" w:rsidP="00492AA4">
      <w:pPr>
        <w:pStyle w:val="Quotationseparateparagraph"/>
      </w:pPr>
      <w:r w:rsidRPr="0024742F">
        <w:t>In addition, during COVID-19, the library offered a library request system to ensure the continuation of book delivery.</w:t>
      </w:r>
    </w:p>
    <w:p w14:paraId="15A1035C" w14:textId="08573A44" w:rsidR="002D6092" w:rsidRPr="0024742F" w:rsidRDefault="002D6092" w:rsidP="002D6092">
      <w:pPr>
        <w:pStyle w:val="BodyText"/>
      </w:pPr>
      <w:r w:rsidRPr="0024742F">
        <w:t xml:space="preserve">The Department of Corrections accepted recommendation 6c and commented as follows: </w:t>
      </w:r>
    </w:p>
    <w:p w14:paraId="1562FA61" w14:textId="4F24D36E" w:rsidR="002D6092" w:rsidRPr="0024742F" w:rsidRDefault="002D6092" w:rsidP="00492AA4">
      <w:pPr>
        <w:pStyle w:val="Quotationseparateparagraph"/>
      </w:pPr>
      <w:r w:rsidRPr="0024742F">
        <w:t>Since your inspection, a water cooler has been installed in the visitor room for all prisoners and their whānau.</w:t>
      </w:r>
    </w:p>
    <w:p w14:paraId="52CFFADA" w14:textId="683E6FEB" w:rsidR="002D6092" w:rsidRPr="0024742F" w:rsidRDefault="002D6092">
      <w:pPr>
        <w:pStyle w:val="BodyText"/>
      </w:pPr>
      <w:r w:rsidRPr="0024742F">
        <w:t xml:space="preserve">The Department of Corrections accepted recommendation 6d and commented as follows: </w:t>
      </w:r>
    </w:p>
    <w:p w14:paraId="68DB04EA" w14:textId="0D5FEF3B" w:rsidR="002D6092" w:rsidRPr="0024742F" w:rsidRDefault="002D6092" w:rsidP="002D6092">
      <w:pPr>
        <w:pStyle w:val="Quotationseparateparagraph"/>
      </w:pPr>
      <w:r w:rsidRPr="0024742F">
        <w:t xml:space="preserve">Since your inspection, Auckland Prison has opened Unit 9, which allows for additional capacity to fill outside the wire employment positions due to the increase of availability of prisoners that now meet the required criteria. </w:t>
      </w:r>
    </w:p>
    <w:p w14:paraId="1A97785E" w14:textId="292BA491" w:rsidR="002D6092" w:rsidRPr="0024742F" w:rsidRDefault="002D6092" w:rsidP="002D6092">
      <w:pPr>
        <w:pStyle w:val="Quotationseparateparagraph"/>
      </w:pPr>
      <w:r w:rsidRPr="0024742F">
        <w:t>Auckland Prison has increased capacity for external workers outside of the wire by opening lower to minimum security beds in Unit 9. Those beds not originally available in the intervention focussed units (Unit 6 and 8) were unavailable to those residing in the high security areas as Lows or Minimum as the units required bed capacity for programmes and not external work. When Unit 9 opened, it allowed for Units 6 and 8 to offer up more vacant positions and for Unit 9 to fill their capacity with appropriately assessed prisoners from inside the main Prison.</w:t>
      </w:r>
    </w:p>
    <w:p w14:paraId="2D65A454" w14:textId="45A63B2F" w:rsidR="002D6092" w:rsidRPr="0024742F" w:rsidRDefault="002D6092" w:rsidP="002D6092">
      <w:pPr>
        <w:pStyle w:val="Quotationseparateparagraph"/>
      </w:pPr>
      <w:r w:rsidRPr="0024742F">
        <w:t xml:space="preserve">Auckland Prison has placed a refreshed emphasis on completing and presenting Release to Work applications to the Advisory Panel. At present, there are some remaining vacancies; however, work is underway for Principal Instructors and Principal Corrections Officers to work collaboratively to fill these vacancies. </w:t>
      </w:r>
    </w:p>
    <w:p w14:paraId="43197CE8" w14:textId="60F71146" w:rsidR="002D6092" w:rsidRPr="0024742F" w:rsidRDefault="002D6092" w:rsidP="002D6092">
      <w:pPr>
        <w:pStyle w:val="Quotationseparateparagraph"/>
      </w:pPr>
      <w:r w:rsidRPr="0024742F">
        <w:t>Further working outside the wire employment opportunities will become available shortly with the extension of the Light Electrical Workshop to include a separate, additional operation. This will create a further ten jobs for prisoners.</w:t>
      </w:r>
    </w:p>
    <w:p w14:paraId="4689C54D" w14:textId="02A6CFB7" w:rsidR="002A1EC9" w:rsidRPr="0024742F" w:rsidRDefault="002D6092" w:rsidP="002D6092">
      <w:pPr>
        <w:pStyle w:val="Quotationseparateparagraph"/>
      </w:pPr>
      <w:r w:rsidRPr="0024742F">
        <w:t>Auckland Prison acknowledges staffing numbers of Instructors have been inconsistent; however, it is pleasing to note that, the vacant positions of a Principal Catering Instructor and a Catering Instructor, have now been filled.</w:t>
      </w:r>
    </w:p>
    <w:p w14:paraId="5ED231FA" w14:textId="5520EFB8" w:rsidR="002D6092" w:rsidRPr="0024742F" w:rsidRDefault="002D6092" w:rsidP="002D6092">
      <w:pPr>
        <w:pStyle w:val="BodyText"/>
      </w:pPr>
      <w:r w:rsidRPr="0024742F">
        <w:t xml:space="preserve">The Department of Corrections accepted recommendation 6e and commented as follows: </w:t>
      </w:r>
    </w:p>
    <w:p w14:paraId="7999232D" w14:textId="77777777" w:rsidR="002D6092" w:rsidRPr="0024742F" w:rsidRDefault="002D6092" w:rsidP="002D6092">
      <w:pPr>
        <w:pStyle w:val="Quotationseparateparagraph"/>
      </w:pPr>
      <w:r w:rsidRPr="0024742F">
        <w:t xml:space="preserve">Working outside the wire and Guided Release reintegrative activities occur in our outer units due to eligibility criteria. Additionally, as noted under recommendation ‘5c’, the following activities have been available for remand prisoners since January 2020; </w:t>
      </w:r>
    </w:p>
    <w:p w14:paraId="02E763A5" w14:textId="198467F5" w:rsidR="002D6092" w:rsidRPr="0024742F" w:rsidRDefault="002D6092" w:rsidP="002D6092">
      <w:pPr>
        <w:pStyle w:val="Quotationseparateparagraph"/>
      </w:pPr>
      <w:r w:rsidRPr="0024742F">
        <w:t>•</w:t>
      </w:r>
      <w:r w:rsidRPr="0024742F">
        <w:tab/>
        <w:t>Vocationa</w:t>
      </w:r>
      <w:r w:rsidR="0035214B">
        <w:t>l training in Health and Safety</w:t>
      </w:r>
    </w:p>
    <w:p w14:paraId="01E672CF" w14:textId="77777777" w:rsidR="002D6092" w:rsidRPr="0024742F" w:rsidRDefault="002D6092" w:rsidP="002D6092">
      <w:pPr>
        <w:pStyle w:val="Quotationseparateparagraph"/>
      </w:pPr>
      <w:r w:rsidRPr="0024742F">
        <w:t>•</w:t>
      </w:r>
      <w:r w:rsidRPr="0024742F">
        <w:tab/>
        <w:t xml:space="preserve">Ongoing Intensive Numeracy and Literacy classes </w:t>
      </w:r>
    </w:p>
    <w:p w14:paraId="00CF15B8" w14:textId="77777777" w:rsidR="002D6092" w:rsidRPr="0024742F" w:rsidRDefault="002D6092" w:rsidP="002D6092">
      <w:pPr>
        <w:pStyle w:val="Quotationseparateparagraph"/>
      </w:pPr>
      <w:r w:rsidRPr="0024742F">
        <w:t>•</w:t>
      </w:r>
      <w:r w:rsidRPr="0024742F">
        <w:tab/>
        <w:t>Ongoing Art Studio Workshops</w:t>
      </w:r>
    </w:p>
    <w:p w14:paraId="2380E5E5" w14:textId="77777777" w:rsidR="002D6092" w:rsidRPr="0024742F" w:rsidRDefault="002D6092" w:rsidP="002D6092">
      <w:pPr>
        <w:pStyle w:val="Quotationseparateparagraph"/>
      </w:pPr>
      <w:r w:rsidRPr="0024742F">
        <w:t>•</w:t>
      </w:r>
      <w:r w:rsidRPr="0024742F">
        <w:tab/>
        <w:t>Life 101 life skills programme</w:t>
      </w:r>
    </w:p>
    <w:p w14:paraId="23003AEE" w14:textId="77777777" w:rsidR="002D6092" w:rsidRPr="0024742F" w:rsidRDefault="002D6092" w:rsidP="002D6092">
      <w:pPr>
        <w:pStyle w:val="Quotationseparateparagraph"/>
      </w:pPr>
      <w:r w:rsidRPr="0024742F">
        <w:t>•</w:t>
      </w:r>
      <w:r w:rsidRPr="0024742F">
        <w:tab/>
        <w:t>Parenting Programmes</w:t>
      </w:r>
    </w:p>
    <w:p w14:paraId="5AE17F39" w14:textId="77777777" w:rsidR="002D6092" w:rsidRPr="0024742F" w:rsidRDefault="002D6092" w:rsidP="002D6092">
      <w:pPr>
        <w:pStyle w:val="Quotationseparateparagraph"/>
      </w:pPr>
      <w:r w:rsidRPr="0024742F">
        <w:t>•</w:t>
      </w:r>
      <w:r w:rsidRPr="0024742F">
        <w:tab/>
        <w:t>Tikanga programme</w:t>
      </w:r>
    </w:p>
    <w:p w14:paraId="17DA817B" w14:textId="77777777" w:rsidR="002D6092" w:rsidRPr="0024742F" w:rsidRDefault="002D6092" w:rsidP="002D6092">
      <w:pPr>
        <w:pStyle w:val="Quotationseparateparagraph"/>
      </w:pPr>
      <w:r w:rsidRPr="0024742F">
        <w:t>•</w:t>
      </w:r>
      <w:r w:rsidRPr="0024742F">
        <w:tab/>
        <w:t>Brainwave</w:t>
      </w:r>
    </w:p>
    <w:p w14:paraId="34A60202" w14:textId="77777777" w:rsidR="002D6092" w:rsidRPr="0024742F" w:rsidRDefault="002D6092" w:rsidP="002D6092">
      <w:pPr>
        <w:pStyle w:val="Quotationseparateparagraph"/>
      </w:pPr>
      <w:r w:rsidRPr="0024742F">
        <w:t>•</w:t>
      </w:r>
      <w:r w:rsidRPr="0024742F">
        <w:tab/>
        <w:t>Storytime</w:t>
      </w:r>
    </w:p>
    <w:p w14:paraId="4495E0E9" w14:textId="6BFF2BBD" w:rsidR="002D6092" w:rsidRPr="0024742F" w:rsidRDefault="002D6092" w:rsidP="002D6092">
      <w:pPr>
        <w:pStyle w:val="Quotationseparateparagraph"/>
      </w:pPr>
      <w:r w:rsidRPr="0024742F">
        <w:t>•</w:t>
      </w:r>
      <w:r w:rsidRPr="0024742F">
        <w:tab/>
        <w:t>Pasifika Identity Programme</w:t>
      </w:r>
      <w:r w:rsidR="0035214B">
        <w:t>.</w:t>
      </w:r>
    </w:p>
    <w:p w14:paraId="547B4505" w14:textId="3B20E22B" w:rsidR="002D6092" w:rsidRPr="0024742F" w:rsidRDefault="002D6092" w:rsidP="002D6092">
      <w:pPr>
        <w:pStyle w:val="Quotationseparateparagraph"/>
      </w:pPr>
      <w:r w:rsidRPr="0024742F">
        <w:t>Additionally, Auckland Prison runs education activities such as Education Assessments, Learning Pathways and self-directed learning offered throughout all units.  Auckland Prison also has education tutors to support prisoner learning. In addition, secure on-line learning is available in most units other than the outer units and Vocational Courses occur in units where waitlists show the most need or in the Industry areas.</w:t>
      </w:r>
    </w:p>
    <w:p w14:paraId="29EA1ED4" w14:textId="35B0095B" w:rsidR="002D6092" w:rsidRPr="0024742F" w:rsidRDefault="002D6092" w:rsidP="002D6092">
      <w:pPr>
        <w:pStyle w:val="BodyText"/>
      </w:pPr>
      <w:r w:rsidRPr="0024742F">
        <w:t xml:space="preserve">The Department of Corrections accepted recommendation 6f and commented as follows: </w:t>
      </w:r>
    </w:p>
    <w:p w14:paraId="641E106D" w14:textId="4A628291" w:rsidR="002D6092" w:rsidRPr="0024742F" w:rsidRDefault="002D6092" w:rsidP="002D6092">
      <w:pPr>
        <w:pStyle w:val="Quotationseparateparagraph"/>
      </w:pPr>
      <w:r w:rsidRPr="0024742F">
        <w:t xml:space="preserve">All Units have access to educational and rehabilitation activities; however, Auckland Prison acknowledges access to non-contact spaces continues to be an issue. </w:t>
      </w:r>
    </w:p>
    <w:p w14:paraId="083030F3" w14:textId="751CCE30" w:rsidR="002D6092" w:rsidRPr="0024742F" w:rsidRDefault="002D6092" w:rsidP="002D6092">
      <w:pPr>
        <w:pStyle w:val="Quotationseparateparagraph"/>
      </w:pPr>
      <w:r w:rsidRPr="0024742F">
        <w:t xml:space="preserve">In Units 12 and 13, a variety of educational programmes are currently offered. In Unit 13, there are Secure Online Learning classes run by an Education Tutor. This is enabling prisoner Curriculum Vitae’s to be written along with assistance with obtaining a driver’s licence. </w:t>
      </w:r>
    </w:p>
    <w:p w14:paraId="15BD8BFF" w14:textId="436A572E" w:rsidR="002D6092" w:rsidRPr="0024742F" w:rsidRDefault="002D6092" w:rsidP="002D6092">
      <w:pPr>
        <w:pStyle w:val="Quotationseparateparagraph"/>
      </w:pPr>
      <w:r w:rsidRPr="0024742F">
        <w:t xml:space="preserve">Other programmes such as Parenting, Life 101, Dynamics of Whanaungatanga (DOW) and the Open Polytechnic Foundations Skills programme are run in Unit 13. Auckland Prison is also actively considering the placement of the new “Kick for the Seagulls” programme for our rangatahi wing in Unit 13. This is a programme that offers both physical activity and a Level Two Certificate. </w:t>
      </w:r>
    </w:p>
    <w:p w14:paraId="77916C47" w14:textId="23B08058" w:rsidR="002D6092" w:rsidRDefault="002D6092" w:rsidP="002D6092">
      <w:pPr>
        <w:pStyle w:val="Quotationseparateparagraph"/>
      </w:pPr>
      <w:r w:rsidRPr="0024742F">
        <w:t>Self-directed learning is also available in both units, along with a 1:1 Head Start programme which is run by internal Programme Facilitators. Additionally, 1:1 volunteer activity occurs on a need by need basis, which includes activities such as 1:1 literacy and numeracy and art.  Maximum Security prisoners have access to self-directed learning, the Open Polytechnic Foundation Skills programme, volunteers and a limited amount of 1:1 education activities.</w:t>
      </w:r>
    </w:p>
    <w:p w14:paraId="2E6301C7" w14:textId="77777777" w:rsidR="00A514CC" w:rsidRPr="00882CBE" w:rsidRDefault="00A514CC" w:rsidP="004A4132">
      <w:pPr>
        <w:pStyle w:val="HeadingAppendix"/>
      </w:pPr>
      <w:bookmarkStart w:id="231" w:name="_Ref522869034"/>
      <w:bookmarkStart w:id="232" w:name="_Toc522874477"/>
      <w:bookmarkStart w:id="233" w:name="_Ref528141867"/>
      <w:bookmarkStart w:id="234" w:name="_Toc952945"/>
      <w:bookmarkStart w:id="235" w:name="_Toc58233745"/>
      <w:bookmarkStart w:id="236" w:name="_Toc500143586"/>
      <w:bookmarkStart w:id="237" w:name="_Toc494963688"/>
      <w:bookmarkStart w:id="238" w:name="_Toc363333017"/>
      <w:bookmarkStart w:id="239" w:name="_Toc463356899"/>
      <w:bookmarkStart w:id="240" w:name="_Toc463617545"/>
      <w:r w:rsidRPr="00882CBE">
        <w:t xml:space="preserve">Survey feedback: </w:t>
      </w:r>
      <w:bookmarkEnd w:id="231"/>
      <w:bookmarkEnd w:id="232"/>
      <w:r w:rsidRPr="00882CBE">
        <w:t>The Prison</w:t>
      </w:r>
      <w:bookmarkEnd w:id="233"/>
      <w:bookmarkEnd w:id="234"/>
      <w:bookmarkEnd w:id="235"/>
    </w:p>
    <w:p w14:paraId="2747EADD" w14:textId="4D7884DA" w:rsidR="00A514CC" w:rsidRDefault="00A514CC" w:rsidP="00A514CC">
      <w:pPr>
        <w:pStyle w:val="BodyText"/>
      </w:pPr>
      <w:r w:rsidRPr="00882CBE">
        <w:t xml:space="preserve">A total of </w:t>
      </w:r>
      <w:r w:rsidR="00E85DC7">
        <w:t xml:space="preserve">482 </w:t>
      </w:r>
      <w:r w:rsidRPr="00882CBE">
        <w:t xml:space="preserve">questionnaires were given out and </w:t>
      </w:r>
      <w:r w:rsidR="00891314">
        <w:t xml:space="preserve">269 </w:t>
      </w:r>
      <w:r w:rsidRPr="00882CBE">
        <w:t xml:space="preserve">were </w:t>
      </w:r>
      <w:r w:rsidR="002F0BCE">
        <w:t>returned (</w:t>
      </w:r>
      <w:r w:rsidR="00891314">
        <w:t xml:space="preserve">56 </w:t>
      </w:r>
      <w:r w:rsidRPr="00882CBE">
        <w:t>percent).</w:t>
      </w:r>
    </w:p>
    <w:p w14:paraId="0D09E346" w14:textId="77777777" w:rsidR="004A4132" w:rsidRPr="004A4132" w:rsidRDefault="004A4132" w:rsidP="004A4132">
      <w:pPr>
        <w:pStyle w:val="Heading2"/>
      </w:pPr>
      <w:bookmarkStart w:id="241" w:name="_Toc482598486"/>
      <w:bookmarkStart w:id="242" w:name="_Toc494963689"/>
      <w:bookmarkStart w:id="243" w:name="_Toc500143587"/>
      <w:bookmarkStart w:id="244" w:name="_Toc952946"/>
      <w:bookmarkStart w:id="245" w:name="_Toc58233746"/>
      <w:r w:rsidRPr="004A4132">
        <w:t>Section 1: About you</w:t>
      </w:r>
      <w:bookmarkEnd w:id="241"/>
      <w:bookmarkEnd w:id="242"/>
      <w:bookmarkEnd w:id="243"/>
      <w:bookmarkEnd w:id="244"/>
      <w:bookmarkEnd w:id="245"/>
    </w:p>
    <w:tbl>
      <w:tblPr>
        <w:tblStyle w:val="TableGrid"/>
        <w:tblW w:w="8866" w:type="dxa"/>
        <w:tblLook w:val="04A0" w:firstRow="1" w:lastRow="0" w:firstColumn="1" w:lastColumn="0" w:noHBand="0" w:noVBand="1"/>
      </w:tblPr>
      <w:tblGrid>
        <w:gridCol w:w="6914"/>
        <w:gridCol w:w="900"/>
        <w:gridCol w:w="1052"/>
      </w:tblGrid>
      <w:tr w:rsidR="004A4132" w:rsidRPr="004A4132" w14:paraId="377BCB48" w14:textId="77777777" w:rsidTr="001B01FC">
        <w:trPr>
          <w:cnfStyle w:val="100000000000" w:firstRow="1" w:lastRow="0" w:firstColumn="0" w:lastColumn="0" w:oddVBand="0" w:evenVBand="0" w:oddHBand="0" w:evenHBand="0"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6914" w:type="dxa"/>
            <w:shd w:val="clear" w:color="auto" w:fill="D3D3D3"/>
            <w:noWrap/>
            <w:hideMark/>
          </w:tcPr>
          <w:p w14:paraId="4F60B6BE" w14:textId="77777777" w:rsidR="004A4132" w:rsidRPr="00F64D71" w:rsidRDefault="004A4132" w:rsidP="001B01FC">
            <w:pPr>
              <w:spacing w:line="360" w:lineRule="auto"/>
              <w:rPr>
                <w:b/>
              </w:rPr>
            </w:pPr>
            <w:r w:rsidRPr="00F64D71">
              <w:rPr>
                <w:b/>
              </w:rPr>
              <w:t xml:space="preserve">How old are you? </w:t>
            </w:r>
          </w:p>
        </w:tc>
        <w:tc>
          <w:tcPr>
            <w:tcW w:w="900" w:type="dxa"/>
            <w:shd w:val="clear" w:color="auto" w:fill="D3D3D3"/>
            <w:noWrap/>
            <w:hideMark/>
          </w:tcPr>
          <w:p w14:paraId="4C4F6759"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1052" w:type="dxa"/>
            <w:shd w:val="clear" w:color="auto" w:fill="D3D3D3"/>
            <w:noWrap/>
            <w:hideMark/>
          </w:tcPr>
          <w:p w14:paraId="1D3C9062"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5ACE4A36" w14:textId="77777777" w:rsidTr="001B01FC">
        <w:trPr>
          <w:cnfStyle w:val="000000100000" w:firstRow="0" w:lastRow="0" w:firstColumn="0" w:lastColumn="0" w:oddVBand="0" w:evenVBand="0" w:oddHBand="1" w:evenHBand="0"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6914" w:type="dxa"/>
            <w:shd w:val="clear" w:color="000000" w:fill="auto"/>
            <w:noWrap/>
          </w:tcPr>
          <w:p w14:paraId="23324E2B" w14:textId="77777777" w:rsidR="004A4132" w:rsidRPr="004A4132" w:rsidRDefault="004A4132" w:rsidP="001B01FC">
            <w:pPr>
              <w:spacing w:line="360" w:lineRule="auto"/>
            </w:pPr>
            <w:r w:rsidRPr="004A4132">
              <w:t>Under 21</w:t>
            </w:r>
          </w:p>
        </w:tc>
        <w:tc>
          <w:tcPr>
            <w:tcW w:w="900" w:type="dxa"/>
            <w:shd w:val="clear" w:color="000000" w:fill="auto"/>
            <w:noWrap/>
          </w:tcPr>
          <w:p w14:paraId="5BED8643" w14:textId="6D9A1552"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1</w:t>
            </w:r>
          </w:p>
        </w:tc>
        <w:tc>
          <w:tcPr>
            <w:tcW w:w="1052" w:type="dxa"/>
            <w:shd w:val="clear" w:color="000000" w:fill="auto"/>
            <w:noWrap/>
          </w:tcPr>
          <w:p w14:paraId="42448C7C" w14:textId="2FD24246"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0.4%</w:t>
            </w:r>
          </w:p>
        </w:tc>
      </w:tr>
      <w:tr w:rsidR="004A4132" w:rsidRPr="004A4132" w14:paraId="1D1934B4" w14:textId="77777777" w:rsidTr="001B01FC">
        <w:trPr>
          <w:cnfStyle w:val="000000010000" w:firstRow="0" w:lastRow="0" w:firstColumn="0" w:lastColumn="0" w:oddVBand="0" w:evenVBand="0" w:oddHBand="0" w:evenHBand="1"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6914" w:type="dxa"/>
            <w:shd w:val="clear" w:color="000000" w:fill="auto"/>
            <w:noWrap/>
            <w:hideMark/>
          </w:tcPr>
          <w:p w14:paraId="3701D94D" w14:textId="77777777" w:rsidR="004A4132" w:rsidRPr="004A4132" w:rsidRDefault="004A4132" w:rsidP="001B01FC">
            <w:pPr>
              <w:spacing w:line="360" w:lineRule="auto"/>
            </w:pPr>
            <w:r w:rsidRPr="004A4132">
              <w:t>21-29</w:t>
            </w:r>
          </w:p>
        </w:tc>
        <w:tc>
          <w:tcPr>
            <w:tcW w:w="900" w:type="dxa"/>
            <w:shd w:val="clear" w:color="000000" w:fill="auto"/>
            <w:noWrap/>
          </w:tcPr>
          <w:p w14:paraId="5CFA3716" w14:textId="2FA5A9D6"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73</w:t>
            </w:r>
          </w:p>
        </w:tc>
        <w:tc>
          <w:tcPr>
            <w:tcW w:w="1052" w:type="dxa"/>
            <w:shd w:val="clear" w:color="000000" w:fill="auto"/>
            <w:noWrap/>
          </w:tcPr>
          <w:p w14:paraId="06203836" w14:textId="3B238CA1"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28%</w:t>
            </w:r>
          </w:p>
        </w:tc>
      </w:tr>
      <w:tr w:rsidR="004A4132" w:rsidRPr="004A4132" w14:paraId="439E5101" w14:textId="77777777" w:rsidTr="001B01FC">
        <w:trPr>
          <w:cnfStyle w:val="000000100000" w:firstRow="0" w:lastRow="0" w:firstColumn="0" w:lastColumn="0" w:oddVBand="0" w:evenVBand="0" w:oddHBand="1" w:evenHBand="0"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6914" w:type="dxa"/>
            <w:shd w:val="clear" w:color="000000" w:fill="auto"/>
            <w:noWrap/>
            <w:hideMark/>
          </w:tcPr>
          <w:p w14:paraId="6B07A2FF" w14:textId="77777777" w:rsidR="004A4132" w:rsidRPr="004A4132" w:rsidRDefault="004A4132" w:rsidP="001B01FC">
            <w:pPr>
              <w:spacing w:line="360" w:lineRule="auto"/>
            </w:pPr>
            <w:r w:rsidRPr="004A4132">
              <w:t>30-39</w:t>
            </w:r>
          </w:p>
        </w:tc>
        <w:tc>
          <w:tcPr>
            <w:tcW w:w="900" w:type="dxa"/>
            <w:shd w:val="clear" w:color="000000" w:fill="auto"/>
            <w:noWrap/>
          </w:tcPr>
          <w:p w14:paraId="1F050707" w14:textId="4103CDE9"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89</w:t>
            </w:r>
          </w:p>
        </w:tc>
        <w:tc>
          <w:tcPr>
            <w:tcW w:w="1052" w:type="dxa"/>
            <w:shd w:val="clear" w:color="000000" w:fill="auto"/>
            <w:noWrap/>
          </w:tcPr>
          <w:p w14:paraId="1EEB4AB9" w14:textId="0DA12D60"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34%</w:t>
            </w:r>
          </w:p>
        </w:tc>
      </w:tr>
      <w:tr w:rsidR="004A4132" w:rsidRPr="004A4132" w14:paraId="69150901" w14:textId="77777777" w:rsidTr="001B01FC">
        <w:trPr>
          <w:cnfStyle w:val="000000010000" w:firstRow="0" w:lastRow="0" w:firstColumn="0" w:lastColumn="0" w:oddVBand="0" w:evenVBand="0" w:oddHBand="0" w:evenHBand="1"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6914" w:type="dxa"/>
            <w:shd w:val="clear" w:color="000000" w:fill="auto"/>
            <w:noWrap/>
            <w:hideMark/>
          </w:tcPr>
          <w:p w14:paraId="2B967D3D" w14:textId="77777777" w:rsidR="004A4132" w:rsidRPr="004A4132" w:rsidRDefault="004A4132" w:rsidP="001B01FC">
            <w:pPr>
              <w:spacing w:line="360" w:lineRule="auto"/>
            </w:pPr>
            <w:r w:rsidRPr="004A4132">
              <w:t>40-49</w:t>
            </w:r>
          </w:p>
        </w:tc>
        <w:tc>
          <w:tcPr>
            <w:tcW w:w="900" w:type="dxa"/>
            <w:shd w:val="clear" w:color="000000" w:fill="auto"/>
            <w:noWrap/>
          </w:tcPr>
          <w:p w14:paraId="474F59E3" w14:textId="55A1343E"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57</w:t>
            </w:r>
          </w:p>
        </w:tc>
        <w:tc>
          <w:tcPr>
            <w:tcW w:w="1052" w:type="dxa"/>
            <w:shd w:val="clear" w:color="000000" w:fill="auto"/>
            <w:noWrap/>
          </w:tcPr>
          <w:p w14:paraId="4A38334E" w14:textId="726894B7"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22%</w:t>
            </w:r>
          </w:p>
        </w:tc>
      </w:tr>
      <w:tr w:rsidR="004A4132" w:rsidRPr="004A4132" w14:paraId="0614BC38" w14:textId="77777777" w:rsidTr="001B01FC">
        <w:trPr>
          <w:cnfStyle w:val="000000100000" w:firstRow="0" w:lastRow="0" w:firstColumn="0" w:lastColumn="0" w:oddVBand="0" w:evenVBand="0" w:oddHBand="1" w:evenHBand="0"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6914" w:type="dxa"/>
            <w:shd w:val="clear" w:color="000000" w:fill="auto"/>
            <w:noWrap/>
            <w:hideMark/>
          </w:tcPr>
          <w:p w14:paraId="67076B1D" w14:textId="77777777" w:rsidR="004A4132" w:rsidRPr="004A4132" w:rsidRDefault="004A4132" w:rsidP="001B01FC">
            <w:pPr>
              <w:spacing w:line="360" w:lineRule="auto"/>
            </w:pPr>
            <w:r w:rsidRPr="004A4132">
              <w:t>50-59</w:t>
            </w:r>
          </w:p>
        </w:tc>
        <w:tc>
          <w:tcPr>
            <w:tcW w:w="900" w:type="dxa"/>
            <w:shd w:val="clear" w:color="000000" w:fill="auto"/>
            <w:noWrap/>
          </w:tcPr>
          <w:p w14:paraId="22A52C20" w14:textId="10FEFF40"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27</w:t>
            </w:r>
          </w:p>
        </w:tc>
        <w:tc>
          <w:tcPr>
            <w:tcW w:w="1052" w:type="dxa"/>
            <w:shd w:val="clear" w:color="000000" w:fill="auto"/>
            <w:noWrap/>
          </w:tcPr>
          <w:p w14:paraId="359A9361" w14:textId="7A36E98B"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10%</w:t>
            </w:r>
          </w:p>
        </w:tc>
      </w:tr>
      <w:tr w:rsidR="004A4132" w:rsidRPr="004A4132" w14:paraId="56DFB1D6" w14:textId="77777777" w:rsidTr="001B01FC">
        <w:trPr>
          <w:cnfStyle w:val="000000010000" w:firstRow="0" w:lastRow="0" w:firstColumn="0" w:lastColumn="0" w:oddVBand="0" w:evenVBand="0" w:oddHBand="0" w:evenHBand="1"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6914" w:type="dxa"/>
            <w:shd w:val="clear" w:color="000000" w:fill="auto"/>
            <w:noWrap/>
            <w:hideMark/>
          </w:tcPr>
          <w:p w14:paraId="64856ADC" w14:textId="77777777" w:rsidR="004A4132" w:rsidRPr="004A4132" w:rsidRDefault="004A4132" w:rsidP="001B01FC">
            <w:pPr>
              <w:spacing w:line="360" w:lineRule="auto"/>
            </w:pPr>
            <w:r w:rsidRPr="004A4132">
              <w:t>60-69</w:t>
            </w:r>
          </w:p>
        </w:tc>
        <w:tc>
          <w:tcPr>
            <w:tcW w:w="900" w:type="dxa"/>
            <w:shd w:val="clear" w:color="000000" w:fill="auto"/>
            <w:noWrap/>
          </w:tcPr>
          <w:p w14:paraId="6D6174CD" w14:textId="137DBE32"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12</w:t>
            </w:r>
          </w:p>
        </w:tc>
        <w:tc>
          <w:tcPr>
            <w:tcW w:w="1052" w:type="dxa"/>
            <w:shd w:val="clear" w:color="000000" w:fill="auto"/>
            <w:noWrap/>
          </w:tcPr>
          <w:p w14:paraId="4ECAD87A" w14:textId="1C0252E8"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5%</w:t>
            </w:r>
          </w:p>
        </w:tc>
      </w:tr>
      <w:tr w:rsidR="004A4132" w:rsidRPr="004A4132" w14:paraId="641181C5" w14:textId="77777777" w:rsidTr="001B01FC">
        <w:trPr>
          <w:cnfStyle w:val="000000100000" w:firstRow="0" w:lastRow="0" w:firstColumn="0" w:lastColumn="0" w:oddVBand="0" w:evenVBand="0" w:oddHBand="1" w:evenHBand="0"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6914" w:type="dxa"/>
            <w:shd w:val="clear" w:color="000000" w:fill="auto"/>
            <w:noWrap/>
          </w:tcPr>
          <w:p w14:paraId="5EB63FB3" w14:textId="77777777" w:rsidR="004A4132" w:rsidRPr="004A4132" w:rsidRDefault="004A4132" w:rsidP="001B01FC">
            <w:pPr>
              <w:spacing w:line="360" w:lineRule="auto"/>
            </w:pPr>
            <w:r w:rsidRPr="004A4132">
              <w:t>&gt;70</w:t>
            </w:r>
          </w:p>
        </w:tc>
        <w:tc>
          <w:tcPr>
            <w:tcW w:w="900" w:type="dxa"/>
            <w:shd w:val="clear" w:color="000000" w:fill="auto"/>
            <w:noWrap/>
          </w:tcPr>
          <w:p w14:paraId="10B69185" w14:textId="26CADD66"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3</w:t>
            </w:r>
          </w:p>
        </w:tc>
        <w:tc>
          <w:tcPr>
            <w:tcW w:w="1052" w:type="dxa"/>
            <w:shd w:val="clear" w:color="000000" w:fill="auto"/>
            <w:noWrap/>
          </w:tcPr>
          <w:p w14:paraId="46F9467A" w14:textId="492D0C68"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1%</w:t>
            </w:r>
          </w:p>
        </w:tc>
      </w:tr>
      <w:tr w:rsidR="004A4132" w:rsidRPr="004A4132" w14:paraId="5CA9F852" w14:textId="77777777" w:rsidTr="001B01FC">
        <w:trPr>
          <w:cnfStyle w:val="000000010000" w:firstRow="0" w:lastRow="0" w:firstColumn="0" w:lastColumn="0" w:oddVBand="0" w:evenVBand="0" w:oddHBand="0" w:evenHBand="1"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6914" w:type="dxa"/>
            <w:shd w:val="clear" w:color="000000" w:fill="D3D3D3"/>
            <w:noWrap/>
            <w:hideMark/>
          </w:tcPr>
          <w:p w14:paraId="0EAC5F66" w14:textId="77777777" w:rsidR="004A4132" w:rsidRPr="00F64D71" w:rsidRDefault="004A4132" w:rsidP="004A4132">
            <w:pPr>
              <w:rPr>
                <w:b/>
              </w:rPr>
            </w:pPr>
            <w:r w:rsidRPr="00F64D71">
              <w:rPr>
                <w:b/>
              </w:rPr>
              <w:t>Total</w:t>
            </w:r>
          </w:p>
        </w:tc>
        <w:tc>
          <w:tcPr>
            <w:tcW w:w="900" w:type="dxa"/>
            <w:shd w:val="clear" w:color="000000" w:fill="D3D3D3"/>
            <w:noWrap/>
          </w:tcPr>
          <w:p w14:paraId="05D49710" w14:textId="63F8143E" w:rsidR="004A4132" w:rsidRPr="00891314" w:rsidRDefault="00891314" w:rsidP="004A4132">
            <w:pPr>
              <w:cnfStyle w:val="000000010000" w:firstRow="0" w:lastRow="0" w:firstColumn="0" w:lastColumn="0" w:oddVBand="0" w:evenVBand="0" w:oddHBand="0" w:evenHBand="1" w:firstRowFirstColumn="0" w:firstRowLastColumn="0" w:lastRowFirstColumn="0" w:lastRowLastColumn="0"/>
              <w:rPr>
                <w:b/>
              </w:rPr>
            </w:pPr>
            <w:r w:rsidRPr="00891314">
              <w:rPr>
                <w:b/>
              </w:rPr>
              <w:t>262</w:t>
            </w:r>
          </w:p>
        </w:tc>
        <w:tc>
          <w:tcPr>
            <w:tcW w:w="1052" w:type="dxa"/>
            <w:shd w:val="clear" w:color="000000" w:fill="D3D3D3"/>
            <w:noWrap/>
          </w:tcPr>
          <w:p w14:paraId="47B3ED78"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7FA858EC" w14:textId="77777777" w:rsidR="004A4132" w:rsidRPr="004A4132" w:rsidRDefault="004A4132" w:rsidP="004A4132"/>
    <w:tbl>
      <w:tblPr>
        <w:tblStyle w:val="TableGrid"/>
        <w:tblW w:w="8900" w:type="dxa"/>
        <w:tblLook w:val="04A0" w:firstRow="1" w:lastRow="0" w:firstColumn="1" w:lastColumn="0" w:noHBand="0" w:noVBand="1"/>
      </w:tblPr>
      <w:tblGrid>
        <w:gridCol w:w="6940"/>
        <w:gridCol w:w="904"/>
        <w:gridCol w:w="1056"/>
      </w:tblGrid>
      <w:tr w:rsidR="004A4132" w:rsidRPr="004A4132" w14:paraId="733CFF2D" w14:textId="77777777" w:rsidTr="001B01FC">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6940" w:type="dxa"/>
            <w:shd w:val="clear" w:color="000000" w:fill="D3D3D3"/>
            <w:noWrap/>
            <w:hideMark/>
          </w:tcPr>
          <w:p w14:paraId="78684E97" w14:textId="77777777" w:rsidR="004A4132" w:rsidRPr="00F64D71" w:rsidRDefault="004A4132" w:rsidP="004A4132">
            <w:pPr>
              <w:rPr>
                <w:b/>
              </w:rPr>
            </w:pPr>
            <w:r w:rsidRPr="00F64D71">
              <w:rPr>
                <w:b/>
              </w:rPr>
              <w:t>What is your ethnicity?</w:t>
            </w:r>
          </w:p>
        </w:tc>
        <w:tc>
          <w:tcPr>
            <w:tcW w:w="904" w:type="dxa"/>
            <w:shd w:val="clear" w:color="000000" w:fill="D3D3D3"/>
            <w:noWrap/>
            <w:hideMark/>
          </w:tcPr>
          <w:p w14:paraId="549BF69B"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1056" w:type="dxa"/>
            <w:shd w:val="clear" w:color="000000" w:fill="D3D3D3"/>
            <w:noWrap/>
            <w:hideMark/>
          </w:tcPr>
          <w:p w14:paraId="7E508CF8"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4AC58495" w14:textId="77777777" w:rsidTr="00E27870">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940" w:type="dxa"/>
            <w:shd w:val="clear" w:color="000000" w:fill="auto"/>
            <w:noWrap/>
            <w:hideMark/>
          </w:tcPr>
          <w:p w14:paraId="06164F92" w14:textId="77777777" w:rsidR="004A4132" w:rsidRPr="004A4132" w:rsidRDefault="004A4132" w:rsidP="004A4132">
            <w:r w:rsidRPr="004A4132">
              <w:t>Asian &amp; Pacific Islander</w:t>
            </w:r>
          </w:p>
        </w:tc>
        <w:tc>
          <w:tcPr>
            <w:tcW w:w="904" w:type="dxa"/>
            <w:shd w:val="clear" w:color="000000" w:fill="auto"/>
            <w:noWrap/>
          </w:tcPr>
          <w:p w14:paraId="20F74F03" w14:textId="01491DB8"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43</w:t>
            </w:r>
          </w:p>
        </w:tc>
        <w:tc>
          <w:tcPr>
            <w:tcW w:w="1056" w:type="dxa"/>
            <w:shd w:val="clear" w:color="000000" w:fill="auto"/>
            <w:noWrap/>
          </w:tcPr>
          <w:p w14:paraId="4A9ED7B1" w14:textId="0AC6FDFC"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16%</w:t>
            </w:r>
          </w:p>
        </w:tc>
      </w:tr>
      <w:tr w:rsidR="004A4132" w:rsidRPr="004A4132" w14:paraId="39C35395" w14:textId="77777777" w:rsidTr="00E27870">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940" w:type="dxa"/>
            <w:shd w:val="clear" w:color="000000" w:fill="auto"/>
            <w:noWrap/>
            <w:hideMark/>
          </w:tcPr>
          <w:p w14:paraId="167C1575" w14:textId="77777777" w:rsidR="004A4132" w:rsidRPr="004A4132" w:rsidRDefault="004A4132" w:rsidP="004A4132">
            <w:r w:rsidRPr="004A4132">
              <w:t>Kiwi/New Zealander</w:t>
            </w:r>
          </w:p>
        </w:tc>
        <w:tc>
          <w:tcPr>
            <w:tcW w:w="904" w:type="dxa"/>
            <w:shd w:val="clear" w:color="000000" w:fill="auto"/>
            <w:noWrap/>
          </w:tcPr>
          <w:p w14:paraId="314FEE5D" w14:textId="592AC4FF"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26</w:t>
            </w:r>
          </w:p>
        </w:tc>
        <w:tc>
          <w:tcPr>
            <w:tcW w:w="1056" w:type="dxa"/>
            <w:shd w:val="clear" w:color="000000" w:fill="auto"/>
            <w:noWrap/>
          </w:tcPr>
          <w:p w14:paraId="62783CDA" w14:textId="23C18670"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10%</w:t>
            </w:r>
          </w:p>
        </w:tc>
      </w:tr>
      <w:tr w:rsidR="004A4132" w:rsidRPr="004A4132" w14:paraId="3D60B098" w14:textId="77777777" w:rsidTr="00E27870">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940" w:type="dxa"/>
            <w:shd w:val="clear" w:color="000000" w:fill="auto"/>
            <w:noWrap/>
            <w:hideMark/>
          </w:tcPr>
          <w:p w14:paraId="156A538C" w14:textId="77777777" w:rsidR="004A4132" w:rsidRPr="004A4132" w:rsidRDefault="004A4132" w:rsidP="004A4132">
            <w:r w:rsidRPr="004A4132">
              <w:t>Māori</w:t>
            </w:r>
          </w:p>
        </w:tc>
        <w:tc>
          <w:tcPr>
            <w:tcW w:w="904" w:type="dxa"/>
            <w:shd w:val="clear" w:color="000000" w:fill="auto"/>
            <w:noWrap/>
          </w:tcPr>
          <w:p w14:paraId="2B13E239" w14:textId="12AE43D7"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76</w:t>
            </w:r>
          </w:p>
        </w:tc>
        <w:tc>
          <w:tcPr>
            <w:tcW w:w="1056" w:type="dxa"/>
            <w:shd w:val="clear" w:color="000000" w:fill="auto"/>
            <w:noWrap/>
          </w:tcPr>
          <w:p w14:paraId="34DA7FAC" w14:textId="5CBEB706"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29%</w:t>
            </w:r>
          </w:p>
        </w:tc>
      </w:tr>
      <w:tr w:rsidR="004A4132" w:rsidRPr="004A4132" w14:paraId="0DB7D837" w14:textId="77777777" w:rsidTr="00E27870">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940" w:type="dxa"/>
            <w:shd w:val="clear" w:color="000000" w:fill="auto"/>
            <w:noWrap/>
            <w:hideMark/>
          </w:tcPr>
          <w:p w14:paraId="41637928" w14:textId="77777777" w:rsidR="004A4132" w:rsidRPr="004A4132" w:rsidRDefault="004A4132" w:rsidP="004A4132">
            <w:r w:rsidRPr="004A4132">
              <w:t>Māori/Pākehā</w:t>
            </w:r>
          </w:p>
        </w:tc>
        <w:tc>
          <w:tcPr>
            <w:tcW w:w="904" w:type="dxa"/>
            <w:shd w:val="clear" w:color="000000" w:fill="auto"/>
            <w:noWrap/>
          </w:tcPr>
          <w:p w14:paraId="202BC761" w14:textId="768AA3E3"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61</w:t>
            </w:r>
          </w:p>
        </w:tc>
        <w:tc>
          <w:tcPr>
            <w:tcW w:w="1056" w:type="dxa"/>
            <w:shd w:val="clear" w:color="000000" w:fill="auto"/>
            <w:noWrap/>
          </w:tcPr>
          <w:p w14:paraId="4A8C9188" w14:textId="0DB5A71F"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23%</w:t>
            </w:r>
          </w:p>
        </w:tc>
      </w:tr>
      <w:tr w:rsidR="004A4132" w:rsidRPr="004A4132" w14:paraId="56D63A2A" w14:textId="77777777" w:rsidTr="00E27870">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940" w:type="dxa"/>
            <w:shd w:val="clear" w:color="000000" w:fill="auto"/>
            <w:noWrap/>
            <w:hideMark/>
          </w:tcPr>
          <w:p w14:paraId="60EE663C" w14:textId="77777777" w:rsidR="004A4132" w:rsidRPr="004A4132" w:rsidRDefault="004A4132" w:rsidP="004A4132">
            <w:r w:rsidRPr="004A4132">
              <w:t>NZ European/Pākehā</w:t>
            </w:r>
          </w:p>
        </w:tc>
        <w:tc>
          <w:tcPr>
            <w:tcW w:w="904" w:type="dxa"/>
            <w:shd w:val="clear" w:color="000000" w:fill="auto"/>
            <w:noWrap/>
          </w:tcPr>
          <w:p w14:paraId="34D4E4BD" w14:textId="117A0C9A"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35</w:t>
            </w:r>
          </w:p>
        </w:tc>
        <w:tc>
          <w:tcPr>
            <w:tcW w:w="1056" w:type="dxa"/>
            <w:shd w:val="clear" w:color="000000" w:fill="auto"/>
            <w:noWrap/>
          </w:tcPr>
          <w:p w14:paraId="6657F170" w14:textId="6AD63437"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13%</w:t>
            </w:r>
          </w:p>
        </w:tc>
      </w:tr>
      <w:tr w:rsidR="004A4132" w:rsidRPr="004A4132" w14:paraId="3BEAC32E" w14:textId="77777777" w:rsidTr="00E27870">
        <w:trPr>
          <w:cnfStyle w:val="000000010000" w:firstRow="0" w:lastRow="0" w:firstColumn="0" w:lastColumn="0" w:oddVBand="0" w:evenVBand="0" w:oddHBand="0" w:evenHBand="1"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940" w:type="dxa"/>
            <w:shd w:val="clear" w:color="000000" w:fill="auto"/>
            <w:noWrap/>
            <w:hideMark/>
          </w:tcPr>
          <w:p w14:paraId="73824D59" w14:textId="77777777" w:rsidR="004A4132" w:rsidRPr="004A4132" w:rsidRDefault="004A4132" w:rsidP="004A4132">
            <w:r w:rsidRPr="004A4132">
              <w:t>Other</w:t>
            </w:r>
          </w:p>
        </w:tc>
        <w:tc>
          <w:tcPr>
            <w:tcW w:w="904" w:type="dxa"/>
            <w:shd w:val="clear" w:color="000000" w:fill="auto"/>
            <w:noWrap/>
          </w:tcPr>
          <w:p w14:paraId="68DE4558" w14:textId="5FA3CF46"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20</w:t>
            </w:r>
          </w:p>
        </w:tc>
        <w:tc>
          <w:tcPr>
            <w:tcW w:w="1056" w:type="dxa"/>
            <w:shd w:val="clear" w:color="000000" w:fill="auto"/>
            <w:noWrap/>
          </w:tcPr>
          <w:p w14:paraId="32171E1B" w14:textId="426F3564"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8%</w:t>
            </w:r>
          </w:p>
        </w:tc>
      </w:tr>
      <w:tr w:rsidR="004A4132" w:rsidRPr="004A4132" w14:paraId="6DB54A86" w14:textId="77777777" w:rsidTr="00E27870">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6940" w:type="dxa"/>
            <w:shd w:val="clear" w:color="000000" w:fill="D3D3D3"/>
            <w:noWrap/>
            <w:hideMark/>
          </w:tcPr>
          <w:p w14:paraId="384E9F97" w14:textId="77777777" w:rsidR="004A4132" w:rsidRPr="00F64D71" w:rsidRDefault="004A4132" w:rsidP="004A4132">
            <w:pPr>
              <w:rPr>
                <w:b/>
              </w:rPr>
            </w:pPr>
            <w:r w:rsidRPr="00F64D71">
              <w:rPr>
                <w:b/>
              </w:rPr>
              <w:t>Total</w:t>
            </w:r>
          </w:p>
        </w:tc>
        <w:tc>
          <w:tcPr>
            <w:tcW w:w="904" w:type="dxa"/>
            <w:shd w:val="clear" w:color="000000" w:fill="D3D3D3"/>
            <w:noWrap/>
          </w:tcPr>
          <w:p w14:paraId="3B4D4291" w14:textId="4BBBFF0D" w:rsidR="004A4132" w:rsidRPr="00891314" w:rsidRDefault="00891314" w:rsidP="004A4132">
            <w:pPr>
              <w:cnfStyle w:val="000000100000" w:firstRow="0" w:lastRow="0" w:firstColumn="0" w:lastColumn="0" w:oddVBand="0" w:evenVBand="0" w:oddHBand="1" w:evenHBand="0" w:firstRowFirstColumn="0" w:firstRowLastColumn="0" w:lastRowFirstColumn="0" w:lastRowLastColumn="0"/>
              <w:rPr>
                <w:b/>
              </w:rPr>
            </w:pPr>
            <w:r w:rsidRPr="00891314">
              <w:rPr>
                <w:b/>
              </w:rPr>
              <w:t>261</w:t>
            </w:r>
          </w:p>
        </w:tc>
        <w:tc>
          <w:tcPr>
            <w:tcW w:w="1056" w:type="dxa"/>
            <w:shd w:val="clear" w:color="000000" w:fill="D3D3D3"/>
            <w:noWrap/>
          </w:tcPr>
          <w:p w14:paraId="1DFF7EEF"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5EF8DD41" w14:textId="77777777" w:rsidR="004A4132" w:rsidRPr="004A4132" w:rsidRDefault="004A4132" w:rsidP="004A4132">
      <w:bookmarkStart w:id="246" w:name="_Toc457484458"/>
      <w:r w:rsidRPr="004A4132">
        <w:t xml:space="preserve"> </w:t>
      </w:r>
    </w:p>
    <w:tbl>
      <w:tblPr>
        <w:tblStyle w:val="TableGrid"/>
        <w:tblW w:w="8868" w:type="dxa"/>
        <w:tblLook w:val="04A0" w:firstRow="1" w:lastRow="0" w:firstColumn="1" w:lastColumn="0" w:noHBand="0" w:noVBand="1"/>
      </w:tblPr>
      <w:tblGrid>
        <w:gridCol w:w="6915"/>
        <w:gridCol w:w="900"/>
        <w:gridCol w:w="1053"/>
      </w:tblGrid>
      <w:tr w:rsidR="004A4132" w:rsidRPr="004A4132" w14:paraId="7A976336" w14:textId="77777777" w:rsidTr="001B01FC">
        <w:trPr>
          <w:cnfStyle w:val="100000000000" w:firstRow="1" w:lastRow="0" w:firstColumn="0" w:lastColumn="0" w:oddVBand="0" w:evenVBand="0" w:oddHBand="0" w:evenHBand="0" w:firstRowFirstColumn="0" w:firstRowLastColumn="0" w:lastRowFirstColumn="0" w:lastRowLastColumn="0"/>
          <w:trHeight w:hRule="exact" w:val="321"/>
        </w:trPr>
        <w:tc>
          <w:tcPr>
            <w:cnfStyle w:val="001000000000" w:firstRow="0" w:lastRow="0" w:firstColumn="1" w:lastColumn="0" w:oddVBand="0" w:evenVBand="0" w:oddHBand="0" w:evenHBand="0" w:firstRowFirstColumn="0" w:firstRowLastColumn="0" w:lastRowFirstColumn="0" w:lastRowLastColumn="0"/>
            <w:tcW w:w="6915" w:type="dxa"/>
            <w:shd w:val="clear" w:color="auto" w:fill="D3D3D3"/>
            <w:noWrap/>
            <w:hideMark/>
          </w:tcPr>
          <w:p w14:paraId="0C4CFA15" w14:textId="77777777" w:rsidR="004A4132" w:rsidRPr="00F64D71" w:rsidRDefault="004A4132" w:rsidP="004A4132">
            <w:pPr>
              <w:rPr>
                <w:b/>
              </w:rPr>
            </w:pPr>
            <w:r w:rsidRPr="00F64D71">
              <w:rPr>
                <w:b/>
              </w:rPr>
              <w:t>Is English your first language?</w:t>
            </w:r>
          </w:p>
        </w:tc>
        <w:tc>
          <w:tcPr>
            <w:tcW w:w="900" w:type="dxa"/>
            <w:shd w:val="clear" w:color="auto" w:fill="D3D3D3"/>
            <w:noWrap/>
          </w:tcPr>
          <w:p w14:paraId="0022A796"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1053" w:type="dxa"/>
            <w:shd w:val="clear" w:color="auto" w:fill="D3D3D3"/>
            <w:noWrap/>
            <w:hideMark/>
          </w:tcPr>
          <w:p w14:paraId="4C83E28F"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11F5F773" w14:textId="77777777" w:rsidTr="001B01FC">
        <w:trPr>
          <w:cnfStyle w:val="000000100000" w:firstRow="0" w:lastRow="0" w:firstColumn="0" w:lastColumn="0" w:oddVBand="0" w:evenVBand="0" w:oddHBand="1" w:evenHBand="0" w:firstRowFirstColumn="0" w:firstRowLastColumn="0" w:lastRowFirstColumn="0" w:lastRowLastColumn="0"/>
          <w:trHeight w:hRule="exact" w:val="321"/>
        </w:trPr>
        <w:tc>
          <w:tcPr>
            <w:cnfStyle w:val="001000000000" w:firstRow="0" w:lastRow="0" w:firstColumn="1" w:lastColumn="0" w:oddVBand="0" w:evenVBand="0" w:oddHBand="0" w:evenHBand="0" w:firstRowFirstColumn="0" w:firstRowLastColumn="0" w:lastRowFirstColumn="0" w:lastRowLastColumn="0"/>
            <w:tcW w:w="6915" w:type="dxa"/>
            <w:shd w:val="clear" w:color="000000" w:fill="auto"/>
            <w:noWrap/>
          </w:tcPr>
          <w:p w14:paraId="1CC5FFFC" w14:textId="77777777" w:rsidR="004A4132" w:rsidRPr="004A4132" w:rsidRDefault="004A4132" w:rsidP="004A4132">
            <w:r w:rsidRPr="004A4132">
              <w:t>Yes</w:t>
            </w:r>
          </w:p>
        </w:tc>
        <w:tc>
          <w:tcPr>
            <w:tcW w:w="900" w:type="dxa"/>
            <w:shd w:val="clear" w:color="000000" w:fill="auto"/>
            <w:noWrap/>
          </w:tcPr>
          <w:p w14:paraId="72FA39A4" w14:textId="0A870E8C"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199</w:t>
            </w:r>
          </w:p>
        </w:tc>
        <w:tc>
          <w:tcPr>
            <w:tcW w:w="1053" w:type="dxa"/>
            <w:shd w:val="clear" w:color="000000" w:fill="auto"/>
            <w:noWrap/>
          </w:tcPr>
          <w:p w14:paraId="04823348" w14:textId="0362BA0F"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77%</w:t>
            </w:r>
          </w:p>
        </w:tc>
      </w:tr>
      <w:tr w:rsidR="004A4132" w:rsidRPr="004A4132" w14:paraId="4CB73403" w14:textId="77777777" w:rsidTr="001B01FC">
        <w:trPr>
          <w:cnfStyle w:val="000000010000" w:firstRow="0" w:lastRow="0" w:firstColumn="0" w:lastColumn="0" w:oddVBand="0" w:evenVBand="0" w:oddHBand="0" w:evenHBand="1" w:firstRowFirstColumn="0" w:firstRowLastColumn="0" w:lastRowFirstColumn="0" w:lastRowLastColumn="0"/>
          <w:trHeight w:hRule="exact" w:val="321"/>
        </w:trPr>
        <w:tc>
          <w:tcPr>
            <w:cnfStyle w:val="001000000000" w:firstRow="0" w:lastRow="0" w:firstColumn="1" w:lastColumn="0" w:oddVBand="0" w:evenVBand="0" w:oddHBand="0" w:evenHBand="0" w:firstRowFirstColumn="0" w:firstRowLastColumn="0" w:lastRowFirstColumn="0" w:lastRowLastColumn="0"/>
            <w:tcW w:w="6915" w:type="dxa"/>
            <w:shd w:val="clear" w:color="000000" w:fill="auto"/>
            <w:noWrap/>
            <w:hideMark/>
          </w:tcPr>
          <w:p w14:paraId="2422A349" w14:textId="77777777" w:rsidR="004A4132" w:rsidRPr="004A4132" w:rsidRDefault="004A4132" w:rsidP="004A4132">
            <w:r w:rsidRPr="004A4132">
              <w:t>No</w:t>
            </w:r>
          </w:p>
        </w:tc>
        <w:tc>
          <w:tcPr>
            <w:tcW w:w="900" w:type="dxa"/>
            <w:shd w:val="clear" w:color="000000" w:fill="auto"/>
            <w:noWrap/>
          </w:tcPr>
          <w:p w14:paraId="5FDEFD50" w14:textId="0EC40BE0"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61</w:t>
            </w:r>
          </w:p>
        </w:tc>
        <w:tc>
          <w:tcPr>
            <w:tcW w:w="1053" w:type="dxa"/>
            <w:shd w:val="clear" w:color="000000" w:fill="auto"/>
            <w:noWrap/>
          </w:tcPr>
          <w:p w14:paraId="08A8BF15" w14:textId="0B9FE5D9" w:rsidR="004A4132" w:rsidRPr="004A4132" w:rsidRDefault="00891314" w:rsidP="00891314">
            <w:pPr>
              <w:cnfStyle w:val="000000010000" w:firstRow="0" w:lastRow="0" w:firstColumn="0" w:lastColumn="0" w:oddVBand="0" w:evenVBand="0" w:oddHBand="0" w:evenHBand="1" w:firstRowFirstColumn="0" w:firstRowLastColumn="0" w:lastRowFirstColumn="0" w:lastRowLastColumn="0"/>
            </w:pPr>
            <w:r>
              <w:t>23%</w:t>
            </w:r>
          </w:p>
        </w:tc>
      </w:tr>
      <w:tr w:rsidR="004A4132" w:rsidRPr="004A4132" w14:paraId="482061E4" w14:textId="77777777" w:rsidTr="001B01FC">
        <w:trPr>
          <w:cnfStyle w:val="000000100000" w:firstRow="0" w:lastRow="0" w:firstColumn="0" w:lastColumn="0" w:oddVBand="0" w:evenVBand="0" w:oddHBand="1" w:evenHBand="0" w:firstRowFirstColumn="0" w:firstRowLastColumn="0" w:lastRowFirstColumn="0" w:lastRowLastColumn="0"/>
          <w:trHeight w:hRule="exact" w:val="410"/>
        </w:trPr>
        <w:tc>
          <w:tcPr>
            <w:cnfStyle w:val="001000000000" w:firstRow="0" w:lastRow="0" w:firstColumn="1" w:lastColumn="0" w:oddVBand="0" w:evenVBand="0" w:oddHBand="0" w:evenHBand="0" w:firstRowFirstColumn="0" w:firstRowLastColumn="0" w:lastRowFirstColumn="0" w:lastRowLastColumn="0"/>
            <w:tcW w:w="6915" w:type="dxa"/>
            <w:shd w:val="clear" w:color="000000" w:fill="D3D3D3"/>
            <w:noWrap/>
            <w:hideMark/>
          </w:tcPr>
          <w:p w14:paraId="2B533773" w14:textId="77777777" w:rsidR="004A4132" w:rsidRPr="00F64D71" w:rsidRDefault="004A4132" w:rsidP="004A4132">
            <w:pPr>
              <w:rPr>
                <w:b/>
              </w:rPr>
            </w:pPr>
            <w:r w:rsidRPr="00F64D71">
              <w:rPr>
                <w:b/>
              </w:rPr>
              <w:t>Total</w:t>
            </w:r>
          </w:p>
        </w:tc>
        <w:tc>
          <w:tcPr>
            <w:tcW w:w="900" w:type="dxa"/>
            <w:shd w:val="clear" w:color="000000" w:fill="D3D3D3"/>
            <w:noWrap/>
          </w:tcPr>
          <w:p w14:paraId="328300E2" w14:textId="6614DBBD" w:rsidR="004A4132" w:rsidRPr="00891314" w:rsidRDefault="00891314" w:rsidP="004A4132">
            <w:pPr>
              <w:cnfStyle w:val="000000100000" w:firstRow="0" w:lastRow="0" w:firstColumn="0" w:lastColumn="0" w:oddVBand="0" w:evenVBand="0" w:oddHBand="1" w:evenHBand="0" w:firstRowFirstColumn="0" w:firstRowLastColumn="0" w:lastRowFirstColumn="0" w:lastRowLastColumn="0"/>
              <w:rPr>
                <w:b/>
              </w:rPr>
            </w:pPr>
            <w:r w:rsidRPr="00891314">
              <w:rPr>
                <w:b/>
              </w:rPr>
              <w:t>260</w:t>
            </w:r>
          </w:p>
        </w:tc>
        <w:tc>
          <w:tcPr>
            <w:tcW w:w="1053" w:type="dxa"/>
            <w:shd w:val="clear" w:color="000000" w:fill="D3D3D3"/>
            <w:noWrap/>
          </w:tcPr>
          <w:p w14:paraId="66C5AA3A"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bookmarkEnd w:id="246"/>
    </w:tbl>
    <w:p w14:paraId="1D58341C" w14:textId="02C08C01" w:rsidR="0016400B" w:rsidRDefault="0016400B" w:rsidP="004A4132"/>
    <w:p w14:paraId="2FC7AB6D" w14:textId="77777777" w:rsidR="0016400B" w:rsidRDefault="0016400B">
      <w:pPr>
        <w:spacing w:after="200" w:line="276" w:lineRule="auto"/>
      </w:pPr>
      <w:r>
        <w:br w:type="page"/>
      </w:r>
    </w:p>
    <w:tbl>
      <w:tblPr>
        <w:tblStyle w:val="TableGrid"/>
        <w:tblW w:w="8899" w:type="dxa"/>
        <w:tblLook w:val="04A0" w:firstRow="1" w:lastRow="0" w:firstColumn="1" w:lastColumn="0" w:noHBand="0" w:noVBand="1"/>
      </w:tblPr>
      <w:tblGrid>
        <w:gridCol w:w="6939"/>
        <w:gridCol w:w="994"/>
        <w:gridCol w:w="966"/>
      </w:tblGrid>
      <w:tr w:rsidR="004A4132" w:rsidRPr="004A4132" w14:paraId="7AF57283" w14:textId="77777777" w:rsidTr="008D2C1D">
        <w:trPr>
          <w:cnfStyle w:val="100000000000" w:firstRow="1" w:lastRow="0" w:firstColumn="0" w:lastColumn="0" w:oddVBand="0" w:evenVBand="0" w:oddHBand="0" w:evenHBand="0" w:firstRowFirstColumn="0" w:firstRowLastColumn="0" w:lastRowFirstColumn="0" w:lastRowLastColumn="0"/>
          <w:trHeight w:hRule="exact" w:val="347"/>
        </w:trPr>
        <w:tc>
          <w:tcPr>
            <w:cnfStyle w:val="001000000000" w:firstRow="0" w:lastRow="0" w:firstColumn="1" w:lastColumn="0" w:oddVBand="0" w:evenVBand="0" w:oddHBand="0" w:evenHBand="0" w:firstRowFirstColumn="0" w:firstRowLastColumn="0" w:lastRowFirstColumn="0" w:lastRowLastColumn="0"/>
            <w:tcW w:w="6939" w:type="dxa"/>
            <w:shd w:val="clear" w:color="auto" w:fill="D3D3D3"/>
            <w:noWrap/>
            <w:hideMark/>
          </w:tcPr>
          <w:p w14:paraId="5BD3C633" w14:textId="77777777" w:rsidR="004A4132" w:rsidRPr="00F64D71" w:rsidRDefault="004A4132" w:rsidP="004A4132">
            <w:pPr>
              <w:rPr>
                <w:b/>
              </w:rPr>
            </w:pPr>
            <w:r w:rsidRPr="00F64D71">
              <w:rPr>
                <w:b/>
              </w:rPr>
              <w:t>Are you sentenced / on remand?</w:t>
            </w:r>
          </w:p>
        </w:tc>
        <w:tc>
          <w:tcPr>
            <w:tcW w:w="994" w:type="dxa"/>
            <w:shd w:val="clear" w:color="auto" w:fill="D3D3D3"/>
            <w:noWrap/>
            <w:hideMark/>
          </w:tcPr>
          <w:p w14:paraId="66677CEC"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966" w:type="dxa"/>
            <w:shd w:val="clear" w:color="auto" w:fill="D3D3D3"/>
            <w:noWrap/>
          </w:tcPr>
          <w:p w14:paraId="2B30673E"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17FF4974" w14:textId="77777777" w:rsidTr="008D2C1D">
        <w:trPr>
          <w:cnfStyle w:val="000000100000" w:firstRow="0" w:lastRow="0" w:firstColumn="0" w:lastColumn="0" w:oddVBand="0" w:evenVBand="0" w:oddHBand="1" w:evenHBand="0" w:firstRowFirstColumn="0" w:firstRowLastColumn="0" w:lastRowFirstColumn="0" w:lastRowLastColumn="0"/>
          <w:trHeight w:hRule="exact" w:val="347"/>
        </w:trPr>
        <w:tc>
          <w:tcPr>
            <w:cnfStyle w:val="001000000000" w:firstRow="0" w:lastRow="0" w:firstColumn="1" w:lastColumn="0" w:oddVBand="0" w:evenVBand="0" w:oddHBand="0" w:evenHBand="0" w:firstRowFirstColumn="0" w:firstRowLastColumn="0" w:lastRowFirstColumn="0" w:lastRowLastColumn="0"/>
            <w:tcW w:w="6939" w:type="dxa"/>
            <w:shd w:val="clear" w:color="000000" w:fill="auto"/>
            <w:noWrap/>
          </w:tcPr>
          <w:p w14:paraId="35370640" w14:textId="77777777" w:rsidR="004A4132" w:rsidRPr="004A4132" w:rsidRDefault="004A4132" w:rsidP="004A4132">
            <w:r w:rsidRPr="004A4132">
              <w:t>Sentenced</w:t>
            </w:r>
          </w:p>
        </w:tc>
        <w:tc>
          <w:tcPr>
            <w:tcW w:w="994" w:type="dxa"/>
            <w:shd w:val="clear" w:color="000000" w:fill="auto"/>
            <w:noWrap/>
          </w:tcPr>
          <w:p w14:paraId="1AF78611" w14:textId="7D1A07F2"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184</w:t>
            </w:r>
          </w:p>
        </w:tc>
        <w:tc>
          <w:tcPr>
            <w:tcW w:w="966" w:type="dxa"/>
            <w:shd w:val="clear" w:color="000000" w:fill="auto"/>
            <w:noWrap/>
          </w:tcPr>
          <w:p w14:paraId="24DEF239" w14:textId="78755B21"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70%</w:t>
            </w:r>
          </w:p>
        </w:tc>
      </w:tr>
      <w:tr w:rsidR="00891314" w:rsidRPr="004A4132" w14:paraId="7FE0AC38" w14:textId="77777777" w:rsidTr="008D2C1D">
        <w:trPr>
          <w:cnfStyle w:val="000000010000" w:firstRow="0" w:lastRow="0" w:firstColumn="0" w:lastColumn="0" w:oddVBand="0" w:evenVBand="0" w:oddHBand="0" w:evenHBand="1" w:firstRowFirstColumn="0" w:firstRowLastColumn="0" w:lastRowFirstColumn="0" w:lastRowLastColumn="0"/>
          <w:trHeight w:hRule="exact" w:val="347"/>
        </w:trPr>
        <w:tc>
          <w:tcPr>
            <w:cnfStyle w:val="001000000000" w:firstRow="0" w:lastRow="0" w:firstColumn="1" w:lastColumn="0" w:oddVBand="0" w:evenVBand="0" w:oddHBand="0" w:evenHBand="0" w:firstRowFirstColumn="0" w:firstRowLastColumn="0" w:lastRowFirstColumn="0" w:lastRowLastColumn="0"/>
            <w:tcW w:w="6939" w:type="dxa"/>
            <w:shd w:val="clear" w:color="000000" w:fill="auto"/>
            <w:noWrap/>
          </w:tcPr>
          <w:p w14:paraId="630CD74E" w14:textId="59A2B041" w:rsidR="00891314" w:rsidRPr="004A4132" w:rsidRDefault="00891314" w:rsidP="004A4132">
            <w:r>
              <w:t>Remand Accused</w:t>
            </w:r>
          </w:p>
        </w:tc>
        <w:tc>
          <w:tcPr>
            <w:tcW w:w="994" w:type="dxa"/>
            <w:shd w:val="clear" w:color="000000" w:fill="auto"/>
            <w:noWrap/>
          </w:tcPr>
          <w:p w14:paraId="7EACB975" w14:textId="466B229E" w:rsidR="00891314" w:rsidRDefault="00891314" w:rsidP="004A4132">
            <w:pPr>
              <w:cnfStyle w:val="000000010000" w:firstRow="0" w:lastRow="0" w:firstColumn="0" w:lastColumn="0" w:oddVBand="0" w:evenVBand="0" w:oddHBand="0" w:evenHBand="1" w:firstRowFirstColumn="0" w:firstRowLastColumn="0" w:lastRowFirstColumn="0" w:lastRowLastColumn="0"/>
            </w:pPr>
            <w:r>
              <w:t>8</w:t>
            </w:r>
          </w:p>
        </w:tc>
        <w:tc>
          <w:tcPr>
            <w:tcW w:w="966" w:type="dxa"/>
            <w:shd w:val="clear" w:color="000000" w:fill="auto"/>
            <w:noWrap/>
          </w:tcPr>
          <w:p w14:paraId="4353C606" w14:textId="345EEC45" w:rsidR="00891314" w:rsidRDefault="00891314" w:rsidP="004A4132">
            <w:pPr>
              <w:cnfStyle w:val="000000010000" w:firstRow="0" w:lastRow="0" w:firstColumn="0" w:lastColumn="0" w:oddVBand="0" w:evenVBand="0" w:oddHBand="0" w:evenHBand="1" w:firstRowFirstColumn="0" w:firstRowLastColumn="0" w:lastRowFirstColumn="0" w:lastRowLastColumn="0"/>
            </w:pPr>
            <w:r>
              <w:t>3%</w:t>
            </w:r>
          </w:p>
        </w:tc>
      </w:tr>
      <w:tr w:rsidR="00891314" w:rsidRPr="004A4132" w14:paraId="4D61994C" w14:textId="77777777" w:rsidTr="008D2C1D">
        <w:trPr>
          <w:cnfStyle w:val="000000100000" w:firstRow="0" w:lastRow="0" w:firstColumn="0" w:lastColumn="0" w:oddVBand="0" w:evenVBand="0" w:oddHBand="1" w:evenHBand="0" w:firstRowFirstColumn="0" w:firstRowLastColumn="0" w:lastRowFirstColumn="0" w:lastRowLastColumn="0"/>
          <w:trHeight w:hRule="exact" w:val="347"/>
        </w:trPr>
        <w:tc>
          <w:tcPr>
            <w:cnfStyle w:val="001000000000" w:firstRow="0" w:lastRow="0" w:firstColumn="1" w:lastColumn="0" w:oddVBand="0" w:evenVBand="0" w:oddHBand="0" w:evenHBand="0" w:firstRowFirstColumn="0" w:firstRowLastColumn="0" w:lastRowFirstColumn="0" w:lastRowLastColumn="0"/>
            <w:tcW w:w="6939" w:type="dxa"/>
            <w:shd w:val="clear" w:color="000000" w:fill="auto"/>
            <w:noWrap/>
          </w:tcPr>
          <w:p w14:paraId="5204F243" w14:textId="66CFB165" w:rsidR="00891314" w:rsidRPr="004A4132" w:rsidRDefault="0016400B" w:rsidP="004A4132">
            <w:r w:rsidRPr="0016400B">
              <w:t>Remand Convicted</w:t>
            </w:r>
          </w:p>
        </w:tc>
        <w:tc>
          <w:tcPr>
            <w:tcW w:w="994" w:type="dxa"/>
            <w:shd w:val="clear" w:color="000000" w:fill="auto"/>
            <w:noWrap/>
          </w:tcPr>
          <w:p w14:paraId="22CEDFCA" w14:textId="04F5355A" w:rsidR="00891314" w:rsidRDefault="00891314" w:rsidP="004A4132">
            <w:pPr>
              <w:cnfStyle w:val="000000100000" w:firstRow="0" w:lastRow="0" w:firstColumn="0" w:lastColumn="0" w:oddVBand="0" w:evenVBand="0" w:oddHBand="1" w:evenHBand="0" w:firstRowFirstColumn="0" w:firstRowLastColumn="0" w:lastRowFirstColumn="0" w:lastRowLastColumn="0"/>
            </w:pPr>
            <w:r>
              <w:t>64</w:t>
            </w:r>
          </w:p>
        </w:tc>
        <w:tc>
          <w:tcPr>
            <w:tcW w:w="966" w:type="dxa"/>
            <w:shd w:val="clear" w:color="000000" w:fill="auto"/>
            <w:noWrap/>
          </w:tcPr>
          <w:p w14:paraId="756C0DFD" w14:textId="642605F6" w:rsidR="00891314" w:rsidRDefault="00891314" w:rsidP="004A4132">
            <w:pPr>
              <w:cnfStyle w:val="000000100000" w:firstRow="0" w:lastRow="0" w:firstColumn="0" w:lastColumn="0" w:oddVBand="0" w:evenVBand="0" w:oddHBand="1" w:evenHBand="0" w:firstRowFirstColumn="0" w:firstRowLastColumn="0" w:lastRowFirstColumn="0" w:lastRowLastColumn="0"/>
            </w:pPr>
            <w:r>
              <w:t>25%</w:t>
            </w:r>
          </w:p>
        </w:tc>
      </w:tr>
      <w:tr w:rsidR="004A4132" w:rsidRPr="004A4132" w14:paraId="65248DE7" w14:textId="77777777" w:rsidTr="008D2C1D">
        <w:trPr>
          <w:cnfStyle w:val="000000010000" w:firstRow="0" w:lastRow="0" w:firstColumn="0" w:lastColumn="0" w:oddVBand="0" w:evenVBand="0" w:oddHBand="0" w:evenHBand="1" w:firstRowFirstColumn="0" w:firstRowLastColumn="0" w:lastRowFirstColumn="0" w:lastRowLastColumn="0"/>
          <w:trHeight w:hRule="exact" w:val="347"/>
        </w:trPr>
        <w:tc>
          <w:tcPr>
            <w:cnfStyle w:val="001000000000" w:firstRow="0" w:lastRow="0" w:firstColumn="1" w:lastColumn="0" w:oddVBand="0" w:evenVBand="0" w:oddHBand="0" w:evenHBand="0" w:firstRowFirstColumn="0" w:firstRowLastColumn="0" w:lastRowFirstColumn="0" w:lastRowLastColumn="0"/>
            <w:tcW w:w="6939" w:type="dxa"/>
            <w:shd w:val="clear" w:color="000000" w:fill="auto"/>
            <w:noWrap/>
            <w:hideMark/>
          </w:tcPr>
          <w:p w14:paraId="37B1AB54" w14:textId="77777777" w:rsidR="004A4132" w:rsidRPr="004A4132" w:rsidRDefault="004A4132" w:rsidP="004A4132">
            <w:r w:rsidRPr="004A4132">
              <w:t>Other</w:t>
            </w:r>
          </w:p>
        </w:tc>
        <w:tc>
          <w:tcPr>
            <w:tcW w:w="994" w:type="dxa"/>
            <w:shd w:val="clear" w:color="000000" w:fill="auto"/>
            <w:noWrap/>
          </w:tcPr>
          <w:p w14:paraId="3606743B" w14:textId="67E894F8"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5</w:t>
            </w:r>
          </w:p>
        </w:tc>
        <w:tc>
          <w:tcPr>
            <w:tcW w:w="966" w:type="dxa"/>
            <w:shd w:val="clear" w:color="000000" w:fill="auto"/>
            <w:noWrap/>
          </w:tcPr>
          <w:p w14:paraId="30A5D68C" w14:textId="5FD37B5A"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2%</w:t>
            </w:r>
          </w:p>
        </w:tc>
      </w:tr>
      <w:tr w:rsidR="004A4132" w:rsidRPr="004A4132" w14:paraId="39E04038" w14:textId="77777777" w:rsidTr="008D2C1D">
        <w:trPr>
          <w:cnfStyle w:val="000000100000" w:firstRow="0" w:lastRow="0" w:firstColumn="0" w:lastColumn="0" w:oddVBand="0" w:evenVBand="0" w:oddHBand="1" w:evenHBand="0" w:firstRowFirstColumn="0" w:firstRowLastColumn="0" w:lastRowFirstColumn="0" w:lastRowLastColumn="0"/>
          <w:trHeight w:hRule="exact" w:val="347"/>
        </w:trPr>
        <w:tc>
          <w:tcPr>
            <w:cnfStyle w:val="001000000000" w:firstRow="0" w:lastRow="0" w:firstColumn="1" w:lastColumn="0" w:oddVBand="0" w:evenVBand="0" w:oddHBand="0" w:evenHBand="0" w:firstRowFirstColumn="0" w:firstRowLastColumn="0" w:lastRowFirstColumn="0" w:lastRowLastColumn="0"/>
            <w:tcW w:w="6939" w:type="dxa"/>
            <w:shd w:val="clear" w:color="000000" w:fill="D3D3D3"/>
            <w:noWrap/>
            <w:hideMark/>
          </w:tcPr>
          <w:p w14:paraId="4664B6FA" w14:textId="77777777" w:rsidR="004A4132" w:rsidRPr="00F64D71" w:rsidRDefault="004A4132" w:rsidP="004A4132">
            <w:pPr>
              <w:rPr>
                <w:b/>
              </w:rPr>
            </w:pPr>
            <w:r w:rsidRPr="00F64D71">
              <w:rPr>
                <w:b/>
              </w:rPr>
              <w:t>Total</w:t>
            </w:r>
          </w:p>
        </w:tc>
        <w:tc>
          <w:tcPr>
            <w:tcW w:w="994" w:type="dxa"/>
            <w:shd w:val="clear" w:color="000000" w:fill="D3D3D3"/>
            <w:noWrap/>
          </w:tcPr>
          <w:p w14:paraId="20CC696B" w14:textId="00ECF637" w:rsidR="004A4132" w:rsidRPr="00891314" w:rsidRDefault="00891314" w:rsidP="004A4132">
            <w:pPr>
              <w:cnfStyle w:val="000000100000" w:firstRow="0" w:lastRow="0" w:firstColumn="0" w:lastColumn="0" w:oddVBand="0" w:evenVBand="0" w:oddHBand="1" w:evenHBand="0" w:firstRowFirstColumn="0" w:firstRowLastColumn="0" w:lastRowFirstColumn="0" w:lastRowLastColumn="0"/>
              <w:rPr>
                <w:b/>
              </w:rPr>
            </w:pPr>
            <w:r w:rsidRPr="00891314">
              <w:rPr>
                <w:b/>
              </w:rPr>
              <w:t>261</w:t>
            </w:r>
          </w:p>
        </w:tc>
        <w:tc>
          <w:tcPr>
            <w:tcW w:w="966" w:type="dxa"/>
            <w:shd w:val="clear" w:color="000000" w:fill="D3D3D3"/>
            <w:noWrap/>
          </w:tcPr>
          <w:p w14:paraId="5CF4E41E"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6B0C7EB4" w14:textId="77777777" w:rsidR="00F64D71" w:rsidRDefault="00F64D71" w:rsidP="004A4132"/>
    <w:tbl>
      <w:tblPr>
        <w:tblStyle w:val="TableGrid"/>
        <w:tblW w:w="8899" w:type="dxa"/>
        <w:tblLook w:val="04A0" w:firstRow="1" w:lastRow="0" w:firstColumn="1" w:lastColumn="0" w:noHBand="0" w:noVBand="1"/>
      </w:tblPr>
      <w:tblGrid>
        <w:gridCol w:w="6939"/>
        <w:gridCol w:w="994"/>
        <w:gridCol w:w="966"/>
      </w:tblGrid>
      <w:tr w:rsidR="004A4132" w:rsidRPr="004A4132" w14:paraId="6E58898A" w14:textId="77777777" w:rsidTr="008D2C1D">
        <w:trPr>
          <w:cnfStyle w:val="100000000000" w:firstRow="1" w:lastRow="0" w:firstColumn="0" w:lastColumn="0" w:oddVBand="0" w:evenVBand="0" w:oddHBand="0"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6939" w:type="dxa"/>
            <w:shd w:val="clear" w:color="auto" w:fill="D3D3D3"/>
            <w:noWrap/>
            <w:hideMark/>
          </w:tcPr>
          <w:p w14:paraId="5965C1D7" w14:textId="77777777" w:rsidR="004A4132" w:rsidRPr="00F64D71" w:rsidRDefault="004A4132" w:rsidP="004A4132">
            <w:pPr>
              <w:rPr>
                <w:b/>
              </w:rPr>
            </w:pPr>
            <w:r w:rsidRPr="00F64D71">
              <w:rPr>
                <w:b/>
              </w:rPr>
              <w:t>Is this your first time in prison?</w:t>
            </w:r>
          </w:p>
        </w:tc>
        <w:tc>
          <w:tcPr>
            <w:tcW w:w="994" w:type="dxa"/>
            <w:shd w:val="clear" w:color="auto" w:fill="D3D3D3"/>
            <w:noWrap/>
            <w:hideMark/>
          </w:tcPr>
          <w:p w14:paraId="2FCA3816"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966" w:type="dxa"/>
            <w:shd w:val="clear" w:color="auto" w:fill="D3D3D3"/>
            <w:noWrap/>
            <w:hideMark/>
          </w:tcPr>
          <w:p w14:paraId="7BD67BCE"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71E68AD0" w14:textId="77777777" w:rsidTr="008D2C1D">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6939" w:type="dxa"/>
            <w:shd w:val="clear" w:color="000000" w:fill="auto"/>
            <w:noWrap/>
          </w:tcPr>
          <w:p w14:paraId="55A16F23" w14:textId="77777777" w:rsidR="004A4132" w:rsidRPr="004A4132" w:rsidRDefault="004A4132" w:rsidP="004A4132">
            <w:r w:rsidRPr="004A4132">
              <w:t>Yes</w:t>
            </w:r>
          </w:p>
        </w:tc>
        <w:tc>
          <w:tcPr>
            <w:tcW w:w="994" w:type="dxa"/>
            <w:shd w:val="clear" w:color="000000" w:fill="auto"/>
            <w:noWrap/>
          </w:tcPr>
          <w:p w14:paraId="2D31833C" w14:textId="2C337A58"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79</w:t>
            </w:r>
          </w:p>
        </w:tc>
        <w:tc>
          <w:tcPr>
            <w:tcW w:w="966" w:type="dxa"/>
            <w:shd w:val="clear" w:color="000000" w:fill="auto"/>
            <w:noWrap/>
          </w:tcPr>
          <w:p w14:paraId="5F844F64" w14:textId="05024B2F" w:rsidR="004A4132" w:rsidRPr="004A4132" w:rsidRDefault="00891314" w:rsidP="004A4132">
            <w:pPr>
              <w:cnfStyle w:val="000000100000" w:firstRow="0" w:lastRow="0" w:firstColumn="0" w:lastColumn="0" w:oddVBand="0" w:evenVBand="0" w:oddHBand="1" w:evenHBand="0" w:firstRowFirstColumn="0" w:firstRowLastColumn="0" w:lastRowFirstColumn="0" w:lastRowLastColumn="0"/>
            </w:pPr>
            <w:r>
              <w:t>30%</w:t>
            </w:r>
          </w:p>
        </w:tc>
      </w:tr>
      <w:tr w:rsidR="004A4132" w:rsidRPr="004A4132" w14:paraId="336D19EC" w14:textId="77777777" w:rsidTr="008D2C1D">
        <w:trPr>
          <w:cnfStyle w:val="000000010000" w:firstRow="0" w:lastRow="0" w:firstColumn="0" w:lastColumn="0" w:oddVBand="0" w:evenVBand="0" w:oddHBand="0" w:evenHBand="1"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6939" w:type="dxa"/>
            <w:shd w:val="clear" w:color="000000" w:fill="auto"/>
            <w:noWrap/>
            <w:hideMark/>
          </w:tcPr>
          <w:p w14:paraId="34684573" w14:textId="77777777" w:rsidR="004A4132" w:rsidRPr="004A4132" w:rsidRDefault="004A4132" w:rsidP="004A4132">
            <w:r w:rsidRPr="004A4132">
              <w:t>No</w:t>
            </w:r>
          </w:p>
        </w:tc>
        <w:tc>
          <w:tcPr>
            <w:tcW w:w="994" w:type="dxa"/>
            <w:shd w:val="clear" w:color="000000" w:fill="auto"/>
            <w:noWrap/>
          </w:tcPr>
          <w:p w14:paraId="1F3D183C" w14:textId="4BA78CD7"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182</w:t>
            </w:r>
          </w:p>
        </w:tc>
        <w:tc>
          <w:tcPr>
            <w:tcW w:w="966" w:type="dxa"/>
            <w:shd w:val="clear" w:color="000000" w:fill="auto"/>
            <w:noWrap/>
          </w:tcPr>
          <w:p w14:paraId="05D765E8" w14:textId="3BFE9678" w:rsidR="004A4132" w:rsidRPr="004A4132" w:rsidRDefault="00891314" w:rsidP="004A4132">
            <w:pPr>
              <w:cnfStyle w:val="000000010000" w:firstRow="0" w:lastRow="0" w:firstColumn="0" w:lastColumn="0" w:oddVBand="0" w:evenVBand="0" w:oddHBand="0" w:evenHBand="1" w:firstRowFirstColumn="0" w:firstRowLastColumn="0" w:lastRowFirstColumn="0" w:lastRowLastColumn="0"/>
            </w:pPr>
            <w:r>
              <w:t>70%</w:t>
            </w:r>
          </w:p>
        </w:tc>
      </w:tr>
      <w:tr w:rsidR="004A4132" w:rsidRPr="004A4132" w14:paraId="10B4EFE5" w14:textId="77777777" w:rsidTr="008D2C1D">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6939" w:type="dxa"/>
            <w:shd w:val="clear" w:color="auto" w:fill="D9D9D9" w:themeFill="background1" w:themeFillShade="D9"/>
            <w:noWrap/>
            <w:hideMark/>
          </w:tcPr>
          <w:p w14:paraId="7B8845C0" w14:textId="77777777" w:rsidR="004A4132" w:rsidRPr="00F64D71" w:rsidRDefault="004A4132" w:rsidP="004A4132">
            <w:pPr>
              <w:rPr>
                <w:b/>
              </w:rPr>
            </w:pPr>
            <w:r w:rsidRPr="00F64D71">
              <w:rPr>
                <w:b/>
              </w:rPr>
              <w:t>Total</w:t>
            </w:r>
          </w:p>
        </w:tc>
        <w:tc>
          <w:tcPr>
            <w:tcW w:w="994" w:type="dxa"/>
            <w:shd w:val="clear" w:color="auto" w:fill="D9D9D9" w:themeFill="background1" w:themeFillShade="D9"/>
            <w:noWrap/>
          </w:tcPr>
          <w:p w14:paraId="35E8E0D8" w14:textId="3C1D6811" w:rsidR="004A4132" w:rsidRPr="00695149" w:rsidRDefault="00891314" w:rsidP="004A4132">
            <w:pPr>
              <w:cnfStyle w:val="000000100000" w:firstRow="0" w:lastRow="0" w:firstColumn="0" w:lastColumn="0" w:oddVBand="0" w:evenVBand="0" w:oddHBand="1" w:evenHBand="0" w:firstRowFirstColumn="0" w:firstRowLastColumn="0" w:lastRowFirstColumn="0" w:lastRowLastColumn="0"/>
              <w:rPr>
                <w:b/>
              </w:rPr>
            </w:pPr>
            <w:r w:rsidRPr="00695149">
              <w:rPr>
                <w:b/>
              </w:rPr>
              <w:t>261</w:t>
            </w:r>
          </w:p>
        </w:tc>
        <w:tc>
          <w:tcPr>
            <w:tcW w:w="966" w:type="dxa"/>
            <w:shd w:val="clear" w:color="auto" w:fill="D9D9D9" w:themeFill="background1" w:themeFillShade="D9"/>
            <w:noWrap/>
          </w:tcPr>
          <w:p w14:paraId="42068F51"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0863D306" w14:textId="77777777" w:rsidR="004A4132" w:rsidRPr="004A4132" w:rsidRDefault="004A4132" w:rsidP="004A4132"/>
    <w:tbl>
      <w:tblPr>
        <w:tblStyle w:val="TableGrid"/>
        <w:tblW w:w="8926" w:type="dxa"/>
        <w:tblLook w:val="04A0" w:firstRow="1" w:lastRow="0" w:firstColumn="1" w:lastColumn="0" w:noHBand="0" w:noVBand="1"/>
      </w:tblPr>
      <w:tblGrid>
        <w:gridCol w:w="6941"/>
        <w:gridCol w:w="992"/>
        <w:gridCol w:w="993"/>
      </w:tblGrid>
      <w:tr w:rsidR="004A4132" w:rsidRPr="004A4132" w14:paraId="5D8BE54B" w14:textId="77777777" w:rsidTr="008D2C1D">
        <w:trPr>
          <w:cnfStyle w:val="100000000000" w:firstRow="1" w:lastRow="0" w:firstColumn="0" w:lastColumn="0" w:oddVBand="0" w:evenVBand="0" w:oddHBand="0" w:evenHBand="0" w:firstRowFirstColumn="0" w:firstRowLastColumn="0" w:lastRowFirstColumn="0" w:lastRowLastColumn="0"/>
          <w:trHeight w:hRule="exact" w:val="349"/>
        </w:trPr>
        <w:tc>
          <w:tcPr>
            <w:cnfStyle w:val="001000000000" w:firstRow="0" w:lastRow="0" w:firstColumn="1" w:lastColumn="0" w:oddVBand="0" w:evenVBand="0" w:oddHBand="0" w:evenHBand="0" w:firstRowFirstColumn="0" w:firstRowLastColumn="0" w:lastRowFirstColumn="0" w:lastRowLastColumn="0"/>
            <w:tcW w:w="6941" w:type="dxa"/>
            <w:shd w:val="clear" w:color="auto" w:fill="D3D3D3"/>
            <w:noWrap/>
            <w:hideMark/>
          </w:tcPr>
          <w:p w14:paraId="78A354CF" w14:textId="77777777" w:rsidR="004A4132" w:rsidRPr="00F64D71" w:rsidRDefault="004A4132" w:rsidP="004A4132">
            <w:pPr>
              <w:rPr>
                <w:b/>
              </w:rPr>
            </w:pPr>
            <w:r w:rsidRPr="00F64D71">
              <w:rPr>
                <w:b/>
              </w:rPr>
              <w:t>Do you have children under 18?</w:t>
            </w:r>
          </w:p>
        </w:tc>
        <w:tc>
          <w:tcPr>
            <w:tcW w:w="992" w:type="dxa"/>
            <w:shd w:val="clear" w:color="auto" w:fill="D3D3D3"/>
            <w:noWrap/>
            <w:hideMark/>
          </w:tcPr>
          <w:p w14:paraId="2CF97BEA"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993" w:type="dxa"/>
            <w:shd w:val="clear" w:color="auto" w:fill="D3D3D3"/>
            <w:noWrap/>
            <w:hideMark/>
          </w:tcPr>
          <w:p w14:paraId="7A139D71"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0ABFEAD1" w14:textId="77777777" w:rsidTr="008D2C1D">
        <w:trPr>
          <w:cnfStyle w:val="000000100000" w:firstRow="0" w:lastRow="0" w:firstColumn="0" w:lastColumn="0" w:oddVBand="0" w:evenVBand="0" w:oddHBand="1" w:evenHBand="0" w:firstRowFirstColumn="0" w:firstRowLastColumn="0" w:lastRowFirstColumn="0" w:lastRowLastColumn="0"/>
          <w:trHeight w:hRule="exact" w:val="349"/>
        </w:trPr>
        <w:tc>
          <w:tcPr>
            <w:cnfStyle w:val="001000000000" w:firstRow="0" w:lastRow="0" w:firstColumn="1" w:lastColumn="0" w:oddVBand="0" w:evenVBand="0" w:oddHBand="0" w:evenHBand="0" w:firstRowFirstColumn="0" w:firstRowLastColumn="0" w:lastRowFirstColumn="0" w:lastRowLastColumn="0"/>
            <w:tcW w:w="6941" w:type="dxa"/>
            <w:shd w:val="clear" w:color="000000" w:fill="auto"/>
            <w:noWrap/>
          </w:tcPr>
          <w:p w14:paraId="5AE86827" w14:textId="77777777" w:rsidR="004A4132" w:rsidRPr="004A4132" w:rsidRDefault="004A4132" w:rsidP="004A4132">
            <w:r w:rsidRPr="004A4132">
              <w:t>Yes</w:t>
            </w:r>
          </w:p>
        </w:tc>
        <w:tc>
          <w:tcPr>
            <w:tcW w:w="992" w:type="dxa"/>
            <w:shd w:val="clear" w:color="000000" w:fill="auto"/>
            <w:noWrap/>
          </w:tcPr>
          <w:p w14:paraId="20F08E51" w14:textId="165BDCB0"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137</w:t>
            </w:r>
          </w:p>
        </w:tc>
        <w:tc>
          <w:tcPr>
            <w:tcW w:w="993" w:type="dxa"/>
            <w:shd w:val="clear" w:color="000000" w:fill="auto"/>
            <w:noWrap/>
          </w:tcPr>
          <w:p w14:paraId="47906D5A" w14:textId="5408FD98"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56%</w:t>
            </w:r>
          </w:p>
        </w:tc>
      </w:tr>
      <w:tr w:rsidR="004A4132" w:rsidRPr="004A4132" w14:paraId="0C77BC0B" w14:textId="77777777" w:rsidTr="008D2C1D">
        <w:trPr>
          <w:cnfStyle w:val="000000010000" w:firstRow="0" w:lastRow="0" w:firstColumn="0" w:lastColumn="0" w:oddVBand="0" w:evenVBand="0" w:oddHBand="0" w:evenHBand="1" w:firstRowFirstColumn="0" w:firstRowLastColumn="0" w:lastRowFirstColumn="0" w:lastRowLastColumn="0"/>
          <w:trHeight w:hRule="exact" w:val="349"/>
        </w:trPr>
        <w:tc>
          <w:tcPr>
            <w:cnfStyle w:val="001000000000" w:firstRow="0" w:lastRow="0" w:firstColumn="1" w:lastColumn="0" w:oddVBand="0" w:evenVBand="0" w:oddHBand="0" w:evenHBand="0" w:firstRowFirstColumn="0" w:firstRowLastColumn="0" w:lastRowFirstColumn="0" w:lastRowLastColumn="0"/>
            <w:tcW w:w="6941" w:type="dxa"/>
            <w:shd w:val="clear" w:color="000000" w:fill="auto"/>
            <w:noWrap/>
            <w:hideMark/>
          </w:tcPr>
          <w:p w14:paraId="7FA01496" w14:textId="77777777" w:rsidR="004A4132" w:rsidRPr="004A4132" w:rsidRDefault="004A4132" w:rsidP="004A4132">
            <w:r w:rsidRPr="004A4132">
              <w:t>No</w:t>
            </w:r>
          </w:p>
        </w:tc>
        <w:tc>
          <w:tcPr>
            <w:tcW w:w="992" w:type="dxa"/>
            <w:shd w:val="clear" w:color="000000" w:fill="auto"/>
            <w:noWrap/>
          </w:tcPr>
          <w:p w14:paraId="3B42B554" w14:textId="207C3520"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108</w:t>
            </w:r>
          </w:p>
        </w:tc>
        <w:tc>
          <w:tcPr>
            <w:tcW w:w="993" w:type="dxa"/>
            <w:shd w:val="clear" w:color="000000" w:fill="auto"/>
            <w:noWrap/>
          </w:tcPr>
          <w:p w14:paraId="093334A8" w14:textId="1740A877"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44%</w:t>
            </w:r>
          </w:p>
        </w:tc>
      </w:tr>
      <w:tr w:rsidR="004A4132" w:rsidRPr="004A4132" w14:paraId="126CFA23" w14:textId="77777777" w:rsidTr="008D2C1D">
        <w:trPr>
          <w:cnfStyle w:val="000000100000" w:firstRow="0" w:lastRow="0" w:firstColumn="0" w:lastColumn="0" w:oddVBand="0" w:evenVBand="0" w:oddHBand="1" w:evenHBand="0" w:firstRowFirstColumn="0" w:firstRowLastColumn="0" w:lastRowFirstColumn="0" w:lastRowLastColumn="0"/>
          <w:trHeight w:hRule="exact" w:val="349"/>
        </w:trPr>
        <w:tc>
          <w:tcPr>
            <w:cnfStyle w:val="001000000000" w:firstRow="0" w:lastRow="0" w:firstColumn="1" w:lastColumn="0" w:oddVBand="0" w:evenVBand="0" w:oddHBand="0" w:evenHBand="0" w:firstRowFirstColumn="0" w:firstRowLastColumn="0" w:lastRowFirstColumn="0" w:lastRowLastColumn="0"/>
            <w:tcW w:w="6941" w:type="dxa"/>
            <w:shd w:val="clear" w:color="auto" w:fill="D9D9D9" w:themeFill="background1" w:themeFillShade="D9"/>
            <w:noWrap/>
            <w:hideMark/>
          </w:tcPr>
          <w:p w14:paraId="6875AF83" w14:textId="77777777" w:rsidR="004A4132" w:rsidRPr="00F64D71" w:rsidRDefault="004A4132" w:rsidP="004A4132">
            <w:pPr>
              <w:rPr>
                <w:b/>
              </w:rPr>
            </w:pPr>
            <w:r w:rsidRPr="00F64D71">
              <w:rPr>
                <w:b/>
              </w:rPr>
              <w:t>Total</w:t>
            </w:r>
          </w:p>
        </w:tc>
        <w:tc>
          <w:tcPr>
            <w:tcW w:w="992" w:type="dxa"/>
            <w:shd w:val="clear" w:color="auto" w:fill="D9D9D9" w:themeFill="background1" w:themeFillShade="D9"/>
            <w:noWrap/>
          </w:tcPr>
          <w:p w14:paraId="05DB134E" w14:textId="46FB94FA" w:rsidR="004A4132" w:rsidRPr="00695149" w:rsidRDefault="00695149" w:rsidP="004A4132">
            <w:pPr>
              <w:cnfStyle w:val="000000100000" w:firstRow="0" w:lastRow="0" w:firstColumn="0" w:lastColumn="0" w:oddVBand="0" w:evenVBand="0" w:oddHBand="1" w:evenHBand="0" w:firstRowFirstColumn="0" w:firstRowLastColumn="0" w:lastRowFirstColumn="0" w:lastRowLastColumn="0"/>
              <w:rPr>
                <w:b/>
              </w:rPr>
            </w:pPr>
            <w:r w:rsidRPr="00695149">
              <w:rPr>
                <w:b/>
              </w:rPr>
              <w:t>245</w:t>
            </w:r>
          </w:p>
        </w:tc>
        <w:tc>
          <w:tcPr>
            <w:tcW w:w="993" w:type="dxa"/>
            <w:shd w:val="clear" w:color="auto" w:fill="D9D9D9" w:themeFill="background1" w:themeFillShade="D9"/>
            <w:noWrap/>
          </w:tcPr>
          <w:p w14:paraId="40803B3A"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79C4D0ED" w14:textId="77777777" w:rsidR="00F64D71" w:rsidRDefault="00F64D71" w:rsidP="004A4132">
      <w:bookmarkStart w:id="247" w:name="_Toc494963690"/>
      <w:bookmarkStart w:id="248" w:name="_Toc500143588"/>
      <w:bookmarkStart w:id="249" w:name="_Toc952947"/>
    </w:p>
    <w:p w14:paraId="0E90077E" w14:textId="77777777" w:rsidR="004A4132" w:rsidRPr="004A4132" w:rsidRDefault="004A4132" w:rsidP="00F64D71">
      <w:pPr>
        <w:pStyle w:val="Heading2"/>
      </w:pPr>
      <w:bookmarkStart w:id="250" w:name="_Toc58233747"/>
      <w:r w:rsidRPr="004A4132">
        <w:t>Section 2: Respect and dignity</w:t>
      </w:r>
      <w:bookmarkEnd w:id="247"/>
      <w:bookmarkEnd w:id="248"/>
      <w:bookmarkEnd w:id="249"/>
      <w:bookmarkEnd w:id="250"/>
    </w:p>
    <w:tbl>
      <w:tblPr>
        <w:tblStyle w:val="TableGrid"/>
        <w:tblW w:w="8896" w:type="dxa"/>
        <w:tblLayout w:type="fixed"/>
        <w:tblLook w:val="04A0" w:firstRow="1" w:lastRow="0" w:firstColumn="1" w:lastColumn="0" w:noHBand="0" w:noVBand="1"/>
      </w:tblPr>
      <w:tblGrid>
        <w:gridCol w:w="5610"/>
        <w:gridCol w:w="822"/>
        <w:gridCol w:w="821"/>
        <w:gridCol w:w="823"/>
        <w:gridCol w:w="820"/>
      </w:tblGrid>
      <w:tr w:rsidR="004A4132" w:rsidRPr="004A4132" w14:paraId="5988396D" w14:textId="77777777" w:rsidTr="0016400B">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5610" w:type="dxa"/>
            <w:shd w:val="clear" w:color="auto" w:fill="D3D3D3"/>
            <w:noWrap/>
            <w:hideMark/>
          </w:tcPr>
          <w:p w14:paraId="467C15C2" w14:textId="77777777" w:rsidR="004A4132" w:rsidRPr="00F64D71" w:rsidRDefault="004A4132" w:rsidP="004A4132">
            <w:pPr>
              <w:rPr>
                <w:b/>
              </w:rPr>
            </w:pPr>
            <w:r w:rsidRPr="00F64D71">
              <w:rPr>
                <w:b/>
              </w:rPr>
              <w:t xml:space="preserve">Please answer the following questions about the </w:t>
            </w:r>
            <w:r w:rsidRPr="00F64D71">
              <w:rPr>
                <w:b/>
              </w:rPr>
              <w:br/>
              <w:t>wing/unit you are currently living on:</w:t>
            </w:r>
          </w:p>
        </w:tc>
        <w:tc>
          <w:tcPr>
            <w:tcW w:w="822" w:type="dxa"/>
            <w:shd w:val="clear" w:color="auto" w:fill="D3D3D3"/>
            <w:noWrap/>
          </w:tcPr>
          <w:p w14:paraId="215B9B08" w14:textId="77777777" w:rsidR="004A4132" w:rsidRPr="00F64D71" w:rsidRDefault="004A4132" w:rsidP="004A4132">
            <w:pPr>
              <w:cnfStyle w:val="100000000000" w:firstRow="1" w:lastRow="0" w:firstColumn="0" w:lastColumn="0" w:oddVBand="0" w:evenVBand="0" w:oddHBand="0" w:evenHBand="0" w:firstRowFirstColumn="0" w:firstRowLastColumn="0" w:lastRowFirstColumn="0" w:lastRowLastColumn="0"/>
              <w:rPr>
                <w:b/>
              </w:rPr>
            </w:pPr>
            <w:r w:rsidRPr="00F64D71">
              <w:rPr>
                <w:b/>
              </w:rPr>
              <w:t>Yes</w:t>
            </w:r>
          </w:p>
        </w:tc>
        <w:tc>
          <w:tcPr>
            <w:tcW w:w="821" w:type="dxa"/>
            <w:shd w:val="clear" w:color="auto" w:fill="D3D3D3"/>
            <w:noWrap/>
          </w:tcPr>
          <w:p w14:paraId="5257366E" w14:textId="77777777" w:rsidR="004A4132" w:rsidRPr="00F64D71" w:rsidRDefault="004A4132" w:rsidP="004A4132">
            <w:pPr>
              <w:cnfStyle w:val="100000000000" w:firstRow="1" w:lastRow="0" w:firstColumn="0" w:lastColumn="0" w:oddVBand="0" w:evenVBand="0" w:oddHBand="0" w:evenHBand="0" w:firstRowFirstColumn="0" w:firstRowLastColumn="0" w:lastRowFirstColumn="0" w:lastRowLastColumn="0"/>
              <w:rPr>
                <w:b/>
              </w:rPr>
            </w:pPr>
            <w:r w:rsidRPr="00F64D71">
              <w:rPr>
                <w:b/>
              </w:rPr>
              <w:t xml:space="preserve">Yes % </w:t>
            </w:r>
          </w:p>
        </w:tc>
        <w:tc>
          <w:tcPr>
            <w:tcW w:w="823" w:type="dxa"/>
            <w:shd w:val="clear" w:color="auto" w:fill="D3D3D3"/>
            <w:noWrap/>
          </w:tcPr>
          <w:p w14:paraId="76D00076" w14:textId="77777777" w:rsidR="004A4132" w:rsidRPr="00F64D71" w:rsidRDefault="004A4132" w:rsidP="004A4132">
            <w:pPr>
              <w:cnfStyle w:val="100000000000" w:firstRow="1" w:lastRow="0" w:firstColumn="0" w:lastColumn="0" w:oddVBand="0" w:evenVBand="0" w:oddHBand="0" w:evenHBand="0" w:firstRowFirstColumn="0" w:firstRowLastColumn="0" w:lastRowFirstColumn="0" w:lastRowLastColumn="0"/>
              <w:rPr>
                <w:b/>
              </w:rPr>
            </w:pPr>
            <w:r w:rsidRPr="00F64D71">
              <w:rPr>
                <w:b/>
              </w:rPr>
              <w:t xml:space="preserve">No </w:t>
            </w:r>
          </w:p>
        </w:tc>
        <w:tc>
          <w:tcPr>
            <w:tcW w:w="820" w:type="dxa"/>
            <w:shd w:val="clear" w:color="auto" w:fill="D3D3D3"/>
          </w:tcPr>
          <w:p w14:paraId="24AE9B4A" w14:textId="77777777" w:rsidR="004A4132" w:rsidRPr="00F64D71" w:rsidRDefault="004A4132" w:rsidP="004A4132">
            <w:pPr>
              <w:cnfStyle w:val="100000000000" w:firstRow="1" w:lastRow="0" w:firstColumn="0" w:lastColumn="0" w:oddVBand="0" w:evenVBand="0" w:oddHBand="0" w:evenHBand="0" w:firstRowFirstColumn="0" w:firstRowLastColumn="0" w:lastRowFirstColumn="0" w:lastRowLastColumn="0"/>
              <w:rPr>
                <w:b/>
              </w:rPr>
            </w:pPr>
            <w:r w:rsidRPr="00F64D71">
              <w:rPr>
                <w:b/>
              </w:rPr>
              <w:t xml:space="preserve">No % </w:t>
            </w:r>
          </w:p>
        </w:tc>
      </w:tr>
      <w:tr w:rsidR="004A4132" w:rsidRPr="004A4132" w14:paraId="42358456" w14:textId="77777777" w:rsidTr="0016400B">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5610" w:type="dxa"/>
            <w:shd w:val="clear" w:color="000000" w:fill="auto"/>
            <w:noWrap/>
          </w:tcPr>
          <w:p w14:paraId="5A0FF8BE" w14:textId="77777777" w:rsidR="004A4132" w:rsidRPr="004A4132" w:rsidRDefault="004A4132" w:rsidP="004A4132">
            <w:r w:rsidRPr="004A4132">
              <w:t>Are you normally offered enough clean, suitable clothes for the week?</w:t>
            </w:r>
          </w:p>
        </w:tc>
        <w:tc>
          <w:tcPr>
            <w:tcW w:w="822" w:type="dxa"/>
            <w:shd w:val="clear" w:color="000000" w:fill="auto"/>
            <w:noWrap/>
          </w:tcPr>
          <w:p w14:paraId="31C66B50" w14:textId="781BF01B"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170</w:t>
            </w:r>
          </w:p>
        </w:tc>
        <w:tc>
          <w:tcPr>
            <w:tcW w:w="821" w:type="dxa"/>
            <w:shd w:val="clear" w:color="000000" w:fill="auto"/>
            <w:noWrap/>
          </w:tcPr>
          <w:p w14:paraId="240FB12F" w14:textId="415C1876"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66%</w:t>
            </w:r>
          </w:p>
        </w:tc>
        <w:tc>
          <w:tcPr>
            <w:tcW w:w="823" w:type="dxa"/>
            <w:shd w:val="clear" w:color="000000" w:fill="auto"/>
            <w:noWrap/>
          </w:tcPr>
          <w:p w14:paraId="090D18BE" w14:textId="1B26735B"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87</w:t>
            </w:r>
          </w:p>
        </w:tc>
        <w:tc>
          <w:tcPr>
            <w:tcW w:w="820" w:type="dxa"/>
            <w:shd w:val="clear" w:color="000000" w:fill="auto"/>
          </w:tcPr>
          <w:p w14:paraId="567ADB22" w14:textId="05FC26EE"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34%</w:t>
            </w:r>
          </w:p>
        </w:tc>
      </w:tr>
      <w:tr w:rsidR="004A4132" w:rsidRPr="004A4132" w14:paraId="77E0FC84" w14:textId="77777777" w:rsidTr="0016400B">
        <w:trPr>
          <w:cnfStyle w:val="000000010000" w:firstRow="0" w:lastRow="0" w:firstColumn="0" w:lastColumn="0" w:oddVBand="0" w:evenVBand="0" w:oddHBand="0" w:evenHBand="1"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5610" w:type="dxa"/>
            <w:shd w:val="clear" w:color="000000" w:fill="auto"/>
            <w:noWrap/>
          </w:tcPr>
          <w:p w14:paraId="1A22C10B" w14:textId="77777777" w:rsidR="004A4132" w:rsidRPr="004A4132" w:rsidRDefault="004A4132" w:rsidP="004A4132">
            <w:r w:rsidRPr="004A4132">
              <w:t>Are you normally able to have a shower every day?</w:t>
            </w:r>
          </w:p>
        </w:tc>
        <w:tc>
          <w:tcPr>
            <w:tcW w:w="822" w:type="dxa"/>
            <w:shd w:val="clear" w:color="000000" w:fill="auto"/>
            <w:noWrap/>
          </w:tcPr>
          <w:p w14:paraId="425488C1" w14:textId="189216B8"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253</w:t>
            </w:r>
          </w:p>
        </w:tc>
        <w:tc>
          <w:tcPr>
            <w:tcW w:w="821" w:type="dxa"/>
            <w:shd w:val="clear" w:color="000000" w:fill="auto"/>
            <w:noWrap/>
          </w:tcPr>
          <w:p w14:paraId="400F3213" w14:textId="74067B91"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96%</w:t>
            </w:r>
          </w:p>
        </w:tc>
        <w:tc>
          <w:tcPr>
            <w:tcW w:w="823" w:type="dxa"/>
            <w:shd w:val="clear" w:color="000000" w:fill="auto"/>
            <w:noWrap/>
          </w:tcPr>
          <w:p w14:paraId="2200D434" w14:textId="1603DB65"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10</w:t>
            </w:r>
          </w:p>
        </w:tc>
        <w:tc>
          <w:tcPr>
            <w:tcW w:w="820" w:type="dxa"/>
            <w:shd w:val="clear" w:color="000000" w:fill="auto"/>
          </w:tcPr>
          <w:p w14:paraId="14D98571" w14:textId="4667B20B"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4%</w:t>
            </w:r>
          </w:p>
        </w:tc>
      </w:tr>
      <w:tr w:rsidR="004A4132" w:rsidRPr="004A4132" w14:paraId="7EC741B3" w14:textId="77777777" w:rsidTr="0016400B">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5610" w:type="dxa"/>
            <w:shd w:val="clear" w:color="000000" w:fill="auto"/>
            <w:noWrap/>
          </w:tcPr>
          <w:p w14:paraId="0D444433" w14:textId="77777777" w:rsidR="004A4132" w:rsidRPr="004A4132" w:rsidRDefault="004A4132" w:rsidP="004A4132">
            <w:r w:rsidRPr="004A4132">
              <w:t>Do you normally receive clean sheets every week?</w:t>
            </w:r>
          </w:p>
        </w:tc>
        <w:tc>
          <w:tcPr>
            <w:tcW w:w="822" w:type="dxa"/>
            <w:shd w:val="clear" w:color="000000" w:fill="auto"/>
            <w:noWrap/>
          </w:tcPr>
          <w:p w14:paraId="0EF90FE7" w14:textId="1AAA5D48"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176</w:t>
            </w:r>
          </w:p>
        </w:tc>
        <w:tc>
          <w:tcPr>
            <w:tcW w:w="821" w:type="dxa"/>
            <w:shd w:val="clear" w:color="000000" w:fill="auto"/>
            <w:noWrap/>
          </w:tcPr>
          <w:p w14:paraId="03E3CD50" w14:textId="42B39902"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68%</w:t>
            </w:r>
          </w:p>
        </w:tc>
        <w:tc>
          <w:tcPr>
            <w:tcW w:w="823" w:type="dxa"/>
            <w:shd w:val="clear" w:color="000000" w:fill="auto"/>
            <w:noWrap/>
          </w:tcPr>
          <w:p w14:paraId="554838F9" w14:textId="1EE7D383"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83</w:t>
            </w:r>
          </w:p>
        </w:tc>
        <w:tc>
          <w:tcPr>
            <w:tcW w:w="820" w:type="dxa"/>
            <w:shd w:val="clear" w:color="000000" w:fill="auto"/>
          </w:tcPr>
          <w:p w14:paraId="4EBE8A2A" w14:textId="44DC7FF5"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32%</w:t>
            </w:r>
          </w:p>
        </w:tc>
      </w:tr>
      <w:tr w:rsidR="004A4132" w:rsidRPr="004A4132" w14:paraId="4275ED4E" w14:textId="77777777" w:rsidTr="0016400B">
        <w:trPr>
          <w:cnfStyle w:val="000000010000" w:firstRow="0" w:lastRow="0" w:firstColumn="0" w:lastColumn="0" w:oddVBand="0" w:evenVBand="0" w:oddHBand="0" w:evenHBand="1"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5610" w:type="dxa"/>
            <w:shd w:val="clear" w:color="000000" w:fill="auto"/>
            <w:noWrap/>
          </w:tcPr>
          <w:p w14:paraId="3D306511" w14:textId="77777777" w:rsidR="004A4132" w:rsidRPr="004A4132" w:rsidRDefault="004A4132" w:rsidP="004A4132">
            <w:r w:rsidRPr="004A4132">
              <w:t>Can you get cell cleaning materials every week?</w:t>
            </w:r>
          </w:p>
        </w:tc>
        <w:tc>
          <w:tcPr>
            <w:tcW w:w="822" w:type="dxa"/>
            <w:shd w:val="clear" w:color="000000" w:fill="auto"/>
            <w:noWrap/>
          </w:tcPr>
          <w:p w14:paraId="04A20C87" w14:textId="35711702"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208</w:t>
            </w:r>
          </w:p>
        </w:tc>
        <w:tc>
          <w:tcPr>
            <w:tcW w:w="821" w:type="dxa"/>
            <w:shd w:val="clear" w:color="000000" w:fill="auto"/>
            <w:noWrap/>
          </w:tcPr>
          <w:p w14:paraId="57C7583B" w14:textId="6FA40071"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80%</w:t>
            </w:r>
          </w:p>
        </w:tc>
        <w:tc>
          <w:tcPr>
            <w:tcW w:w="823" w:type="dxa"/>
            <w:shd w:val="clear" w:color="000000" w:fill="auto"/>
            <w:noWrap/>
          </w:tcPr>
          <w:p w14:paraId="1590AA53" w14:textId="53B2191C"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53</w:t>
            </w:r>
          </w:p>
        </w:tc>
        <w:tc>
          <w:tcPr>
            <w:tcW w:w="820" w:type="dxa"/>
            <w:shd w:val="clear" w:color="000000" w:fill="auto"/>
          </w:tcPr>
          <w:p w14:paraId="69E2F24A" w14:textId="60C8AE6F"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20%</w:t>
            </w:r>
          </w:p>
        </w:tc>
      </w:tr>
      <w:tr w:rsidR="004A4132" w:rsidRPr="004A4132" w14:paraId="3542DA9E" w14:textId="77777777" w:rsidTr="0016400B">
        <w:trPr>
          <w:cnfStyle w:val="000000100000" w:firstRow="0" w:lastRow="0" w:firstColumn="0" w:lastColumn="0" w:oddVBand="0" w:evenVBand="0" w:oddHBand="1"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5610" w:type="dxa"/>
            <w:shd w:val="clear" w:color="000000" w:fill="auto"/>
            <w:noWrap/>
          </w:tcPr>
          <w:p w14:paraId="411D9CCE" w14:textId="77777777" w:rsidR="004A4132" w:rsidRPr="004A4132" w:rsidRDefault="004A4132" w:rsidP="004A4132">
            <w:r w:rsidRPr="004A4132">
              <w:t>Can you normally get your stored property, if you need to?</w:t>
            </w:r>
          </w:p>
        </w:tc>
        <w:tc>
          <w:tcPr>
            <w:tcW w:w="822" w:type="dxa"/>
            <w:shd w:val="clear" w:color="000000" w:fill="auto"/>
            <w:noWrap/>
          </w:tcPr>
          <w:p w14:paraId="28157204" w14:textId="6CDB0D2D"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123</w:t>
            </w:r>
          </w:p>
        </w:tc>
        <w:tc>
          <w:tcPr>
            <w:tcW w:w="821" w:type="dxa"/>
            <w:shd w:val="clear" w:color="000000" w:fill="auto"/>
            <w:noWrap/>
          </w:tcPr>
          <w:p w14:paraId="59C3BB80" w14:textId="3CC3643B"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50%</w:t>
            </w:r>
          </w:p>
        </w:tc>
        <w:tc>
          <w:tcPr>
            <w:tcW w:w="823" w:type="dxa"/>
            <w:shd w:val="clear" w:color="000000" w:fill="auto"/>
            <w:noWrap/>
          </w:tcPr>
          <w:p w14:paraId="44FCF23E" w14:textId="03703D71"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125</w:t>
            </w:r>
          </w:p>
        </w:tc>
        <w:tc>
          <w:tcPr>
            <w:tcW w:w="820" w:type="dxa"/>
            <w:shd w:val="clear" w:color="000000" w:fill="auto"/>
          </w:tcPr>
          <w:p w14:paraId="36E61F13" w14:textId="2CD316E6"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50%</w:t>
            </w:r>
          </w:p>
        </w:tc>
      </w:tr>
    </w:tbl>
    <w:p w14:paraId="60C9BA82" w14:textId="498919DA" w:rsidR="0016400B" w:rsidRDefault="0016400B" w:rsidP="004A4132"/>
    <w:p w14:paraId="2BB1A859" w14:textId="77777777" w:rsidR="0016400B" w:rsidRDefault="0016400B">
      <w:pPr>
        <w:spacing w:after="200" w:line="276" w:lineRule="auto"/>
      </w:pPr>
      <w:r>
        <w:br w:type="page"/>
      </w:r>
    </w:p>
    <w:tbl>
      <w:tblPr>
        <w:tblStyle w:val="TableGrid"/>
        <w:tblW w:w="9142" w:type="dxa"/>
        <w:tblLook w:val="04A0" w:firstRow="1" w:lastRow="0" w:firstColumn="1" w:lastColumn="0" w:noHBand="0" w:noVBand="1"/>
      </w:tblPr>
      <w:tblGrid>
        <w:gridCol w:w="7136"/>
        <w:gridCol w:w="989"/>
        <w:gridCol w:w="1017"/>
      </w:tblGrid>
      <w:tr w:rsidR="004A4132" w:rsidRPr="004A4132" w14:paraId="3D5A61D9" w14:textId="77777777" w:rsidTr="0016400B">
        <w:trPr>
          <w:cnfStyle w:val="100000000000" w:firstRow="1" w:lastRow="0" w:firstColumn="0" w:lastColumn="0" w:oddVBand="0" w:evenVBand="0" w:oddHBand="0"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7136" w:type="dxa"/>
            <w:shd w:val="clear" w:color="auto" w:fill="D3D3D3"/>
            <w:noWrap/>
            <w:hideMark/>
          </w:tcPr>
          <w:p w14:paraId="360508A2" w14:textId="77777777" w:rsidR="004A4132" w:rsidRPr="001B01FC" w:rsidRDefault="004A4132" w:rsidP="004A4132">
            <w:pPr>
              <w:rPr>
                <w:b/>
              </w:rPr>
            </w:pPr>
            <w:r w:rsidRPr="001B01FC">
              <w:rPr>
                <w:b/>
              </w:rPr>
              <w:t>What is the food like here?</w:t>
            </w:r>
          </w:p>
        </w:tc>
        <w:tc>
          <w:tcPr>
            <w:tcW w:w="989" w:type="dxa"/>
            <w:shd w:val="clear" w:color="auto" w:fill="D3D3D3"/>
            <w:noWrap/>
            <w:hideMark/>
          </w:tcPr>
          <w:p w14:paraId="7A290EE8"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1017" w:type="dxa"/>
            <w:shd w:val="clear" w:color="auto" w:fill="D3D3D3"/>
            <w:noWrap/>
          </w:tcPr>
          <w:p w14:paraId="142DD53E"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6F34D5DE" w14:textId="77777777" w:rsidTr="0016400B">
        <w:trPr>
          <w:cnfStyle w:val="000000100000" w:firstRow="0" w:lastRow="0" w:firstColumn="0" w:lastColumn="0" w:oddVBand="0" w:evenVBand="0" w:oddHBand="1"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7136" w:type="dxa"/>
            <w:shd w:val="clear" w:color="000000" w:fill="auto"/>
            <w:noWrap/>
            <w:hideMark/>
          </w:tcPr>
          <w:p w14:paraId="4F688FC2" w14:textId="77777777" w:rsidR="004A4132" w:rsidRPr="004A4132" w:rsidRDefault="004A4132" w:rsidP="004A4132">
            <w:r w:rsidRPr="004A4132">
              <w:t>Very Good</w:t>
            </w:r>
          </w:p>
        </w:tc>
        <w:tc>
          <w:tcPr>
            <w:tcW w:w="989" w:type="dxa"/>
            <w:shd w:val="clear" w:color="000000" w:fill="auto"/>
            <w:noWrap/>
          </w:tcPr>
          <w:p w14:paraId="795FDBB7" w14:textId="18A67444"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17</w:t>
            </w:r>
          </w:p>
        </w:tc>
        <w:tc>
          <w:tcPr>
            <w:tcW w:w="1017" w:type="dxa"/>
            <w:shd w:val="clear" w:color="000000" w:fill="auto"/>
            <w:noWrap/>
          </w:tcPr>
          <w:p w14:paraId="6D7CFE4E" w14:textId="0DE84DFA"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6%</w:t>
            </w:r>
          </w:p>
        </w:tc>
      </w:tr>
      <w:tr w:rsidR="004A4132" w:rsidRPr="004A4132" w14:paraId="67A70892" w14:textId="77777777" w:rsidTr="0016400B">
        <w:trPr>
          <w:cnfStyle w:val="000000010000" w:firstRow="0" w:lastRow="0" w:firstColumn="0" w:lastColumn="0" w:oddVBand="0" w:evenVBand="0" w:oddHBand="0" w:evenHBand="1"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7136" w:type="dxa"/>
            <w:shd w:val="clear" w:color="000000" w:fill="auto"/>
            <w:noWrap/>
            <w:hideMark/>
          </w:tcPr>
          <w:p w14:paraId="58FD9644" w14:textId="77777777" w:rsidR="004A4132" w:rsidRPr="004A4132" w:rsidRDefault="004A4132" w:rsidP="004A4132">
            <w:r w:rsidRPr="004A4132">
              <w:t>Good</w:t>
            </w:r>
          </w:p>
        </w:tc>
        <w:tc>
          <w:tcPr>
            <w:tcW w:w="989" w:type="dxa"/>
            <w:shd w:val="clear" w:color="000000" w:fill="auto"/>
            <w:noWrap/>
          </w:tcPr>
          <w:p w14:paraId="137A88D8" w14:textId="2E7417AB"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62</w:t>
            </w:r>
          </w:p>
        </w:tc>
        <w:tc>
          <w:tcPr>
            <w:tcW w:w="1017" w:type="dxa"/>
            <w:shd w:val="clear" w:color="000000" w:fill="auto"/>
            <w:noWrap/>
          </w:tcPr>
          <w:p w14:paraId="5EE08DA6" w14:textId="205CA81E"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23%</w:t>
            </w:r>
          </w:p>
        </w:tc>
      </w:tr>
      <w:tr w:rsidR="004A4132" w:rsidRPr="004A4132" w14:paraId="42454E70" w14:textId="77777777" w:rsidTr="0016400B">
        <w:trPr>
          <w:cnfStyle w:val="000000100000" w:firstRow="0" w:lastRow="0" w:firstColumn="0" w:lastColumn="0" w:oddVBand="0" w:evenVBand="0" w:oddHBand="1"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7136" w:type="dxa"/>
            <w:shd w:val="clear" w:color="000000" w:fill="auto"/>
            <w:noWrap/>
          </w:tcPr>
          <w:p w14:paraId="0E00BF21" w14:textId="77777777" w:rsidR="004A4132" w:rsidRPr="004A4132" w:rsidRDefault="004A4132" w:rsidP="004A4132">
            <w:r w:rsidRPr="004A4132">
              <w:t>Average</w:t>
            </w:r>
          </w:p>
        </w:tc>
        <w:tc>
          <w:tcPr>
            <w:tcW w:w="989" w:type="dxa"/>
            <w:shd w:val="clear" w:color="000000" w:fill="auto"/>
            <w:noWrap/>
          </w:tcPr>
          <w:p w14:paraId="4DB112A7" w14:textId="60CE85E5"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124</w:t>
            </w:r>
          </w:p>
        </w:tc>
        <w:tc>
          <w:tcPr>
            <w:tcW w:w="1017" w:type="dxa"/>
            <w:shd w:val="clear" w:color="000000" w:fill="auto"/>
            <w:noWrap/>
          </w:tcPr>
          <w:p w14:paraId="1D257D51" w14:textId="54D9DB73"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47%</w:t>
            </w:r>
          </w:p>
        </w:tc>
      </w:tr>
      <w:tr w:rsidR="004A4132" w:rsidRPr="004A4132" w14:paraId="35D980BF" w14:textId="77777777" w:rsidTr="0016400B">
        <w:trPr>
          <w:cnfStyle w:val="000000010000" w:firstRow="0" w:lastRow="0" w:firstColumn="0" w:lastColumn="0" w:oddVBand="0" w:evenVBand="0" w:oddHBand="0" w:evenHBand="1"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7136" w:type="dxa"/>
            <w:shd w:val="clear" w:color="000000" w:fill="auto"/>
            <w:noWrap/>
            <w:hideMark/>
          </w:tcPr>
          <w:p w14:paraId="77DEF97F" w14:textId="77777777" w:rsidR="004A4132" w:rsidRPr="004A4132" w:rsidRDefault="004A4132" w:rsidP="004A4132">
            <w:r w:rsidRPr="004A4132">
              <w:t>Bad</w:t>
            </w:r>
          </w:p>
        </w:tc>
        <w:tc>
          <w:tcPr>
            <w:tcW w:w="989" w:type="dxa"/>
            <w:shd w:val="clear" w:color="000000" w:fill="auto"/>
            <w:noWrap/>
          </w:tcPr>
          <w:p w14:paraId="40168309" w14:textId="2787D869"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36</w:t>
            </w:r>
          </w:p>
        </w:tc>
        <w:tc>
          <w:tcPr>
            <w:tcW w:w="1017" w:type="dxa"/>
            <w:shd w:val="clear" w:color="000000" w:fill="auto"/>
            <w:noWrap/>
          </w:tcPr>
          <w:p w14:paraId="3AADBA86" w14:textId="61200982"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14%</w:t>
            </w:r>
          </w:p>
        </w:tc>
      </w:tr>
      <w:tr w:rsidR="004A4132" w:rsidRPr="004A4132" w14:paraId="789E4475" w14:textId="77777777" w:rsidTr="0016400B">
        <w:trPr>
          <w:cnfStyle w:val="000000100000" w:firstRow="0" w:lastRow="0" w:firstColumn="0" w:lastColumn="0" w:oddVBand="0" w:evenVBand="0" w:oddHBand="1" w:evenHBand="0"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7136" w:type="dxa"/>
            <w:shd w:val="clear" w:color="000000" w:fill="auto"/>
            <w:noWrap/>
            <w:hideMark/>
          </w:tcPr>
          <w:p w14:paraId="742CDF99" w14:textId="77777777" w:rsidR="004A4132" w:rsidRPr="004A4132" w:rsidRDefault="004A4132" w:rsidP="004A4132">
            <w:r w:rsidRPr="004A4132">
              <w:t>Very Bad</w:t>
            </w:r>
          </w:p>
        </w:tc>
        <w:tc>
          <w:tcPr>
            <w:tcW w:w="989" w:type="dxa"/>
            <w:shd w:val="clear" w:color="000000" w:fill="auto"/>
            <w:noWrap/>
          </w:tcPr>
          <w:p w14:paraId="788AE3F8" w14:textId="5D33B1C9"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26</w:t>
            </w:r>
          </w:p>
        </w:tc>
        <w:tc>
          <w:tcPr>
            <w:tcW w:w="1017" w:type="dxa"/>
            <w:shd w:val="clear" w:color="000000" w:fill="auto"/>
            <w:noWrap/>
          </w:tcPr>
          <w:p w14:paraId="035896CF" w14:textId="6AAE960E"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10%</w:t>
            </w:r>
          </w:p>
        </w:tc>
      </w:tr>
      <w:tr w:rsidR="004A4132" w:rsidRPr="004A4132" w14:paraId="45C62C9D" w14:textId="77777777" w:rsidTr="0016400B">
        <w:trPr>
          <w:cnfStyle w:val="000000010000" w:firstRow="0" w:lastRow="0" w:firstColumn="0" w:lastColumn="0" w:oddVBand="0" w:evenVBand="0" w:oddHBand="0" w:evenHBand="1" w:firstRowFirstColumn="0" w:firstRowLastColumn="0" w:lastRowFirstColumn="0" w:lastRowLastColumn="0"/>
          <w:trHeight w:hRule="exact" w:val="344"/>
        </w:trPr>
        <w:tc>
          <w:tcPr>
            <w:cnfStyle w:val="001000000000" w:firstRow="0" w:lastRow="0" w:firstColumn="1" w:lastColumn="0" w:oddVBand="0" w:evenVBand="0" w:oddHBand="0" w:evenHBand="0" w:firstRowFirstColumn="0" w:firstRowLastColumn="0" w:lastRowFirstColumn="0" w:lastRowLastColumn="0"/>
            <w:tcW w:w="7136" w:type="dxa"/>
            <w:shd w:val="clear" w:color="auto" w:fill="D9D9D9" w:themeFill="background1" w:themeFillShade="D9"/>
            <w:noWrap/>
            <w:hideMark/>
          </w:tcPr>
          <w:p w14:paraId="6AB544B9" w14:textId="77777777" w:rsidR="004A4132" w:rsidRPr="001B01FC" w:rsidRDefault="004A4132" w:rsidP="004A4132">
            <w:pPr>
              <w:rPr>
                <w:b/>
              </w:rPr>
            </w:pPr>
            <w:r w:rsidRPr="001B01FC">
              <w:rPr>
                <w:b/>
              </w:rPr>
              <w:t>Total</w:t>
            </w:r>
          </w:p>
        </w:tc>
        <w:tc>
          <w:tcPr>
            <w:tcW w:w="989" w:type="dxa"/>
            <w:shd w:val="clear" w:color="auto" w:fill="D9D9D9" w:themeFill="background1" w:themeFillShade="D9"/>
            <w:noWrap/>
          </w:tcPr>
          <w:p w14:paraId="471A4FBD" w14:textId="7B463AD5" w:rsidR="004A4132" w:rsidRPr="00695149" w:rsidRDefault="00695149" w:rsidP="004A4132">
            <w:pPr>
              <w:cnfStyle w:val="000000010000" w:firstRow="0" w:lastRow="0" w:firstColumn="0" w:lastColumn="0" w:oddVBand="0" w:evenVBand="0" w:oddHBand="0" w:evenHBand="1" w:firstRowFirstColumn="0" w:firstRowLastColumn="0" w:lastRowFirstColumn="0" w:lastRowLastColumn="0"/>
              <w:rPr>
                <w:b/>
              </w:rPr>
            </w:pPr>
            <w:r w:rsidRPr="00695149">
              <w:rPr>
                <w:b/>
              </w:rPr>
              <w:t>265</w:t>
            </w:r>
          </w:p>
        </w:tc>
        <w:tc>
          <w:tcPr>
            <w:tcW w:w="1017" w:type="dxa"/>
            <w:shd w:val="clear" w:color="auto" w:fill="D9D9D9" w:themeFill="background1" w:themeFillShade="D9"/>
            <w:noWrap/>
          </w:tcPr>
          <w:p w14:paraId="5771DA07"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5EAA565B" w14:textId="77777777" w:rsidR="001B01FC" w:rsidRDefault="001B01FC" w:rsidP="004A4132">
      <w:bookmarkStart w:id="251" w:name="_Toc482598488"/>
      <w:bookmarkStart w:id="252" w:name="_Toc457484464"/>
    </w:p>
    <w:tbl>
      <w:tblPr>
        <w:tblStyle w:val="TableGrid"/>
        <w:tblW w:w="9134" w:type="dxa"/>
        <w:tblLook w:val="04A0" w:firstRow="1" w:lastRow="0" w:firstColumn="1" w:lastColumn="0" w:noHBand="0" w:noVBand="1"/>
      </w:tblPr>
      <w:tblGrid>
        <w:gridCol w:w="6967"/>
        <w:gridCol w:w="1083"/>
        <w:gridCol w:w="1084"/>
      </w:tblGrid>
      <w:tr w:rsidR="001B01FC" w:rsidRPr="004A4132" w14:paraId="401F1078" w14:textId="77777777" w:rsidTr="00E27870">
        <w:trPr>
          <w:cnfStyle w:val="100000000000" w:firstRow="1" w:lastRow="0" w:firstColumn="0" w:lastColumn="0" w:oddVBand="0" w:evenVBand="0" w:oddHBand="0"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6967" w:type="dxa"/>
            <w:shd w:val="clear" w:color="auto" w:fill="D3D3D3"/>
            <w:noWrap/>
            <w:hideMark/>
          </w:tcPr>
          <w:p w14:paraId="47BFBA4C" w14:textId="77777777" w:rsidR="001B01FC" w:rsidRPr="001B01FC" w:rsidRDefault="001B01FC" w:rsidP="00E27870">
            <w:pPr>
              <w:rPr>
                <w:b/>
              </w:rPr>
            </w:pPr>
            <w:r w:rsidRPr="001B01FC">
              <w:rPr>
                <w:b/>
              </w:rPr>
              <w:t>Does the shop (P119) sell a range of goods to meet your needs?</w:t>
            </w:r>
          </w:p>
        </w:tc>
        <w:tc>
          <w:tcPr>
            <w:tcW w:w="1083" w:type="dxa"/>
            <w:shd w:val="clear" w:color="auto" w:fill="D3D3D3"/>
            <w:noWrap/>
            <w:hideMark/>
          </w:tcPr>
          <w:p w14:paraId="215ADC43" w14:textId="77777777" w:rsidR="001B01FC" w:rsidRPr="004A4132" w:rsidRDefault="001B01FC" w:rsidP="00E27870">
            <w:pPr>
              <w:cnfStyle w:val="100000000000" w:firstRow="1" w:lastRow="0" w:firstColumn="0" w:lastColumn="0" w:oddVBand="0" w:evenVBand="0" w:oddHBand="0" w:evenHBand="0" w:firstRowFirstColumn="0" w:firstRowLastColumn="0" w:lastRowFirstColumn="0" w:lastRowLastColumn="0"/>
            </w:pPr>
          </w:p>
        </w:tc>
        <w:tc>
          <w:tcPr>
            <w:tcW w:w="1084" w:type="dxa"/>
            <w:shd w:val="clear" w:color="auto" w:fill="D3D3D3"/>
            <w:noWrap/>
          </w:tcPr>
          <w:p w14:paraId="35C0CA56" w14:textId="77777777" w:rsidR="001B01FC" w:rsidRPr="004A4132" w:rsidRDefault="001B01FC" w:rsidP="00E27870">
            <w:pPr>
              <w:cnfStyle w:val="100000000000" w:firstRow="1" w:lastRow="0" w:firstColumn="0" w:lastColumn="0" w:oddVBand="0" w:evenVBand="0" w:oddHBand="0" w:evenHBand="0" w:firstRowFirstColumn="0" w:firstRowLastColumn="0" w:lastRowFirstColumn="0" w:lastRowLastColumn="0"/>
            </w:pPr>
          </w:p>
        </w:tc>
      </w:tr>
      <w:tr w:rsidR="001B01FC" w:rsidRPr="004A4132" w14:paraId="57DA2BE4" w14:textId="77777777" w:rsidTr="00E27870">
        <w:trPr>
          <w:cnfStyle w:val="000000100000" w:firstRow="0" w:lastRow="0" w:firstColumn="0" w:lastColumn="0" w:oddVBand="0" w:evenVBand="0" w:oddHBand="1"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6967" w:type="dxa"/>
            <w:shd w:val="clear" w:color="000000" w:fill="auto"/>
            <w:noWrap/>
            <w:hideMark/>
          </w:tcPr>
          <w:p w14:paraId="02C7B386" w14:textId="77777777" w:rsidR="001B01FC" w:rsidRPr="004A4132" w:rsidRDefault="001B01FC" w:rsidP="00E27870">
            <w:r>
              <w:t>Yes</w:t>
            </w:r>
          </w:p>
        </w:tc>
        <w:tc>
          <w:tcPr>
            <w:tcW w:w="1083" w:type="dxa"/>
            <w:shd w:val="clear" w:color="000000" w:fill="auto"/>
            <w:noWrap/>
          </w:tcPr>
          <w:p w14:paraId="423ECCAF" w14:textId="35E3E6E7" w:rsidR="001B01FC" w:rsidRPr="004A4132" w:rsidRDefault="00695149" w:rsidP="00E27870">
            <w:pPr>
              <w:cnfStyle w:val="000000100000" w:firstRow="0" w:lastRow="0" w:firstColumn="0" w:lastColumn="0" w:oddVBand="0" w:evenVBand="0" w:oddHBand="1" w:evenHBand="0" w:firstRowFirstColumn="0" w:firstRowLastColumn="0" w:lastRowFirstColumn="0" w:lastRowLastColumn="0"/>
            </w:pPr>
            <w:r>
              <w:t>65</w:t>
            </w:r>
          </w:p>
        </w:tc>
        <w:tc>
          <w:tcPr>
            <w:tcW w:w="1084" w:type="dxa"/>
            <w:shd w:val="clear" w:color="000000" w:fill="auto"/>
            <w:noWrap/>
          </w:tcPr>
          <w:p w14:paraId="7E3F2778" w14:textId="261D4DCF" w:rsidR="001B01FC" w:rsidRPr="004A4132" w:rsidRDefault="00695149" w:rsidP="00E27870">
            <w:pPr>
              <w:cnfStyle w:val="000000100000" w:firstRow="0" w:lastRow="0" w:firstColumn="0" w:lastColumn="0" w:oddVBand="0" w:evenVBand="0" w:oddHBand="1" w:evenHBand="0" w:firstRowFirstColumn="0" w:firstRowLastColumn="0" w:lastRowFirstColumn="0" w:lastRowLastColumn="0"/>
            </w:pPr>
            <w:r>
              <w:t>25%</w:t>
            </w:r>
          </w:p>
        </w:tc>
      </w:tr>
      <w:tr w:rsidR="001B01FC" w:rsidRPr="004A4132" w14:paraId="448F948A" w14:textId="77777777" w:rsidTr="00E27870">
        <w:trPr>
          <w:cnfStyle w:val="000000010000" w:firstRow="0" w:lastRow="0" w:firstColumn="0" w:lastColumn="0" w:oddVBand="0" w:evenVBand="0" w:oddHBand="0" w:evenHBand="1"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6967" w:type="dxa"/>
            <w:shd w:val="clear" w:color="000000" w:fill="auto"/>
            <w:noWrap/>
            <w:hideMark/>
          </w:tcPr>
          <w:p w14:paraId="67D2A90F" w14:textId="77777777" w:rsidR="001B01FC" w:rsidRPr="004A4132" w:rsidRDefault="001B01FC" w:rsidP="00E27870">
            <w:r>
              <w:t>No</w:t>
            </w:r>
          </w:p>
        </w:tc>
        <w:tc>
          <w:tcPr>
            <w:tcW w:w="1083" w:type="dxa"/>
            <w:shd w:val="clear" w:color="000000" w:fill="auto"/>
            <w:noWrap/>
          </w:tcPr>
          <w:p w14:paraId="17AC9F7C" w14:textId="5ECC4F3D" w:rsidR="001B01FC" w:rsidRPr="004A4132" w:rsidRDefault="00695149" w:rsidP="00E27870">
            <w:pPr>
              <w:cnfStyle w:val="000000010000" w:firstRow="0" w:lastRow="0" w:firstColumn="0" w:lastColumn="0" w:oddVBand="0" w:evenVBand="0" w:oddHBand="0" w:evenHBand="1" w:firstRowFirstColumn="0" w:firstRowLastColumn="0" w:lastRowFirstColumn="0" w:lastRowLastColumn="0"/>
            </w:pPr>
            <w:r>
              <w:t>194</w:t>
            </w:r>
          </w:p>
        </w:tc>
        <w:tc>
          <w:tcPr>
            <w:tcW w:w="1084" w:type="dxa"/>
            <w:shd w:val="clear" w:color="000000" w:fill="auto"/>
            <w:noWrap/>
          </w:tcPr>
          <w:p w14:paraId="546F1543" w14:textId="5E1EC7B1" w:rsidR="001B01FC" w:rsidRPr="004A4132" w:rsidRDefault="00695149" w:rsidP="00E27870">
            <w:pPr>
              <w:cnfStyle w:val="000000010000" w:firstRow="0" w:lastRow="0" w:firstColumn="0" w:lastColumn="0" w:oddVBand="0" w:evenVBand="0" w:oddHBand="0" w:evenHBand="1" w:firstRowFirstColumn="0" w:firstRowLastColumn="0" w:lastRowFirstColumn="0" w:lastRowLastColumn="0"/>
            </w:pPr>
            <w:r>
              <w:t>75%</w:t>
            </w:r>
          </w:p>
        </w:tc>
      </w:tr>
      <w:tr w:rsidR="001B01FC" w:rsidRPr="004A4132" w14:paraId="33A201E6" w14:textId="77777777" w:rsidTr="00E27870">
        <w:trPr>
          <w:cnfStyle w:val="000000100000" w:firstRow="0" w:lastRow="0" w:firstColumn="0" w:lastColumn="0" w:oddVBand="0" w:evenVBand="0" w:oddHBand="1"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6967" w:type="dxa"/>
            <w:shd w:val="clear" w:color="auto" w:fill="D9D9D9" w:themeFill="background1" w:themeFillShade="D9"/>
            <w:noWrap/>
            <w:hideMark/>
          </w:tcPr>
          <w:p w14:paraId="53424CDF" w14:textId="77777777" w:rsidR="001B01FC" w:rsidRPr="001B01FC" w:rsidRDefault="001B01FC" w:rsidP="00E27870">
            <w:pPr>
              <w:rPr>
                <w:b/>
              </w:rPr>
            </w:pPr>
            <w:r w:rsidRPr="001B01FC">
              <w:rPr>
                <w:b/>
              </w:rPr>
              <w:t>Total</w:t>
            </w:r>
          </w:p>
        </w:tc>
        <w:tc>
          <w:tcPr>
            <w:tcW w:w="1083" w:type="dxa"/>
            <w:shd w:val="clear" w:color="auto" w:fill="D9D9D9" w:themeFill="background1" w:themeFillShade="D9"/>
            <w:noWrap/>
          </w:tcPr>
          <w:p w14:paraId="318BDF94" w14:textId="0133B30B" w:rsidR="001B01FC" w:rsidRPr="00695149" w:rsidRDefault="00695149" w:rsidP="00E27870">
            <w:pPr>
              <w:cnfStyle w:val="000000100000" w:firstRow="0" w:lastRow="0" w:firstColumn="0" w:lastColumn="0" w:oddVBand="0" w:evenVBand="0" w:oddHBand="1" w:evenHBand="0" w:firstRowFirstColumn="0" w:firstRowLastColumn="0" w:lastRowFirstColumn="0" w:lastRowLastColumn="0"/>
              <w:rPr>
                <w:b/>
              </w:rPr>
            </w:pPr>
            <w:r w:rsidRPr="00695149">
              <w:rPr>
                <w:b/>
              </w:rPr>
              <w:t>259</w:t>
            </w:r>
          </w:p>
        </w:tc>
        <w:tc>
          <w:tcPr>
            <w:tcW w:w="1084" w:type="dxa"/>
            <w:shd w:val="clear" w:color="auto" w:fill="D9D9D9" w:themeFill="background1" w:themeFillShade="D9"/>
            <w:noWrap/>
          </w:tcPr>
          <w:p w14:paraId="5E0CFF10" w14:textId="77777777" w:rsidR="001B01FC" w:rsidRPr="004A4132" w:rsidRDefault="001B01FC" w:rsidP="00E27870">
            <w:pPr>
              <w:cnfStyle w:val="000000100000" w:firstRow="0" w:lastRow="0" w:firstColumn="0" w:lastColumn="0" w:oddVBand="0" w:evenVBand="0" w:oddHBand="1" w:evenHBand="0" w:firstRowFirstColumn="0" w:firstRowLastColumn="0" w:lastRowFirstColumn="0" w:lastRowLastColumn="0"/>
            </w:pPr>
          </w:p>
        </w:tc>
      </w:tr>
    </w:tbl>
    <w:p w14:paraId="692F9C69" w14:textId="77777777" w:rsidR="004A4132" w:rsidRPr="004A4132" w:rsidRDefault="004A4132" w:rsidP="001B01FC">
      <w:pPr>
        <w:pStyle w:val="Heading2"/>
      </w:pPr>
      <w:bookmarkStart w:id="253" w:name="_Toc494963691"/>
      <w:bookmarkStart w:id="254" w:name="_Toc500143589"/>
      <w:bookmarkStart w:id="255" w:name="_Toc952948"/>
      <w:bookmarkStart w:id="256" w:name="_Toc58233748"/>
      <w:r w:rsidRPr="004A4132">
        <w:t>Section 3: Complaint process</w:t>
      </w:r>
      <w:bookmarkEnd w:id="251"/>
      <w:bookmarkEnd w:id="253"/>
      <w:bookmarkEnd w:id="254"/>
      <w:bookmarkEnd w:id="255"/>
      <w:bookmarkEnd w:id="256"/>
    </w:p>
    <w:tbl>
      <w:tblPr>
        <w:tblStyle w:val="TableGrid"/>
        <w:tblW w:w="9124" w:type="dxa"/>
        <w:tblLook w:val="04A0" w:firstRow="1" w:lastRow="0" w:firstColumn="1" w:lastColumn="0" w:noHBand="0" w:noVBand="1"/>
      </w:tblPr>
      <w:tblGrid>
        <w:gridCol w:w="7168"/>
        <w:gridCol w:w="882"/>
        <w:gridCol w:w="1074"/>
      </w:tblGrid>
      <w:tr w:rsidR="004A4132" w:rsidRPr="004A4132" w14:paraId="6FC26998" w14:textId="77777777" w:rsidTr="0016400B">
        <w:trPr>
          <w:cnfStyle w:val="100000000000" w:firstRow="1" w:lastRow="0" w:firstColumn="0" w:lastColumn="0" w:oddVBand="0" w:evenVBand="0" w:oddHBand="0" w:evenHBand="0" w:firstRowFirstColumn="0" w:firstRowLastColumn="0" w:lastRowFirstColumn="0" w:lastRowLastColumn="0"/>
          <w:trHeight w:hRule="exact" w:val="482"/>
        </w:trPr>
        <w:tc>
          <w:tcPr>
            <w:cnfStyle w:val="001000000000" w:firstRow="0" w:lastRow="0" w:firstColumn="1" w:lastColumn="0" w:oddVBand="0" w:evenVBand="0" w:oddHBand="0" w:evenHBand="0" w:firstRowFirstColumn="0" w:firstRowLastColumn="0" w:lastRowFirstColumn="0" w:lastRowLastColumn="0"/>
            <w:tcW w:w="7168" w:type="dxa"/>
            <w:shd w:val="clear" w:color="auto" w:fill="D3D3D3"/>
            <w:noWrap/>
            <w:hideMark/>
          </w:tcPr>
          <w:bookmarkEnd w:id="252"/>
          <w:p w14:paraId="62904966" w14:textId="77777777" w:rsidR="004A4132" w:rsidRPr="001B01FC" w:rsidRDefault="004A4132" w:rsidP="004A4132">
            <w:pPr>
              <w:rPr>
                <w:b/>
              </w:rPr>
            </w:pPr>
            <w:r w:rsidRPr="001B01FC">
              <w:rPr>
                <w:b/>
              </w:rPr>
              <w:t>Is it easy or difficult to get a complaint form (PC01)?</w:t>
            </w:r>
          </w:p>
        </w:tc>
        <w:tc>
          <w:tcPr>
            <w:tcW w:w="882" w:type="dxa"/>
            <w:shd w:val="clear" w:color="auto" w:fill="D3D3D3"/>
            <w:noWrap/>
            <w:hideMark/>
          </w:tcPr>
          <w:p w14:paraId="545CC56A"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1074" w:type="dxa"/>
            <w:shd w:val="clear" w:color="auto" w:fill="D3D3D3"/>
            <w:noWrap/>
            <w:hideMark/>
          </w:tcPr>
          <w:p w14:paraId="060E5AEA"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31BF0E3F" w14:textId="77777777" w:rsidTr="0016400B">
        <w:trPr>
          <w:cnfStyle w:val="000000100000" w:firstRow="0" w:lastRow="0" w:firstColumn="0" w:lastColumn="0" w:oddVBand="0" w:evenVBand="0" w:oddHBand="1" w:evenHBand="0" w:firstRowFirstColumn="0" w:firstRowLastColumn="0" w:lastRowFirstColumn="0" w:lastRowLastColumn="0"/>
          <w:trHeight w:hRule="exact" w:val="293"/>
        </w:trPr>
        <w:tc>
          <w:tcPr>
            <w:cnfStyle w:val="001000000000" w:firstRow="0" w:lastRow="0" w:firstColumn="1" w:lastColumn="0" w:oddVBand="0" w:evenVBand="0" w:oddHBand="0" w:evenHBand="0" w:firstRowFirstColumn="0" w:firstRowLastColumn="0" w:lastRowFirstColumn="0" w:lastRowLastColumn="0"/>
            <w:tcW w:w="7168" w:type="dxa"/>
            <w:shd w:val="clear" w:color="000000" w:fill="auto"/>
            <w:noWrap/>
          </w:tcPr>
          <w:p w14:paraId="1059DAF7" w14:textId="77777777" w:rsidR="004A4132" w:rsidRPr="004A4132" w:rsidRDefault="004A4132" w:rsidP="004A4132">
            <w:r w:rsidRPr="004A4132">
              <w:t>Easy</w:t>
            </w:r>
          </w:p>
        </w:tc>
        <w:tc>
          <w:tcPr>
            <w:tcW w:w="882" w:type="dxa"/>
            <w:shd w:val="clear" w:color="000000" w:fill="auto"/>
            <w:noWrap/>
          </w:tcPr>
          <w:p w14:paraId="6231FB30" w14:textId="25B27673"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74</w:t>
            </w:r>
          </w:p>
        </w:tc>
        <w:tc>
          <w:tcPr>
            <w:tcW w:w="1074" w:type="dxa"/>
            <w:shd w:val="clear" w:color="000000" w:fill="auto"/>
            <w:noWrap/>
          </w:tcPr>
          <w:p w14:paraId="327E48E4" w14:textId="781F1D28"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28%</w:t>
            </w:r>
          </w:p>
        </w:tc>
      </w:tr>
      <w:tr w:rsidR="004A4132" w:rsidRPr="004A4132" w14:paraId="182B037E" w14:textId="77777777" w:rsidTr="0016400B">
        <w:trPr>
          <w:cnfStyle w:val="000000010000" w:firstRow="0" w:lastRow="0" w:firstColumn="0" w:lastColumn="0" w:oddVBand="0" w:evenVBand="0" w:oddHBand="0" w:evenHBand="1" w:firstRowFirstColumn="0" w:firstRowLastColumn="0" w:lastRowFirstColumn="0" w:lastRowLastColumn="0"/>
          <w:trHeight w:hRule="exact" w:val="270"/>
        </w:trPr>
        <w:tc>
          <w:tcPr>
            <w:cnfStyle w:val="001000000000" w:firstRow="0" w:lastRow="0" w:firstColumn="1" w:lastColumn="0" w:oddVBand="0" w:evenVBand="0" w:oddHBand="0" w:evenHBand="0" w:firstRowFirstColumn="0" w:firstRowLastColumn="0" w:lastRowFirstColumn="0" w:lastRowLastColumn="0"/>
            <w:tcW w:w="7168" w:type="dxa"/>
            <w:shd w:val="clear" w:color="000000" w:fill="auto"/>
            <w:noWrap/>
          </w:tcPr>
          <w:p w14:paraId="0992624E" w14:textId="77777777" w:rsidR="004A4132" w:rsidRPr="004A4132" w:rsidRDefault="004A4132" w:rsidP="004A4132">
            <w:r w:rsidRPr="004A4132">
              <w:t>Difficult</w:t>
            </w:r>
          </w:p>
        </w:tc>
        <w:tc>
          <w:tcPr>
            <w:tcW w:w="882" w:type="dxa"/>
            <w:shd w:val="clear" w:color="000000" w:fill="auto"/>
            <w:noWrap/>
          </w:tcPr>
          <w:p w14:paraId="4FD1EE87" w14:textId="25F50A71"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111</w:t>
            </w:r>
          </w:p>
        </w:tc>
        <w:tc>
          <w:tcPr>
            <w:tcW w:w="1074" w:type="dxa"/>
            <w:shd w:val="clear" w:color="000000" w:fill="auto"/>
            <w:noWrap/>
          </w:tcPr>
          <w:p w14:paraId="43B8809E" w14:textId="379EE043"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42%</w:t>
            </w:r>
          </w:p>
        </w:tc>
      </w:tr>
      <w:tr w:rsidR="004A4132" w:rsidRPr="004A4132" w14:paraId="1E14B20D" w14:textId="77777777" w:rsidTr="0016400B">
        <w:trPr>
          <w:cnfStyle w:val="000000100000" w:firstRow="0" w:lastRow="0" w:firstColumn="0" w:lastColumn="0" w:oddVBand="0" w:evenVBand="0" w:oddHBand="1" w:evenHBand="0" w:firstRowFirstColumn="0" w:firstRowLastColumn="0" w:lastRowFirstColumn="0" w:lastRowLastColumn="0"/>
          <w:trHeight w:hRule="exact" w:val="287"/>
        </w:trPr>
        <w:tc>
          <w:tcPr>
            <w:cnfStyle w:val="001000000000" w:firstRow="0" w:lastRow="0" w:firstColumn="1" w:lastColumn="0" w:oddVBand="0" w:evenVBand="0" w:oddHBand="0" w:evenHBand="0" w:firstRowFirstColumn="0" w:firstRowLastColumn="0" w:lastRowFirstColumn="0" w:lastRowLastColumn="0"/>
            <w:tcW w:w="7168" w:type="dxa"/>
            <w:shd w:val="clear" w:color="000000" w:fill="auto"/>
            <w:noWrap/>
            <w:hideMark/>
          </w:tcPr>
          <w:p w14:paraId="4531C74C" w14:textId="77777777" w:rsidR="004A4132" w:rsidRPr="004A4132" w:rsidRDefault="004A4132" w:rsidP="004A4132">
            <w:r w:rsidRPr="004A4132">
              <w:t>Don't Know</w:t>
            </w:r>
          </w:p>
        </w:tc>
        <w:tc>
          <w:tcPr>
            <w:tcW w:w="882" w:type="dxa"/>
            <w:shd w:val="clear" w:color="000000" w:fill="auto"/>
            <w:noWrap/>
          </w:tcPr>
          <w:p w14:paraId="21B7963D" w14:textId="15B543E3"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79</w:t>
            </w:r>
          </w:p>
        </w:tc>
        <w:tc>
          <w:tcPr>
            <w:tcW w:w="1074" w:type="dxa"/>
            <w:shd w:val="clear" w:color="000000" w:fill="auto"/>
            <w:noWrap/>
          </w:tcPr>
          <w:p w14:paraId="1B0B5DA8" w14:textId="175B4CAD"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30%</w:t>
            </w:r>
          </w:p>
        </w:tc>
      </w:tr>
      <w:tr w:rsidR="004A4132" w:rsidRPr="004A4132" w14:paraId="1445E7E6" w14:textId="77777777" w:rsidTr="0016400B">
        <w:trPr>
          <w:cnfStyle w:val="000000010000" w:firstRow="0" w:lastRow="0" w:firstColumn="0" w:lastColumn="0" w:oddVBand="0" w:evenVBand="0" w:oddHBand="0" w:evenHBand="1" w:firstRowFirstColumn="0" w:firstRowLastColumn="0" w:lastRowFirstColumn="0" w:lastRowLastColumn="0"/>
          <w:trHeight w:hRule="exact" w:val="403"/>
        </w:trPr>
        <w:tc>
          <w:tcPr>
            <w:cnfStyle w:val="001000000000" w:firstRow="0" w:lastRow="0" w:firstColumn="1" w:lastColumn="0" w:oddVBand="0" w:evenVBand="0" w:oddHBand="0" w:evenHBand="0" w:firstRowFirstColumn="0" w:firstRowLastColumn="0" w:lastRowFirstColumn="0" w:lastRowLastColumn="0"/>
            <w:tcW w:w="7168" w:type="dxa"/>
            <w:shd w:val="clear" w:color="auto" w:fill="D9D9D9" w:themeFill="background1" w:themeFillShade="D9"/>
            <w:noWrap/>
            <w:hideMark/>
          </w:tcPr>
          <w:p w14:paraId="1AFF6328" w14:textId="77777777" w:rsidR="004A4132" w:rsidRPr="001B01FC" w:rsidRDefault="004A4132" w:rsidP="004A4132">
            <w:pPr>
              <w:rPr>
                <w:b/>
              </w:rPr>
            </w:pPr>
            <w:r w:rsidRPr="001B01FC">
              <w:rPr>
                <w:b/>
              </w:rPr>
              <w:t>Total</w:t>
            </w:r>
          </w:p>
        </w:tc>
        <w:tc>
          <w:tcPr>
            <w:tcW w:w="882" w:type="dxa"/>
            <w:shd w:val="clear" w:color="auto" w:fill="D9D9D9" w:themeFill="background1" w:themeFillShade="D9"/>
            <w:noWrap/>
          </w:tcPr>
          <w:p w14:paraId="528BC57B" w14:textId="371C0312" w:rsidR="004A4132" w:rsidRPr="00695149" w:rsidRDefault="00695149" w:rsidP="004A4132">
            <w:pPr>
              <w:cnfStyle w:val="000000010000" w:firstRow="0" w:lastRow="0" w:firstColumn="0" w:lastColumn="0" w:oddVBand="0" w:evenVBand="0" w:oddHBand="0" w:evenHBand="1" w:firstRowFirstColumn="0" w:firstRowLastColumn="0" w:lastRowFirstColumn="0" w:lastRowLastColumn="0"/>
              <w:rPr>
                <w:b/>
              </w:rPr>
            </w:pPr>
            <w:r w:rsidRPr="00695149">
              <w:rPr>
                <w:b/>
              </w:rPr>
              <w:t>264</w:t>
            </w:r>
          </w:p>
        </w:tc>
        <w:tc>
          <w:tcPr>
            <w:tcW w:w="1074" w:type="dxa"/>
            <w:shd w:val="clear" w:color="auto" w:fill="D9D9D9" w:themeFill="background1" w:themeFillShade="D9"/>
            <w:noWrap/>
          </w:tcPr>
          <w:p w14:paraId="5723D241"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58DE25B0" w14:textId="77777777" w:rsidR="00D77D6E" w:rsidRPr="004A4132" w:rsidRDefault="00D77D6E" w:rsidP="004A4132"/>
    <w:tbl>
      <w:tblPr>
        <w:tblStyle w:val="TableGrid"/>
        <w:tblW w:w="9112" w:type="dxa"/>
        <w:tblLook w:val="04A0" w:firstRow="1" w:lastRow="0" w:firstColumn="1" w:lastColumn="0" w:noHBand="0" w:noVBand="1"/>
      </w:tblPr>
      <w:tblGrid>
        <w:gridCol w:w="5331"/>
        <w:gridCol w:w="840"/>
        <w:gridCol w:w="983"/>
        <w:gridCol w:w="980"/>
        <w:gridCol w:w="978"/>
      </w:tblGrid>
      <w:tr w:rsidR="004A4132" w:rsidRPr="004A4132" w14:paraId="19828F63" w14:textId="77777777" w:rsidTr="0016400B">
        <w:trPr>
          <w:cnfStyle w:val="100000000000" w:firstRow="1" w:lastRow="0" w:firstColumn="0" w:lastColumn="0" w:oddVBand="0" w:evenVBand="0" w:oddHBand="0" w:evenHBand="0" w:firstRowFirstColumn="0" w:firstRowLastColumn="0" w:lastRowFirstColumn="0" w:lastRowLastColumn="0"/>
          <w:trHeight w:hRule="exact" w:val="708"/>
        </w:trPr>
        <w:tc>
          <w:tcPr>
            <w:cnfStyle w:val="001000000000" w:firstRow="0" w:lastRow="0" w:firstColumn="1" w:lastColumn="0" w:oddVBand="0" w:evenVBand="0" w:oddHBand="0" w:evenHBand="0" w:firstRowFirstColumn="0" w:firstRowLastColumn="0" w:lastRowFirstColumn="0" w:lastRowLastColumn="0"/>
            <w:tcW w:w="5331" w:type="dxa"/>
            <w:shd w:val="clear" w:color="auto" w:fill="D3D3D3"/>
            <w:noWrap/>
            <w:hideMark/>
          </w:tcPr>
          <w:p w14:paraId="5D58C78C" w14:textId="77777777" w:rsidR="004A4132" w:rsidRPr="001B01FC" w:rsidRDefault="004A4132" w:rsidP="004A4132">
            <w:pPr>
              <w:rPr>
                <w:b/>
              </w:rPr>
            </w:pPr>
            <w:r w:rsidRPr="001B01FC">
              <w:rPr>
                <w:b/>
              </w:rPr>
              <w:t>Please answer the following questions about making a complaint in this Prison:</w:t>
            </w:r>
          </w:p>
        </w:tc>
        <w:tc>
          <w:tcPr>
            <w:tcW w:w="840" w:type="dxa"/>
            <w:shd w:val="clear" w:color="auto" w:fill="D3D3D3"/>
            <w:noWrap/>
          </w:tcPr>
          <w:p w14:paraId="31EC344E" w14:textId="77777777" w:rsidR="004A4132" w:rsidRPr="001B01FC" w:rsidRDefault="004A4132" w:rsidP="004A4132">
            <w:pPr>
              <w:cnfStyle w:val="100000000000" w:firstRow="1" w:lastRow="0" w:firstColumn="0" w:lastColumn="0" w:oddVBand="0" w:evenVBand="0" w:oddHBand="0" w:evenHBand="0" w:firstRowFirstColumn="0" w:firstRowLastColumn="0" w:lastRowFirstColumn="0" w:lastRowLastColumn="0"/>
              <w:rPr>
                <w:b/>
              </w:rPr>
            </w:pPr>
            <w:r w:rsidRPr="001B01FC">
              <w:rPr>
                <w:b/>
              </w:rPr>
              <w:t>Yes</w:t>
            </w:r>
          </w:p>
        </w:tc>
        <w:tc>
          <w:tcPr>
            <w:tcW w:w="983" w:type="dxa"/>
            <w:shd w:val="clear" w:color="auto" w:fill="D3D3D3"/>
            <w:noWrap/>
          </w:tcPr>
          <w:p w14:paraId="4D9F6422" w14:textId="77777777" w:rsidR="004A4132" w:rsidRPr="001B01FC" w:rsidRDefault="004A4132" w:rsidP="004A4132">
            <w:pPr>
              <w:cnfStyle w:val="100000000000" w:firstRow="1" w:lastRow="0" w:firstColumn="0" w:lastColumn="0" w:oddVBand="0" w:evenVBand="0" w:oddHBand="0" w:evenHBand="0" w:firstRowFirstColumn="0" w:firstRowLastColumn="0" w:lastRowFirstColumn="0" w:lastRowLastColumn="0"/>
              <w:rPr>
                <w:b/>
              </w:rPr>
            </w:pPr>
            <w:r w:rsidRPr="001B01FC">
              <w:rPr>
                <w:b/>
              </w:rPr>
              <w:t xml:space="preserve">Yes % </w:t>
            </w:r>
          </w:p>
        </w:tc>
        <w:tc>
          <w:tcPr>
            <w:tcW w:w="980" w:type="dxa"/>
            <w:shd w:val="clear" w:color="auto" w:fill="D3D3D3"/>
            <w:noWrap/>
          </w:tcPr>
          <w:p w14:paraId="76D15759" w14:textId="77777777" w:rsidR="004A4132" w:rsidRPr="001B01FC" w:rsidRDefault="004A4132" w:rsidP="004A4132">
            <w:pPr>
              <w:cnfStyle w:val="100000000000" w:firstRow="1" w:lastRow="0" w:firstColumn="0" w:lastColumn="0" w:oddVBand="0" w:evenVBand="0" w:oddHBand="0" w:evenHBand="0" w:firstRowFirstColumn="0" w:firstRowLastColumn="0" w:lastRowFirstColumn="0" w:lastRowLastColumn="0"/>
              <w:rPr>
                <w:b/>
              </w:rPr>
            </w:pPr>
            <w:r w:rsidRPr="001B01FC">
              <w:rPr>
                <w:b/>
              </w:rPr>
              <w:t xml:space="preserve">No </w:t>
            </w:r>
          </w:p>
        </w:tc>
        <w:tc>
          <w:tcPr>
            <w:tcW w:w="978" w:type="dxa"/>
            <w:shd w:val="clear" w:color="auto" w:fill="D3D3D3"/>
          </w:tcPr>
          <w:p w14:paraId="5810D9DB" w14:textId="77777777" w:rsidR="004A4132" w:rsidRPr="001B01FC" w:rsidRDefault="004A4132" w:rsidP="004A4132">
            <w:pPr>
              <w:cnfStyle w:val="100000000000" w:firstRow="1" w:lastRow="0" w:firstColumn="0" w:lastColumn="0" w:oddVBand="0" w:evenVBand="0" w:oddHBand="0" w:evenHBand="0" w:firstRowFirstColumn="0" w:firstRowLastColumn="0" w:lastRowFirstColumn="0" w:lastRowLastColumn="0"/>
              <w:rPr>
                <w:b/>
              </w:rPr>
            </w:pPr>
            <w:r w:rsidRPr="001B01FC">
              <w:rPr>
                <w:b/>
              </w:rPr>
              <w:t xml:space="preserve">No % </w:t>
            </w:r>
          </w:p>
        </w:tc>
      </w:tr>
      <w:tr w:rsidR="004A4132" w:rsidRPr="004A4132" w14:paraId="571B710B" w14:textId="77777777" w:rsidTr="0016400B">
        <w:trPr>
          <w:cnfStyle w:val="000000100000" w:firstRow="0" w:lastRow="0" w:firstColumn="0" w:lastColumn="0" w:oddVBand="0" w:evenVBand="0" w:oddHBand="1" w:evenHBand="0" w:firstRowFirstColumn="0" w:firstRowLastColumn="0" w:lastRowFirstColumn="0" w:lastRowLastColumn="0"/>
          <w:trHeight w:hRule="exact" w:val="708"/>
        </w:trPr>
        <w:tc>
          <w:tcPr>
            <w:cnfStyle w:val="001000000000" w:firstRow="0" w:lastRow="0" w:firstColumn="1" w:lastColumn="0" w:oddVBand="0" w:evenVBand="0" w:oddHBand="0" w:evenHBand="0" w:firstRowFirstColumn="0" w:firstRowLastColumn="0" w:lastRowFirstColumn="0" w:lastRowLastColumn="0"/>
            <w:tcW w:w="5331" w:type="dxa"/>
            <w:shd w:val="clear" w:color="000000" w:fill="auto"/>
            <w:noWrap/>
          </w:tcPr>
          <w:p w14:paraId="40C380DD" w14:textId="77777777" w:rsidR="004A4132" w:rsidRPr="004A4132" w:rsidRDefault="004A4132" w:rsidP="004A4132">
            <w:r w:rsidRPr="004A4132">
              <w:t>Do you know how to make a complaint?</w:t>
            </w:r>
          </w:p>
        </w:tc>
        <w:tc>
          <w:tcPr>
            <w:tcW w:w="840" w:type="dxa"/>
            <w:shd w:val="clear" w:color="000000" w:fill="auto"/>
            <w:noWrap/>
          </w:tcPr>
          <w:p w14:paraId="27336518" w14:textId="418ED0DD"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214</w:t>
            </w:r>
          </w:p>
        </w:tc>
        <w:tc>
          <w:tcPr>
            <w:tcW w:w="983" w:type="dxa"/>
            <w:shd w:val="clear" w:color="000000" w:fill="auto"/>
            <w:noWrap/>
          </w:tcPr>
          <w:p w14:paraId="79BA1624" w14:textId="4D047488"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81%</w:t>
            </w:r>
          </w:p>
        </w:tc>
        <w:tc>
          <w:tcPr>
            <w:tcW w:w="980" w:type="dxa"/>
            <w:shd w:val="clear" w:color="000000" w:fill="auto"/>
            <w:noWrap/>
          </w:tcPr>
          <w:p w14:paraId="72F06DC5" w14:textId="073D5B9F"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50</w:t>
            </w:r>
          </w:p>
        </w:tc>
        <w:tc>
          <w:tcPr>
            <w:tcW w:w="978" w:type="dxa"/>
            <w:shd w:val="clear" w:color="000000" w:fill="auto"/>
          </w:tcPr>
          <w:p w14:paraId="0CB000CD" w14:textId="0BAE7757"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19%</w:t>
            </w:r>
          </w:p>
        </w:tc>
      </w:tr>
      <w:tr w:rsidR="004A4132" w:rsidRPr="004A4132" w14:paraId="5FF80D7A" w14:textId="77777777" w:rsidTr="0016400B">
        <w:trPr>
          <w:cnfStyle w:val="000000010000" w:firstRow="0" w:lastRow="0" w:firstColumn="0" w:lastColumn="0" w:oddVBand="0" w:evenVBand="0" w:oddHBand="0" w:evenHBand="1" w:firstRowFirstColumn="0" w:firstRowLastColumn="0" w:lastRowFirstColumn="0" w:lastRowLastColumn="0"/>
          <w:trHeight w:hRule="exact" w:val="708"/>
        </w:trPr>
        <w:tc>
          <w:tcPr>
            <w:cnfStyle w:val="001000000000" w:firstRow="0" w:lastRow="0" w:firstColumn="1" w:lastColumn="0" w:oddVBand="0" w:evenVBand="0" w:oddHBand="0" w:evenHBand="0" w:firstRowFirstColumn="0" w:firstRowLastColumn="0" w:lastRowFirstColumn="0" w:lastRowLastColumn="0"/>
            <w:tcW w:w="5331" w:type="dxa"/>
            <w:shd w:val="clear" w:color="000000" w:fill="auto"/>
            <w:noWrap/>
          </w:tcPr>
          <w:p w14:paraId="52CC9227" w14:textId="77777777" w:rsidR="004A4132" w:rsidRPr="004A4132" w:rsidRDefault="004A4132" w:rsidP="004A4132">
            <w:r w:rsidRPr="004A4132">
              <w:t>Have you made a complaint in this prison?</w:t>
            </w:r>
          </w:p>
        </w:tc>
        <w:tc>
          <w:tcPr>
            <w:tcW w:w="840" w:type="dxa"/>
            <w:shd w:val="clear" w:color="000000" w:fill="auto"/>
            <w:noWrap/>
          </w:tcPr>
          <w:p w14:paraId="0D0FD63C" w14:textId="56A31F34"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105</w:t>
            </w:r>
          </w:p>
        </w:tc>
        <w:tc>
          <w:tcPr>
            <w:tcW w:w="983" w:type="dxa"/>
            <w:shd w:val="clear" w:color="000000" w:fill="auto"/>
            <w:noWrap/>
          </w:tcPr>
          <w:p w14:paraId="339A7D23" w14:textId="2946BE8A"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40%</w:t>
            </w:r>
          </w:p>
        </w:tc>
        <w:tc>
          <w:tcPr>
            <w:tcW w:w="980" w:type="dxa"/>
            <w:shd w:val="clear" w:color="000000" w:fill="auto"/>
            <w:noWrap/>
          </w:tcPr>
          <w:p w14:paraId="48BF6A2D" w14:textId="5C1FF52B"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157</w:t>
            </w:r>
          </w:p>
        </w:tc>
        <w:tc>
          <w:tcPr>
            <w:tcW w:w="978" w:type="dxa"/>
            <w:shd w:val="clear" w:color="000000" w:fill="auto"/>
          </w:tcPr>
          <w:p w14:paraId="72591E9B" w14:textId="176D4E80"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60%</w:t>
            </w:r>
          </w:p>
        </w:tc>
      </w:tr>
      <w:tr w:rsidR="004A4132" w:rsidRPr="004A4132" w14:paraId="175740B7" w14:textId="77777777" w:rsidTr="0016400B">
        <w:trPr>
          <w:cnfStyle w:val="000000100000" w:firstRow="0" w:lastRow="0" w:firstColumn="0" w:lastColumn="0" w:oddVBand="0" w:evenVBand="0" w:oddHBand="1" w:evenHBand="0" w:firstRowFirstColumn="0" w:firstRowLastColumn="0" w:lastRowFirstColumn="0" w:lastRowLastColumn="0"/>
          <w:trHeight w:hRule="exact" w:val="708"/>
        </w:trPr>
        <w:tc>
          <w:tcPr>
            <w:cnfStyle w:val="001000000000" w:firstRow="0" w:lastRow="0" w:firstColumn="1" w:lastColumn="0" w:oddVBand="0" w:evenVBand="0" w:oddHBand="0" w:evenHBand="0" w:firstRowFirstColumn="0" w:firstRowLastColumn="0" w:lastRowFirstColumn="0" w:lastRowLastColumn="0"/>
            <w:tcW w:w="5331" w:type="dxa"/>
            <w:shd w:val="clear" w:color="000000" w:fill="auto"/>
            <w:noWrap/>
          </w:tcPr>
          <w:p w14:paraId="4A29F42F" w14:textId="77777777" w:rsidR="004A4132" w:rsidRPr="004A4132" w:rsidRDefault="004A4132" w:rsidP="004A4132">
            <w:r w:rsidRPr="004A4132">
              <w:t>Do you feel complaints are dealt with fairly?</w:t>
            </w:r>
          </w:p>
        </w:tc>
        <w:tc>
          <w:tcPr>
            <w:tcW w:w="840" w:type="dxa"/>
            <w:shd w:val="clear" w:color="000000" w:fill="auto"/>
            <w:noWrap/>
          </w:tcPr>
          <w:p w14:paraId="46899A5F" w14:textId="6BD97FFB"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41</w:t>
            </w:r>
          </w:p>
        </w:tc>
        <w:tc>
          <w:tcPr>
            <w:tcW w:w="983" w:type="dxa"/>
            <w:shd w:val="clear" w:color="000000" w:fill="auto"/>
            <w:noWrap/>
          </w:tcPr>
          <w:p w14:paraId="27F40C8C" w14:textId="43032C35"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19%</w:t>
            </w:r>
          </w:p>
        </w:tc>
        <w:tc>
          <w:tcPr>
            <w:tcW w:w="980" w:type="dxa"/>
            <w:shd w:val="clear" w:color="000000" w:fill="auto"/>
            <w:noWrap/>
          </w:tcPr>
          <w:p w14:paraId="58922F20" w14:textId="3AA5C272"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179</w:t>
            </w:r>
          </w:p>
        </w:tc>
        <w:tc>
          <w:tcPr>
            <w:tcW w:w="978" w:type="dxa"/>
            <w:shd w:val="clear" w:color="000000" w:fill="auto"/>
          </w:tcPr>
          <w:p w14:paraId="7B26B769" w14:textId="7DE626EF"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81%</w:t>
            </w:r>
          </w:p>
        </w:tc>
      </w:tr>
      <w:tr w:rsidR="004A4132" w:rsidRPr="004A4132" w14:paraId="04F4FD24" w14:textId="77777777" w:rsidTr="0016400B">
        <w:trPr>
          <w:cnfStyle w:val="000000010000" w:firstRow="0" w:lastRow="0" w:firstColumn="0" w:lastColumn="0" w:oddVBand="0" w:evenVBand="0" w:oddHBand="0" w:evenHBand="1" w:firstRowFirstColumn="0" w:firstRowLastColumn="0" w:lastRowFirstColumn="0" w:lastRowLastColumn="0"/>
          <w:trHeight w:hRule="exact" w:val="858"/>
        </w:trPr>
        <w:tc>
          <w:tcPr>
            <w:cnfStyle w:val="001000000000" w:firstRow="0" w:lastRow="0" w:firstColumn="1" w:lastColumn="0" w:oddVBand="0" w:evenVBand="0" w:oddHBand="0" w:evenHBand="0" w:firstRowFirstColumn="0" w:firstRowLastColumn="0" w:lastRowFirstColumn="0" w:lastRowLastColumn="0"/>
            <w:tcW w:w="5331" w:type="dxa"/>
            <w:shd w:val="clear" w:color="000000" w:fill="auto"/>
            <w:noWrap/>
          </w:tcPr>
          <w:p w14:paraId="095A72D8" w14:textId="77777777" w:rsidR="004A4132" w:rsidRPr="004A4132" w:rsidRDefault="004A4132" w:rsidP="004A4132">
            <w:r w:rsidRPr="004A4132">
              <w:t>Do you feel complaints are dealt with promptly? (within three days)</w:t>
            </w:r>
          </w:p>
        </w:tc>
        <w:tc>
          <w:tcPr>
            <w:tcW w:w="840" w:type="dxa"/>
            <w:shd w:val="clear" w:color="000000" w:fill="auto"/>
            <w:noWrap/>
          </w:tcPr>
          <w:p w14:paraId="6DF46B15" w14:textId="72393021"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40</w:t>
            </w:r>
          </w:p>
        </w:tc>
        <w:tc>
          <w:tcPr>
            <w:tcW w:w="983" w:type="dxa"/>
            <w:shd w:val="clear" w:color="000000" w:fill="auto"/>
            <w:noWrap/>
          </w:tcPr>
          <w:p w14:paraId="54BD01AF" w14:textId="20BE533B"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18%</w:t>
            </w:r>
          </w:p>
        </w:tc>
        <w:tc>
          <w:tcPr>
            <w:tcW w:w="980" w:type="dxa"/>
            <w:shd w:val="clear" w:color="000000" w:fill="auto"/>
            <w:noWrap/>
          </w:tcPr>
          <w:p w14:paraId="71F6768E" w14:textId="6E13B82A"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177</w:t>
            </w:r>
          </w:p>
        </w:tc>
        <w:tc>
          <w:tcPr>
            <w:tcW w:w="978" w:type="dxa"/>
            <w:shd w:val="clear" w:color="000000" w:fill="auto"/>
          </w:tcPr>
          <w:p w14:paraId="172F1994" w14:textId="0F1AA21B"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82%</w:t>
            </w:r>
          </w:p>
        </w:tc>
      </w:tr>
      <w:tr w:rsidR="004A4132" w:rsidRPr="004A4132" w14:paraId="417C8283" w14:textId="77777777" w:rsidTr="0016400B">
        <w:trPr>
          <w:cnfStyle w:val="000000100000" w:firstRow="0" w:lastRow="0" w:firstColumn="0" w:lastColumn="0" w:oddVBand="0" w:evenVBand="0" w:oddHBand="1" w:evenHBand="0" w:firstRowFirstColumn="0" w:firstRowLastColumn="0" w:lastRowFirstColumn="0" w:lastRowLastColumn="0"/>
          <w:trHeight w:hRule="exact" w:val="581"/>
        </w:trPr>
        <w:tc>
          <w:tcPr>
            <w:cnfStyle w:val="001000000000" w:firstRow="0" w:lastRow="0" w:firstColumn="1" w:lastColumn="0" w:oddVBand="0" w:evenVBand="0" w:oddHBand="0" w:evenHBand="0" w:firstRowFirstColumn="0" w:firstRowLastColumn="0" w:lastRowFirstColumn="0" w:lastRowLastColumn="0"/>
            <w:tcW w:w="5331" w:type="dxa"/>
            <w:shd w:val="clear" w:color="000000" w:fill="auto"/>
            <w:noWrap/>
          </w:tcPr>
          <w:p w14:paraId="459FEE4C" w14:textId="77777777" w:rsidR="004A4132" w:rsidRPr="004A4132" w:rsidRDefault="004A4132" w:rsidP="004A4132">
            <w:r w:rsidRPr="004A4132">
              <w:t>Do you have faith in the complaints system?</w:t>
            </w:r>
          </w:p>
        </w:tc>
        <w:tc>
          <w:tcPr>
            <w:tcW w:w="840" w:type="dxa"/>
            <w:shd w:val="clear" w:color="000000" w:fill="auto"/>
            <w:noWrap/>
          </w:tcPr>
          <w:p w14:paraId="2385B77F" w14:textId="28B0C992"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38</w:t>
            </w:r>
          </w:p>
        </w:tc>
        <w:tc>
          <w:tcPr>
            <w:tcW w:w="983" w:type="dxa"/>
            <w:shd w:val="clear" w:color="000000" w:fill="auto"/>
            <w:noWrap/>
          </w:tcPr>
          <w:p w14:paraId="5BDD4D77" w14:textId="07BEEFE7"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17%</w:t>
            </w:r>
          </w:p>
        </w:tc>
        <w:tc>
          <w:tcPr>
            <w:tcW w:w="980" w:type="dxa"/>
            <w:shd w:val="clear" w:color="000000" w:fill="auto"/>
            <w:noWrap/>
          </w:tcPr>
          <w:p w14:paraId="53F1AF43" w14:textId="57EB34A6"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189</w:t>
            </w:r>
          </w:p>
        </w:tc>
        <w:tc>
          <w:tcPr>
            <w:tcW w:w="978" w:type="dxa"/>
            <w:shd w:val="clear" w:color="000000" w:fill="auto"/>
          </w:tcPr>
          <w:p w14:paraId="79DD7FCB" w14:textId="593E5829"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83%</w:t>
            </w:r>
          </w:p>
        </w:tc>
      </w:tr>
      <w:tr w:rsidR="004A4132" w:rsidRPr="004A4132" w14:paraId="2658D6FC" w14:textId="77777777" w:rsidTr="0016400B">
        <w:trPr>
          <w:cnfStyle w:val="000000010000" w:firstRow="0" w:lastRow="0" w:firstColumn="0" w:lastColumn="0" w:oddVBand="0" w:evenVBand="0" w:oddHBand="0" w:evenHBand="1" w:firstRowFirstColumn="0" w:firstRowLastColumn="0" w:lastRowFirstColumn="0" w:lastRowLastColumn="0"/>
          <w:trHeight w:hRule="exact" w:val="708"/>
        </w:trPr>
        <w:tc>
          <w:tcPr>
            <w:cnfStyle w:val="001000000000" w:firstRow="0" w:lastRow="0" w:firstColumn="1" w:lastColumn="0" w:oddVBand="0" w:evenVBand="0" w:oddHBand="0" w:evenHBand="0" w:firstRowFirstColumn="0" w:firstRowLastColumn="0" w:lastRowFirstColumn="0" w:lastRowLastColumn="0"/>
            <w:tcW w:w="5331" w:type="dxa"/>
            <w:shd w:val="clear" w:color="000000" w:fill="auto"/>
            <w:noWrap/>
          </w:tcPr>
          <w:p w14:paraId="60A7A77E" w14:textId="77777777" w:rsidR="004A4132" w:rsidRPr="004A4132" w:rsidRDefault="004A4132" w:rsidP="004A4132">
            <w:r w:rsidRPr="004A4132">
              <w:t>Would you make a complaint if the situation warranted it?</w:t>
            </w:r>
          </w:p>
        </w:tc>
        <w:tc>
          <w:tcPr>
            <w:tcW w:w="840" w:type="dxa"/>
            <w:shd w:val="clear" w:color="000000" w:fill="auto"/>
            <w:noWrap/>
          </w:tcPr>
          <w:p w14:paraId="1AD166B1" w14:textId="10F64E08"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196</w:t>
            </w:r>
          </w:p>
        </w:tc>
        <w:tc>
          <w:tcPr>
            <w:tcW w:w="983" w:type="dxa"/>
            <w:shd w:val="clear" w:color="000000" w:fill="auto"/>
            <w:noWrap/>
          </w:tcPr>
          <w:p w14:paraId="6E5D4693" w14:textId="04383E72"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80%</w:t>
            </w:r>
          </w:p>
        </w:tc>
        <w:tc>
          <w:tcPr>
            <w:tcW w:w="980" w:type="dxa"/>
            <w:shd w:val="clear" w:color="000000" w:fill="auto"/>
            <w:noWrap/>
          </w:tcPr>
          <w:p w14:paraId="0B69710A" w14:textId="1BC770EF"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48</w:t>
            </w:r>
          </w:p>
        </w:tc>
        <w:tc>
          <w:tcPr>
            <w:tcW w:w="978" w:type="dxa"/>
            <w:shd w:val="clear" w:color="000000" w:fill="auto"/>
          </w:tcPr>
          <w:p w14:paraId="67223504" w14:textId="059BA3D0"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20%</w:t>
            </w:r>
          </w:p>
        </w:tc>
      </w:tr>
    </w:tbl>
    <w:p w14:paraId="393C570A" w14:textId="77777777" w:rsidR="004A4132" w:rsidRPr="004A4132" w:rsidRDefault="004A4132" w:rsidP="001B01FC">
      <w:pPr>
        <w:pStyle w:val="Heading2"/>
      </w:pPr>
      <w:bookmarkStart w:id="257" w:name="_Toc952949"/>
      <w:bookmarkStart w:id="258" w:name="_Toc58233749"/>
      <w:r w:rsidRPr="004A4132">
        <w:t>Section 4: Safety</w:t>
      </w:r>
      <w:bookmarkEnd w:id="257"/>
      <w:bookmarkEnd w:id="258"/>
    </w:p>
    <w:tbl>
      <w:tblPr>
        <w:tblStyle w:val="TableGrid"/>
        <w:tblW w:w="9351" w:type="dxa"/>
        <w:tblLook w:val="04A0" w:firstRow="1" w:lastRow="0" w:firstColumn="1" w:lastColumn="0" w:noHBand="0" w:noVBand="1"/>
      </w:tblPr>
      <w:tblGrid>
        <w:gridCol w:w="7161"/>
        <w:gridCol w:w="1089"/>
        <w:gridCol w:w="1101"/>
      </w:tblGrid>
      <w:tr w:rsidR="004A4132" w:rsidRPr="004A4132" w14:paraId="08CEF446" w14:textId="77777777" w:rsidTr="00E27870">
        <w:trPr>
          <w:cnfStyle w:val="100000000000" w:firstRow="1" w:lastRow="0" w:firstColumn="0" w:lastColumn="0" w:oddVBand="0" w:evenVBand="0" w:oddHBand="0"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161" w:type="dxa"/>
            <w:shd w:val="clear" w:color="auto" w:fill="D3D3D3"/>
            <w:noWrap/>
            <w:hideMark/>
          </w:tcPr>
          <w:p w14:paraId="5AE3FE23" w14:textId="77777777" w:rsidR="004A4132" w:rsidRPr="00672289" w:rsidRDefault="004A4132" w:rsidP="004A4132">
            <w:pPr>
              <w:rPr>
                <w:b/>
              </w:rPr>
            </w:pPr>
            <w:r w:rsidRPr="00672289">
              <w:rPr>
                <w:b/>
              </w:rPr>
              <w:t>Have you ever felt unsafe in this Prison?</w:t>
            </w:r>
          </w:p>
        </w:tc>
        <w:tc>
          <w:tcPr>
            <w:tcW w:w="1089" w:type="dxa"/>
            <w:shd w:val="clear" w:color="auto" w:fill="D3D3D3"/>
            <w:noWrap/>
          </w:tcPr>
          <w:p w14:paraId="779966F1"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1101" w:type="dxa"/>
            <w:shd w:val="clear" w:color="auto" w:fill="D3D3D3"/>
            <w:noWrap/>
          </w:tcPr>
          <w:p w14:paraId="530F30C6"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24BC6427"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161" w:type="dxa"/>
            <w:shd w:val="clear" w:color="000000" w:fill="auto"/>
            <w:noWrap/>
          </w:tcPr>
          <w:p w14:paraId="067DDAD4" w14:textId="77777777" w:rsidR="004A4132" w:rsidRPr="004A4132" w:rsidRDefault="004A4132" w:rsidP="004A4132">
            <w:r w:rsidRPr="004A4132">
              <w:t>Yes</w:t>
            </w:r>
          </w:p>
        </w:tc>
        <w:tc>
          <w:tcPr>
            <w:tcW w:w="1089" w:type="dxa"/>
            <w:shd w:val="clear" w:color="000000" w:fill="auto"/>
            <w:noWrap/>
          </w:tcPr>
          <w:p w14:paraId="2540AFBD" w14:textId="0155EA1F"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105</w:t>
            </w:r>
          </w:p>
        </w:tc>
        <w:tc>
          <w:tcPr>
            <w:tcW w:w="1101" w:type="dxa"/>
            <w:shd w:val="clear" w:color="000000" w:fill="auto"/>
            <w:noWrap/>
          </w:tcPr>
          <w:p w14:paraId="3DA2AC65" w14:textId="246EE62A"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41%</w:t>
            </w:r>
          </w:p>
        </w:tc>
      </w:tr>
      <w:tr w:rsidR="004A4132" w:rsidRPr="004A4132" w14:paraId="7CCC995C" w14:textId="77777777" w:rsidTr="00E27870">
        <w:trPr>
          <w:cnfStyle w:val="000000010000" w:firstRow="0" w:lastRow="0" w:firstColumn="0" w:lastColumn="0" w:oddVBand="0" w:evenVBand="0" w:oddHBand="0" w:evenHBand="1"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161" w:type="dxa"/>
            <w:shd w:val="clear" w:color="000000" w:fill="auto"/>
            <w:noWrap/>
            <w:hideMark/>
          </w:tcPr>
          <w:p w14:paraId="6A5AEE41" w14:textId="77777777" w:rsidR="004A4132" w:rsidRPr="004A4132" w:rsidRDefault="004A4132" w:rsidP="004A4132">
            <w:r w:rsidRPr="004A4132">
              <w:t>No</w:t>
            </w:r>
          </w:p>
        </w:tc>
        <w:tc>
          <w:tcPr>
            <w:tcW w:w="1089" w:type="dxa"/>
            <w:shd w:val="clear" w:color="000000" w:fill="auto"/>
            <w:noWrap/>
          </w:tcPr>
          <w:p w14:paraId="3D731565" w14:textId="0BE98A8F"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153</w:t>
            </w:r>
          </w:p>
        </w:tc>
        <w:tc>
          <w:tcPr>
            <w:tcW w:w="1101" w:type="dxa"/>
            <w:shd w:val="clear" w:color="000000" w:fill="auto"/>
            <w:noWrap/>
          </w:tcPr>
          <w:p w14:paraId="03089F1C" w14:textId="3DCF8FD7"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59%</w:t>
            </w:r>
          </w:p>
        </w:tc>
      </w:tr>
      <w:tr w:rsidR="004A4132" w:rsidRPr="004A4132" w14:paraId="37908F45"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161" w:type="dxa"/>
            <w:shd w:val="clear" w:color="000000" w:fill="D3D3D3"/>
            <w:noWrap/>
            <w:hideMark/>
          </w:tcPr>
          <w:p w14:paraId="5024545C" w14:textId="77777777" w:rsidR="004A4132" w:rsidRPr="00672289" w:rsidRDefault="004A4132" w:rsidP="004A4132">
            <w:pPr>
              <w:rPr>
                <w:b/>
              </w:rPr>
            </w:pPr>
            <w:r w:rsidRPr="00672289">
              <w:rPr>
                <w:b/>
              </w:rPr>
              <w:t>Total</w:t>
            </w:r>
          </w:p>
        </w:tc>
        <w:tc>
          <w:tcPr>
            <w:tcW w:w="1089" w:type="dxa"/>
            <w:shd w:val="clear" w:color="000000" w:fill="D3D3D3"/>
            <w:noWrap/>
          </w:tcPr>
          <w:p w14:paraId="1CC53A98" w14:textId="75EA968D" w:rsidR="004A4132" w:rsidRPr="00695149" w:rsidRDefault="00695149" w:rsidP="004A4132">
            <w:pPr>
              <w:cnfStyle w:val="000000100000" w:firstRow="0" w:lastRow="0" w:firstColumn="0" w:lastColumn="0" w:oddVBand="0" w:evenVBand="0" w:oddHBand="1" w:evenHBand="0" w:firstRowFirstColumn="0" w:firstRowLastColumn="0" w:lastRowFirstColumn="0" w:lastRowLastColumn="0"/>
              <w:rPr>
                <w:b/>
              </w:rPr>
            </w:pPr>
            <w:r w:rsidRPr="00695149">
              <w:rPr>
                <w:b/>
              </w:rPr>
              <w:t>258</w:t>
            </w:r>
          </w:p>
        </w:tc>
        <w:tc>
          <w:tcPr>
            <w:tcW w:w="1101" w:type="dxa"/>
            <w:shd w:val="clear" w:color="000000" w:fill="D3D3D3"/>
            <w:noWrap/>
          </w:tcPr>
          <w:p w14:paraId="5565A5A5"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3FD52C39" w14:textId="77777777" w:rsidR="004A4132" w:rsidRPr="004A4132" w:rsidRDefault="004A4132" w:rsidP="004A4132">
      <w:bookmarkStart w:id="259" w:name="_Toc457484467"/>
    </w:p>
    <w:tbl>
      <w:tblPr>
        <w:tblStyle w:val="TableGrid"/>
        <w:tblW w:w="9351" w:type="dxa"/>
        <w:tblLook w:val="04A0" w:firstRow="1" w:lastRow="0" w:firstColumn="1" w:lastColumn="0" w:noHBand="0" w:noVBand="1"/>
      </w:tblPr>
      <w:tblGrid>
        <w:gridCol w:w="7148"/>
        <w:gridCol w:w="1087"/>
        <w:gridCol w:w="1116"/>
      </w:tblGrid>
      <w:tr w:rsidR="004A4132" w:rsidRPr="004A4132" w14:paraId="0F865924" w14:textId="77777777" w:rsidTr="009367E6">
        <w:trPr>
          <w:cnfStyle w:val="100000000000" w:firstRow="1" w:lastRow="0" w:firstColumn="0" w:lastColumn="0" w:oddVBand="0" w:evenVBand="0" w:oddHBand="0" w:evenHBand="0" w:firstRowFirstColumn="0" w:firstRowLastColumn="0" w:lastRowFirstColumn="0" w:lastRowLastColumn="0"/>
          <w:cantSplit/>
          <w:trHeight w:hRule="exact" w:val="337"/>
          <w:tblHeader w:val="0"/>
        </w:trPr>
        <w:tc>
          <w:tcPr>
            <w:cnfStyle w:val="001000000000" w:firstRow="0" w:lastRow="0" w:firstColumn="1" w:lastColumn="0" w:oddVBand="0" w:evenVBand="0" w:oddHBand="0" w:evenHBand="0" w:firstRowFirstColumn="0" w:firstRowLastColumn="0" w:lastRowFirstColumn="0" w:lastRowLastColumn="0"/>
            <w:tcW w:w="7148" w:type="dxa"/>
            <w:shd w:val="clear" w:color="auto" w:fill="D3D3D3"/>
            <w:noWrap/>
            <w:hideMark/>
          </w:tcPr>
          <w:p w14:paraId="700E5E98" w14:textId="77777777" w:rsidR="004A4132" w:rsidRPr="00672289" w:rsidRDefault="004A4132" w:rsidP="004A4132">
            <w:pPr>
              <w:rPr>
                <w:b/>
              </w:rPr>
            </w:pPr>
            <w:r w:rsidRPr="00672289">
              <w:rPr>
                <w:b/>
              </w:rPr>
              <w:t>Do you feel unsafe in this Prison at the moment?</w:t>
            </w:r>
          </w:p>
        </w:tc>
        <w:tc>
          <w:tcPr>
            <w:tcW w:w="1087" w:type="dxa"/>
            <w:shd w:val="clear" w:color="auto" w:fill="D3D3D3"/>
            <w:noWrap/>
          </w:tcPr>
          <w:p w14:paraId="724FEFE4"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1116" w:type="dxa"/>
            <w:shd w:val="clear" w:color="auto" w:fill="D3D3D3"/>
            <w:noWrap/>
          </w:tcPr>
          <w:p w14:paraId="7FB2F5A3"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173EE477" w14:textId="77777777" w:rsidTr="009367E6">
        <w:trPr>
          <w:cnfStyle w:val="000000100000" w:firstRow="0" w:lastRow="0" w:firstColumn="0" w:lastColumn="0" w:oddVBand="0" w:evenVBand="0" w:oddHBand="1" w:evenHBand="0" w:firstRowFirstColumn="0" w:firstRowLastColumn="0" w:lastRowFirstColumn="0" w:lastRowLastColumn="0"/>
          <w:cantSplit/>
          <w:trHeight w:hRule="exact" w:val="337"/>
        </w:trPr>
        <w:tc>
          <w:tcPr>
            <w:cnfStyle w:val="001000000000" w:firstRow="0" w:lastRow="0" w:firstColumn="1" w:lastColumn="0" w:oddVBand="0" w:evenVBand="0" w:oddHBand="0" w:evenHBand="0" w:firstRowFirstColumn="0" w:firstRowLastColumn="0" w:lastRowFirstColumn="0" w:lastRowLastColumn="0"/>
            <w:tcW w:w="7148" w:type="dxa"/>
            <w:shd w:val="clear" w:color="000000" w:fill="auto"/>
            <w:noWrap/>
          </w:tcPr>
          <w:p w14:paraId="30167559" w14:textId="77777777" w:rsidR="004A4132" w:rsidRPr="004A4132" w:rsidRDefault="004A4132" w:rsidP="004A4132">
            <w:r w:rsidRPr="004A4132">
              <w:t>Yes</w:t>
            </w:r>
          </w:p>
        </w:tc>
        <w:tc>
          <w:tcPr>
            <w:tcW w:w="1087" w:type="dxa"/>
            <w:shd w:val="clear" w:color="000000" w:fill="auto"/>
            <w:noWrap/>
          </w:tcPr>
          <w:p w14:paraId="68A0A4CE" w14:textId="1232D763"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54</w:t>
            </w:r>
          </w:p>
        </w:tc>
        <w:tc>
          <w:tcPr>
            <w:tcW w:w="1116" w:type="dxa"/>
            <w:shd w:val="clear" w:color="000000" w:fill="auto"/>
            <w:noWrap/>
          </w:tcPr>
          <w:p w14:paraId="75DF6BFE" w14:textId="762AB3EC"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21%</w:t>
            </w:r>
          </w:p>
        </w:tc>
      </w:tr>
      <w:tr w:rsidR="004A4132" w:rsidRPr="004A4132" w14:paraId="3AF43C0F" w14:textId="77777777" w:rsidTr="009367E6">
        <w:trPr>
          <w:cnfStyle w:val="000000010000" w:firstRow="0" w:lastRow="0" w:firstColumn="0" w:lastColumn="0" w:oddVBand="0" w:evenVBand="0" w:oddHBand="0" w:evenHBand="1" w:firstRowFirstColumn="0" w:firstRowLastColumn="0" w:lastRowFirstColumn="0" w:lastRowLastColumn="0"/>
          <w:cantSplit/>
          <w:trHeight w:hRule="exact" w:val="337"/>
        </w:trPr>
        <w:tc>
          <w:tcPr>
            <w:cnfStyle w:val="001000000000" w:firstRow="0" w:lastRow="0" w:firstColumn="1" w:lastColumn="0" w:oddVBand="0" w:evenVBand="0" w:oddHBand="0" w:evenHBand="0" w:firstRowFirstColumn="0" w:firstRowLastColumn="0" w:lastRowFirstColumn="0" w:lastRowLastColumn="0"/>
            <w:tcW w:w="7148" w:type="dxa"/>
            <w:shd w:val="clear" w:color="000000" w:fill="auto"/>
            <w:noWrap/>
            <w:hideMark/>
          </w:tcPr>
          <w:p w14:paraId="62CF6000" w14:textId="77777777" w:rsidR="004A4132" w:rsidRPr="004A4132" w:rsidRDefault="004A4132" w:rsidP="004A4132">
            <w:r w:rsidRPr="004A4132">
              <w:t>No</w:t>
            </w:r>
          </w:p>
        </w:tc>
        <w:tc>
          <w:tcPr>
            <w:tcW w:w="1087" w:type="dxa"/>
            <w:shd w:val="clear" w:color="000000" w:fill="auto"/>
            <w:noWrap/>
          </w:tcPr>
          <w:p w14:paraId="48A2D7BC" w14:textId="10E6D2B5"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205</w:t>
            </w:r>
          </w:p>
        </w:tc>
        <w:tc>
          <w:tcPr>
            <w:tcW w:w="1116" w:type="dxa"/>
            <w:shd w:val="clear" w:color="000000" w:fill="auto"/>
            <w:noWrap/>
          </w:tcPr>
          <w:p w14:paraId="2A3B2B2E" w14:textId="061769E6"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79%</w:t>
            </w:r>
          </w:p>
        </w:tc>
      </w:tr>
      <w:tr w:rsidR="004A4132" w:rsidRPr="004A4132" w14:paraId="30C05BDF" w14:textId="77777777" w:rsidTr="00AF0BA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148" w:type="dxa"/>
            <w:shd w:val="clear" w:color="000000" w:fill="D3D3D3"/>
            <w:noWrap/>
            <w:hideMark/>
          </w:tcPr>
          <w:p w14:paraId="46B0D5B4" w14:textId="0A15C7DE" w:rsidR="004A4132" w:rsidRPr="00672289" w:rsidRDefault="00AF0BA0" w:rsidP="004A4132">
            <w:pPr>
              <w:rPr>
                <w:b/>
              </w:rPr>
            </w:pPr>
            <w:r>
              <w:br w:type="page"/>
            </w:r>
            <w:r w:rsidR="004A4132" w:rsidRPr="00672289">
              <w:rPr>
                <w:b/>
              </w:rPr>
              <w:t>Total</w:t>
            </w:r>
          </w:p>
        </w:tc>
        <w:tc>
          <w:tcPr>
            <w:tcW w:w="1087" w:type="dxa"/>
            <w:shd w:val="clear" w:color="000000" w:fill="D3D3D3"/>
            <w:noWrap/>
          </w:tcPr>
          <w:p w14:paraId="09033475" w14:textId="02109C2B" w:rsidR="004A4132" w:rsidRPr="00AF0BA0" w:rsidRDefault="00695149" w:rsidP="004A4132">
            <w:pPr>
              <w:cnfStyle w:val="000000100000" w:firstRow="0" w:lastRow="0" w:firstColumn="0" w:lastColumn="0" w:oddVBand="0" w:evenVBand="0" w:oddHBand="1" w:evenHBand="0" w:firstRowFirstColumn="0" w:firstRowLastColumn="0" w:lastRowFirstColumn="0" w:lastRowLastColumn="0"/>
              <w:rPr>
                <w:b/>
              </w:rPr>
            </w:pPr>
            <w:r w:rsidRPr="00AF0BA0">
              <w:rPr>
                <w:b/>
              </w:rPr>
              <w:t>259</w:t>
            </w:r>
          </w:p>
        </w:tc>
        <w:tc>
          <w:tcPr>
            <w:tcW w:w="1116" w:type="dxa"/>
            <w:shd w:val="clear" w:color="000000" w:fill="D3D3D3"/>
            <w:noWrap/>
          </w:tcPr>
          <w:p w14:paraId="5B002CB7"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bookmarkEnd w:id="259"/>
    </w:tbl>
    <w:p w14:paraId="43B53168" w14:textId="34A24B64" w:rsidR="00AF0BA0" w:rsidRDefault="00AF0BA0" w:rsidP="004A4132"/>
    <w:tbl>
      <w:tblPr>
        <w:tblStyle w:val="TableGrid"/>
        <w:tblW w:w="9297" w:type="dxa"/>
        <w:tblLayout w:type="fixed"/>
        <w:tblLook w:val="0620" w:firstRow="1" w:lastRow="0" w:firstColumn="0" w:lastColumn="0" w:noHBand="1" w:noVBand="1"/>
        <w:tblCaption w:val="Table for formatting purposes"/>
      </w:tblPr>
      <w:tblGrid>
        <w:gridCol w:w="7083"/>
        <w:gridCol w:w="1134"/>
        <w:gridCol w:w="1080"/>
      </w:tblGrid>
      <w:tr w:rsidR="00AF0BA0" w14:paraId="779ECDC3" w14:textId="77777777" w:rsidTr="00FE0AE5">
        <w:trPr>
          <w:cnfStyle w:val="100000000000" w:firstRow="1" w:lastRow="0" w:firstColumn="0" w:lastColumn="0" w:oddVBand="0" w:evenVBand="0" w:oddHBand="0" w:evenHBand="0" w:firstRowFirstColumn="0" w:firstRowLastColumn="0" w:lastRowFirstColumn="0" w:lastRowLastColumn="0"/>
        </w:trPr>
        <w:tc>
          <w:tcPr>
            <w:tcW w:w="8217" w:type="dxa"/>
            <w:gridSpan w:val="2"/>
            <w:shd w:val="clear" w:color="auto" w:fill="BFBFBF"/>
          </w:tcPr>
          <w:p w14:paraId="5FD94B9B" w14:textId="5392AE58" w:rsidR="00AF0BA0" w:rsidRPr="00FE0AE5" w:rsidRDefault="00AF0BA0" w:rsidP="00FE0AE5">
            <w:pPr>
              <w:rPr>
                <w:b/>
              </w:rPr>
            </w:pPr>
            <w:r w:rsidRPr="00FE0AE5">
              <w:rPr>
                <w:b/>
              </w:rPr>
              <w:t>Have you been victimised in this Prison?</w:t>
            </w:r>
          </w:p>
        </w:tc>
        <w:tc>
          <w:tcPr>
            <w:tcW w:w="1080" w:type="dxa"/>
            <w:shd w:val="clear" w:color="auto" w:fill="BFBFBF"/>
          </w:tcPr>
          <w:p w14:paraId="2E3663C8" w14:textId="77777777" w:rsidR="00AF0BA0" w:rsidRDefault="00AF0BA0" w:rsidP="00AF0BA0">
            <w:pPr>
              <w:pStyle w:val="Tableheadingrow1"/>
            </w:pPr>
          </w:p>
        </w:tc>
      </w:tr>
      <w:tr w:rsidR="00AF0BA0" w14:paraId="6B7F464D" w14:textId="77777777" w:rsidTr="00FE0AE5">
        <w:tc>
          <w:tcPr>
            <w:tcW w:w="7083" w:type="dxa"/>
          </w:tcPr>
          <w:p w14:paraId="2248B770" w14:textId="1BD540C1" w:rsidR="00AF0BA0" w:rsidRPr="00FE0AE5" w:rsidRDefault="00AF0BA0" w:rsidP="00AF0BA0">
            <w:pPr>
              <w:pStyle w:val="Tablesinglespacedparagraph"/>
              <w:rPr>
                <w:sz w:val="24"/>
                <w:szCs w:val="24"/>
              </w:rPr>
            </w:pPr>
            <w:r w:rsidRPr="00FE0AE5">
              <w:rPr>
                <w:sz w:val="24"/>
                <w:szCs w:val="24"/>
              </w:rPr>
              <w:t>Yes</w:t>
            </w:r>
          </w:p>
        </w:tc>
        <w:tc>
          <w:tcPr>
            <w:tcW w:w="1134" w:type="dxa"/>
          </w:tcPr>
          <w:p w14:paraId="5AB2186E" w14:textId="5F21DB04" w:rsidR="00AF0BA0" w:rsidRPr="00FE0AE5" w:rsidRDefault="00AF0BA0" w:rsidP="00AF0BA0">
            <w:pPr>
              <w:pStyle w:val="Tablesinglespacedparagraph"/>
              <w:rPr>
                <w:sz w:val="24"/>
                <w:szCs w:val="24"/>
              </w:rPr>
            </w:pPr>
            <w:r w:rsidRPr="00FE0AE5">
              <w:rPr>
                <w:sz w:val="24"/>
                <w:szCs w:val="24"/>
              </w:rPr>
              <w:t>104</w:t>
            </w:r>
          </w:p>
        </w:tc>
        <w:tc>
          <w:tcPr>
            <w:tcW w:w="1080" w:type="dxa"/>
          </w:tcPr>
          <w:p w14:paraId="7D601E81" w14:textId="30DC1D6B" w:rsidR="00AF0BA0" w:rsidRPr="00FE0AE5" w:rsidRDefault="00AF0BA0" w:rsidP="00AF0BA0">
            <w:pPr>
              <w:pStyle w:val="Tablesinglespacedparagraph"/>
              <w:rPr>
                <w:sz w:val="24"/>
                <w:szCs w:val="24"/>
              </w:rPr>
            </w:pPr>
            <w:r w:rsidRPr="00FE0AE5">
              <w:rPr>
                <w:sz w:val="24"/>
                <w:szCs w:val="24"/>
              </w:rPr>
              <w:t>44%</w:t>
            </w:r>
          </w:p>
        </w:tc>
      </w:tr>
      <w:tr w:rsidR="00AF0BA0" w14:paraId="6A684A04" w14:textId="77777777" w:rsidTr="00FE0AE5">
        <w:tc>
          <w:tcPr>
            <w:tcW w:w="7083" w:type="dxa"/>
          </w:tcPr>
          <w:p w14:paraId="0CB8F987" w14:textId="07615A1B" w:rsidR="00AF0BA0" w:rsidRPr="00FE0AE5" w:rsidRDefault="00AF0BA0" w:rsidP="00AF0BA0">
            <w:pPr>
              <w:pStyle w:val="Tablesinglespacedparagraph"/>
              <w:rPr>
                <w:sz w:val="24"/>
                <w:szCs w:val="24"/>
              </w:rPr>
            </w:pPr>
            <w:r w:rsidRPr="00FE0AE5">
              <w:rPr>
                <w:sz w:val="24"/>
                <w:szCs w:val="24"/>
              </w:rPr>
              <w:t>No</w:t>
            </w:r>
          </w:p>
        </w:tc>
        <w:tc>
          <w:tcPr>
            <w:tcW w:w="1134" w:type="dxa"/>
          </w:tcPr>
          <w:p w14:paraId="2F4965C5" w14:textId="3CCA752E" w:rsidR="00AF0BA0" w:rsidRPr="00FE0AE5" w:rsidRDefault="00AF0BA0" w:rsidP="00AF0BA0">
            <w:pPr>
              <w:pStyle w:val="Tablesinglespacedparagraph"/>
              <w:rPr>
                <w:sz w:val="24"/>
                <w:szCs w:val="24"/>
              </w:rPr>
            </w:pPr>
            <w:r w:rsidRPr="00FE0AE5">
              <w:rPr>
                <w:sz w:val="24"/>
                <w:szCs w:val="24"/>
              </w:rPr>
              <w:t>132</w:t>
            </w:r>
          </w:p>
        </w:tc>
        <w:tc>
          <w:tcPr>
            <w:tcW w:w="1080" w:type="dxa"/>
          </w:tcPr>
          <w:p w14:paraId="2DD1F31C" w14:textId="3DFE4878" w:rsidR="00AF0BA0" w:rsidRPr="00FE0AE5" w:rsidRDefault="00AF0BA0" w:rsidP="00AF0BA0">
            <w:pPr>
              <w:pStyle w:val="Tablesinglespacedparagraph"/>
              <w:rPr>
                <w:sz w:val="24"/>
                <w:szCs w:val="24"/>
              </w:rPr>
            </w:pPr>
            <w:r w:rsidRPr="00FE0AE5">
              <w:rPr>
                <w:sz w:val="24"/>
                <w:szCs w:val="24"/>
              </w:rPr>
              <w:t>56%</w:t>
            </w:r>
          </w:p>
        </w:tc>
      </w:tr>
      <w:tr w:rsidR="00AF0BA0" w14:paraId="076154DF" w14:textId="77777777" w:rsidTr="00FE0AE5">
        <w:tc>
          <w:tcPr>
            <w:tcW w:w="7083" w:type="dxa"/>
          </w:tcPr>
          <w:p w14:paraId="3DEC7B48" w14:textId="5F2EE681" w:rsidR="00AF0BA0" w:rsidRPr="00FE0AE5" w:rsidRDefault="00AF0BA0" w:rsidP="00AF0BA0">
            <w:pPr>
              <w:pStyle w:val="Tablesinglespacedparagraph"/>
              <w:rPr>
                <w:sz w:val="24"/>
                <w:szCs w:val="24"/>
              </w:rPr>
            </w:pPr>
            <w:r w:rsidRPr="00FE0AE5">
              <w:rPr>
                <w:b/>
                <w:sz w:val="24"/>
                <w:szCs w:val="24"/>
              </w:rPr>
              <w:t>Total</w:t>
            </w:r>
          </w:p>
        </w:tc>
        <w:tc>
          <w:tcPr>
            <w:tcW w:w="1134" w:type="dxa"/>
          </w:tcPr>
          <w:p w14:paraId="34424E5A" w14:textId="254DC492" w:rsidR="00AF0BA0" w:rsidRPr="00FE0AE5" w:rsidRDefault="00AF0BA0" w:rsidP="00AF0BA0">
            <w:pPr>
              <w:pStyle w:val="Tablesinglespacedparagraph"/>
              <w:rPr>
                <w:sz w:val="24"/>
                <w:szCs w:val="24"/>
              </w:rPr>
            </w:pPr>
            <w:r w:rsidRPr="00FE0AE5">
              <w:rPr>
                <w:b/>
                <w:sz w:val="24"/>
                <w:szCs w:val="24"/>
              </w:rPr>
              <w:t>236</w:t>
            </w:r>
          </w:p>
        </w:tc>
        <w:tc>
          <w:tcPr>
            <w:tcW w:w="1080" w:type="dxa"/>
          </w:tcPr>
          <w:p w14:paraId="6EC49A53" w14:textId="77777777" w:rsidR="00AF0BA0" w:rsidRDefault="00AF0BA0" w:rsidP="00AF0BA0">
            <w:pPr>
              <w:pStyle w:val="Tablesinglespacedparagraph"/>
            </w:pPr>
          </w:p>
        </w:tc>
      </w:tr>
    </w:tbl>
    <w:p w14:paraId="5132FC71" w14:textId="77D47D0C" w:rsidR="00AF0BA0" w:rsidRPr="004A4132" w:rsidRDefault="00AF0BA0" w:rsidP="004A4132"/>
    <w:tbl>
      <w:tblPr>
        <w:tblStyle w:val="TableGrid"/>
        <w:tblW w:w="9341" w:type="dxa"/>
        <w:tblLayout w:type="fixed"/>
        <w:tblLook w:val="04A0" w:firstRow="1" w:lastRow="0" w:firstColumn="1" w:lastColumn="0" w:noHBand="0" w:noVBand="1"/>
      </w:tblPr>
      <w:tblGrid>
        <w:gridCol w:w="7148"/>
        <w:gridCol w:w="1093"/>
        <w:gridCol w:w="1100"/>
      </w:tblGrid>
      <w:tr w:rsidR="004A4132" w:rsidRPr="004A4132" w14:paraId="449E1C20" w14:textId="77777777" w:rsidTr="00E27870">
        <w:trPr>
          <w:cnfStyle w:val="100000000000" w:firstRow="1" w:lastRow="0" w:firstColumn="0" w:lastColumn="0" w:oddVBand="0" w:evenVBand="0" w:oddHBand="0" w:evenHBand="0"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7148" w:type="dxa"/>
            <w:shd w:val="clear" w:color="auto" w:fill="D3D3D3"/>
            <w:noWrap/>
          </w:tcPr>
          <w:p w14:paraId="796E5524" w14:textId="77777777" w:rsidR="004A4132" w:rsidRPr="00672289" w:rsidRDefault="004A4132" w:rsidP="004A4132">
            <w:pPr>
              <w:rPr>
                <w:b/>
              </w:rPr>
            </w:pPr>
            <w:r w:rsidRPr="00672289">
              <w:rPr>
                <w:b/>
              </w:rPr>
              <w:t>Have you been victimised in this Prison?</w:t>
            </w:r>
          </w:p>
        </w:tc>
        <w:tc>
          <w:tcPr>
            <w:tcW w:w="1093" w:type="dxa"/>
            <w:shd w:val="clear" w:color="auto" w:fill="D3D3D3"/>
            <w:noWrap/>
          </w:tcPr>
          <w:p w14:paraId="18C54F80"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1100" w:type="dxa"/>
            <w:shd w:val="clear" w:color="auto" w:fill="D3D3D3"/>
            <w:noWrap/>
          </w:tcPr>
          <w:p w14:paraId="6487B0FF"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019A42F7" w14:textId="77777777" w:rsidTr="00E27870">
        <w:trPr>
          <w:cnfStyle w:val="000000100000" w:firstRow="0" w:lastRow="0" w:firstColumn="0" w:lastColumn="0" w:oddVBand="0" w:evenVBand="0" w:oddHBand="1" w:evenHBand="0"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7148" w:type="dxa"/>
            <w:shd w:val="clear" w:color="000000" w:fill="auto"/>
            <w:noWrap/>
          </w:tcPr>
          <w:p w14:paraId="00A9CA46" w14:textId="77777777" w:rsidR="004A4132" w:rsidRPr="004A4132" w:rsidRDefault="004A4132" w:rsidP="004A4132">
            <w:r w:rsidRPr="004A4132">
              <w:t>If Yes, was it another prisoner?</w:t>
            </w:r>
          </w:p>
        </w:tc>
        <w:tc>
          <w:tcPr>
            <w:tcW w:w="1093" w:type="dxa"/>
            <w:shd w:val="clear" w:color="000000" w:fill="auto"/>
            <w:noWrap/>
          </w:tcPr>
          <w:p w14:paraId="0CC1A052" w14:textId="1053F652"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24</w:t>
            </w:r>
          </w:p>
        </w:tc>
        <w:tc>
          <w:tcPr>
            <w:tcW w:w="1100" w:type="dxa"/>
            <w:shd w:val="clear" w:color="000000" w:fill="auto"/>
            <w:noWrap/>
          </w:tcPr>
          <w:p w14:paraId="7B3028CD" w14:textId="7A4BB380"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18%</w:t>
            </w:r>
          </w:p>
        </w:tc>
      </w:tr>
      <w:tr w:rsidR="004A4132" w:rsidRPr="004A4132" w14:paraId="30F1C3FB" w14:textId="77777777" w:rsidTr="00E27870">
        <w:trPr>
          <w:cnfStyle w:val="000000010000" w:firstRow="0" w:lastRow="0" w:firstColumn="0" w:lastColumn="0" w:oddVBand="0" w:evenVBand="0" w:oddHBand="0" w:evenHBand="1"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7148" w:type="dxa"/>
            <w:shd w:val="clear" w:color="000000" w:fill="auto"/>
            <w:noWrap/>
          </w:tcPr>
          <w:p w14:paraId="1607AA9E" w14:textId="77777777" w:rsidR="004A4132" w:rsidRPr="004A4132" w:rsidRDefault="004A4132" w:rsidP="004A4132">
            <w:r w:rsidRPr="004A4132">
              <w:t>If Yes, was it a group of prisoners?</w:t>
            </w:r>
          </w:p>
        </w:tc>
        <w:tc>
          <w:tcPr>
            <w:tcW w:w="1093" w:type="dxa"/>
            <w:shd w:val="clear" w:color="000000" w:fill="auto"/>
            <w:noWrap/>
          </w:tcPr>
          <w:p w14:paraId="3F291B4F" w14:textId="2A717403"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32</w:t>
            </w:r>
          </w:p>
        </w:tc>
        <w:tc>
          <w:tcPr>
            <w:tcW w:w="1100" w:type="dxa"/>
            <w:shd w:val="clear" w:color="000000" w:fill="auto"/>
            <w:noWrap/>
          </w:tcPr>
          <w:p w14:paraId="2709759D" w14:textId="4EA6A66A"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24%</w:t>
            </w:r>
          </w:p>
        </w:tc>
      </w:tr>
      <w:tr w:rsidR="004A4132" w:rsidRPr="004A4132" w14:paraId="3EFF2A58" w14:textId="77777777" w:rsidTr="00E27870">
        <w:trPr>
          <w:cnfStyle w:val="000000100000" w:firstRow="0" w:lastRow="0" w:firstColumn="0" w:lastColumn="0" w:oddVBand="0" w:evenVBand="0" w:oddHBand="1" w:evenHBand="0"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7148" w:type="dxa"/>
            <w:shd w:val="clear" w:color="000000" w:fill="auto"/>
            <w:noWrap/>
          </w:tcPr>
          <w:p w14:paraId="45F833A6" w14:textId="77777777" w:rsidR="004A4132" w:rsidRPr="004A4132" w:rsidRDefault="004A4132" w:rsidP="004A4132">
            <w:r w:rsidRPr="004A4132">
              <w:t>If Yes, was it member of staff?</w:t>
            </w:r>
          </w:p>
        </w:tc>
        <w:tc>
          <w:tcPr>
            <w:tcW w:w="1093" w:type="dxa"/>
            <w:shd w:val="clear" w:color="000000" w:fill="auto"/>
            <w:noWrap/>
          </w:tcPr>
          <w:p w14:paraId="5DE23B5F" w14:textId="2974A889"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51</w:t>
            </w:r>
          </w:p>
        </w:tc>
        <w:tc>
          <w:tcPr>
            <w:tcW w:w="1100" w:type="dxa"/>
            <w:shd w:val="clear" w:color="000000" w:fill="auto"/>
            <w:noWrap/>
          </w:tcPr>
          <w:p w14:paraId="4B0CA412" w14:textId="3E37B29A"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28%</w:t>
            </w:r>
          </w:p>
        </w:tc>
      </w:tr>
      <w:tr w:rsidR="004A4132" w:rsidRPr="004A4132" w14:paraId="7AD4A90A" w14:textId="77777777" w:rsidTr="00E27870">
        <w:trPr>
          <w:cnfStyle w:val="000000010000" w:firstRow="0" w:lastRow="0" w:firstColumn="0" w:lastColumn="0" w:oddVBand="0" w:evenVBand="0" w:oddHBand="0" w:evenHBand="1"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7148" w:type="dxa"/>
            <w:shd w:val="clear" w:color="000000" w:fill="auto"/>
            <w:noWrap/>
          </w:tcPr>
          <w:p w14:paraId="5E0849B5" w14:textId="77777777" w:rsidR="004A4132" w:rsidRPr="004A4132" w:rsidRDefault="004A4132" w:rsidP="004A4132">
            <w:r w:rsidRPr="004A4132">
              <w:t>If yes, was it both staff and prisoners?</w:t>
            </w:r>
          </w:p>
        </w:tc>
        <w:tc>
          <w:tcPr>
            <w:tcW w:w="1093" w:type="dxa"/>
            <w:shd w:val="clear" w:color="000000" w:fill="auto"/>
            <w:noWrap/>
          </w:tcPr>
          <w:p w14:paraId="7F00997D" w14:textId="09C83F9A"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27</w:t>
            </w:r>
          </w:p>
        </w:tc>
        <w:tc>
          <w:tcPr>
            <w:tcW w:w="1100" w:type="dxa"/>
            <w:shd w:val="clear" w:color="000000" w:fill="auto"/>
            <w:noWrap/>
          </w:tcPr>
          <w:p w14:paraId="550D5076" w14:textId="48AA4EFA"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20%</w:t>
            </w:r>
          </w:p>
        </w:tc>
      </w:tr>
      <w:tr w:rsidR="004A4132" w:rsidRPr="004A4132" w14:paraId="7F6D33E8" w14:textId="77777777" w:rsidTr="00E27870">
        <w:trPr>
          <w:cnfStyle w:val="000000100000" w:firstRow="0" w:lastRow="0" w:firstColumn="0" w:lastColumn="0" w:oddVBand="0" w:evenVBand="0" w:oddHBand="1" w:evenHBand="0"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7148" w:type="dxa"/>
            <w:shd w:val="clear" w:color="000000" w:fill="D3D3D3"/>
            <w:noWrap/>
          </w:tcPr>
          <w:p w14:paraId="4B65CD3B" w14:textId="77777777" w:rsidR="004A4132" w:rsidRPr="00672289" w:rsidRDefault="004A4132" w:rsidP="004A4132">
            <w:pPr>
              <w:rPr>
                <w:b/>
              </w:rPr>
            </w:pPr>
            <w:r w:rsidRPr="00672289">
              <w:rPr>
                <w:b/>
              </w:rPr>
              <w:t>Total</w:t>
            </w:r>
          </w:p>
        </w:tc>
        <w:tc>
          <w:tcPr>
            <w:tcW w:w="1093" w:type="dxa"/>
            <w:shd w:val="clear" w:color="000000" w:fill="D3D3D3"/>
            <w:noWrap/>
          </w:tcPr>
          <w:p w14:paraId="1B7F4027" w14:textId="5881AA88"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134</w:t>
            </w:r>
          </w:p>
        </w:tc>
        <w:tc>
          <w:tcPr>
            <w:tcW w:w="1100" w:type="dxa"/>
            <w:shd w:val="clear" w:color="000000" w:fill="D3D3D3"/>
            <w:noWrap/>
          </w:tcPr>
          <w:p w14:paraId="7BCCEB56"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1B6D3A41" w14:textId="77777777" w:rsidR="00672289" w:rsidRDefault="00672289" w:rsidP="004A4132"/>
    <w:p w14:paraId="4860838A" w14:textId="77777777" w:rsidR="004A4132" w:rsidRPr="004A4132" w:rsidRDefault="004A4132" w:rsidP="00672289">
      <w:pPr>
        <w:pStyle w:val="Heading4"/>
      </w:pPr>
      <w:r w:rsidRPr="004A4132">
        <w:t>Assaults</w:t>
      </w:r>
    </w:p>
    <w:tbl>
      <w:tblPr>
        <w:tblStyle w:val="TableGrid"/>
        <w:tblW w:w="9351" w:type="dxa"/>
        <w:tblLayout w:type="fixed"/>
        <w:tblLook w:val="04A0" w:firstRow="1" w:lastRow="0" w:firstColumn="1" w:lastColumn="0" w:noHBand="0" w:noVBand="1"/>
      </w:tblPr>
      <w:tblGrid>
        <w:gridCol w:w="5807"/>
        <w:gridCol w:w="886"/>
        <w:gridCol w:w="886"/>
        <w:gridCol w:w="886"/>
        <w:gridCol w:w="886"/>
      </w:tblGrid>
      <w:tr w:rsidR="004A4132" w:rsidRPr="004A4132" w14:paraId="7932066A" w14:textId="77777777" w:rsidTr="00E27870">
        <w:trPr>
          <w:cnfStyle w:val="100000000000" w:firstRow="1" w:lastRow="0" w:firstColumn="0" w:lastColumn="0" w:oddVBand="0" w:evenVBand="0" w:oddHBand="0" w:evenHBand="0" w:firstRowFirstColumn="0" w:firstRowLastColumn="0" w:lastRowFirstColumn="0" w:lastRowLastColumn="0"/>
          <w:trHeight w:hRule="exact" w:val="362"/>
        </w:trPr>
        <w:tc>
          <w:tcPr>
            <w:cnfStyle w:val="001000000000" w:firstRow="0" w:lastRow="0" w:firstColumn="1" w:lastColumn="0" w:oddVBand="0" w:evenVBand="0" w:oddHBand="0" w:evenHBand="0" w:firstRowFirstColumn="0" w:firstRowLastColumn="0" w:lastRowFirstColumn="0" w:lastRowLastColumn="0"/>
            <w:tcW w:w="5807" w:type="dxa"/>
            <w:shd w:val="clear" w:color="auto" w:fill="D3D3D3"/>
            <w:noWrap/>
            <w:hideMark/>
          </w:tcPr>
          <w:p w14:paraId="39A31A41" w14:textId="77777777" w:rsidR="004A4132" w:rsidRPr="00672289" w:rsidRDefault="004A4132" w:rsidP="004A4132">
            <w:pPr>
              <w:rPr>
                <w:b/>
              </w:rPr>
            </w:pPr>
            <w:bookmarkStart w:id="260" w:name="_Toc457484469"/>
            <w:r w:rsidRPr="00672289">
              <w:rPr>
                <w:b/>
              </w:rPr>
              <w:t>Physical assaults</w:t>
            </w:r>
          </w:p>
        </w:tc>
        <w:tc>
          <w:tcPr>
            <w:tcW w:w="886" w:type="dxa"/>
            <w:shd w:val="clear" w:color="auto" w:fill="D3D3D3"/>
            <w:noWrap/>
          </w:tcPr>
          <w:p w14:paraId="4132F047"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Yes</w:t>
            </w:r>
          </w:p>
        </w:tc>
        <w:tc>
          <w:tcPr>
            <w:tcW w:w="886" w:type="dxa"/>
            <w:shd w:val="clear" w:color="auto" w:fill="D3D3D3"/>
            <w:noWrap/>
          </w:tcPr>
          <w:p w14:paraId="5A38A444"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 xml:space="preserve">Yes % </w:t>
            </w:r>
          </w:p>
        </w:tc>
        <w:tc>
          <w:tcPr>
            <w:tcW w:w="886" w:type="dxa"/>
            <w:shd w:val="clear" w:color="auto" w:fill="D3D3D3"/>
            <w:noWrap/>
          </w:tcPr>
          <w:p w14:paraId="4A02A1B0"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 xml:space="preserve">No </w:t>
            </w:r>
          </w:p>
        </w:tc>
        <w:tc>
          <w:tcPr>
            <w:tcW w:w="886" w:type="dxa"/>
            <w:shd w:val="clear" w:color="auto" w:fill="D3D3D3"/>
          </w:tcPr>
          <w:p w14:paraId="6201C6BC"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 xml:space="preserve">No % </w:t>
            </w:r>
          </w:p>
        </w:tc>
      </w:tr>
      <w:tr w:rsidR="004A4132" w:rsidRPr="004A4132" w14:paraId="2F482417" w14:textId="77777777" w:rsidTr="00E27870">
        <w:trPr>
          <w:cnfStyle w:val="000000100000" w:firstRow="0" w:lastRow="0" w:firstColumn="0" w:lastColumn="0" w:oddVBand="0" w:evenVBand="0" w:oddHBand="1" w:evenHBand="0" w:firstRowFirstColumn="0" w:firstRowLastColumn="0" w:lastRowFirstColumn="0" w:lastRowLastColumn="0"/>
          <w:trHeight w:hRule="exact" w:val="362"/>
        </w:trPr>
        <w:tc>
          <w:tcPr>
            <w:cnfStyle w:val="001000000000" w:firstRow="0" w:lastRow="0" w:firstColumn="1" w:lastColumn="0" w:oddVBand="0" w:evenVBand="0" w:oddHBand="0" w:evenHBand="0" w:firstRowFirstColumn="0" w:firstRowLastColumn="0" w:lastRowFirstColumn="0" w:lastRowLastColumn="0"/>
            <w:tcW w:w="5807" w:type="dxa"/>
            <w:shd w:val="clear" w:color="000000" w:fill="auto"/>
            <w:noWrap/>
          </w:tcPr>
          <w:p w14:paraId="0F2D14D6" w14:textId="77777777" w:rsidR="004A4132" w:rsidRPr="004A4132" w:rsidRDefault="004A4132" w:rsidP="004A4132">
            <w:r w:rsidRPr="004A4132">
              <w:t>Have you been assaulted in this Prison?</w:t>
            </w:r>
          </w:p>
        </w:tc>
        <w:tc>
          <w:tcPr>
            <w:tcW w:w="886" w:type="dxa"/>
            <w:shd w:val="clear" w:color="000000" w:fill="auto"/>
            <w:noWrap/>
          </w:tcPr>
          <w:p w14:paraId="4F8500D3" w14:textId="7F0FBB1D"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90</w:t>
            </w:r>
          </w:p>
        </w:tc>
        <w:tc>
          <w:tcPr>
            <w:tcW w:w="886" w:type="dxa"/>
            <w:shd w:val="clear" w:color="000000" w:fill="auto"/>
            <w:noWrap/>
          </w:tcPr>
          <w:p w14:paraId="3C7D8980" w14:textId="66F0F8FD"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35%</w:t>
            </w:r>
          </w:p>
        </w:tc>
        <w:tc>
          <w:tcPr>
            <w:tcW w:w="886" w:type="dxa"/>
            <w:shd w:val="clear" w:color="000000" w:fill="auto"/>
            <w:noWrap/>
          </w:tcPr>
          <w:p w14:paraId="3710CE17" w14:textId="07FB7BAA"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165</w:t>
            </w:r>
          </w:p>
        </w:tc>
        <w:tc>
          <w:tcPr>
            <w:tcW w:w="886" w:type="dxa"/>
            <w:shd w:val="clear" w:color="000000" w:fill="auto"/>
          </w:tcPr>
          <w:p w14:paraId="1ABF12FD" w14:textId="43966CBE"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65%</w:t>
            </w:r>
          </w:p>
        </w:tc>
      </w:tr>
      <w:tr w:rsidR="004A4132" w:rsidRPr="004A4132" w14:paraId="20099A53" w14:textId="77777777" w:rsidTr="00E27870">
        <w:trPr>
          <w:cnfStyle w:val="000000010000" w:firstRow="0" w:lastRow="0" w:firstColumn="0" w:lastColumn="0" w:oddVBand="0" w:evenVBand="0" w:oddHBand="0" w:evenHBand="1" w:firstRowFirstColumn="0" w:firstRowLastColumn="0" w:lastRowFirstColumn="0" w:lastRowLastColumn="0"/>
          <w:trHeight w:hRule="exact" w:val="362"/>
        </w:trPr>
        <w:tc>
          <w:tcPr>
            <w:cnfStyle w:val="001000000000" w:firstRow="0" w:lastRow="0" w:firstColumn="1" w:lastColumn="0" w:oddVBand="0" w:evenVBand="0" w:oddHBand="0" w:evenHBand="0" w:firstRowFirstColumn="0" w:firstRowLastColumn="0" w:lastRowFirstColumn="0" w:lastRowLastColumn="0"/>
            <w:tcW w:w="5807" w:type="dxa"/>
            <w:shd w:val="clear" w:color="000000" w:fill="auto"/>
            <w:noWrap/>
          </w:tcPr>
          <w:p w14:paraId="7D9D5853" w14:textId="77777777" w:rsidR="004A4132" w:rsidRPr="004A4132" w:rsidRDefault="004A4132" w:rsidP="004A4132">
            <w:r w:rsidRPr="004A4132">
              <w:t>Did you report the incident?</w:t>
            </w:r>
          </w:p>
        </w:tc>
        <w:tc>
          <w:tcPr>
            <w:tcW w:w="886" w:type="dxa"/>
            <w:shd w:val="clear" w:color="000000" w:fill="auto"/>
            <w:noWrap/>
          </w:tcPr>
          <w:p w14:paraId="18525D6B" w14:textId="599C3C8B"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24</w:t>
            </w:r>
          </w:p>
        </w:tc>
        <w:tc>
          <w:tcPr>
            <w:tcW w:w="886" w:type="dxa"/>
            <w:shd w:val="clear" w:color="000000" w:fill="auto"/>
            <w:noWrap/>
          </w:tcPr>
          <w:p w14:paraId="2AD68FB0" w14:textId="2DF2EADC"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29%</w:t>
            </w:r>
          </w:p>
        </w:tc>
        <w:tc>
          <w:tcPr>
            <w:tcW w:w="886" w:type="dxa"/>
            <w:shd w:val="clear" w:color="000000" w:fill="auto"/>
            <w:noWrap/>
          </w:tcPr>
          <w:p w14:paraId="04532729" w14:textId="577344FC"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60</w:t>
            </w:r>
          </w:p>
        </w:tc>
        <w:tc>
          <w:tcPr>
            <w:tcW w:w="886" w:type="dxa"/>
            <w:shd w:val="clear" w:color="000000" w:fill="auto"/>
          </w:tcPr>
          <w:p w14:paraId="051209AB" w14:textId="6EE8BB1C"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71%</w:t>
            </w:r>
          </w:p>
        </w:tc>
      </w:tr>
    </w:tbl>
    <w:p w14:paraId="2B721448" w14:textId="77777777" w:rsidR="004A4132" w:rsidRPr="004A4132" w:rsidRDefault="004A4132" w:rsidP="004A4132"/>
    <w:tbl>
      <w:tblPr>
        <w:tblStyle w:val="TableGrid"/>
        <w:tblW w:w="9351" w:type="dxa"/>
        <w:tblLayout w:type="fixed"/>
        <w:tblLook w:val="04A0" w:firstRow="1" w:lastRow="0" w:firstColumn="1" w:lastColumn="0" w:noHBand="0" w:noVBand="1"/>
      </w:tblPr>
      <w:tblGrid>
        <w:gridCol w:w="5807"/>
        <w:gridCol w:w="886"/>
        <w:gridCol w:w="886"/>
        <w:gridCol w:w="886"/>
        <w:gridCol w:w="886"/>
      </w:tblGrid>
      <w:tr w:rsidR="004A4132" w:rsidRPr="004A4132" w14:paraId="7CBC520E" w14:textId="77777777" w:rsidTr="00E27870">
        <w:trPr>
          <w:cnfStyle w:val="100000000000" w:firstRow="1" w:lastRow="0" w:firstColumn="0" w:lastColumn="0" w:oddVBand="0" w:evenVBand="0" w:oddHBand="0"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5807" w:type="dxa"/>
            <w:shd w:val="clear" w:color="auto" w:fill="D3D3D3"/>
            <w:noWrap/>
            <w:hideMark/>
          </w:tcPr>
          <w:p w14:paraId="5280D57D" w14:textId="77777777" w:rsidR="004A4132" w:rsidRPr="00672289" w:rsidRDefault="004A4132" w:rsidP="004A4132">
            <w:pPr>
              <w:rPr>
                <w:b/>
              </w:rPr>
            </w:pPr>
            <w:r w:rsidRPr="00672289">
              <w:rPr>
                <w:b/>
              </w:rPr>
              <w:t>Sexual assaults</w:t>
            </w:r>
          </w:p>
        </w:tc>
        <w:tc>
          <w:tcPr>
            <w:tcW w:w="886" w:type="dxa"/>
            <w:shd w:val="clear" w:color="auto" w:fill="D3D3D3"/>
            <w:noWrap/>
          </w:tcPr>
          <w:p w14:paraId="338AF341"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Yes</w:t>
            </w:r>
          </w:p>
        </w:tc>
        <w:tc>
          <w:tcPr>
            <w:tcW w:w="886" w:type="dxa"/>
            <w:shd w:val="clear" w:color="auto" w:fill="D3D3D3"/>
            <w:noWrap/>
          </w:tcPr>
          <w:p w14:paraId="74A2CC18"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 xml:space="preserve">Yes % </w:t>
            </w:r>
          </w:p>
        </w:tc>
        <w:tc>
          <w:tcPr>
            <w:tcW w:w="886" w:type="dxa"/>
            <w:shd w:val="clear" w:color="auto" w:fill="D3D3D3"/>
            <w:noWrap/>
          </w:tcPr>
          <w:p w14:paraId="247C9980"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 xml:space="preserve">No </w:t>
            </w:r>
          </w:p>
        </w:tc>
        <w:tc>
          <w:tcPr>
            <w:tcW w:w="886" w:type="dxa"/>
            <w:shd w:val="clear" w:color="auto" w:fill="D3D3D3"/>
          </w:tcPr>
          <w:p w14:paraId="5B1982D0"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 xml:space="preserve">No % </w:t>
            </w:r>
          </w:p>
        </w:tc>
      </w:tr>
      <w:tr w:rsidR="004A4132" w:rsidRPr="004A4132" w14:paraId="100BA723" w14:textId="77777777" w:rsidTr="00E27870">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5807" w:type="dxa"/>
            <w:shd w:val="clear" w:color="000000" w:fill="auto"/>
            <w:noWrap/>
          </w:tcPr>
          <w:p w14:paraId="5FA4E3E3" w14:textId="77777777" w:rsidR="004A4132" w:rsidRPr="004A4132" w:rsidRDefault="004A4132" w:rsidP="004A4132">
            <w:r w:rsidRPr="004A4132">
              <w:t>Have you been sexually assaulted while in prison?</w:t>
            </w:r>
          </w:p>
        </w:tc>
        <w:tc>
          <w:tcPr>
            <w:tcW w:w="886" w:type="dxa"/>
            <w:shd w:val="clear" w:color="000000" w:fill="auto"/>
            <w:noWrap/>
          </w:tcPr>
          <w:p w14:paraId="53C75E98" w14:textId="1AB26B2A"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32</w:t>
            </w:r>
          </w:p>
        </w:tc>
        <w:tc>
          <w:tcPr>
            <w:tcW w:w="886" w:type="dxa"/>
            <w:shd w:val="clear" w:color="000000" w:fill="auto"/>
            <w:noWrap/>
          </w:tcPr>
          <w:p w14:paraId="2284D2F9" w14:textId="0B710DDB"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13%</w:t>
            </w:r>
          </w:p>
        </w:tc>
        <w:tc>
          <w:tcPr>
            <w:tcW w:w="886" w:type="dxa"/>
            <w:shd w:val="clear" w:color="000000" w:fill="auto"/>
            <w:noWrap/>
          </w:tcPr>
          <w:p w14:paraId="5C9E678F" w14:textId="758B0CB8"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219</w:t>
            </w:r>
          </w:p>
        </w:tc>
        <w:tc>
          <w:tcPr>
            <w:tcW w:w="886" w:type="dxa"/>
            <w:shd w:val="clear" w:color="000000" w:fill="auto"/>
          </w:tcPr>
          <w:p w14:paraId="43F7AF44" w14:textId="05CACEC1"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87%</w:t>
            </w:r>
          </w:p>
        </w:tc>
      </w:tr>
      <w:tr w:rsidR="004A4132" w:rsidRPr="004A4132" w14:paraId="548D6E97" w14:textId="77777777" w:rsidTr="00E27870">
        <w:trPr>
          <w:cnfStyle w:val="000000010000" w:firstRow="0" w:lastRow="0" w:firstColumn="0" w:lastColumn="0" w:oddVBand="0" w:evenVBand="0" w:oddHBand="0" w:evenHBand="1"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5807" w:type="dxa"/>
            <w:shd w:val="clear" w:color="000000" w:fill="auto"/>
            <w:noWrap/>
          </w:tcPr>
          <w:p w14:paraId="2A179E9E" w14:textId="77777777" w:rsidR="004A4132" w:rsidRPr="004A4132" w:rsidRDefault="004A4132" w:rsidP="004A4132">
            <w:r w:rsidRPr="004A4132">
              <w:t xml:space="preserve">If yes, did it happen at this Prison </w:t>
            </w:r>
          </w:p>
        </w:tc>
        <w:tc>
          <w:tcPr>
            <w:tcW w:w="886" w:type="dxa"/>
            <w:shd w:val="clear" w:color="000000" w:fill="auto"/>
            <w:noWrap/>
          </w:tcPr>
          <w:p w14:paraId="672CD003" w14:textId="69BA29A8"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12</w:t>
            </w:r>
          </w:p>
        </w:tc>
        <w:tc>
          <w:tcPr>
            <w:tcW w:w="886" w:type="dxa"/>
            <w:shd w:val="clear" w:color="000000" w:fill="auto"/>
            <w:noWrap/>
          </w:tcPr>
          <w:p w14:paraId="3D350145" w14:textId="30C4A024"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40%</w:t>
            </w:r>
          </w:p>
        </w:tc>
        <w:tc>
          <w:tcPr>
            <w:tcW w:w="886" w:type="dxa"/>
            <w:shd w:val="clear" w:color="000000" w:fill="auto"/>
            <w:noWrap/>
          </w:tcPr>
          <w:p w14:paraId="357E8969" w14:textId="36FF3A6F"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18</w:t>
            </w:r>
          </w:p>
        </w:tc>
        <w:tc>
          <w:tcPr>
            <w:tcW w:w="886" w:type="dxa"/>
            <w:shd w:val="clear" w:color="000000" w:fill="auto"/>
          </w:tcPr>
          <w:p w14:paraId="526A56B6" w14:textId="1D718FA8" w:rsidR="004A4132" w:rsidRPr="004A4132" w:rsidRDefault="00695149" w:rsidP="004A4132">
            <w:pPr>
              <w:cnfStyle w:val="000000010000" w:firstRow="0" w:lastRow="0" w:firstColumn="0" w:lastColumn="0" w:oddVBand="0" w:evenVBand="0" w:oddHBand="0" w:evenHBand="1" w:firstRowFirstColumn="0" w:firstRowLastColumn="0" w:lastRowFirstColumn="0" w:lastRowLastColumn="0"/>
            </w:pPr>
            <w:r>
              <w:t>60%</w:t>
            </w:r>
          </w:p>
        </w:tc>
      </w:tr>
      <w:tr w:rsidR="004A4132" w:rsidRPr="004A4132" w14:paraId="123FE777" w14:textId="77777777" w:rsidTr="00E27870">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5807" w:type="dxa"/>
            <w:shd w:val="clear" w:color="000000" w:fill="auto"/>
            <w:noWrap/>
          </w:tcPr>
          <w:p w14:paraId="50D874F7" w14:textId="77777777" w:rsidR="004A4132" w:rsidRPr="004A4132" w:rsidRDefault="004A4132" w:rsidP="004A4132">
            <w:r w:rsidRPr="004A4132">
              <w:t>Did you report the incident?</w:t>
            </w:r>
          </w:p>
        </w:tc>
        <w:tc>
          <w:tcPr>
            <w:tcW w:w="886" w:type="dxa"/>
            <w:shd w:val="clear" w:color="000000" w:fill="auto"/>
            <w:noWrap/>
          </w:tcPr>
          <w:p w14:paraId="1B0C06F8" w14:textId="669EC1A0"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12</w:t>
            </w:r>
          </w:p>
        </w:tc>
        <w:tc>
          <w:tcPr>
            <w:tcW w:w="886" w:type="dxa"/>
            <w:shd w:val="clear" w:color="000000" w:fill="auto"/>
            <w:noWrap/>
          </w:tcPr>
          <w:p w14:paraId="37740666" w14:textId="06BDA844" w:rsidR="004A4132" w:rsidRPr="004A4132" w:rsidRDefault="00695149" w:rsidP="004A4132">
            <w:pPr>
              <w:cnfStyle w:val="000000100000" w:firstRow="0" w:lastRow="0" w:firstColumn="0" w:lastColumn="0" w:oddVBand="0" w:evenVBand="0" w:oddHBand="1" w:evenHBand="0" w:firstRowFirstColumn="0" w:firstRowLastColumn="0" w:lastRowFirstColumn="0" w:lastRowLastColumn="0"/>
            </w:pPr>
            <w:r>
              <w:t>44%</w:t>
            </w:r>
          </w:p>
        </w:tc>
        <w:tc>
          <w:tcPr>
            <w:tcW w:w="886" w:type="dxa"/>
            <w:shd w:val="clear" w:color="000000" w:fill="auto"/>
            <w:noWrap/>
          </w:tcPr>
          <w:p w14:paraId="79265AA2" w14:textId="64CCB998"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15</w:t>
            </w:r>
          </w:p>
        </w:tc>
        <w:tc>
          <w:tcPr>
            <w:tcW w:w="886" w:type="dxa"/>
            <w:shd w:val="clear" w:color="000000" w:fill="auto"/>
          </w:tcPr>
          <w:p w14:paraId="4F6FE20D" w14:textId="38DF98D8"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56%</w:t>
            </w:r>
          </w:p>
        </w:tc>
      </w:tr>
    </w:tbl>
    <w:p w14:paraId="389F726F" w14:textId="77777777" w:rsidR="004A4132" w:rsidRPr="004A4132" w:rsidRDefault="004A4132" w:rsidP="004A4132"/>
    <w:tbl>
      <w:tblPr>
        <w:tblStyle w:val="TableGrid"/>
        <w:tblW w:w="9351" w:type="dxa"/>
        <w:tblLayout w:type="fixed"/>
        <w:tblLook w:val="04A0" w:firstRow="1" w:lastRow="0" w:firstColumn="1" w:lastColumn="0" w:noHBand="0" w:noVBand="1"/>
      </w:tblPr>
      <w:tblGrid>
        <w:gridCol w:w="5807"/>
        <w:gridCol w:w="886"/>
        <w:gridCol w:w="886"/>
        <w:gridCol w:w="886"/>
        <w:gridCol w:w="886"/>
      </w:tblGrid>
      <w:tr w:rsidR="004A4132" w:rsidRPr="004A4132" w14:paraId="6E10A24B" w14:textId="77777777" w:rsidTr="00E27870">
        <w:trPr>
          <w:cnfStyle w:val="100000000000" w:firstRow="1" w:lastRow="0" w:firstColumn="0" w:lastColumn="0" w:oddVBand="0" w:evenVBand="0" w:oddHBand="0" w:evenHBand="0" w:firstRowFirstColumn="0" w:firstRowLastColumn="0" w:lastRowFirstColumn="0" w:lastRowLastColumn="0"/>
          <w:trHeight w:hRule="exact" w:val="706"/>
        </w:trPr>
        <w:tc>
          <w:tcPr>
            <w:cnfStyle w:val="001000000000" w:firstRow="0" w:lastRow="0" w:firstColumn="1" w:lastColumn="0" w:oddVBand="0" w:evenVBand="0" w:oddHBand="0" w:evenHBand="0" w:firstRowFirstColumn="0" w:firstRowLastColumn="0" w:lastRowFirstColumn="0" w:lastRowLastColumn="0"/>
            <w:tcW w:w="5807" w:type="dxa"/>
            <w:shd w:val="clear" w:color="auto" w:fill="D3D3D3"/>
            <w:noWrap/>
            <w:hideMark/>
          </w:tcPr>
          <w:p w14:paraId="57F5DAA0" w14:textId="77777777" w:rsidR="004A4132" w:rsidRPr="00672289" w:rsidRDefault="004A4132" w:rsidP="004A4132">
            <w:pPr>
              <w:rPr>
                <w:b/>
              </w:rPr>
            </w:pPr>
            <w:r w:rsidRPr="00672289">
              <w:rPr>
                <w:b/>
              </w:rPr>
              <w:t>Please answer the following questions about staff in this Prison:</w:t>
            </w:r>
          </w:p>
        </w:tc>
        <w:tc>
          <w:tcPr>
            <w:tcW w:w="886" w:type="dxa"/>
            <w:shd w:val="clear" w:color="auto" w:fill="D3D3D3"/>
            <w:noWrap/>
          </w:tcPr>
          <w:p w14:paraId="0DD0FED9"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Yes</w:t>
            </w:r>
          </w:p>
        </w:tc>
        <w:tc>
          <w:tcPr>
            <w:tcW w:w="886" w:type="dxa"/>
            <w:shd w:val="clear" w:color="auto" w:fill="D3D3D3"/>
            <w:noWrap/>
          </w:tcPr>
          <w:p w14:paraId="25CD92B1"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Yes %</w:t>
            </w:r>
          </w:p>
        </w:tc>
        <w:tc>
          <w:tcPr>
            <w:tcW w:w="886" w:type="dxa"/>
            <w:shd w:val="clear" w:color="auto" w:fill="D3D3D3"/>
            <w:noWrap/>
          </w:tcPr>
          <w:p w14:paraId="5A814B31"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No</w:t>
            </w:r>
          </w:p>
        </w:tc>
        <w:tc>
          <w:tcPr>
            <w:tcW w:w="886" w:type="dxa"/>
            <w:shd w:val="clear" w:color="auto" w:fill="D3D3D3"/>
          </w:tcPr>
          <w:p w14:paraId="2D2E8E2A"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No %</w:t>
            </w:r>
          </w:p>
        </w:tc>
      </w:tr>
      <w:tr w:rsidR="004A4132" w:rsidRPr="004A4132" w14:paraId="064301EF" w14:textId="77777777" w:rsidTr="00E27870">
        <w:trPr>
          <w:cnfStyle w:val="000000100000" w:firstRow="0" w:lastRow="0" w:firstColumn="0" w:lastColumn="0" w:oddVBand="0" w:evenVBand="0" w:oddHBand="1" w:evenHBand="0" w:firstRowFirstColumn="0" w:firstRowLastColumn="0" w:lastRowFirstColumn="0" w:lastRowLastColumn="0"/>
          <w:trHeight w:hRule="exact" w:val="762"/>
        </w:trPr>
        <w:tc>
          <w:tcPr>
            <w:cnfStyle w:val="001000000000" w:firstRow="0" w:lastRow="0" w:firstColumn="1" w:lastColumn="0" w:oddVBand="0" w:evenVBand="0" w:oddHBand="0" w:evenHBand="0" w:firstRowFirstColumn="0" w:firstRowLastColumn="0" w:lastRowFirstColumn="0" w:lastRowLastColumn="0"/>
            <w:tcW w:w="5807" w:type="dxa"/>
            <w:shd w:val="clear" w:color="000000" w:fill="auto"/>
            <w:noWrap/>
          </w:tcPr>
          <w:p w14:paraId="0F2F0A90" w14:textId="77777777" w:rsidR="004A4132" w:rsidRPr="004A4132" w:rsidRDefault="004A4132" w:rsidP="004A4132">
            <w:r w:rsidRPr="004A4132">
              <w:t>Is there a member of staff you can turn to for help if you have a problem?</w:t>
            </w:r>
          </w:p>
        </w:tc>
        <w:tc>
          <w:tcPr>
            <w:tcW w:w="886" w:type="dxa"/>
            <w:shd w:val="clear" w:color="000000" w:fill="auto"/>
            <w:noWrap/>
          </w:tcPr>
          <w:p w14:paraId="1AB4FEC5" w14:textId="0C88B020"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176</w:t>
            </w:r>
          </w:p>
        </w:tc>
        <w:tc>
          <w:tcPr>
            <w:tcW w:w="886" w:type="dxa"/>
            <w:shd w:val="clear" w:color="000000" w:fill="auto"/>
            <w:noWrap/>
          </w:tcPr>
          <w:p w14:paraId="2C9E97D8" w14:textId="1C351678"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69%</w:t>
            </w:r>
          </w:p>
        </w:tc>
        <w:tc>
          <w:tcPr>
            <w:tcW w:w="886" w:type="dxa"/>
            <w:shd w:val="clear" w:color="000000" w:fill="auto"/>
            <w:noWrap/>
          </w:tcPr>
          <w:p w14:paraId="5B340FDC" w14:textId="62FE56B6"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78</w:t>
            </w:r>
          </w:p>
        </w:tc>
        <w:tc>
          <w:tcPr>
            <w:tcW w:w="886" w:type="dxa"/>
            <w:shd w:val="clear" w:color="000000" w:fill="auto"/>
          </w:tcPr>
          <w:p w14:paraId="77515551" w14:textId="2609F331"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31%</w:t>
            </w:r>
          </w:p>
        </w:tc>
      </w:tr>
      <w:tr w:rsidR="004A4132" w:rsidRPr="004A4132" w14:paraId="69418950" w14:textId="77777777" w:rsidTr="00E27870">
        <w:trPr>
          <w:cnfStyle w:val="000000010000" w:firstRow="0" w:lastRow="0" w:firstColumn="0" w:lastColumn="0" w:oddVBand="0" w:evenVBand="0" w:oddHBand="0" w:evenHBand="1" w:firstRowFirstColumn="0" w:firstRowLastColumn="0" w:lastRowFirstColumn="0" w:lastRowLastColumn="0"/>
          <w:trHeight w:hRule="exact" w:val="499"/>
        </w:trPr>
        <w:tc>
          <w:tcPr>
            <w:cnfStyle w:val="001000000000" w:firstRow="0" w:lastRow="0" w:firstColumn="1" w:lastColumn="0" w:oddVBand="0" w:evenVBand="0" w:oddHBand="0" w:evenHBand="0" w:firstRowFirstColumn="0" w:firstRowLastColumn="0" w:lastRowFirstColumn="0" w:lastRowLastColumn="0"/>
            <w:tcW w:w="5807" w:type="dxa"/>
            <w:shd w:val="clear" w:color="000000" w:fill="auto"/>
            <w:noWrap/>
          </w:tcPr>
          <w:p w14:paraId="53ADEAE4" w14:textId="77777777" w:rsidR="004A4132" w:rsidRPr="004A4132" w:rsidRDefault="004A4132" w:rsidP="004A4132">
            <w:r w:rsidRPr="004A4132">
              <w:t>Do most staff treat you with respect?</w:t>
            </w:r>
          </w:p>
        </w:tc>
        <w:tc>
          <w:tcPr>
            <w:tcW w:w="886" w:type="dxa"/>
            <w:shd w:val="clear" w:color="000000" w:fill="auto"/>
            <w:noWrap/>
          </w:tcPr>
          <w:p w14:paraId="52190817" w14:textId="41EE7AEA"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188</w:t>
            </w:r>
          </w:p>
        </w:tc>
        <w:tc>
          <w:tcPr>
            <w:tcW w:w="886" w:type="dxa"/>
            <w:shd w:val="clear" w:color="000000" w:fill="auto"/>
            <w:noWrap/>
          </w:tcPr>
          <w:p w14:paraId="25583D56" w14:textId="52B5BE25"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75%</w:t>
            </w:r>
          </w:p>
        </w:tc>
        <w:tc>
          <w:tcPr>
            <w:tcW w:w="886" w:type="dxa"/>
            <w:shd w:val="clear" w:color="000000" w:fill="auto"/>
            <w:noWrap/>
          </w:tcPr>
          <w:p w14:paraId="4535E40F" w14:textId="0FB6E062"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64</w:t>
            </w:r>
          </w:p>
        </w:tc>
        <w:tc>
          <w:tcPr>
            <w:tcW w:w="886" w:type="dxa"/>
            <w:shd w:val="clear" w:color="000000" w:fill="auto"/>
          </w:tcPr>
          <w:p w14:paraId="3F7AE8CB" w14:textId="223AF7EE"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25%</w:t>
            </w:r>
          </w:p>
        </w:tc>
      </w:tr>
      <w:tr w:rsidR="004A4132" w:rsidRPr="004A4132" w14:paraId="6592F317" w14:textId="77777777" w:rsidTr="00E27870">
        <w:trPr>
          <w:cnfStyle w:val="000000100000" w:firstRow="0" w:lastRow="0" w:firstColumn="0" w:lastColumn="0" w:oddVBand="0" w:evenVBand="0" w:oddHBand="1" w:evenHBand="0" w:firstRowFirstColumn="0" w:firstRowLastColumn="0" w:lastRowFirstColumn="0" w:lastRowLastColumn="0"/>
          <w:trHeight w:hRule="exact" w:val="503"/>
        </w:trPr>
        <w:tc>
          <w:tcPr>
            <w:cnfStyle w:val="001000000000" w:firstRow="0" w:lastRow="0" w:firstColumn="1" w:lastColumn="0" w:oddVBand="0" w:evenVBand="0" w:oddHBand="0" w:evenHBand="0" w:firstRowFirstColumn="0" w:firstRowLastColumn="0" w:lastRowFirstColumn="0" w:lastRowLastColumn="0"/>
            <w:tcW w:w="5807" w:type="dxa"/>
            <w:shd w:val="clear" w:color="000000" w:fill="auto"/>
            <w:noWrap/>
          </w:tcPr>
          <w:p w14:paraId="123DAC8A" w14:textId="77777777" w:rsidR="004A4132" w:rsidRPr="004A4132" w:rsidRDefault="004A4132" w:rsidP="004A4132">
            <w:r w:rsidRPr="004A4132">
              <w:t>Do you know who your case manager is?</w:t>
            </w:r>
          </w:p>
        </w:tc>
        <w:tc>
          <w:tcPr>
            <w:tcW w:w="886" w:type="dxa"/>
            <w:shd w:val="clear" w:color="000000" w:fill="auto"/>
            <w:noWrap/>
          </w:tcPr>
          <w:p w14:paraId="6310E1E1" w14:textId="6574F8D3"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151</w:t>
            </w:r>
          </w:p>
        </w:tc>
        <w:tc>
          <w:tcPr>
            <w:tcW w:w="886" w:type="dxa"/>
            <w:shd w:val="clear" w:color="000000" w:fill="auto"/>
            <w:noWrap/>
          </w:tcPr>
          <w:p w14:paraId="19B653FA" w14:textId="09C32E4A"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58%</w:t>
            </w:r>
          </w:p>
        </w:tc>
        <w:tc>
          <w:tcPr>
            <w:tcW w:w="886" w:type="dxa"/>
            <w:shd w:val="clear" w:color="000000" w:fill="auto"/>
            <w:noWrap/>
          </w:tcPr>
          <w:p w14:paraId="02C04C21" w14:textId="1DED7DEB"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111</w:t>
            </w:r>
          </w:p>
        </w:tc>
        <w:tc>
          <w:tcPr>
            <w:tcW w:w="886" w:type="dxa"/>
            <w:shd w:val="clear" w:color="000000" w:fill="auto"/>
          </w:tcPr>
          <w:p w14:paraId="26354B35" w14:textId="176C8F12"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42%</w:t>
            </w:r>
          </w:p>
        </w:tc>
      </w:tr>
      <w:tr w:rsidR="004A4132" w:rsidRPr="004A4132" w14:paraId="269D3152" w14:textId="77777777" w:rsidTr="00E27870">
        <w:trPr>
          <w:cnfStyle w:val="000000010000" w:firstRow="0" w:lastRow="0" w:firstColumn="0" w:lastColumn="0" w:oddVBand="0" w:evenVBand="0" w:oddHBand="0" w:evenHBand="1" w:firstRowFirstColumn="0" w:firstRowLastColumn="0" w:lastRowFirstColumn="0" w:lastRowLastColumn="0"/>
          <w:trHeight w:hRule="exact" w:val="724"/>
        </w:trPr>
        <w:tc>
          <w:tcPr>
            <w:cnfStyle w:val="001000000000" w:firstRow="0" w:lastRow="0" w:firstColumn="1" w:lastColumn="0" w:oddVBand="0" w:evenVBand="0" w:oddHBand="0" w:evenHBand="0" w:firstRowFirstColumn="0" w:firstRowLastColumn="0" w:lastRowFirstColumn="0" w:lastRowLastColumn="0"/>
            <w:tcW w:w="5807" w:type="dxa"/>
            <w:shd w:val="clear" w:color="000000" w:fill="auto"/>
            <w:noWrap/>
          </w:tcPr>
          <w:p w14:paraId="5184AB19" w14:textId="77777777" w:rsidR="004A4132" w:rsidRPr="004A4132" w:rsidRDefault="004A4132" w:rsidP="004A4132">
            <w:r w:rsidRPr="004A4132">
              <w:t>Did you meet with your case officer within the first week?</w:t>
            </w:r>
          </w:p>
        </w:tc>
        <w:tc>
          <w:tcPr>
            <w:tcW w:w="886" w:type="dxa"/>
            <w:shd w:val="clear" w:color="000000" w:fill="auto"/>
            <w:noWrap/>
          </w:tcPr>
          <w:p w14:paraId="69A4AD94" w14:textId="6F56BDFD"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93</w:t>
            </w:r>
          </w:p>
        </w:tc>
        <w:tc>
          <w:tcPr>
            <w:tcW w:w="886" w:type="dxa"/>
            <w:shd w:val="clear" w:color="000000" w:fill="auto"/>
            <w:noWrap/>
          </w:tcPr>
          <w:p w14:paraId="6DA3FC40" w14:textId="65854E79"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36%</w:t>
            </w:r>
          </w:p>
        </w:tc>
        <w:tc>
          <w:tcPr>
            <w:tcW w:w="886" w:type="dxa"/>
            <w:shd w:val="clear" w:color="000000" w:fill="auto"/>
            <w:noWrap/>
          </w:tcPr>
          <w:p w14:paraId="47111C42" w14:textId="619B43A1"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167</w:t>
            </w:r>
          </w:p>
        </w:tc>
        <w:tc>
          <w:tcPr>
            <w:tcW w:w="886" w:type="dxa"/>
            <w:shd w:val="clear" w:color="000000" w:fill="auto"/>
          </w:tcPr>
          <w:p w14:paraId="7675F74D" w14:textId="0B8FEFCE"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64%</w:t>
            </w:r>
          </w:p>
        </w:tc>
      </w:tr>
      <w:tr w:rsidR="004A4132" w:rsidRPr="004A4132" w14:paraId="34AE96EE" w14:textId="77777777" w:rsidTr="00E27870">
        <w:trPr>
          <w:cnfStyle w:val="000000100000" w:firstRow="0" w:lastRow="0" w:firstColumn="0" w:lastColumn="0" w:oddVBand="0" w:evenVBand="0" w:oddHBand="1" w:evenHBand="0" w:firstRowFirstColumn="0" w:firstRowLastColumn="0" w:lastRowFirstColumn="0" w:lastRowLastColumn="0"/>
          <w:trHeight w:hRule="exact" w:val="474"/>
        </w:trPr>
        <w:tc>
          <w:tcPr>
            <w:cnfStyle w:val="001000000000" w:firstRow="0" w:lastRow="0" w:firstColumn="1" w:lastColumn="0" w:oddVBand="0" w:evenVBand="0" w:oddHBand="0" w:evenHBand="0" w:firstRowFirstColumn="0" w:firstRowLastColumn="0" w:lastRowFirstColumn="0" w:lastRowLastColumn="0"/>
            <w:tcW w:w="5807" w:type="dxa"/>
            <w:shd w:val="clear" w:color="000000" w:fill="auto"/>
            <w:noWrap/>
          </w:tcPr>
          <w:p w14:paraId="7779E370" w14:textId="77777777" w:rsidR="004A4132" w:rsidRPr="004A4132" w:rsidRDefault="004A4132" w:rsidP="004A4132">
            <w:r w:rsidRPr="004A4132">
              <w:t>Do you see your case officer at least once a week?</w:t>
            </w:r>
          </w:p>
        </w:tc>
        <w:tc>
          <w:tcPr>
            <w:tcW w:w="886" w:type="dxa"/>
            <w:shd w:val="clear" w:color="000000" w:fill="auto"/>
            <w:noWrap/>
          </w:tcPr>
          <w:p w14:paraId="1A1738ED" w14:textId="18D0296C"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46</w:t>
            </w:r>
          </w:p>
        </w:tc>
        <w:tc>
          <w:tcPr>
            <w:tcW w:w="886" w:type="dxa"/>
            <w:shd w:val="clear" w:color="000000" w:fill="auto"/>
            <w:noWrap/>
          </w:tcPr>
          <w:p w14:paraId="07EF8BAE" w14:textId="42C99709"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18%</w:t>
            </w:r>
          </w:p>
        </w:tc>
        <w:tc>
          <w:tcPr>
            <w:tcW w:w="886" w:type="dxa"/>
            <w:shd w:val="clear" w:color="000000" w:fill="auto"/>
            <w:noWrap/>
          </w:tcPr>
          <w:p w14:paraId="0BCE52CD" w14:textId="24918F45"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215</w:t>
            </w:r>
          </w:p>
        </w:tc>
        <w:tc>
          <w:tcPr>
            <w:tcW w:w="886" w:type="dxa"/>
            <w:shd w:val="clear" w:color="000000" w:fill="auto"/>
          </w:tcPr>
          <w:p w14:paraId="054B4BFB" w14:textId="02CB88FF"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82%</w:t>
            </w:r>
          </w:p>
        </w:tc>
      </w:tr>
    </w:tbl>
    <w:p w14:paraId="57B83CF5" w14:textId="77777777" w:rsidR="004A4132" w:rsidRPr="004A4132" w:rsidRDefault="004A4132" w:rsidP="00672289">
      <w:pPr>
        <w:pStyle w:val="Heading2"/>
      </w:pPr>
      <w:bookmarkStart w:id="261" w:name="_Toc952950"/>
      <w:bookmarkStart w:id="262" w:name="_Toc58233750"/>
      <w:bookmarkEnd w:id="260"/>
      <w:r w:rsidRPr="004A4132">
        <w:t>Section 5: Health</w:t>
      </w:r>
      <w:bookmarkEnd w:id="261"/>
      <w:bookmarkEnd w:id="262"/>
    </w:p>
    <w:tbl>
      <w:tblPr>
        <w:tblStyle w:val="TableGrid"/>
        <w:tblW w:w="9351" w:type="dxa"/>
        <w:tblLayout w:type="fixed"/>
        <w:tblLook w:val="04A0" w:firstRow="1" w:lastRow="0" w:firstColumn="1" w:lastColumn="0" w:noHBand="0" w:noVBand="1"/>
      </w:tblPr>
      <w:tblGrid>
        <w:gridCol w:w="5728"/>
        <w:gridCol w:w="905"/>
        <w:gridCol w:w="906"/>
        <w:gridCol w:w="906"/>
        <w:gridCol w:w="906"/>
      </w:tblGrid>
      <w:tr w:rsidR="004A4132" w:rsidRPr="004A4132" w14:paraId="00704066" w14:textId="77777777" w:rsidTr="00E27870">
        <w:trPr>
          <w:cnfStyle w:val="100000000000" w:firstRow="1" w:lastRow="0" w:firstColumn="0" w:lastColumn="0" w:oddVBand="0" w:evenVBand="0" w:oddHBand="0" w:evenHBand="0" w:firstRowFirstColumn="0" w:firstRowLastColumn="0" w:lastRowFirstColumn="0" w:lastRowLastColumn="0"/>
          <w:trHeight w:hRule="exact" w:val="642"/>
        </w:trPr>
        <w:tc>
          <w:tcPr>
            <w:cnfStyle w:val="001000000000" w:firstRow="0" w:lastRow="0" w:firstColumn="1" w:lastColumn="0" w:oddVBand="0" w:evenVBand="0" w:oddHBand="0" w:evenHBand="0" w:firstRowFirstColumn="0" w:firstRowLastColumn="0" w:lastRowFirstColumn="0" w:lastRowLastColumn="0"/>
            <w:tcW w:w="5728" w:type="dxa"/>
            <w:shd w:val="clear" w:color="auto" w:fill="D3D3D3"/>
            <w:noWrap/>
            <w:hideMark/>
          </w:tcPr>
          <w:p w14:paraId="52077592" w14:textId="77777777" w:rsidR="004A4132" w:rsidRPr="00672289" w:rsidRDefault="004A4132" w:rsidP="004A4132">
            <w:pPr>
              <w:rPr>
                <w:b/>
              </w:rPr>
            </w:pPr>
            <w:r w:rsidRPr="00672289">
              <w:rPr>
                <w:b/>
              </w:rPr>
              <w:t>When you first arrived in this Prison, did staff ask you if you needed any help with any of the following?</w:t>
            </w:r>
          </w:p>
        </w:tc>
        <w:tc>
          <w:tcPr>
            <w:tcW w:w="905" w:type="dxa"/>
            <w:shd w:val="clear" w:color="auto" w:fill="D3D3D3"/>
            <w:noWrap/>
          </w:tcPr>
          <w:p w14:paraId="03363178"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Yes</w:t>
            </w:r>
          </w:p>
        </w:tc>
        <w:tc>
          <w:tcPr>
            <w:tcW w:w="906" w:type="dxa"/>
            <w:shd w:val="clear" w:color="auto" w:fill="D3D3D3"/>
            <w:noWrap/>
          </w:tcPr>
          <w:p w14:paraId="51146A63"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 xml:space="preserve">Yes % </w:t>
            </w:r>
          </w:p>
        </w:tc>
        <w:tc>
          <w:tcPr>
            <w:tcW w:w="906" w:type="dxa"/>
            <w:shd w:val="clear" w:color="auto" w:fill="D3D3D3"/>
            <w:noWrap/>
          </w:tcPr>
          <w:p w14:paraId="17422EBD"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 xml:space="preserve">No </w:t>
            </w:r>
          </w:p>
        </w:tc>
        <w:tc>
          <w:tcPr>
            <w:tcW w:w="906" w:type="dxa"/>
            <w:shd w:val="clear" w:color="auto" w:fill="D3D3D3"/>
          </w:tcPr>
          <w:p w14:paraId="6107B9D0"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r w:rsidRPr="00672289">
              <w:rPr>
                <w:b/>
              </w:rPr>
              <w:t xml:space="preserve">No % </w:t>
            </w:r>
          </w:p>
        </w:tc>
      </w:tr>
      <w:tr w:rsidR="004A4132" w:rsidRPr="004A4132" w14:paraId="47700817" w14:textId="77777777" w:rsidTr="00E27870">
        <w:trPr>
          <w:cnfStyle w:val="000000100000" w:firstRow="0" w:lastRow="0" w:firstColumn="0" w:lastColumn="0" w:oddVBand="0" w:evenVBand="0" w:oddHBand="1" w:evenHBand="0"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5728" w:type="dxa"/>
            <w:shd w:val="clear" w:color="000000" w:fill="auto"/>
            <w:noWrap/>
          </w:tcPr>
          <w:p w14:paraId="6D6348BE" w14:textId="77777777" w:rsidR="004A4132" w:rsidRPr="004A4132" w:rsidRDefault="004A4132" w:rsidP="004A4132">
            <w:r w:rsidRPr="004A4132">
              <w:t>Reading and writing?</w:t>
            </w:r>
          </w:p>
        </w:tc>
        <w:tc>
          <w:tcPr>
            <w:tcW w:w="905" w:type="dxa"/>
            <w:shd w:val="clear" w:color="000000" w:fill="auto"/>
            <w:noWrap/>
          </w:tcPr>
          <w:p w14:paraId="14EA8A01" w14:textId="7D82D46D"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55</w:t>
            </w:r>
          </w:p>
        </w:tc>
        <w:tc>
          <w:tcPr>
            <w:tcW w:w="906" w:type="dxa"/>
            <w:shd w:val="clear" w:color="000000" w:fill="auto"/>
            <w:noWrap/>
          </w:tcPr>
          <w:p w14:paraId="04BCF373" w14:textId="6CCD22CE"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21%</w:t>
            </w:r>
          </w:p>
        </w:tc>
        <w:tc>
          <w:tcPr>
            <w:tcW w:w="906" w:type="dxa"/>
            <w:shd w:val="clear" w:color="000000" w:fill="auto"/>
            <w:noWrap/>
          </w:tcPr>
          <w:p w14:paraId="5FD44743" w14:textId="61EE5AD5"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208</w:t>
            </w:r>
          </w:p>
        </w:tc>
        <w:tc>
          <w:tcPr>
            <w:tcW w:w="906" w:type="dxa"/>
            <w:shd w:val="clear" w:color="000000" w:fill="auto"/>
          </w:tcPr>
          <w:p w14:paraId="6DBEAFED" w14:textId="3B919B91"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79%</w:t>
            </w:r>
          </w:p>
        </w:tc>
      </w:tr>
      <w:tr w:rsidR="004A4132" w:rsidRPr="004A4132" w14:paraId="16408AEA" w14:textId="77777777" w:rsidTr="00E27870">
        <w:trPr>
          <w:cnfStyle w:val="000000010000" w:firstRow="0" w:lastRow="0" w:firstColumn="0" w:lastColumn="0" w:oddVBand="0" w:evenVBand="0" w:oddHBand="0" w:evenHBand="1"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5728" w:type="dxa"/>
            <w:shd w:val="clear" w:color="000000" w:fill="auto"/>
            <w:noWrap/>
          </w:tcPr>
          <w:p w14:paraId="2FF330E6" w14:textId="77777777" w:rsidR="004A4132" w:rsidRPr="004A4132" w:rsidRDefault="004A4132" w:rsidP="004A4132">
            <w:r w:rsidRPr="004A4132">
              <w:t>Not being able to smoke?</w:t>
            </w:r>
          </w:p>
        </w:tc>
        <w:tc>
          <w:tcPr>
            <w:tcW w:w="905" w:type="dxa"/>
            <w:shd w:val="clear" w:color="000000" w:fill="auto"/>
            <w:noWrap/>
          </w:tcPr>
          <w:p w14:paraId="1FA7B987" w14:textId="727CA772"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68</w:t>
            </w:r>
          </w:p>
        </w:tc>
        <w:tc>
          <w:tcPr>
            <w:tcW w:w="906" w:type="dxa"/>
            <w:shd w:val="clear" w:color="000000" w:fill="auto"/>
            <w:noWrap/>
          </w:tcPr>
          <w:p w14:paraId="00853EF2" w14:textId="63760ADF"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26%</w:t>
            </w:r>
          </w:p>
        </w:tc>
        <w:tc>
          <w:tcPr>
            <w:tcW w:w="906" w:type="dxa"/>
            <w:shd w:val="clear" w:color="000000" w:fill="auto"/>
            <w:noWrap/>
          </w:tcPr>
          <w:p w14:paraId="12CC87A8" w14:textId="6BE64380"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192</w:t>
            </w:r>
          </w:p>
        </w:tc>
        <w:tc>
          <w:tcPr>
            <w:tcW w:w="906" w:type="dxa"/>
            <w:shd w:val="clear" w:color="000000" w:fill="auto"/>
          </w:tcPr>
          <w:p w14:paraId="4B7D0548" w14:textId="3E2D2CDB"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74%</w:t>
            </w:r>
          </w:p>
        </w:tc>
      </w:tr>
      <w:tr w:rsidR="004A4132" w:rsidRPr="004A4132" w14:paraId="30AB10E0" w14:textId="77777777" w:rsidTr="00E27870">
        <w:trPr>
          <w:cnfStyle w:val="000000100000" w:firstRow="0" w:lastRow="0" w:firstColumn="0" w:lastColumn="0" w:oddVBand="0" w:evenVBand="0" w:oddHBand="1" w:evenHBand="0"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5728" w:type="dxa"/>
            <w:shd w:val="clear" w:color="000000" w:fill="auto"/>
            <w:noWrap/>
          </w:tcPr>
          <w:p w14:paraId="451DF671" w14:textId="77777777" w:rsidR="004A4132" w:rsidRPr="004A4132" w:rsidRDefault="004A4132" w:rsidP="004A4132">
            <w:r w:rsidRPr="004A4132">
              <w:t>Loss of property?</w:t>
            </w:r>
          </w:p>
        </w:tc>
        <w:tc>
          <w:tcPr>
            <w:tcW w:w="905" w:type="dxa"/>
            <w:shd w:val="clear" w:color="000000" w:fill="auto"/>
            <w:noWrap/>
          </w:tcPr>
          <w:p w14:paraId="2984392D" w14:textId="24B365A5"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47</w:t>
            </w:r>
          </w:p>
        </w:tc>
        <w:tc>
          <w:tcPr>
            <w:tcW w:w="906" w:type="dxa"/>
            <w:shd w:val="clear" w:color="000000" w:fill="auto"/>
            <w:noWrap/>
          </w:tcPr>
          <w:p w14:paraId="50922AF2" w14:textId="5B6443CD"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18%</w:t>
            </w:r>
          </w:p>
        </w:tc>
        <w:tc>
          <w:tcPr>
            <w:tcW w:w="906" w:type="dxa"/>
            <w:shd w:val="clear" w:color="000000" w:fill="auto"/>
            <w:noWrap/>
          </w:tcPr>
          <w:p w14:paraId="12865737" w14:textId="257901E7"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212</w:t>
            </w:r>
          </w:p>
        </w:tc>
        <w:tc>
          <w:tcPr>
            <w:tcW w:w="906" w:type="dxa"/>
            <w:shd w:val="clear" w:color="000000" w:fill="auto"/>
          </w:tcPr>
          <w:p w14:paraId="46CC8F87" w14:textId="61D0381A"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82%</w:t>
            </w:r>
          </w:p>
        </w:tc>
      </w:tr>
      <w:tr w:rsidR="004A4132" w:rsidRPr="004A4132" w14:paraId="45127FDA" w14:textId="77777777" w:rsidTr="00E27870">
        <w:trPr>
          <w:cnfStyle w:val="000000010000" w:firstRow="0" w:lastRow="0" w:firstColumn="0" w:lastColumn="0" w:oddVBand="0" w:evenVBand="0" w:oddHBand="0" w:evenHBand="1"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5728" w:type="dxa"/>
            <w:shd w:val="clear" w:color="000000" w:fill="auto"/>
            <w:noWrap/>
          </w:tcPr>
          <w:p w14:paraId="2DB32B41" w14:textId="77777777" w:rsidR="004A4132" w:rsidRPr="004A4132" w:rsidRDefault="004A4132" w:rsidP="004A4132">
            <w:r w:rsidRPr="004A4132">
              <w:t>Feeling scared?</w:t>
            </w:r>
          </w:p>
        </w:tc>
        <w:tc>
          <w:tcPr>
            <w:tcW w:w="905" w:type="dxa"/>
            <w:shd w:val="clear" w:color="000000" w:fill="auto"/>
            <w:noWrap/>
          </w:tcPr>
          <w:p w14:paraId="4D8F3A33" w14:textId="54EE7D5E"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65</w:t>
            </w:r>
          </w:p>
        </w:tc>
        <w:tc>
          <w:tcPr>
            <w:tcW w:w="906" w:type="dxa"/>
            <w:shd w:val="clear" w:color="000000" w:fill="auto"/>
            <w:noWrap/>
          </w:tcPr>
          <w:p w14:paraId="0AB88B5A" w14:textId="5B84FD17"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25%</w:t>
            </w:r>
          </w:p>
        </w:tc>
        <w:tc>
          <w:tcPr>
            <w:tcW w:w="906" w:type="dxa"/>
            <w:shd w:val="clear" w:color="000000" w:fill="auto"/>
            <w:noWrap/>
          </w:tcPr>
          <w:p w14:paraId="64C6A07C" w14:textId="5873AA2C"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195</w:t>
            </w:r>
          </w:p>
        </w:tc>
        <w:tc>
          <w:tcPr>
            <w:tcW w:w="906" w:type="dxa"/>
            <w:shd w:val="clear" w:color="000000" w:fill="auto"/>
          </w:tcPr>
          <w:p w14:paraId="33079601" w14:textId="35832A19"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75%</w:t>
            </w:r>
          </w:p>
        </w:tc>
      </w:tr>
      <w:tr w:rsidR="004A4132" w:rsidRPr="004A4132" w14:paraId="09446EEE" w14:textId="77777777" w:rsidTr="00E27870">
        <w:trPr>
          <w:cnfStyle w:val="000000100000" w:firstRow="0" w:lastRow="0" w:firstColumn="0" w:lastColumn="0" w:oddVBand="0" w:evenVBand="0" w:oddHBand="1" w:evenHBand="0"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5728" w:type="dxa"/>
            <w:shd w:val="clear" w:color="000000" w:fill="auto"/>
            <w:noWrap/>
          </w:tcPr>
          <w:p w14:paraId="71BF9FB7" w14:textId="77777777" w:rsidR="004A4132" w:rsidRPr="004A4132" w:rsidRDefault="004A4132" w:rsidP="004A4132">
            <w:r w:rsidRPr="004A4132">
              <w:t>Gang problems?</w:t>
            </w:r>
          </w:p>
        </w:tc>
        <w:tc>
          <w:tcPr>
            <w:tcW w:w="905" w:type="dxa"/>
            <w:shd w:val="clear" w:color="000000" w:fill="auto"/>
            <w:noWrap/>
          </w:tcPr>
          <w:p w14:paraId="5F5F214C" w14:textId="58F74E73"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57</w:t>
            </w:r>
          </w:p>
        </w:tc>
        <w:tc>
          <w:tcPr>
            <w:tcW w:w="906" w:type="dxa"/>
            <w:shd w:val="clear" w:color="000000" w:fill="auto"/>
            <w:noWrap/>
          </w:tcPr>
          <w:p w14:paraId="5F8D3726" w14:textId="26B41AB1"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22%</w:t>
            </w:r>
          </w:p>
        </w:tc>
        <w:tc>
          <w:tcPr>
            <w:tcW w:w="906" w:type="dxa"/>
            <w:shd w:val="clear" w:color="000000" w:fill="auto"/>
            <w:noWrap/>
          </w:tcPr>
          <w:p w14:paraId="4789A524" w14:textId="3ACD1C22"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202</w:t>
            </w:r>
          </w:p>
        </w:tc>
        <w:tc>
          <w:tcPr>
            <w:tcW w:w="906" w:type="dxa"/>
            <w:shd w:val="clear" w:color="000000" w:fill="auto"/>
          </w:tcPr>
          <w:p w14:paraId="069124FB" w14:textId="16B5C02C"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78%</w:t>
            </w:r>
          </w:p>
        </w:tc>
      </w:tr>
      <w:tr w:rsidR="004A4132" w:rsidRPr="004A4132" w14:paraId="7B3201E8" w14:textId="77777777" w:rsidTr="00E27870">
        <w:trPr>
          <w:cnfStyle w:val="000000010000" w:firstRow="0" w:lastRow="0" w:firstColumn="0" w:lastColumn="0" w:oddVBand="0" w:evenVBand="0" w:oddHBand="0" w:evenHBand="1"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5728" w:type="dxa"/>
            <w:shd w:val="clear" w:color="000000" w:fill="auto"/>
            <w:noWrap/>
          </w:tcPr>
          <w:p w14:paraId="2160475A" w14:textId="77777777" w:rsidR="004A4132" w:rsidRPr="004A4132" w:rsidRDefault="004A4132" w:rsidP="004A4132">
            <w:r w:rsidRPr="004A4132">
              <w:t>Contacting family?</w:t>
            </w:r>
          </w:p>
        </w:tc>
        <w:tc>
          <w:tcPr>
            <w:tcW w:w="905" w:type="dxa"/>
            <w:shd w:val="clear" w:color="000000" w:fill="auto"/>
            <w:noWrap/>
          </w:tcPr>
          <w:p w14:paraId="059E0597" w14:textId="16625B2C"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112</w:t>
            </w:r>
          </w:p>
        </w:tc>
        <w:tc>
          <w:tcPr>
            <w:tcW w:w="906" w:type="dxa"/>
            <w:shd w:val="clear" w:color="000000" w:fill="auto"/>
            <w:noWrap/>
          </w:tcPr>
          <w:p w14:paraId="1A4926AF" w14:textId="3F34D0E8"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43%</w:t>
            </w:r>
          </w:p>
        </w:tc>
        <w:tc>
          <w:tcPr>
            <w:tcW w:w="906" w:type="dxa"/>
            <w:shd w:val="clear" w:color="000000" w:fill="auto"/>
            <w:noWrap/>
          </w:tcPr>
          <w:p w14:paraId="035DBD3A" w14:textId="5E9C7172"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150</w:t>
            </w:r>
          </w:p>
        </w:tc>
        <w:tc>
          <w:tcPr>
            <w:tcW w:w="906" w:type="dxa"/>
            <w:shd w:val="clear" w:color="000000" w:fill="auto"/>
          </w:tcPr>
          <w:p w14:paraId="3E310FA5" w14:textId="3E709E94"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57%</w:t>
            </w:r>
          </w:p>
        </w:tc>
      </w:tr>
      <w:tr w:rsidR="004A4132" w:rsidRPr="004A4132" w14:paraId="057F1EFB" w14:textId="77777777" w:rsidTr="00E27870">
        <w:trPr>
          <w:cnfStyle w:val="000000100000" w:firstRow="0" w:lastRow="0" w:firstColumn="0" w:lastColumn="0" w:oddVBand="0" w:evenVBand="0" w:oddHBand="1" w:evenHBand="0"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5728" w:type="dxa"/>
            <w:shd w:val="clear" w:color="000000" w:fill="auto"/>
            <w:noWrap/>
          </w:tcPr>
          <w:p w14:paraId="488020BC" w14:textId="77777777" w:rsidR="004A4132" w:rsidRPr="004A4132" w:rsidRDefault="004A4132" w:rsidP="004A4132">
            <w:r w:rsidRPr="004A4132">
              <w:t>Money worries?</w:t>
            </w:r>
          </w:p>
        </w:tc>
        <w:tc>
          <w:tcPr>
            <w:tcW w:w="905" w:type="dxa"/>
            <w:shd w:val="clear" w:color="000000" w:fill="auto"/>
            <w:noWrap/>
          </w:tcPr>
          <w:p w14:paraId="7674A515" w14:textId="7EE2E5F6"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45</w:t>
            </w:r>
          </w:p>
        </w:tc>
        <w:tc>
          <w:tcPr>
            <w:tcW w:w="906" w:type="dxa"/>
            <w:shd w:val="clear" w:color="000000" w:fill="auto"/>
            <w:noWrap/>
          </w:tcPr>
          <w:p w14:paraId="73EE2032" w14:textId="31676602"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17%</w:t>
            </w:r>
          </w:p>
        </w:tc>
        <w:tc>
          <w:tcPr>
            <w:tcW w:w="906" w:type="dxa"/>
            <w:shd w:val="clear" w:color="000000" w:fill="auto"/>
            <w:noWrap/>
          </w:tcPr>
          <w:p w14:paraId="11560AE3" w14:textId="34CF659E"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213</w:t>
            </w:r>
          </w:p>
        </w:tc>
        <w:tc>
          <w:tcPr>
            <w:tcW w:w="906" w:type="dxa"/>
            <w:shd w:val="clear" w:color="000000" w:fill="auto"/>
          </w:tcPr>
          <w:p w14:paraId="2CEC6F85" w14:textId="1E2DE000"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83%</w:t>
            </w:r>
          </w:p>
        </w:tc>
      </w:tr>
      <w:tr w:rsidR="004A4132" w:rsidRPr="004A4132" w14:paraId="7DF0B336" w14:textId="77777777" w:rsidTr="00E27870">
        <w:trPr>
          <w:cnfStyle w:val="000000010000" w:firstRow="0" w:lastRow="0" w:firstColumn="0" w:lastColumn="0" w:oddVBand="0" w:evenVBand="0" w:oddHBand="0" w:evenHBand="1"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5728" w:type="dxa"/>
            <w:shd w:val="clear" w:color="000000" w:fill="auto"/>
            <w:noWrap/>
          </w:tcPr>
          <w:p w14:paraId="78D4389B" w14:textId="77777777" w:rsidR="004A4132" w:rsidRPr="004A4132" w:rsidRDefault="004A4132" w:rsidP="004A4132">
            <w:r w:rsidRPr="004A4132">
              <w:t>Feeling worried/upset/needing someone to talk to?</w:t>
            </w:r>
          </w:p>
        </w:tc>
        <w:tc>
          <w:tcPr>
            <w:tcW w:w="905" w:type="dxa"/>
            <w:shd w:val="clear" w:color="000000" w:fill="auto"/>
            <w:noWrap/>
          </w:tcPr>
          <w:p w14:paraId="008C7FB5" w14:textId="0B3E5E27"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74</w:t>
            </w:r>
          </w:p>
        </w:tc>
        <w:tc>
          <w:tcPr>
            <w:tcW w:w="906" w:type="dxa"/>
            <w:shd w:val="clear" w:color="000000" w:fill="auto"/>
            <w:noWrap/>
          </w:tcPr>
          <w:p w14:paraId="290BFDB9" w14:textId="0C1692D2"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29%</w:t>
            </w:r>
          </w:p>
        </w:tc>
        <w:tc>
          <w:tcPr>
            <w:tcW w:w="906" w:type="dxa"/>
            <w:shd w:val="clear" w:color="000000" w:fill="auto"/>
            <w:noWrap/>
          </w:tcPr>
          <w:p w14:paraId="4C117A2C" w14:textId="2D92F67E"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185</w:t>
            </w:r>
          </w:p>
        </w:tc>
        <w:tc>
          <w:tcPr>
            <w:tcW w:w="906" w:type="dxa"/>
            <w:shd w:val="clear" w:color="000000" w:fill="auto"/>
          </w:tcPr>
          <w:p w14:paraId="5588D8C4" w14:textId="3418DC58"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71%</w:t>
            </w:r>
          </w:p>
        </w:tc>
      </w:tr>
      <w:tr w:rsidR="004A4132" w:rsidRPr="004A4132" w14:paraId="3EDEDE2B" w14:textId="77777777" w:rsidTr="00E27870">
        <w:trPr>
          <w:cnfStyle w:val="000000100000" w:firstRow="0" w:lastRow="0" w:firstColumn="0" w:lastColumn="0" w:oddVBand="0" w:evenVBand="0" w:oddHBand="1" w:evenHBand="0"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5728" w:type="dxa"/>
            <w:shd w:val="clear" w:color="000000" w:fill="auto"/>
            <w:noWrap/>
          </w:tcPr>
          <w:p w14:paraId="161820EC" w14:textId="77777777" w:rsidR="004A4132" w:rsidRPr="004A4132" w:rsidRDefault="004A4132" w:rsidP="004A4132">
            <w:r w:rsidRPr="004A4132">
              <w:t>Health problems?</w:t>
            </w:r>
          </w:p>
        </w:tc>
        <w:tc>
          <w:tcPr>
            <w:tcW w:w="905" w:type="dxa"/>
            <w:shd w:val="clear" w:color="000000" w:fill="auto"/>
            <w:noWrap/>
          </w:tcPr>
          <w:p w14:paraId="36B3AC6A" w14:textId="2B1538D8"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155</w:t>
            </w:r>
          </w:p>
        </w:tc>
        <w:tc>
          <w:tcPr>
            <w:tcW w:w="906" w:type="dxa"/>
            <w:shd w:val="clear" w:color="000000" w:fill="auto"/>
            <w:noWrap/>
          </w:tcPr>
          <w:p w14:paraId="25EA3E91" w14:textId="476EF7F4"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60%</w:t>
            </w:r>
          </w:p>
        </w:tc>
        <w:tc>
          <w:tcPr>
            <w:tcW w:w="906" w:type="dxa"/>
            <w:shd w:val="clear" w:color="000000" w:fill="auto"/>
            <w:noWrap/>
          </w:tcPr>
          <w:p w14:paraId="266F1546" w14:textId="7FDB43BA"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105</w:t>
            </w:r>
          </w:p>
        </w:tc>
        <w:tc>
          <w:tcPr>
            <w:tcW w:w="906" w:type="dxa"/>
            <w:shd w:val="clear" w:color="000000" w:fill="auto"/>
          </w:tcPr>
          <w:p w14:paraId="0E8FD4AE" w14:textId="3781C552"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40%</w:t>
            </w:r>
          </w:p>
        </w:tc>
      </w:tr>
      <w:tr w:rsidR="004A4132" w:rsidRPr="004A4132" w14:paraId="62C6FB97" w14:textId="77777777" w:rsidTr="00E27870">
        <w:trPr>
          <w:cnfStyle w:val="000000010000" w:firstRow="0" w:lastRow="0" w:firstColumn="0" w:lastColumn="0" w:oddVBand="0" w:evenVBand="0" w:oddHBand="0" w:evenHBand="1"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5728" w:type="dxa"/>
            <w:shd w:val="clear" w:color="000000" w:fill="auto"/>
            <w:noWrap/>
          </w:tcPr>
          <w:p w14:paraId="06FDF1FD" w14:textId="77777777" w:rsidR="004A4132" w:rsidRPr="004A4132" w:rsidRDefault="004A4132" w:rsidP="004A4132">
            <w:r w:rsidRPr="004A4132">
              <w:t>Getting phone numbers approved?</w:t>
            </w:r>
          </w:p>
        </w:tc>
        <w:tc>
          <w:tcPr>
            <w:tcW w:w="905" w:type="dxa"/>
            <w:shd w:val="clear" w:color="000000" w:fill="auto"/>
            <w:noWrap/>
          </w:tcPr>
          <w:p w14:paraId="57392CA2" w14:textId="2E7DFE30"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140</w:t>
            </w:r>
          </w:p>
        </w:tc>
        <w:tc>
          <w:tcPr>
            <w:tcW w:w="906" w:type="dxa"/>
            <w:shd w:val="clear" w:color="000000" w:fill="auto"/>
            <w:noWrap/>
          </w:tcPr>
          <w:p w14:paraId="477225C2" w14:textId="7FF5BC05"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54%</w:t>
            </w:r>
          </w:p>
        </w:tc>
        <w:tc>
          <w:tcPr>
            <w:tcW w:w="906" w:type="dxa"/>
            <w:shd w:val="clear" w:color="000000" w:fill="auto"/>
            <w:noWrap/>
          </w:tcPr>
          <w:p w14:paraId="011F5454" w14:textId="7FF28C4C"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121</w:t>
            </w:r>
          </w:p>
        </w:tc>
        <w:tc>
          <w:tcPr>
            <w:tcW w:w="906" w:type="dxa"/>
            <w:shd w:val="clear" w:color="000000" w:fill="auto"/>
          </w:tcPr>
          <w:p w14:paraId="29F2CD9E" w14:textId="2C81196C"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46%</w:t>
            </w:r>
          </w:p>
        </w:tc>
      </w:tr>
      <w:tr w:rsidR="004A4132" w:rsidRPr="004A4132" w14:paraId="426530F9" w14:textId="77777777" w:rsidTr="00E27870">
        <w:trPr>
          <w:cnfStyle w:val="000000100000" w:firstRow="0" w:lastRow="0" w:firstColumn="0" w:lastColumn="0" w:oddVBand="0" w:evenVBand="0" w:oddHBand="1" w:evenHBand="0" w:firstRowFirstColumn="0" w:firstRowLastColumn="0" w:lastRowFirstColumn="0" w:lastRowLastColumn="0"/>
          <w:trHeight w:hRule="exact" w:val="334"/>
        </w:trPr>
        <w:tc>
          <w:tcPr>
            <w:cnfStyle w:val="001000000000" w:firstRow="0" w:lastRow="0" w:firstColumn="1" w:lastColumn="0" w:oddVBand="0" w:evenVBand="0" w:oddHBand="0" w:evenHBand="0" w:firstRowFirstColumn="0" w:firstRowLastColumn="0" w:lastRowFirstColumn="0" w:lastRowLastColumn="0"/>
            <w:tcW w:w="5728" w:type="dxa"/>
            <w:shd w:val="clear" w:color="auto" w:fill="auto"/>
            <w:noWrap/>
          </w:tcPr>
          <w:p w14:paraId="06AEC95B" w14:textId="77777777" w:rsidR="004A4132" w:rsidRPr="004A4132" w:rsidRDefault="004A4132" w:rsidP="004A4132">
            <w:r w:rsidRPr="004A4132">
              <w:t>Did you have any problems when you first arrived?</w:t>
            </w:r>
          </w:p>
        </w:tc>
        <w:tc>
          <w:tcPr>
            <w:tcW w:w="905" w:type="dxa"/>
            <w:shd w:val="clear" w:color="auto" w:fill="auto"/>
            <w:noWrap/>
          </w:tcPr>
          <w:p w14:paraId="7A6F5CA8" w14:textId="5CC9686E"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107</w:t>
            </w:r>
          </w:p>
        </w:tc>
        <w:tc>
          <w:tcPr>
            <w:tcW w:w="906" w:type="dxa"/>
            <w:shd w:val="clear" w:color="auto" w:fill="auto"/>
            <w:noWrap/>
          </w:tcPr>
          <w:p w14:paraId="1D428681" w14:textId="0B6F1D36"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42%</w:t>
            </w:r>
          </w:p>
        </w:tc>
        <w:tc>
          <w:tcPr>
            <w:tcW w:w="906" w:type="dxa"/>
            <w:shd w:val="clear" w:color="auto" w:fill="auto"/>
            <w:noWrap/>
          </w:tcPr>
          <w:p w14:paraId="1C2EC4E1" w14:textId="2AC29F27"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148</w:t>
            </w:r>
          </w:p>
        </w:tc>
        <w:tc>
          <w:tcPr>
            <w:tcW w:w="906" w:type="dxa"/>
            <w:shd w:val="clear" w:color="auto" w:fill="auto"/>
          </w:tcPr>
          <w:p w14:paraId="4943A030" w14:textId="1BBC7896"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58%</w:t>
            </w:r>
          </w:p>
        </w:tc>
      </w:tr>
    </w:tbl>
    <w:p w14:paraId="3F148AA3" w14:textId="77777777" w:rsidR="004A4132" w:rsidRPr="004A4132" w:rsidRDefault="004A4132" w:rsidP="004A4132"/>
    <w:tbl>
      <w:tblPr>
        <w:tblStyle w:val="TableGrid"/>
        <w:tblW w:w="9351" w:type="dxa"/>
        <w:tblLayout w:type="fixed"/>
        <w:tblLook w:val="04A0" w:firstRow="1" w:lastRow="0" w:firstColumn="1" w:lastColumn="0" w:noHBand="0" w:noVBand="1"/>
      </w:tblPr>
      <w:tblGrid>
        <w:gridCol w:w="7600"/>
        <w:gridCol w:w="875"/>
        <w:gridCol w:w="876"/>
      </w:tblGrid>
      <w:tr w:rsidR="004A4132" w:rsidRPr="004A4132" w14:paraId="74E9FDEA" w14:textId="77777777" w:rsidTr="00E27870">
        <w:trPr>
          <w:cnfStyle w:val="100000000000" w:firstRow="1" w:lastRow="0" w:firstColumn="0" w:lastColumn="0" w:oddVBand="0" w:evenVBand="0" w:oddHBand="0" w:evenHBand="0" w:firstRowFirstColumn="0" w:firstRowLastColumn="0" w:lastRowFirstColumn="0" w:lastRowLastColumn="0"/>
          <w:trHeight w:hRule="exact" w:val="654"/>
        </w:trPr>
        <w:tc>
          <w:tcPr>
            <w:cnfStyle w:val="001000000000" w:firstRow="0" w:lastRow="0" w:firstColumn="1" w:lastColumn="0" w:oddVBand="0" w:evenVBand="0" w:oddHBand="0" w:evenHBand="0" w:firstRowFirstColumn="0" w:firstRowLastColumn="0" w:lastRowFirstColumn="0" w:lastRowLastColumn="0"/>
            <w:tcW w:w="7600" w:type="dxa"/>
            <w:shd w:val="clear" w:color="auto" w:fill="D3D3D3"/>
            <w:noWrap/>
            <w:hideMark/>
          </w:tcPr>
          <w:p w14:paraId="12176250" w14:textId="77777777" w:rsidR="004A4132" w:rsidRPr="00672289" w:rsidRDefault="004A4132" w:rsidP="00672289">
            <w:pPr>
              <w:spacing w:after="0"/>
              <w:rPr>
                <w:b/>
              </w:rPr>
            </w:pPr>
            <w:r w:rsidRPr="00672289">
              <w:rPr>
                <w:b/>
              </w:rPr>
              <w:t xml:space="preserve">When you arrived in this Prison, were you given a phone call </w:t>
            </w:r>
          </w:p>
          <w:p w14:paraId="26235B66" w14:textId="77777777" w:rsidR="004A4132" w:rsidRPr="004A4132" w:rsidRDefault="004A4132" w:rsidP="004A4132">
            <w:r w:rsidRPr="00672289">
              <w:rPr>
                <w:b/>
              </w:rPr>
              <w:t>(within 24 hours)?</w:t>
            </w:r>
          </w:p>
        </w:tc>
        <w:tc>
          <w:tcPr>
            <w:tcW w:w="875" w:type="dxa"/>
            <w:shd w:val="clear" w:color="auto" w:fill="D3D3D3"/>
            <w:noWrap/>
            <w:hideMark/>
          </w:tcPr>
          <w:p w14:paraId="357624B5"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76" w:type="dxa"/>
            <w:shd w:val="clear" w:color="auto" w:fill="D3D3D3"/>
            <w:noWrap/>
            <w:hideMark/>
          </w:tcPr>
          <w:p w14:paraId="106B06A1"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369CDC93" w14:textId="77777777" w:rsidTr="00E27870">
        <w:trPr>
          <w:cnfStyle w:val="000000100000" w:firstRow="0" w:lastRow="0" w:firstColumn="0" w:lastColumn="0" w:oddVBand="0" w:evenVBand="0" w:oddHBand="1" w:evenHBand="0" w:firstRowFirstColumn="0" w:firstRowLastColumn="0" w:lastRowFirstColumn="0" w:lastRowLastColumn="0"/>
          <w:trHeight w:hRule="exact" w:val="305"/>
        </w:trPr>
        <w:tc>
          <w:tcPr>
            <w:cnfStyle w:val="001000000000" w:firstRow="0" w:lastRow="0" w:firstColumn="1" w:lastColumn="0" w:oddVBand="0" w:evenVBand="0" w:oddHBand="0" w:evenHBand="0" w:firstRowFirstColumn="0" w:firstRowLastColumn="0" w:lastRowFirstColumn="0" w:lastRowLastColumn="0"/>
            <w:tcW w:w="7600" w:type="dxa"/>
            <w:shd w:val="clear" w:color="000000" w:fill="auto"/>
            <w:noWrap/>
          </w:tcPr>
          <w:p w14:paraId="4FBEF963" w14:textId="77777777" w:rsidR="004A4132" w:rsidRPr="004A4132" w:rsidRDefault="004A4132" w:rsidP="004A4132">
            <w:r w:rsidRPr="004A4132">
              <w:t>Yes</w:t>
            </w:r>
          </w:p>
        </w:tc>
        <w:tc>
          <w:tcPr>
            <w:tcW w:w="875" w:type="dxa"/>
            <w:shd w:val="clear" w:color="000000" w:fill="auto"/>
            <w:noWrap/>
          </w:tcPr>
          <w:p w14:paraId="6C721CB6" w14:textId="7FFCA08C"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129</w:t>
            </w:r>
          </w:p>
        </w:tc>
        <w:tc>
          <w:tcPr>
            <w:tcW w:w="876" w:type="dxa"/>
            <w:shd w:val="clear" w:color="000000" w:fill="auto"/>
            <w:noWrap/>
          </w:tcPr>
          <w:p w14:paraId="70C45279" w14:textId="21F6EB9E"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51%</w:t>
            </w:r>
          </w:p>
        </w:tc>
      </w:tr>
      <w:tr w:rsidR="004A4132" w:rsidRPr="004A4132" w14:paraId="6BB2EEB2" w14:textId="77777777" w:rsidTr="00E27870">
        <w:trPr>
          <w:cnfStyle w:val="000000010000" w:firstRow="0" w:lastRow="0" w:firstColumn="0" w:lastColumn="0" w:oddVBand="0" w:evenVBand="0" w:oddHBand="0" w:evenHBand="1" w:firstRowFirstColumn="0" w:firstRowLastColumn="0" w:lastRowFirstColumn="0" w:lastRowLastColumn="0"/>
          <w:trHeight w:hRule="exact" w:val="305"/>
        </w:trPr>
        <w:tc>
          <w:tcPr>
            <w:cnfStyle w:val="001000000000" w:firstRow="0" w:lastRow="0" w:firstColumn="1" w:lastColumn="0" w:oddVBand="0" w:evenVBand="0" w:oddHBand="0" w:evenHBand="0" w:firstRowFirstColumn="0" w:firstRowLastColumn="0" w:lastRowFirstColumn="0" w:lastRowLastColumn="0"/>
            <w:tcW w:w="7600" w:type="dxa"/>
            <w:shd w:val="clear" w:color="000000" w:fill="auto"/>
            <w:noWrap/>
            <w:hideMark/>
          </w:tcPr>
          <w:p w14:paraId="3AC6CD8B" w14:textId="77777777" w:rsidR="004A4132" w:rsidRPr="004A4132" w:rsidRDefault="004A4132" w:rsidP="004A4132">
            <w:r w:rsidRPr="004A4132">
              <w:t>No</w:t>
            </w:r>
          </w:p>
        </w:tc>
        <w:tc>
          <w:tcPr>
            <w:tcW w:w="875" w:type="dxa"/>
            <w:shd w:val="clear" w:color="000000" w:fill="auto"/>
            <w:noWrap/>
          </w:tcPr>
          <w:p w14:paraId="77C814AD" w14:textId="7AA49E54"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126</w:t>
            </w:r>
          </w:p>
        </w:tc>
        <w:tc>
          <w:tcPr>
            <w:tcW w:w="876" w:type="dxa"/>
            <w:shd w:val="clear" w:color="000000" w:fill="auto"/>
            <w:noWrap/>
          </w:tcPr>
          <w:p w14:paraId="51CE201E" w14:textId="37DF1671"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49%</w:t>
            </w:r>
          </w:p>
        </w:tc>
      </w:tr>
      <w:tr w:rsidR="004A4132" w:rsidRPr="004A4132" w14:paraId="4574B08E" w14:textId="77777777" w:rsidTr="00E27870">
        <w:trPr>
          <w:cnfStyle w:val="000000100000" w:firstRow="0" w:lastRow="0" w:firstColumn="0" w:lastColumn="0" w:oddVBand="0" w:evenVBand="0" w:oddHBand="1" w:evenHBand="0" w:firstRowFirstColumn="0" w:firstRowLastColumn="0" w:lastRowFirstColumn="0" w:lastRowLastColumn="0"/>
          <w:trHeight w:hRule="exact" w:val="305"/>
        </w:trPr>
        <w:tc>
          <w:tcPr>
            <w:cnfStyle w:val="001000000000" w:firstRow="0" w:lastRow="0" w:firstColumn="1" w:lastColumn="0" w:oddVBand="0" w:evenVBand="0" w:oddHBand="0" w:evenHBand="0" w:firstRowFirstColumn="0" w:firstRowLastColumn="0" w:lastRowFirstColumn="0" w:lastRowLastColumn="0"/>
            <w:tcW w:w="7600" w:type="dxa"/>
            <w:shd w:val="clear" w:color="000000" w:fill="D3D3D3"/>
            <w:noWrap/>
            <w:hideMark/>
          </w:tcPr>
          <w:p w14:paraId="4A7C0DA9" w14:textId="77777777" w:rsidR="004A4132" w:rsidRPr="00672289" w:rsidRDefault="004A4132" w:rsidP="004A4132">
            <w:pPr>
              <w:rPr>
                <w:b/>
              </w:rPr>
            </w:pPr>
            <w:r w:rsidRPr="00672289">
              <w:rPr>
                <w:b/>
              </w:rPr>
              <w:t>Total</w:t>
            </w:r>
          </w:p>
        </w:tc>
        <w:tc>
          <w:tcPr>
            <w:tcW w:w="875" w:type="dxa"/>
            <w:shd w:val="clear" w:color="000000" w:fill="D3D3D3"/>
            <w:noWrap/>
          </w:tcPr>
          <w:p w14:paraId="1424F4EC" w14:textId="79DB0632" w:rsidR="004A4132" w:rsidRPr="00264A16" w:rsidRDefault="00264A16" w:rsidP="004A4132">
            <w:pPr>
              <w:cnfStyle w:val="000000100000" w:firstRow="0" w:lastRow="0" w:firstColumn="0" w:lastColumn="0" w:oddVBand="0" w:evenVBand="0" w:oddHBand="1" w:evenHBand="0" w:firstRowFirstColumn="0" w:firstRowLastColumn="0" w:lastRowFirstColumn="0" w:lastRowLastColumn="0"/>
              <w:rPr>
                <w:b/>
              </w:rPr>
            </w:pPr>
            <w:r w:rsidRPr="00264A16">
              <w:rPr>
                <w:b/>
              </w:rPr>
              <w:t>255</w:t>
            </w:r>
          </w:p>
        </w:tc>
        <w:tc>
          <w:tcPr>
            <w:tcW w:w="876" w:type="dxa"/>
            <w:shd w:val="clear" w:color="000000" w:fill="D3D3D3"/>
            <w:noWrap/>
          </w:tcPr>
          <w:p w14:paraId="68D4C41E"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28A60284" w14:textId="77777777" w:rsidR="004A4132" w:rsidRPr="004A4132" w:rsidRDefault="004A4132" w:rsidP="004A4132"/>
    <w:tbl>
      <w:tblPr>
        <w:tblStyle w:val="TableGrid"/>
        <w:tblW w:w="9351" w:type="dxa"/>
        <w:tblLayout w:type="fixed"/>
        <w:tblLook w:val="04A0" w:firstRow="1" w:lastRow="0" w:firstColumn="1" w:lastColumn="0" w:noHBand="0" w:noVBand="1"/>
      </w:tblPr>
      <w:tblGrid>
        <w:gridCol w:w="7586"/>
        <w:gridCol w:w="882"/>
        <w:gridCol w:w="883"/>
      </w:tblGrid>
      <w:tr w:rsidR="004A4132" w:rsidRPr="004A4132" w14:paraId="1603F942" w14:textId="77777777" w:rsidTr="00E27870">
        <w:trPr>
          <w:cnfStyle w:val="100000000000" w:firstRow="1" w:lastRow="0" w:firstColumn="0" w:lastColumn="0" w:oddVBand="0" w:evenVBand="0" w:oddHBand="0" w:evenHBand="0" w:firstRowFirstColumn="0" w:firstRowLastColumn="0" w:lastRowFirstColumn="0" w:lastRowLastColumn="0"/>
          <w:trHeight w:hRule="exact" w:val="356"/>
        </w:trPr>
        <w:tc>
          <w:tcPr>
            <w:cnfStyle w:val="001000000000" w:firstRow="0" w:lastRow="0" w:firstColumn="1" w:lastColumn="0" w:oddVBand="0" w:evenVBand="0" w:oddHBand="0" w:evenHBand="0" w:firstRowFirstColumn="0" w:firstRowLastColumn="0" w:lastRowFirstColumn="0" w:lastRowLastColumn="0"/>
            <w:tcW w:w="7586" w:type="dxa"/>
            <w:shd w:val="clear" w:color="auto" w:fill="D3D3D3"/>
            <w:noWrap/>
            <w:hideMark/>
          </w:tcPr>
          <w:p w14:paraId="03BB4E02" w14:textId="77777777" w:rsidR="004A4132" w:rsidRPr="00672289" w:rsidRDefault="004A4132" w:rsidP="004A4132">
            <w:pPr>
              <w:rPr>
                <w:b/>
              </w:rPr>
            </w:pPr>
            <w:r w:rsidRPr="00672289">
              <w:rPr>
                <w:b/>
              </w:rPr>
              <w:t>Did you have any problems with alcohol when you first arrived?</w:t>
            </w:r>
          </w:p>
        </w:tc>
        <w:tc>
          <w:tcPr>
            <w:tcW w:w="882" w:type="dxa"/>
            <w:shd w:val="clear" w:color="auto" w:fill="D3D3D3"/>
            <w:noWrap/>
            <w:hideMark/>
          </w:tcPr>
          <w:p w14:paraId="43AC6437"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83" w:type="dxa"/>
            <w:shd w:val="clear" w:color="auto" w:fill="D3D3D3"/>
            <w:noWrap/>
            <w:hideMark/>
          </w:tcPr>
          <w:p w14:paraId="478D6261"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6EDE1034" w14:textId="77777777" w:rsidTr="00E27870">
        <w:trPr>
          <w:cnfStyle w:val="000000100000" w:firstRow="0" w:lastRow="0" w:firstColumn="0" w:lastColumn="0" w:oddVBand="0" w:evenVBand="0" w:oddHBand="1" w:evenHBand="0" w:firstRowFirstColumn="0" w:firstRowLastColumn="0" w:lastRowFirstColumn="0" w:lastRowLastColumn="0"/>
          <w:trHeight w:hRule="exact" w:val="356"/>
        </w:trPr>
        <w:tc>
          <w:tcPr>
            <w:cnfStyle w:val="001000000000" w:firstRow="0" w:lastRow="0" w:firstColumn="1" w:lastColumn="0" w:oddVBand="0" w:evenVBand="0" w:oddHBand="0" w:evenHBand="0" w:firstRowFirstColumn="0" w:firstRowLastColumn="0" w:lastRowFirstColumn="0" w:lastRowLastColumn="0"/>
            <w:tcW w:w="7586" w:type="dxa"/>
            <w:shd w:val="clear" w:color="000000" w:fill="auto"/>
            <w:noWrap/>
          </w:tcPr>
          <w:p w14:paraId="317E2089" w14:textId="77777777" w:rsidR="004A4132" w:rsidRPr="004A4132" w:rsidRDefault="004A4132" w:rsidP="004A4132">
            <w:r w:rsidRPr="004A4132">
              <w:t>Yes</w:t>
            </w:r>
          </w:p>
        </w:tc>
        <w:tc>
          <w:tcPr>
            <w:tcW w:w="882" w:type="dxa"/>
            <w:shd w:val="clear" w:color="000000" w:fill="auto"/>
            <w:noWrap/>
          </w:tcPr>
          <w:p w14:paraId="4EB2ED27" w14:textId="4E83B7DE"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67</w:t>
            </w:r>
          </w:p>
        </w:tc>
        <w:tc>
          <w:tcPr>
            <w:tcW w:w="883" w:type="dxa"/>
            <w:shd w:val="clear" w:color="000000" w:fill="auto"/>
            <w:noWrap/>
          </w:tcPr>
          <w:p w14:paraId="4140D2A6" w14:textId="3C39578F"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25%</w:t>
            </w:r>
          </w:p>
        </w:tc>
      </w:tr>
      <w:tr w:rsidR="004A4132" w:rsidRPr="004A4132" w14:paraId="1FCE705B" w14:textId="77777777" w:rsidTr="00E27870">
        <w:trPr>
          <w:cnfStyle w:val="000000010000" w:firstRow="0" w:lastRow="0" w:firstColumn="0" w:lastColumn="0" w:oddVBand="0" w:evenVBand="0" w:oddHBand="0" w:evenHBand="1" w:firstRowFirstColumn="0" w:firstRowLastColumn="0" w:lastRowFirstColumn="0" w:lastRowLastColumn="0"/>
          <w:trHeight w:hRule="exact" w:val="356"/>
        </w:trPr>
        <w:tc>
          <w:tcPr>
            <w:cnfStyle w:val="001000000000" w:firstRow="0" w:lastRow="0" w:firstColumn="1" w:lastColumn="0" w:oddVBand="0" w:evenVBand="0" w:oddHBand="0" w:evenHBand="0" w:firstRowFirstColumn="0" w:firstRowLastColumn="0" w:lastRowFirstColumn="0" w:lastRowLastColumn="0"/>
            <w:tcW w:w="7586" w:type="dxa"/>
            <w:shd w:val="clear" w:color="000000" w:fill="auto"/>
            <w:noWrap/>
            <w:hideMark/>
          </w:tcPr>
          <w:p w14:paraId="58209C4A" w14:textId="77777777" w:rsidR="004A4132" w:rsidRPr="004A4132" w:rsidRDefault="004A4132" w:rsidP="004A4132">
            <w:r w:rsidRPr="004A4132">
              <w:t>No</w:t>
            </w:r>
          </w:p>
        </w:tc>
        <w:tc>
          <w:tcPr>
            <w:tcW w:w="882" w:type="dxa"/>
            <w:shd w:val="clear" w:color="000000" w:fill="auto"/>
            <w:noWrap/>
          </w:tcPr>
          <w:p w14:paraId="7618B765" w14:textId="130A5F71"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196</w:t>
            </w:r>
          </w:p>
        </w:tc>
        <w:tc>
          <w:tcPr>
            <w:tcW w:w="883" w:type="dxa"/>
            <w:shd w:val="clear" w:color="000000" w:fill="auto"/>
            <w:noWrap/>
          </w:tcPr>
          <w:p w14:paraId="2D4088D7" w14:textId="73666E66"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75%</w:t>
            </w:r>
          </w:p>
        </w:tc>
      </w:tr>
      <w:tr w:rsidR="004A4132" w:rsidRPr="004A4132" w14:paraId="41CA8C09" w14:textId="77777777" w:rsidTr="00E27870">
        <w:trPr>
          <w:cnfStyle w:val="000000100000" w:firstRow="0" w:lastRow="0" w:firstColumn="0" w:lastColumn="0" w:oddVBand="0" w:evenVBand="0" w:oddHBand="1" w:evenHBand="0" w:firstRowFirstColumn="0" w:firstRowLastColumn="0" w:lastRowFirstColumn="0" w:lastRowLastColumn="0"/>
          <w:trHeight w:hRule="exact" w:val="356"/>
        </w:trPr>
        <w:tc>
          <w:tcPr>
            <w:cnfStyle w:val="001000000000" w:firstRow="0" w:lastRow="0" w:firstColumn="1" w:lastColumn="0" w:oddVBand="0" w:evenVBand="0" w:oddHBand="0" w:evenHBand="0" w:firstRowFirstColumn="0" w:firstRowLastColumn="0" w:lastRowFirstColumn="0" w:lastRowLastColumn="0"/>
            <w:tcW w:w="7586" w:type="dxa"/>
            <w:shd w:val="clear" w:color="000000" w:fill="D3D3D3"/>
            <w:noWrap/>
            <w:hideMark/>
          </w:tcPr>
          <w:p w14:paraId="4DB91B24" w14:textId="77777777" w:rsidR="004A4132" w:rsidRPr="00672289" w:rsidRDefault="004A4132" w:rsidP="004A4132">
            <w:pPr>
              <w:rPr>
                <w:b/>
              </w:rPr>
            </w:pPr>
            <w:r w:rsidRPr="00672289">
              <w:rPr>
                <w:b/>
              </w:rPr>
              <w:t>Total</w:t>
            </w:r>
          </w:p>
        </w:tc>
        <w:tc>
          <w:tcPr>
            <w:tcW w:w="882" w:type="dxa"/>
            <w:shd w:val="clear" w:color="000000" w:fill="D3D3D3"/>
            <w:noWrap/>
          </w:tcPr>
          <w:p w14:paraId="515303E0" w14:textId="3EE08138" w:rsidR="004A4132" w:rsidRPr="00264A16" w:rsidRDefault="00264A16" w:rsidP="004A4132">
            <w:pPr>
              <w:cnfStyle w:val="000000100000" w:firstRow="0" w:lastRow="0" w:firstColumn="0" w:lastColumn="0" w:oddVBand="0" w:evenVBand="0" w:oddHBand="1" w:evenHBand="0" w:firstRowFirstColumn="0" w:firstRowLastColumn="0" w:lastRowFirstColumn="0" w:lastRowLastColumn="0"/>
              <w:rPr>
                <w:b/>
              </w:rPr>
            </w:pPr>
            <w:r w:rsidRPr="00264A16">
              <w:rPr>
                <w:b/>
              </w:rPr>
              <w:t>263</w:t>
            </w:r>
          </w:p>
        </w:tc>
        <w:tc>
          <w:tcPr>
            <w:tcW w:w="883" w:type="dxa"/>
            <w:shd w:val="clear" w:color="000000" w:fill="D3D3D3"/>
            <w:noWrap/>
          </w:tcPr>
          <w:p w14:paraId="78C8935F"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783EE406" w14:textId="5606C91E" w:rsidR="0016400B" w:rsidRDefault="0016400B">
      <w:pPr>
        <w:spacing w:after="200" w:line="276" w:lineRule="auto"/>
      </w:pPr>
      <w:r>
        <w:br w:type="page"/>
      </w:r>
    </w:p>
    <w:tbl>
      <w:tblPr>
        <w:tblStyle w:val="TableGrid"/>
        <w:tblW w:w="9351" w:type="dxa"/>
        <w:tblLayout w:type="fixed"/>
        <w:tblLook w:val="04A0" w:firstRow="1" w:lastRow="0" w:firstColumn="1" w:lastColumn="0" w:noHBand="0" w:noVBand="1"/>
      </w:tblPr>
      <w:tblGrid>
        <w:gridCol w:w="7600"/>
        <w:gridCol w:w="875"/>
        <w:gridCol w:w="876"/>
      </w:tblGrid>
      <w:tr w:rsidR="004A4132" w:rsidRPr="004A4132" w14:paraId="7BF82A5A" w14:textId="77777777" w:rsidTr="00E27870">
        <w:trPr>
          <w:cnfStyle w:val="100000000000" w:firstRow="1" w:lastRow="0" w:firstColumn="0" w:lastColumn="0" w:oddVBand="0" w:evenVBand="0" w:oddHBand="0"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600" w:type="dxa"/>
            <w:shd w:val="clear" w:color="auto" w:fill="D3D3D3"/>
            <w:noWrap/>
            <w:hideMark/>
          </w:tcPr>
          <w:p w14:paraId="326E5CFB" w14:textId="77777777" w:rsidR="004A4132" w:rsidRPr="00672289" w:rsidRDefault="004A4132" w:rsidP="004A4132">
            <w:pPr>
              <w:rPr>
                <w:b/>
              </w:rPr>
            </w:pPr>
            <w:r w:rsidRPr="00672289">
              <w:rPr>
                <w:b/>
              </w:rPr>
              <w:t>Have you received any help with alcohol problems here?</w:t>
            </w:r>
          </w:p>
        </w:tc>
        <w:tc>
          <w:tcPr>
            <w:tcW w:w="875" w:type="dxa"/>
            <w:shd w:val="clear" w:color="auto" w:fill="D3D3D3"/>
            <w:noWrap/>
            <w:hideMark/>
          </w:tcPr>
          <w:p w14:paraId="4EF1CFFE"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76" w:type="dxa"/>
            <w:shd w:val="clear" w:color="auto" w:fill="D3D3D3"/>
            <w:noWrap/>
          </w:tcPr>
          <w:p w14:paraId="2DC50FB4"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61FE2040" w14:textId="77777777" w:rsidTr="00E27870">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600" w:type="dxa"/>
            <w:shd w:val="clear" w:color="000000" w:fill="auto"/>
            <w:noWrap/>
          </w:tcPr>
          <w:p w14:paraId="7A7DC736" w14:textId="77777777" w:rsidR="004A4132" w:rsidRPr="004A4132" w:rsidRDefault="004A4132" w:rsidP="004A4132">
            <w:r w:rsidRPr="004A4132">
              <w:t>Yes</w:t>
            </w:r>
          </w:p>
        </w:tc>
        <w:tc>
          <w:tcPr>
            <w:tcW w:w="875" w:type="dxa"/>
            <w:shd w:val="clear" w:color="000000" w:fill="auto"/>
            <w:noWrap/>
          </w:tcPr>
          <w:p w14:paraId="46506105" w14:textId="20446BB7"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48</w:t>
            </w:r>
          </w:p>
        </w:tc>
        <w:tc>
          <w:tcPr>
            <w:tcW w:w="876" w:type="dxa"/>
            <w:shd w:val="clear" w:color="000000" w:fill="auto"/>
            <w:noWrap/>
          </w:tcPr>
          <w:p w14:paraId="14A6E725" w14:textId="22781460"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18%</w:t>
            </w:r>
          </w:p>
        </w:tc>
      </w:tr>
      <w:tr w:rsidR="004A4132" w:rsidRPr="004A4132" w14:paraId="47858DF4" w14:textId="77777777" w:rsidTr="00E27870">
        <w:trPr>
          <w:cnfStyle w:val="000000010000" w:firstRow="0" w:lastRow="0" w:firstColumn="0" w:lastColumn="0" w:oddVBand="0" w:evenVBand="0" w:oddHBand="0" w:evenHBand="1"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600" w:type="dxa"/>
            <w:shd w:val="clear" w:color="000000" w:fill="auto"/>
            <w:noWrap/>
            <w:hideMark/>
          </w:tcPr>
          <w:p w14:paraId="6D281EB9" w14:textId="77777777" w:rsidR="004A4132" w:rsidRPr="004A4132" w:rsidRDefault="004A4132" w:rsidP="004A4132">
            <w:r w:rsidRPr="004A4132">
              <w:t>No</w:t>
            </w:r>
          </w:p>
        </w:tc>
        <w:tc>
          <w:tcPr>
            <w:tcW w:w="875" w:type="dxa"/>
            <w:shd w:val="clear" w:color="000000" w:fill="auto"/>
            <w:noWrap/>
          </w:tcPr>
          <w:p w14:paraId="372F997E" w14:textId="591DC743"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213</w:t>
            </w:r>
          </w:p>
        </w:tc>
        <w:tc>
          <w:tcPr>
            <w:tcW w:w="876" w:type="dxa"/>
            <w:shd w:val="clear" w:color="000000" w:fill="auto"/>
            <w:noWrap/>
          </w:tcPr>
          <w:p w14:paraId="38203B09" w14:textId="4DB5A934"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82%</w:t>
            </w:r>
          </w:p>
        </w:tc>
      </w:tr>
      <w:tr w:rsidR="004A4132" w:rsidRPr="004A4132" w14:paraId="43249D4C" w14:textId="77777777" w:rsidTr="00E27870">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600" w:type="dxa"/>
            <w:shd w:val="clear" w:color="000000" w:fill="D3D3D3"/>
            <w:noWrap/>
            <w:hideMark/>
          </w:tcPr>
          <w:p w14:paraId="69A3A0A1" w14:textId="77777777" w:rsidR="004A4132" w:rsidRPr="00672289" w:rsidRDefault="004A4132" w:rsidP="004A4132">
            <w:pPr>
              <w:rPr>
                <w:b/>
              </w:rPr>
            </w:pPr>
            <w:r w:rsidRPr="00672289">
              <w:rPr>
                <w:b/>
              </w:rPr>
              <w:t>Total</w:t>
            </w:r>
          </w:p>
        </w:tc>
        <w:tc>
          <w:tcPr>
            <w:tcW w:w="875" w:type="dxa"/>
            <w:shd w:val="clear" w:color="000000" w:fill="D3D3D3"/>
            <w:noWrap/>
          </w:tcPr>
          <w:p w14:paraId="45563C45" w14:textId="35C6C931" w:rsidR="004A4132" w:rsidRPr="00264A16" w:rsidRDefault="00264A16" w:rsidP="004A4132">
            <w:pPr>
              <w:cnfStyle w:val="000000100000" w:firstRow="0" w:lastRow="0" w:firstColumn="0" w:lastColumn="0" w:oddVBand="0" w:evenVBand="0" w:oddHBand="1" w:evenHBand="0" w:firstRowFirstColumn="0" w:firstRowLastColumn="0" w:lastRowFirstColumn="0" w:lastRowLastColumn="0"/>
              <w:rPr>
                <w:b/>
              </w:rPr>
            </w:pPr>
            <w:r w:rsidRPr="00264A16">
              <w:rPr>
                <w:b/>
              </w:rPr>
              <w:t>261</w:t>
            </w:r>
          </w:p>
        </w:tc>
        <w:tc>
          <w:tcPr>
            <w:tcW w:w="876" w:type="dxa"/>
            <w:shd w:val="clear" w:color="000000" w:fill="D3D3D3"/>
            <w:noWrap/>
          </w:tcPr>
          <w:p w14:paraId="1852FF9B"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6EB34B17" w14:textId="77777777" w:rsidR="004A4132" w:rsidRPr="004A4132" w:rsidRDefault="004A4132" w:rsidP="004A4132"/>
    <w:tbl>
      <w:tblPr>
        <w:tblStyle w:val="TableGrid"/>
        <w:tblW w:w="9351" w:type="dxa"/>
        <w:tblLayout w:type="fixed"/>
        <w:tblLook w:val="04A0" w:firstRow="1" w:lastRow="0" w:firstColumn="1" w:lastColumn="0" w:noHBand="0" w:noVBand="1"/>
      </w:tblPr>
      <w:tblGrid>
        <w:gridCol w:w="7572"/>
        <w:gridCol w:w="889"/>
        <w:gridCol w:w="890"/>
      </w:tblGrid>
      <w:tr w:rsidR="004A4132" w:rsidRPr="004A4132" w14:paraId="0CE02056" w14:textId="77777777" w:rsidTr="00E27870">
        <w:trPr>
          <w:cnfStyle w:val="100000000000" w:firstRow="1" w:lastRow="0" w:firstColumn="0" w:lastColumn="0" w:oddVBand="0" w:evenVBand="0" w:oddHBand="0"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572" w:type="dxa"/>
            <w:shd w:val="clear" w:color="auto" w:fill="D3D3D3"/>
            <w:noWrap/>
            <w:hideMark/>
          </w:tcPr>
          <w:p w14:paraId="6F54B36E" w14:textId="77777777" w:rsidR="004A4132" w:rsidRPr="00672289" w:rsidRDefault="004A4132" w:rsidP="004A4132">
            <w:pPr>
              <w:rPr>
                <w:b/>
              </w:rPr>
            </w:pPr>
            <w:r w:rsidRPr="00672289">
              <w:rPr>
                <w:b/>
              </w:rPr>
              <w:t>Did you have any problems with drugs when you first arrived?</w:t>
            </w:r>
          </w:p>
        </w:tc>
        <w:tc>
          <w:tcPr>
            <w:tcW w:w="889" w:type="dxa"/>
            <w:shd w:val="clear" w:color="auto" w:fill="D3D3D3"/>
            <w:noWrap/>
            <w:hideMark/>
          </w:tcPr>
          <w:p w14:paraId="1F746964" w14:textId="77777777" w:rsidR="004A4132" w:rsidRPr="00672289" w:rsidRDefault="004A4132" w:rsidP="004A4132">
            <w:pPr>
              <w:cnfStyle w:val="100000000000" w:firstRow="1" w:lastRow="0" w:firstColumn="0" w:lastColumn="0" w:oddVBand="0" w:evenVBand="0" w:oddHBand="0" w:evenHBand="0" w:firstRowFirstColumn="0" w:firstRowLastColumn="0" w:lastRowFirstColumn="0" w:lastRowLastColumn="0"/>
              <w:rPr>
                <w:b/>
              </w:rPr>
            </w:pPr>
          </w:p>
        </w:tc>
        <w:tc>
          <w:tcPr>
            <w:tcW w:w="890" w:type="dxa"/>
            <w:shd w:val="clear" w:color="auto" w:fill="D3D3D3"/>
            <w:noWrap/>
            <w:hideMark/>
          </w:tcPr>
          <w:p w14:paraId="4FFBE07E"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6A1C051E"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572" w:type="dxa"/>
            <w:shd w:val="clear" w:color="000000" w:fill="auto"/>
            <w:noWrap/>
          </w:tcPr>
          <w:p w14:paraId="0D453F90" w14:textId="77777777" w:rsidR="004A4132" w:rsidRPr="004A4132" w:rsidRDefault="004A4132" w:rsidP="004A4132">
            <w:r w:rsidRPr="004A4132">
              <w:t>Yes</w:t>
            </w:r>
          </w:p>
        </w:tc>
        <w:tc>
          <w:tcPr>
            <w:tcW w:w="889" w:type="dxa"/>
            <w:shd w:val="clear" w:color="000000" w:fill="auto"/>
            <w:noWrap/>
          </w:tcPr>
          <w:p w14:paraId="34A43342" w14:textId="3204A6E1"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102</w:t>
            </w:r>
          </w:p>
        </w:tc>
        <w:tc>
          <w:tcPr>
            <w:tcW w:w="890" w:type="dxa"/>
            <w:shd w:val="clear" w:color="000000" w:fill="auto"/>
            <w:noWrap/>
          </w:tcPr>
          <w:p w14:paraId="1A4F2A72" w14:textId="5400D3D6"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39%</w:t>
            </w:r>
          </w:p>
        </w:tc>
      </w:tr>
      <w:tr w:rsidR="004A4132" w:rsidRPr="004A4132" w14:paraId="39BA276D" w14:textId="77777777" w:rsidTr="00E27870">
        <w:trPr>
          <w:cnfStyle w:val="000000010000" w:firstRow="0" w:lastRow="0" w:firstColumn="0" w:lastColumn="0" w:oddVBand="0" w:evenVBand="0" w:oddHBand="0" w:evenHBand="1"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572" w:type="dxa"/>
            <w:shd w:val="clear" w:color="000000" w:fill="auto"/>
            <w:noWrap/>
            <w:hideMark/>
          </w:tcPr>
          <w:p w14:paraId="4FFD4875" w14:textId="77777777" w:rsidR="004A4132" w:rsidRPr="004A4132" w:rsidRDefault="004A4132" w:rsidP="004A4132">
            <w:r w:rsidRPr="004A4132">
              <w:t>No</w:t>
            </w:r>
          </w:p>
        </w:tc>
        <w:tc>
          <w:tcPr>
            <w:tcW w:w="889" w:type="dxa"/>
            <w:shd w:val="clear" w:color="000000" w:fill="auto"/>
            <w:noWrap/>
          </w:tcPr>
          <w:p w14:paraId="42D1944F" w14:textId="4E474BFB"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160</w:t>
            </w:r>
          </w:p>
        </w:tc>
        <w:tc>
          <w:tcPr>
            <w:tcW w:w="890" w:type="dxa"/>
            <w:shd w:val="clear" w:color="000000" w:fill="auto"/>
            <w:noWrap/>
          </w:tcPr>
          <w:p w14:paraId="7D337270" w14:textId="40C77513"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61%</w:t>
            </w:r>
          </w:p>
        </w:tc>
      </w:tr>
      <w:tr w:rsidR="004A4132" w:rsidRPr="004A4132" w14:paraId="6AC97FC9"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572" w:type="dxa"/>
            <w:shd w:val="clear" w:color="000000" w:fill="D3D3D3"/>
            <w:noWrap/>
            <w:hideMark/>
          </w:tcPr>
          <w:p w14:paraId="35875A70" w14:textId="77777777" w:rsidR="004A4132" w:rsidRPr="00672289" w:rsidRDefault="004A4132" w:rsidP="004A4132">
            <w:pPr>
              <w:rPr>
                <w:b/>
              </w:rPr>
            </w:pPr>
            <w:r w:rsidRPr="00672289">
              <w:rPr>
                <w:b/>
              </w:rPr>
              <w:t>Total</w:t>
            </w:r>
          </w:p>
        </w:tc>
        <w:tc>
          <w:tcPr>
            <w:tcW w:w="889" w:type="dxa"/>
            <w:shd w:val="clear" w:color="000000" w:fill="D3D3D3"/>
            <w:noWrap/>
          </w:tcPr>
          <w:p w14:paraId="24A54C5D" w14:textId="08AA60F5" w:rsidR="004A4132" w:rsidRPr="00264A16" w:rsidRDefault="00264A16" w:rsidP="004A4132">
            <w:pPr>
              <w:cnfStyle w:val="000000100000" w:firstRow="0" w:lastRow="0" w:firstColumn="0" w:lastColumn="0" w:oddVBand="0" w:evenVBand="0" w:oddHBand="1" w:evenHBand="0" w:firstRowFirstColumn="0" w:firstRowLastColumn="0" w:lastRowFirstColumn="0" w:lastRowLastColumn="0"/>
              <w:rPr>
                <w:b/>
              </w:rPr>
            </w:pPr>
            <w:r w:rsidRPr="00264A16">
              <w:rPr>
                <w:b/>
              </w:rPr>
              <w:t>262</w:t>
            </w:r>
          </w:p>
        </w:tc>
        <w:tc>
          <w:tcPr>
            <w:tcW w:w="890" w:type="dxa"/>
            <w:shd w:val="clear" w:color="000000" w:fill="D3D3D3"/>
            <w:noWrap/>
          </w:tcPr>
          <w:p w14:paraId="746F3ECF"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4F383422" w14:textId="54493A0F" w:rsidR="004A4132" w:rsidRPr="004A4132" w:rsidRDefault="004A4132" w:rsidP="004A4132"/>
    <w:tbl>
      <w:tblPr>
        <w:tblStyle w:val="TableGrid"/>
        <w:tblW w:w="9351" w:type="dxa"/>
        <w:tblLayout w:type="fixed"/>
        <w:tblLook w:val="04A0" w:firstRow="1" w:lastRow="0" w:firstColumn="1" w:lastColumn="0" w:noHBand="0" w:noVBand="1"/>
      </w:tblPr>
      <w:tblGrid>
        <w:gridCol w:w="7572"/>
        <w:gridCol w:w="889"/>
        <w:gridCol w:w="890"/>
      </w:tblGrid>
      <w:tr w:rsidR="004A4132" w:rsidRPr="004A4132" w14:paraId="50B57510" w14:textId="77777777" w:rsidTr="00E27870">
        <w:trPr>
          <w:cnfStyle w:val="100000000000" w:firstRow="1" w:lastRow="0" w:firstColumn="0" w:lastColumn="0" w:oddVBand="0" w:evenVBand="0" w:oddHBand="0"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572" w:type="dxa"/>
            <w:shd w:val="clear" w:color="auto" w:fill="D3D3D3"/>
            <w:noWrap/>
            <w:hideMark/>
          </w:tcPr>
          <w:p w14:paraId="3A34EEC5" w14:textId="77777777" w:rsidR="004A4132" w:rsidRPr="00672289" w:rsidRDefault="004A4132" w:rsidP="004A4132">
            <w:pPr>
              <w:rPr>
                <w:b/>
              </w:rPr>
            </w:pPr>
            <w:r w:rsidRPr="00672289">
              <w:rPr>
                <w:b/>
              </w:rPr>
              <w:t>Do you have any problems with drugs now?</w:t>
            </w:r>
          </w:p>
        </w:tc>
        <w:tc>
          <w:tcPr>
            <w:tcW w:w="889" w:type="dxa"/>
            <w:shd w:val="clear" w:color="auto" w:fill="D3D3D3"/>
            <w:noWrap/>
            <w:hideMark/>
          </w:tcPr>
          <w:p w14:paraId="1BB8BD0E"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90" w:type="dxa"/>
            <w:shd w:val="clear" w:color="auto" w:fill="D3D3D3"/>
            <w:noWrap/>
            <w:hideMark/>
          </w:tcPr>
          <w:p w14:paraId="1939927D"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0BF46D35" w14:textId="77777777" w:rsidTr="00E27870">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572" w:type="dxa"/>
            <w:shd w:val="clear" w:color="000000" w:fill="auto"/>
            <w:noWrap/>
          </w:tcPr>
          <w:p w14:paraId="5C58D4BB" w14:textId="77777777" w:rsidR="004A4132" w:rsidRPr="004A4132" w:rsidRDefault="004A4132" w:rsidP="004A4132">
            <w:r w:rsidRPr="004A4132">
              <w:t>Yes</w:t>
            </w:r>
          </w:p>
        </w:tc>
        <w:tc>
          <w:tcPr>
            <w:tcW w:w="889" w:type="dxa"/>
            <w:shd w:val="clear" w:color="000000" w:fill="auto"/>
            <w:noWrap/>
          </w:tcPr>
          <w:p w14:paraId="56E5F5AE" w14:textId="45B2460A"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41</w:t>
            </w:r>
          </w:p>
        </w:tc>
        <w:tc>
          <w:tcPr>
            <w:tcW w:w="890" w:type="dxa"/>
            <w:shd w:val="clear" w:color="000000" w:fill="auto"/>
            <w:noWrap/>
          </w:tcPr>
          <w:p w14:paraId="4F0EF5B1" w14:textId="7B4FE15E"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16%</w:t>
            </w:r>
          </w:p>
        </w:tc>
      </w:tr>
      <w:tr w:rsidR="004A4132" w:rsidRPr="004A4132" w14:paraId="77948B7E" w14:textId="77777777" w:rsidTr="00E27870">
        <w:trPr>
          <w:cnfStyle w:val="000000010000" w:firstRow="0" w:lastRow="0" w:firstColumn="0" w:lastColumn="0" w:oddVBand="0" w:evenVBand="0" w:oddHBand="0" w:evenHBand="1"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572" w:type="dxa"/>
            <w:shd w:val="clear" w:color="000000" w:fill="auto"/>
            <w:noWrap/>
            <w:hideMark/>
          </w:tcPr>
          <w:p w14:paraId="3B0E3EEE" w14:textId="77777777" w:rsidR="004A4132" w:rsidRPr="004A4132" w:rsidRDefault="004A4132" w:rsidP="004A4132">
            <w:r w:rsidRPr="004A4132">
              <w:t>No</w:t>
            </w:r>
          </w:p>
        </w:tc>
        <w:tc>
          <w:tcPr>
            <w:tcW w:w="889" w:type="dxa"/>
            <w:shd w:val="clear" w:color="000000" w:fill="auto"/>
            <w:noWrap/>
          </w:tcPr>
          <w:p w14:paraId="2C90FE8A" w14:textId="4D15F8C1"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219</w:t>
            </w:r>
          </w:p>
        </w:tc>
        <w:tc>
          <w:tcPr>
            <w:tcW w:w="890" w:type="dxa"/>
            <w:shd w:val="clear" w:color="000000" w:fill="auto"/>
            <w:noWrap/>
          </w:tcPr>
          <w:p w14:paraId="5181B1F3" w14:textId="035186C9"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84%</w:t>
            </w:r>
          </w:p>
        </w:tc>
      </w:tr>
      <w:tr w:rsidR="004A4132" w:rsidRPr="004A4132" w14:paraId="06E92B8F" w14:textId="77777777" w:rsidTr="00E27870">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572" w:type="dxa"/>
            <w:shd w:val="clear" w:color="000000" w:fill="D3D3D3"/>
            <w:noWrap/>
            <w:hideMark/>
          </w:tcPr>
          <w:p w14:paraId="18B86746" w14:textId="77777777" w:rsidR="004A4132" w:rsidRPr="00672289" w:rsidRDefault="004A4132" w:rsidP="004A4132">
            <w:pPr>
              <w:rPr>
                <w:b/>
              </w:rPr>
            </w:pPr>
            <w:r w:rsidRPr="00672289">
              <w:rPr>
                <w:b/>
              </w:rPr>
              <w:t>Total</w:t>
            </w:r>
          </w:p>
        </w:tc>
        <w:tc>
          <w:tcPr>
            <w:tcW w:w="889" w:type="dxa"/>
            <w:shd w:val="clear" w:color="000000" w:fill="D3D3D3"/>
            <w:noWrap/>
          </w:tcPr>
          <w:p w14:paraId="755E9DB3" w14:textId="6CE45D9F" w:rsidR="004A4132" w:rsidRPr="00264A16" w:rsidRDefault="00264A16" w:rsidP="004A4132">
            <w:pPr>
              <w:cnfStyle w:val="000000100000" w:firstRow="0" w:lastRow="0" w:firstColumn="0" w:lastColumn="0" w:oddVBand="0" w:evenVBand="0" w:oddHBand="1" w:evenHBand="0" w:firstRowFirstColumn="0" w:firstRowLastColumn="0" w:lastRowFirstColumn="0" w:lastRowLastColumn="0"/>
              <w:rPr>
                <w:b/>
              </w:rPr>
            </w:pPr>
            <w:r w:rsidRPr="00264A16">
              <w:rPr>
                <w:b/>
              </w:rPr>
              <w:t>260</w:t>
            </w:r>
          </w:p>
        </w:tc>
        <w:tc>
          <w:tcPr>
            <w:tcW w:w="890" w:type="dxa"/>
            <w:shd w:val="clear" w:color="000000" w:fill="D3D3D3"/>
            <w:noWrap/>
          </w:tcPr>
          <w:p w14:paraId="49D4E1D9"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3A38CBBD" w14:textId="77777777" w:rsidR="004A4132" w:rsidRPr="004A4132" w:rsidRDefault="004A4132" w:rsidP="004A4132"/>
    <w:tbl>
      <w:tblPr>
        <w:tblStyle w:val="TableGrid"/>
        <w:tblW w:w="9351" w:type="dxa"/>
        <w:tblLayout w:type="fixed"/>
        <w:tblLook w:val="04A0" w:firstRow="1" w:lastRow="0" w:firstColumn="1" w:lastColumn="0" w:noHBand="0" w:noVBand="1"/>
      </w:tblPr>
      <w:tblGrid>
        <w:gridCol w:w="7586"/>
        <w:gridCol w:w="882"/>
        <w:gridCol w:w="883"/>
      </w:tblGrid>
      <w:tr w:rsidR="004A4132" w:rsidRPr="004A4132" w14:paraId="63144B67" w14:textId="77777777" w:rsidTr="00E27870">
        <w:trPr>
          <w:cnfStyle w:val="100000000000" w:firstRow="1" w:lastRow="0" w:firstColumn="0" w:lastColumn="0" w:oddVBand="0" w:evenVBand="0" w:oddHBand="0"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586" w:type="dxa"/>
            <w:shd w:val="clear" w:color="auto" w:fill="D3D3D3"/>
            <w:noWrap/>
            <w:hideMark/>
          </w:tcPr>
          <w:p w14:paraId="2FECF3BE" w14:textId="77777777" w:rsidR="004A4132" w:rsidRPr="00672289" w:rsidRDefault="004A4132" w:rsidP="004A4132">
            <w:pPr>
              <w:rPr>
                <w:b/>
              </w:rPr>
            </w:pPr>
            <w:r w:rsidRPr="00672289">
              <w:rPr>
                <w:b/>
              </w:rPr>
              <w:t>Have you received any help with any drug problems here?</w:t>
            </w:r>
          </w:p>
        </w:tc>
        <w:tc>
          <w:tcPr>
            <w:tcW w:w="882" w:type="dxa"/>
            <w:shd w:val="clear" w:color="auto" w:fill="D3D3D3"/>
            <w:noWrap/>
            <w:hideMark/>
          </w:tcPr>
          <w:p w14:paraId="304F90F3"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83" w:type="dxa"/>
            <w:shd w:val="clear" w:color="auto" w:fill="D3D3D3"/>
            <w:noWrap/>
            <w:hideMark/>
          </w:tcPr>
          <w:p w14:paraId="77787458"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6C60ECDA"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586" w:type="dxa"/>
            <w:shd w:val="clear" w:color="000000" w:fill="auto"/>
            <w:noWrap/>
          </w:tcPr>
          <w:p w14:paraId="1C9D9CF1" w14:textId="77777777" w:rsidR="004A4132" w:rsidRPr="004A4132" w:rsidRDefault="004A4132" w:rsidP="004A4132">
            <w:r w:rsidRPr="004A4132">
              <w:t>Yes</w:t>
            </w:r>
          </w:p>
        </w:tc>
        <w:tc>
          <w:tcPr>
            <w:tcW w:w="882" w:type="dxa"/>
            <w:shd w:val="clear" w:color="000000" w:fill="auto"/>
            <w:noWrap/>
          </w:tcPr>
          <w:p w14:paraId="659A79F4" w14:textId="60738D2B"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61</w:t>
            </w:r>
          </w:p>
        </w:tc>
        <w:tc>
          <w:tcPr>
            <w:tcW w:w="883" w:type="dxa"/>
            <w:shd w:val="clear" w:color="000000" w:fill="auto"/>
            <w:noWrap/>
          </w:tcPr>
          <w:p w14:paraId="72456C84" w14:textId="4FF5ECF3"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23%</w:t>
            </w:r>
          </w:p>
        </w:tc>
      </w:tr>
      <w:tr w:rsidR="004A4132" w:rsidRPr="004A4132" w14:paraId="5E1591A3" w14:textId="77777777" w:rsidTr="00E27870">
        <w:trPr>
          <w:cnfStyle w:val="000000010000" w:firstRow="0" w:lastRow="0" w:firstColumn="0" w:lastColumn="0" w:oddVBand="0" w:evenVBand="0" w:oddHBand="0" w:evenHBand="1"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586" w:type="dxa"/>
            <w:shd w:val="clear" w:color="000000" w:fill="auto"/>
            <w:noWrap/>
            <w:hideMark/>
          </w:tcPr>
          <w:p w14:paraId="5D6B4C6C" w14:textId="77777777" w:rsidR="004A4132" w:rsidRPr="004A4132" w:rsidRDefault="004A4132" w:rsidP="004A4132">
            <w:r w:rsidRPr="004A4132">
              <w:t>No</w:t>
            </w:r>
          </w:p>
        </w:tc>
        <w:tc>
          <w:tcPr>
            <w:tcW w:w="882" w:type="dxa"/>
            <w:shd w:val="clear" w:color="000000" w:fill="auto"/>
            <w:noWrap/>
          </w:tcPr>
          <w:p w14:paraId="785FB45B" w14:textId="5E03DDB9"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200</w:t>
            </w:r>
          </w:p>
        </w:tc>
        <w:tc>
          <w:tcPr>
            <w:tcW w:w="883" w:type="dxa"/>
            <w:shd w:val="clear" w:color="000000" w:fill="auto"/>
            <w:noWrap/>
          </w:tcPr>
          <w:p w14:paraId="0A970132" w14:textId="1CB990BA"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77%</w:t>
            </w:r>
          </w:p>
        </w:tc>
      </w:tr>
      <w:tr w:rsidR="004A4132" w:rsidRPr="004A4132" w14:paraId="2BF6454C"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586" w:type="dxa"/>
            <w:shd w:val="clear" w:color="000000" w:fill="D3D3D3"/>
            <w:noWrap/>
            <w:hideMark/>
          </w:tcPr>
          <w:p w14:paraId="7C80F613" w14:textId="77777777" w:rsidR="004A4132" w:rsidRPr="00672289" w:rsidRDefault="004A4132" w:rsidP="004A4132">
            <w:pPr>
              <w:rPr>
                <w:b/>
              </w:rPr>
            </w:pPr>
            <w:r w:rsidRPr="00672289">
              <w:rPr>
                <w:b/>
              </w:rPr>
              <w:t>Total</w:t>
            </w:r>
          </w:p>
        </w:tc>
        <w:tc>
          <w:tcPr>
            <w:tcW w:w="882" w:type="dxa"/>
            <w:shd w:val="clear" w:color="000000" w:fill="D3D3D3"/>
            <w:noWrap/>
          </w:tcPr>
          <w:p w14:paraId="7A6D2B43" w14:textId="4D19F6FD" w:rsidR="004A4132" w:rsidRPr="00264A16" w:rsidRDefault="00264A16" w:rsidP="004A4132">
            <w:pPr>
              <w:cnfStyle w:val="000000100000" w:firstRow="0" w:lastRow="0" w:firstColumn="0" w:lastColumn="0" w:oddVBand="0" w:evenVBand="0" w:oddHBand="1" w:evenHBand="0" w:firstRowFirstColumn="0" w:firstRowLastColumn="0" w:lastRowFirstColumn="0" w:lastRowLastColumn="0"/>
              <w:rPr>
                <w:b/>
              </w:rPr>
            </w:pPr>
            <w:r w:rsidRPr="00264A16">
              <w:rPr>
                <w:b/>
              </w:rPr>
              <w:t>261</w:t>
            </w:r>
          </w:p>
        </w:tc>
        <w:tc>
          <w:tcPr>
            <w:tcW w:w="883" w:type="dxa"/>
            <w:shd w:val="clear" w:color="000000" w:fill="D3D3D3"/>
            <w:noWrap/>
          </w:tcPr>
          <w:p w14:paraId="4921ACFD"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21CD30DB" w14:textId="77777777" w:rsidR="004A4132" w:rsidRPr="004A4132" w:rsidRDefault="004A4132" w:rsidP="004A4132"/>
    <w:tbl>
      <w:tblPr>
        <w:tblStyle w:val="TableGrid"/>
        <w:tblW w:w="9351" w:type="dxa"/>
        <w:tblLayout w:type="fixed"/>
        <w:tblLook w:val="04A0" w:firstRow="1" w:lastRow="0" w:firstColumn="1" w:lastColumn="0" w:noHBand="0" w:noVBand="1"/>
      </w:tblPr>
      <w:tblGrid>
        <w:gridCol w:w="7600"/>
        <w:gridCol w:w="875"/>
        <w:gridCol w:w="876"/>
      </w:tblGrid>
      <w:tr w:rsidR="004A4132" w:rsidRPr="004A4132" w14:paraId="693550D4" w14:textId="77777777" w:rsidTr="00E27870">
        <w:trPr>
          <w:cnfStyle w:val="100000000000" w:firstRow="1" w:lastRow="0" w:firstColumn="0" w:lastColumn="0" w:oddVBand="0" w:evenVBand="0" w:oddHBand="0"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600" w:type="dxa"/>
            <w:shd w:val="clear" w:color="auto" w:fill="D3D3D3"/>
            <w:noWrap/>
            <w:hideMark/>
          </w:tcPr>
          <w:p w14:paraId="57D7F688" w14:textId="77777777" w:rsidR="004A4132" w:rsidRPr="00672289" w:rsidRDefault="004A4132" w:rsidP="004A4132">
            <w:pPr>
              <w:rPr>
                <w:b/>
              </w:rPr>
            </w:pPr>
            <w:r w:rsidRPr="00672289">
              <w:rPr>
                <w:b/>
              </w:rPr>
              <w:t xml:space="preserve">Is it easy to get Illegal drugs here? </w:t>
            </w:r>
          </w:p>
        </w:tc>
        <w:tc>
          <w:tcPr>
            <w:tcW w:w="875" w:type="dxa"/>
            <w:shd w:val="clear" w:color="auto" w:fill="D3D3D3"/>
            <w:noWrap/>
            <w:hideMark/>
          </w:tcPr>
          <w:p w14:paraId="1319A95C"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76" w:type="dxa"/>
            <w:shd w:val="clear" w:color="auto" w:fill="D3D3D3"/>
            <w:noWrap/>
            <w:hideMark/>
          </w:tcPr>
          <w:p w14:paraId="5A82DBC1"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05FE909C" w14:textId="77777777" w:rsidTr="00E27870">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600" w:type="dxa"/>
            <w:shd w:val="clear" w:color="000000" w:fill="auto"/>
            <w:noWrap/>
          </w:tcPr>
          <w:p w14:paraId="3D6ACD6D" w14:textId="77777777" w:rsidR="004A4132" w:rsidRPr="004A4132" w:rsidRDefault="004A4132" w:rsidP="004A4132">
            <w:r w:rsidRPr="004A4132">
              <w:t>Easy</w:t>
            </w:r>
          </w:p>
        </w:tc>
        <w:tc>
          <w:tcPr>
            <w:tcW w:w="875" w:type="dxa"/>
            <w:shd w:val="clear" w:color="000000" w:fill="auto"/>
            <w:noWrap/>
          </w:tcPr>
          <w:p w14:paraId="4557A477" w14:textId="23593179"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41</w:t>
            </w:r>
          </w:p>
        </w:tc>
        <w:tc>
          <w:tcPr>
            <w:tcW w:w="876" w:type="dxa"/>
            <w:shd w:val="clear" w:color="000000" w:fill="auto"/>
            <w:noWrap/>
          </w:tcPr>
          <w:p w14:paraId="4E4D4937" w14:textId="417C7700"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19%</w:t>
            </w:r>
          </w:p>
        </w:tc>
      </w:tr>
      <w:tr w:rsidR="004A4132" w:rsidRPr="004A4132" w14:paraId="7121B2FF" w14:textId="77777777" w:rsidTr="00E27870">
        <w:trPr>
          <w:cnfStyle w:val="000000010000" w:firstRow="0" w:lastRow="0" w:firstColumn="0" w:lastColumn="0" w:oddVBand="0" w:evenVBand="0" w:oddHBand="0" w:evenHBand="1"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600" w:type="dxa"/>
            <w:shd w:val="clear" w:color="000000" w:fill="auto"/>
            <w:noWrap/>
            <w:hideMark/>
          </w:tcPr>
          <w:p w14:paraId="11FE6B0B" w14:textId="77777777" w:rsidR="004A4132" w:rsidRPr="004A4132" w:rsidRDefault="004A4132" w:rsidP="004A4132">
            <w:r w:rsidRPr="004A4132">
              <w:t>Difficult</w:t>
            </w:r>
          </w:p>
        </w:tc>
        <w:tc>
          <w:tcPr>
            <w:tcW w:w="875" w:type="dxa"/>
            <w:shd w:val="clear" w:color="000000" w:fill="auto"/>
            <w:noWrap/>
          </w:tcPr>
          <w:p w14:paraId="685D4B94" w14:textId="20E82FD1" w:rsidR="004A4132" w:rsidRPr="004A4132" w:rsidRDefault="00264A16" w:rsidP="00264A16">
            <w:pPr>
              <w:cnfStyle w:val="000000010000" w:firstRow="0" w:lastRow="0" w:firstColumn="0" w:lastColumn="0" w:oddVBand="0" w:evenVBand="0" w:oddHBand="0" w:evenHBand="1" w:firstRowFirstColumn="0" w:firstRowLastColumn="0" w:lastRowFirstColumn="0" w:lastRowLastColumn="0"/>
            </w:pPr>
            <w:r>
              <w:t>180</w:t>
            </w:r>
          </w:p>
        </w:tc>
        <w:tc>
          <w:tcPr>
            <w:tcW w:w="876" w:type="dxa"/>
            <w:shd w:val="clear" w:color="000000" w:fill="auto"/>
            <w:noWrap/>
          </w:tcPr>
          <w:p w14:paraId="5E294AA6" w14:textId="4E80F13E" w:rsidR="004A4132" w:rsidRPr="004A4132" w:rsidRDefault="00264A16" w:rsidP="00264A16">
            <w:pPr>
              <w:cnfStyle w:val="000000010000" w:firstRow="0" w:lastRow="0" w:firstColumn="0" w:lastColumn="0" w:oddVBand="0" w:evenVBand="0" w:oddHBand="0" w:evenHBand="1" w:firstRowFirstColumn="0" w:firstRowLastColumn="0" w:lastRowFirstColumn="0" w:lastRowLastColumn="0"/>
            </w:pPr>
            <w:r>
              <w:t>81%</w:t>
            </w:r>
          </w:p>
        </w:tc>
      </w:tr>
      <w:tr w:rsidR="004A4132" w:rsidRPr="004A4132" w14:paraId="358CB830" w14:textId="77777777" w:rsidTr="00E27870">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600" w:type="dxa"/>
            <w:shd w:val="clear" w:color="000000" w:fill="D3D3D3"/>
            <w:noWrap/>
            <w:hideMark/>
          </w:tcPr>
          <w:p w14:paraId="136CB5EE" w14:textId="77777777" w:rsidR="004A4132" w:rsidRPr="00672289" w:rsidRDefault="004A4132" w:rsidP="004A4132">
            <w:pPr>
              <w:rPr>
                <w:b/>
              </w:rPr>
            </w:pPr>
            <w:r w:rsidRPr="00672289">
              <w:rPr>
                <w:b/>
              </w:rPr>
              <w:t>Total</w:t>
            </w:r>
          </w:p>
        </w:tc>
        <w:tc>
          <w:tcPr>
            <w:tcW w:w="875" w:type="dxa"/>
            <w:shd w:val="clear" w:color="000000" w:fill="D3D3D3"/>
            <w:noWrap/>
          </w:tcPr>
          <w:p w14:paraId="4C8C1E56" w14:textId="27802428" w:rsidR="004A4132" w:rsidRPr="00264A16" w:rsidRDefault="00264A16" w:rsidP="004A4132">
            <w:pPr>
              <w:cnfStyle w:val="000000100000" w:firstRow="0" w:lastRow="0" w:firstColumn="0" w:lastColumn="0" w:oddVBand="0" w:evenVBand="0" w:oddHBand="1" w:evenHBand="0" w:firstRowFirstColumn="0" w:firstRowLastColumn="0" w:lastRowFirstColumn="0" w:lastRowLastColumn="0"/>
              <w:rPr>
                <w:b/>
              </w:rPr>
            </w:pPr>
            <w:r w:rsidRPr="00264A16">
              <w:rPr>
                <w:b/>
              </w:rPr>
              <w:t>221</w:t>
            </w:r>
          </w:p>
        </w:tc>
        <w:tc>
          <w:tcPr>
            <w:tcW w:w="876" w:type="dxa"/>
            <w:shd w:val="clear" w:color="000000" w:fill="D3D3D3"/>
            <w:noWrap/>
          </w:tcPr>
          <w:p w14:paraId="3674AFE5"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7282D4AA" w14:textId="77777777" w:rsidR="004A4132" w:rsidRPr="004A4132" w:rsidRDefault="004A4132" w:rsidP="004A4132"/>
    <w:tbl>
      <w:tblPr>
        <w:tblStyle w:val="TableGrid"/>
        <w:tblW w:w="9351" w:type="dxa"/>
        <w:tblLayout w:type="fixed"/>
        <w:tblLook w:val="04A0" w:firstRow="1" w:lastRow="0" w:firstColumn="1" w:lastColumn="0" w:noHBand="0" w:noVBand="1"/>
      </w:tblPr>
      <w:tblGrid>
        <w:gridCol w:w="7655"/>
        <w:gridCol w:w="848"/>
        <w:gridCol w:w="848"/>
      </w:tblGrid>
      <w:tr w:rsidR="004A4132" w:rsidRPr="004A4132" w14:paraId="5CC3C999" w14:textId="77777777" w:rsidTr="00E27870">
        <w:trPr>
          <w:cnfStyle w:val="100000000000" w:firstRow="1" w:lastRow="0" w:firstColumn="0" w:lastColumn="0" w:oddVBand="0" w:evenVBand="0" w:oddHBand="0"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auto" w:fill="D3D3D3"/>
            <w:noWrap/>
            <w:hideMark/>
          </w:tcPr>
          <w:p w14:paraId="202565B0" w14:textId="77777777" w:rsidR="004A4132" w:rsidRPr="00672289" w:rsidRDefault="004A4132" w:rsidP="004A4132">
            <w:pPr>
              <w:rPr>
                <w:b/>
              </w:rPr>
            </w:pPr>
            <w:r w:rsidRPr="00672289">
              <w:rPr>
                <w:b/>
              </w:rPr>
              <w:t>Is it easy to get tobacco/ cigarettes here?</w:t>
            </w:r>
          </w:p>
        </w:tc>
        <w:tc>
          <w:tcPr>
            <w:tcW w:w="848" w:type="dxa"/>
            <w:shd w:val="clear" w:color="auto" w:fill="D3D3D3"/>
            <w:noWrap/>
            <w:hideMark/>
          </w:tcPr>
          <w:p w14:paraId="55BAC204"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48" w:type="dxa"/>
            <w:shd w:val="clear" w:color="auto" w:fill="D3D3D3"/>
            <w:noWrap/>
            <w:hideMark/>
          </w:tcPr>
          <w:p w14:paraId="78B1EC51"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6E6CA1DB"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5E19DB41" w14:textId="77777777" w:rsidR="004A4132" w:rsidRPr="004A4132" w:rsidRDefault="004A4132" w:rsidP="004A4132">
            <w:r w:rsidRPr="004A4132">
              <w:t>Easy</w:t>
            </w:r>
          </w:p>
        </w:tc>
        <w:tc>
          <w:tcPr>
            <w:tcW w:w="848" w:type="dxa"/>
            <w:shd w:val="clear" w:color="000000" w:fill="auto"/>
            <w:noWrap/>
          </w:tcPr>
          <w:p w14:paraId="20FD434D" w14:textId="5DF72F18"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44</w:t>
            </w:r>
          </w:p>
        </w:tc>
        <w:tc>
          <w:tcPr>
            <w:tcW w:w="848" w:type="dxa"/>
            <w:shd w:val="clear" w:color="000000" w:fill="auto"/>
            <w:noWrap/>
          </w:tcPr>
          <w:p w14:paraId="2F0BB006" w14:textId="2F3E0928" w:rsidR="004A4132" w:rsidRPr="004A4132" w:rsidRDefault="00264A16" w:rsidP="004A4132">
            <w:pPr>
              <w:cnfStyle w:val="000000100000" w:firstRow="0" w:lastRow="0" w:firstColumn="0" w:lastColumn="0" w:oddVBand="0" w:evenVBand="0" w:oddHBand="1" w:evenHBand="0" w:firstRowFirstColumn="0" w:firstRowLastColumn="0" w:lastRowFirstColumn="0" w:lastRowLastColumn="0"/>
            </w:pPr>
            <w:r>
              <w:t>20%</w:t>
            </w:r>
          </w:p>
        </w:tc>
      </w:tr>
      <w:tr w:rsidR="004A4132" w:rsidRPr="004A4132" w14:paraId="06896EEF" w14:textId="77777777" w:rsidTr="00E27870">
        <w:trPr>
          <w:cnfStyle w:val="000000010000" w:firstRow="0" w:lastRow="0" w:firstColumn="0" w:lastColumn="0" w:oddVBand="0" w:evenVBand="0" w:oddHBand="0" w:evenHBand="1"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hideMark/>
          </w:tcPr>
          <w:p w14:paraId="588A39EE" w14:textId="77777777" w:rsidR="004A4132" w:rsidRPr="004A4132" w:rsidRDefault="004A4132" w:rsidP="004A4132">
            <w:r w:rsidRPr="004A4132">
              <w:t>Difficult</w:t>
            </w:r>
          </w:p>
        </w:tc>
        <w:tc>
          <w:tcPr>
            <w:tcW w:w="848" w:type="dxa"/>
            <w:shd w:val="clear" w:color="000000" w:fill="auto"/>
            <w:noWrap/>
          </w:tcPr>
          <w:p w14:paraId="49DD448A" w14:textId="47501A85"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177</w:t>
            </w:r>
          </w:p>
        </w:tc>
        <w:tc>
          <w:tcPr>
            <w:tcW w:w="848" w:type="dxa"/>
            <w:shd w:val="clear" w:color="000000" w:fill="auto"/>
            <w:noWrap/>
          </w:tcPr>
          <w:p w14:paraId="489B3D3F" w14:textId="49CC5E64" w:rsidR="004A4132" w:rsidRPr="004A4132" w:rsidRDefault="00264A16" w:rsidP="004A4132">
            <w:pPr>
              <w:cnfStyle w:val="000000010000" w:firstRow="0" w:lastRow="0" w:firstColumn="0" w:lastColumn="0" w:oddVBand="0" w:evenVBand="0" w:oddHBand="0" w:evenHBand="1" w:firstRowFirstColumn="0" w:firstRowLastColumn="0" w:lastRowFirstColumn="0" w:lastRowLastColumn="0"/>
            </w:pPr>
            <w:r>
              <w:t>80%</w:t>
            </w:r>
          </w:p>
        </w:tc>
      </w:tr>
      <w:tr w:rsidR="004A4132" w:rsidRPr="004A4132" w14:paraId="2E920957"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000000" w:fill="D3D3D3"/>
            <w:noWrap/>
            <w:hideMark/>
          </w:tcPr>
          <w:p w14:paraId="2473F631" w14:textId="77777777" w:rsidR="004A4132" w:rsidRPr="00672289" w:rsidRDefault="004A4132" w:rsidP="004A4132">
            <w:pPr>
              <w:rPr>
                <w:b/>
              </w:rPr>
            </w:pPr>
            <w:r w:rsidRPr="00672289">
              <w:rPr>
                <w:b/>
              </w:rPr>
              <w:t>Total</w:t>
            </w:r>
          </w:p>
        </w:tc>
        <w:tc>
          <w:tcPr>
            <w:tcW w:w="848" w:type="dxa"/>
            <w:shd w:val="clear" w:color="000000" w:fill="D3D3D3"/>
            <w:noWrap/>
          </w:tcPr>
          <w:p w14:paraId="0FB86B87" w14:textId="3B8895B3" w:rsidR="004A4132" w:rsidRPr="00264A16" w:rsidRDefault="00264A16" w:rsidP="004A4132">
            <w:pPr>
              <w:cnfStyle w:val="000000100000" w:firstRow="0" w:lastRow="0" w:firstColumn="0" w:lastColumn="0" w:oddVBand="0" w:evenVBand="0" w:oddHBand="1" w:evenHBand="0" w:firstRowFirstColumn="0" w:firstRowLastColumn="0" w:lastRowFirstColumn="0" w:lastRowLastColumn="0"/>
              <w:rPr>
                <w:b/>
              </w:rPr>
            </w:pPr>
            <w:r w:rsidRPr="00264A16">
              <w:rPr>
                <w:b/>
              </w:rPr>
              <w:t>221</w:t>
            </w:r>
          </w:p>
        </w:tc>
        <w:tc>
          <w:tcPr>
            <w:tcW w:w="848" w:type="dxa"/>
            <w:shd w:val="clear" w:color="000000" w:fill="D3D3D3"/>
            <w:noWrap/>
          </w:tcPr>
          <w:p w14:paraId="3101D696"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337D2812" w14:textId="77777777" w:rsidR="004A4132" w:rsidRPr="004A4132" w:rsidRDefault="004A4132" w:rsidP="004A4132"/>
    <w:tbl>
      <w:tblPr>
        <w:tblStyle w:val="TableGrid"/>
        <w:tblW w:w="9351" w:type="dxa"/>
        <w:tblLayout w:type="fixed"/>
        <w:tblLook w:val="04A0" w:firstRow="1" w:lastRow="0" w:firstColumn="1" w:lastColumn="0" w:noHBand="0" w:noVBand="1"/>
      </w:tblPr>
      <w:tblGrid>
        <w:gridCol w:w="7670"/>
        <w:gridCol w:w="840"/>
        <w:gridCol w:w="841"/>
      </w:tblGrid>
      <w:tr w:rsidR="004A4132" w:rsidRPr="004A4132" w14:paraId="5AE3FCEC" w14:textId="77777777" w:rsidTr="00E27870">
        <w:trPr>
          <w:cnfStyle w:val="100000000000" w:firstRow="1" w:lastRow="0" w:firstColumn="0" w:lastColumn="0" w:oddVBand="0" w:evenVBand="0" w:oddHBand="0" w:evenHBand="0" w:firstRowFirstColumn="0" w:firstRowLastColumn="0" w:lastRowFirstColumn="0" w:lastRowLastColumn="0"/>
          <w:trHeight w:hRule="exact" w:val="295"/>
        </w:trPr>
        <w:tc>
          <w:tcPr>
            <w:cnfStyle w:val="001000000000" w:firstRow="0" w:lastRow="0" w:firstColumn="1" w:lastColumn="0" w:oddVBand="0" w:evenVBand="0" w:oddHBand="0" w:evenHBand="0" w:firstRowFirstColumn="0" w:firstRowLastColumn="0" w:lastRowFirstColumn="0" w:lastRowLastColumn="0"/>
            <w:tcW w:w="7670" w:type="dxa"/>
            <w:shd w:val="clear" w:color="auto" w:fill="D3D3D3"/>
            <w:noWrap/>
            <w:hideMark/>
          </w:tcPr>
          <w:p w14:paraId="63770FBB" w14:textId="77777777" w:rsidR="004A4132" w:rsidRPr="00672289" w:rsidRDefault="004A4132" w:rsidP="004A4132">
            <w:pPr>
              <w:rPr>
                <w:b/>
              </w:rPr>
            </w:pPr>
            <w:r w:rsidRPr="00672289">
              <w:rPr>
                <w:b/>
              </w:rPr>
              <w:t>How easy or difficult is it to see the Doctor?</w:t>
            </w:r>
          </w:p>
        </w:tc>
        <w:tc>
          <w:tcPr>
            <w:tcW w:w="840" w:type="dxa"/>
            <w:shd w:val="clear" w:color="auto" w:fill="D3D3D3"/>
            <w:noWrap/>
            <w:hideMark/>
          </w:tcPr>
          <w:p w14:paraId="69A366ED"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41" w:type="dxa"/>
            <w:shd w:val="clear" w:color="auto" w:fill="D3D3D3"/>
            <w:noWrap/>
            <w:hideMark/>
          </w:tcPr>
          <w:p w14:paraId="3CB084D0"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4DB2E721" w14:textId="77777777" w:rsidTr="00E27870">
        <w:trPr>
          <w:cnfStyle w:val="000000100000" w:firstRow="0" w:lastRow="0" w:firstColumn="0" w:lastColumn="0" w:oddVBand="0" w:evenVBand="0" w:oddHBand="1" w:evenHBand="0" w:firstRowFirstColumn="0" w:firstRowLastColumn="0" w:lastRowFirstColumn="0" w:lastRowLastColumn="0"/>
          <w:trHeight w:hRule="exact" w:val="295"/>
        </w:trPr>
        <w:tc>
          <w:tcPr>
            <w:cnfStyle w:val="001000000000" w:firstRow="0" w:lastRow="0" w:firstColumn="1" w:lastColumn="0" w:oddVBand="0" w:evenVBand="0" w:oddHBand="0" w:evenHBand="0" w:firstRowFirstColumn="0" w:firstRowLastColumn="0" w:lastRowFirstColumn="0" w:lastRowLastColumn="0"/>
            <w:tcW w:w="7670" w:type="dxa"/>
            <w:shd w:val="clear" w:color="000000" w:fill="auto"/>
            <w:noWrap/>
          </w:tcPr>
          <w:p w14:paraId="776AD002" w14:textId="77777777" w:rsidR="004A4132" w:rsidRPr="004A4132" w:rsidRDefault="004A4132" w:rsidP="004A4132">
            <w:r w:rsidRPr="004A4132">
              <w:t>Easy</w:t>
            </w:r>
          </w:p>
        </w:tc>
        <w:tc>
          <w:tcPr>
            <w:tcW w:w="840" w:type="dxa"/>
            <w:shd w:val="clear" w:color="000000" w:fill="auto"/>
            <w:noWrap/>
          </w:tcPr>
          <w:p w14:paraId="57BADA9B" w14:textId="67BF8642"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77</w:t>
            </w:r>
          </w:p>
        </w:tc>
        <w:tc>
          <w:tcPr>
            <w:tcW w:w="841" w:type="dxa"/>
            <w:shd w:val="clear" w:color="000000" w:fill="auto"/>
            <w:noWrap/>
          </w:tcPr>
          <w:p w14:paraId="36614C25" w14:textId="1CDAC75A"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30%</w:t>
            </w:r>
          </w:p>
        </w:tc>
      </w:tr>
      <w:tr w:rsidR="004A4132" w:rsidRPr="004A4132" w14:paraId="18B6B6B4" w14:textId="77777777" w:rsidTr="00E27870">
        <w:trPr>
          <w:cnfStyle w:val="000000010000" w:firstRow="0" w:lastRow="0" w:firstColumn="0" w:lastColumn="0" w:oddVBand="0" w:evenVBand="0" w:oddHBand="0" w:evenHBand="1" w:firstRowFirstColumn="0" w:firstRowLastColumn="0" w:lastRowFirstColumn="0" w:lastRowLastColumn="0"/>
          <w:trHeight w:hRule="exact" w:val="295"/>
        </w:trPr>
        <w:tc>
          <w:tcPr>
            <w:cnfStyle w:val="001000000000" w:firstRow="0" w:lastRow="0" w:firstColumn="1" w:lastColumn="0" w:oddVBand="0" w:evenVBand="0" w:oddHBand="0" w:evenHBand="0" w:firstRowFirstColumn="0" w:firstRowLastColumn="0" w:lastRowFirstColumn="0" w:lastRowLastColumn="0"/>
            <w:tcW w:w="7670" w:type="dxa"/>
            <w:shd w:val="clear" w:color="000000" w:fill="auto"/>
            <w:noWrap/>
            <w:hideMark/>
          </w:tcPr>
          <w:p w14:paraId="6359C5F6" w14:textId="77777777" w:rsidR="004A4132" w:rsidRPr="004A4132" w:rsidRDefault="004A4132" w:rsidP="004A4132">
            <w:r w:rsidRPr="004A4132">
              <w:t>Difficult</w:t>
            </w:r>
          </w:p>
        </w:tc>
        <w:tc>
          <w:tcPr>
            <w:tcW w:w="840" w:type="dxa"/>
            <w:shd w:val="clear" w:color="000000" w:fill="auto"/>
            <w:noWrap/>
          </w:tcPr>
          <w:p w14:paraId="060C5A91" w14:textId="7E5DA3F5"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144</w:t>
            </w:r>
          </w:p>
        </w:tc>
        <w:tc>
          <w:tcPr>
            <w:tcW w:w="841" w:type="dxa"/>
            <w:shd w:val="clear" w:color="000000" w:fill="auto"/>
            <w:noWrap/>
          </w:tcPr>
          <w:p w14:paraId="22FB2B3E" w14:textId="43B05D22"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56%</w:t>
            </w:r>
          </w:p>
        </w:tc>
      </w:tr>
      <w:tr w:rsidR="004A4132" w:rsidRPr="004A4132" w14:paraId="48160B57" w14:textId="77777777" w:rsidTr="00E27870">
        <w:trPr>
          <w:cnfStyle w:val="000000100000" w:firstRow="0" w:lastRow="0" w:firstColumn="0" w:lastColumn="0" w:oddVBand="0" w:evenVBand="0" w:oddHBand="1" w:evenHBand="0" w:firstRowFirstColumn="0" w:firstRowLastColumn="0" w:lastRowFirstColumn="0" w:lastRowLastColumn="0"/>
          <w:trHeight w:hRule="exact" w:val="295"/>
        </w:trPr>
        <w:tc>
          <w:tcPr>
            <w:cnfStyle w:val="001000000000" w:firstRow="0" w:lastRow="0" w:firstColumn="1" w:lastColumn="0" w:oddVBand="0" w:evenVBand="0" w:oddHBand="0" w:evenHBand="0" w:firstRowFirstColumn="0" w:firstRowLastColumn="0" w:lastRowFirstColumn="0" w:lastRowLastColumn="0"/>
            <w:tcW w:w="7670" w:type="dxa"/>
            <w:shd w:val="clear" w:color="000000" w:fill="auto"/>
            <w:noWrap/>
            <w:hideMark/>
          </w:tcPr>
          <w:p w14:paraId="348BCE50" w14:textId="77777777" w:rsidR="004A4132" w:rsidRPr="004A4132" w:rsidRDefault="004A4132" w:rsidP="004A4132">
            <w:r w:rsidRPr="004A4132">
              <w:t>Don't Know</w:t>
            </w:r>
          </w:p>
        </w:tc>
        <w:tc>
          <w:tcPr>
            <w:tcW w:w="840" w:type="dxa"/>
            <w:shd w:val="clear" w:color="000000" w:fill="auto"/>
            <w:noWrap/>
          </w:tcPr>
          <w:p w14:paraId="7276B25E" w14:textId="76F316B6"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38</w:t>
            </w:r>
          </w:p>
        </w:tc>
        <w:tc>
          <w:tcPr>
            <w:tcW w:w="841" w:type="dxa"/>
            <w:shd w:val="clear" w:color="000000" w:fill="auto"/>
            <w:noWrap/>
          </w:tcPr>
          <w:p w14:paraId="4EA5C226" w14:textId="769D1C40"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15%</w:t>
            </w:r>
          </w:p>
        </w:tc>
      </w:tr>
      <w:tr w:rsidR="004A4132" w:rsidRPr="004A4132" w14:paraId="4D743D73" w14:textId="77777777" w:rsidTr="00E27870">
        <w:trPr>
          <w:cnfStyle w:val="000000010000" w:firstRow="0" w:lastRow="0" w:firstColumn="0" w:lastColumn="0" w:oddVBand="0" w:evenVBand="0" w:oddHBand="0" w:evenHBand="1" w:firstRowFirstColumn="0" w:firstRowLastColumn="0" w:lastRowFirstColumn="0" w:lastRowLastColumn="0"/>
          <w:trHeight w:hRule="exact" w:val="295"/>
        </w:trPr>
        <w:tc>
          <w:tcPr>
            <w:cnfStyle w:val="001000000000" w:firstRow="0" w:lastRow="0" w:firstColumn="1" w:lastColumn="0" w:oddVBand="0" w:evenVBand="0" w:oddHBand="0" w:evenHBand="0" w:firstRowFirstColumn="0" w:firstRowLastColumn="0" w:lastRowFirstColumn="0" w:lastRowLastColumn="0"/>
            <w:tcW w:w="7670" w:type="dxa"/>
            <w:shd w:val="clear" w:color="000000" w:fill="D3D3D3"/>
            <w:noWrap/>
            <w:hideMark/>
          </w:tcPr>
          <w:p w14:paraId="10BDD2CA" w14:textId="77777777" w:rsidR="004A4132" w:rsidRPr="00672289" w:rsidRDefault="004A4132" w:rsidP="004A4132">
            <w:pPr>
              <w:rPr>
                <w:b/>
              </w:rPr>
            </w:pPr>
            <w:r w:rsidRPr="00672289">
              <w:rPr>
                <w:b/>
              </w:rPr>
              <w:t>Total</w:t>
            </w:r>
          </w:p>
        </w:tc>
        <w:tc>
          <w:tcPr>
            <w:tcW w:w="840" w:type="dxa"/>
            <w:shd w:val="clear" w:color="000000" w:fill="D3D3D3"/>
            <w:noWrap/>
          </w:tcPr>
          <w:p w14:paraId="5D4C3C1D" w14:textId="3DDC7296" w:rsidR="004A4132" w:rsidRPr="00B33BB5" w:rsidRDefault="00B33BB5" w:rsidP="004A4132">
            <w:pPr>
              <w:cnfStyle w:val="000000010000" w:firstRow="0" w:lastRow="0" w:firstColumn="0" w:lastColumn="0" w:oddVBand="0" w:evenVBand="0" w:oddHBand="0" w:evenHBand="1" w:firstRowFirstColumn="0" w:firstRowLastColumn="0" w:lastRowFirstColumn="0" w:lastRowLastColumn="0"/>
              <w:rPr>
                <w:b/>
              </w:rPr>
            </w:pPr>
            <w:r w:rsidRPr="00B33BB5">
              <w:rPr>
                <w:b/>
              </w:rPr>
              <w:t>259</w:t>
            </w:r>
          </w:p>
        </w:tc>
        <w:tc>
          <w:tcPr>
            <w:tcW w:w="841" w:type="dxa"/>
            <w:shd w:val="clear" w:color="000000" w:fill="D3D3D3"/>
            <w:noWrap/>
          </w:tcPr>
          <w:p w14:paraId="50AB0F3B"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7F6637A5" w14:textId="77777777" w:rsidR="004A4132" w:rsidRPr="004A4132" w:rsidRDefault="004A4132" w:rsidP="004A4132"/>
    <w:tbl>
      <w:tblPr>
        <w:tblStyle w:val="TableGrid"/>
        <w:tblW w:w="9351" w:type="dxa"/>
        <w:tblLayout w:type="fixed"/>
        <w:tblLook w:val="04A0" w:firstRow="1" w:lastRow="0" w:firstColumn="1" w:lastColumn="0" w:noHBand="0" w:noVBand="1"/>
      </w:tblPr>
      <w:tblGrid>
        <w:gridCol w:w="7670"/>
        <w:gridCol w:w="840"/>
        <w:gridCol w:w="841"/>
      </w:tblGrid>
      <w:tr w:rsidR="004A4132" w:rsidRPr="004A4132" w14:paraId="3E972C44" w14:textId="77777777" w:rsidTr="00E27870">
        <w:trPr>
          <w:cnfStyle w:val="100000000000" w:firstRow="1" w:lastRow="0" w:firstColumn="0" w:lastColumn="0" w:oddVBand="0" w:evenVBand="0" w:oddHBand="0" w:evenHBand="0" w:firstRowFirstColumn="0" w:firstRowLastColumn="0" w:lastRowFirstColumn="0" w:lastRowLastColumn="0"/>
          <w:trHeight w:hRule="exact" w:val="322"/>
        </w:trPr>
        <w:tc>
          <w:tcPr>
            <w:cnfStyle w:val="001000000000" w:firstRow="0" w:lastRow="0" w:firstColumn="1" w:lastColumn="0" w:oddVBand="0" w:evenVBand="0" w:oddHBand="0" w:evenHBand="0" w:firstRowFirstColumn="0" w:firstRowLastColumn="0" w:lastRowFirstColumn="0" w:lastRowLastColumn="0"/>
            <w:tcW w:w="7670" w:type="dxa"/>
            <w:shd w:val="clear" w:color="auto" w:fill="D3D3D3"/>
            <w:noWrap/>
            <w:hideMark/>
          </w:tcPr>
          <w:p w14:paraId="0F71B11A" w14:textId="77777777" w:rsidR="004A4132" w:rsidRPr="00672289" w:rsidRDefault="004A4132" w:rsidP="004A4132">
            <w:pPr>
              <w:rPr>
                <w:b/>
              </w:rPr>
            </w:pPr>
            <w:r w:rsidRPr="00672289">
              <w:rPr>
                <w:b/>
              </w:rPr>
              <w:t>How easy or difficult is it to see the Nurse?</w:t>
            </w:r>
          </w:p>
        </w:tc>
        <w:tc>
          <w:tcPr>
            <w:tcW w:w="840" w:type="dxa"/>
            <w:shd w:val="clear" w:color="auto" w:fill="D3D3D3"/>
            <w:noWrap/>
          </w:tcPr>
          <w:p w14:paraId="17A3E52D"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41" w:type="dxa"/>
            <w:shd w:val="clear" w:color="auto" w:fill="D3D3D3"/>
            <w:noWrap/>
            <w:hideMark/>
          </w:tcPr>
          <w:p w14:paraId="059BA1B4"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5A70BABF" w14:textId="77777777" w:rsidTr="00E27870">
        <w:trPr>
          <w:cnfStyle w:val="000000100000" w:firstRow="0" w:lastRow="0" w:firstColumn="0" w:lastColumn="0" w:oddVBand="0" w:evenVBand="0" w:oddHBand="1" w:evenHBand="0" w:firstRowFirstColumn="0" w:firstRowLastColumn="0" w:lastRowFirstColumn="0" w:lastRowLastColumn="0"/>
          <w:trHeight w:hRule="exact" w:val="322"/>
        </w:trPr>
        <w:tc>
          <w:tcPr>
            <w:cnfStyle w:val="001000000000" w:firstRow="0" w:lastRow="0" w:firstColumn="1" w:lastColumn="0" w:oddVBand="0" w:evenVBand="0" w:oddHBand="0" w:evenHBand="0" w:firstRowFirstColumn="0" w:firstRowLastColumn="0" w:lastRowFirstColumn="0" w:lastRowLastColumn="0"/>
            <w:tcW w:w="7670" w:type="dxa"/>
            <w:shd w:val="clear" w:color="000000" w:fill="auto"/>
            <w:noWrap/>
          </w:tcPr>
          <w:p w14:paraId="4889F72F" w14:textId="77777777" w:rsidR="004A4132" w:rsidRPr="004A4132" w:rsidRDefault="004A4132" w:rsidP="004A4132">
            <w:r w:rsidRPr="004A4132">
              <w:t>Easy</w:t>
            </w:r>
          </w:p>
        </w:tc>
        <w:tc>
          <w:tcPr>
            <w:tcW w:w="840" w:type="dxa"/>
            <w:shd w:val="clear" w:color="000000" w:fill="auto"/>
            <w:noWrap/>
          </w:tcPr>
          <w:p w14:paraId="6FDC8EAD" w14:textId="7C9C6372"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138</w:t>
            </w:r>
          </w:p>
        </w:tc>
        <w:tc>
          <w:tcPr>
            <w:tcW w:w="841" w:type="dxa"/>
            <w:shd w:val="clear" w:color="000000" w:fill="auto"/>
            <w:noWrap/>
          </w:tcPr>
          <w:p w14:paraId="7B5A836C" w14:textId="7A81E861"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53%</w:t>
            </w:r>
          </w:p>
        </w:tc>
      </w:tr>
      <w:tr w:rsidR="004A4132" w:rsidRPr="004A4132" w14:paraId="558672C6" w14:textId="77777777" w:rsidTr="00E27870">
        <w:trPr>
          <w:cnfStyle w:val="000000010000" w:firstRow="0" w:lastRow="0" w:firstColumn="0" w:lastColumn="0" w:oddVBand="0" w:evenVBand="0" w:oddHBand="0" w:evenHBand="1" w:firstRowFirstColumn="0" w:firstRowLastColumn="0" w:lastRowFirstColumn="0" w:lastRowLastColumn="0"/>
          <w:trHeight w:hRule="exact" w:val="322"/>
        </w:trPr>
        <w:tc>
          <w:tcPr>
            <w:cnfStyle w:val="001000000000" w:firstRow="0" w:lastRow="0" w:firstColumn="1" w:lastColumn="0" w:oddVBand="0" w:evenVBand="0" w:oddHBand="0" w:evenHBand="0" w:firstRowFirstColumn="0" w:firstRowLastColumn="0" w:lastRowFirstColumn="0" w:lastRowLastColumn="0"/>
            <w:tcW w:w="7670" w:type="dxa"/>
            <w:shd w:val="clear" w:color="000000" w:fill="auto"/>
            <w:noWrap/>
          </w:tcPr>
          <w:p w14:paraId="31B91C9C" w14:textId="77777777" w:rsidR="004A4132" w:rsidRPr="004A4132" w:rsidRDefault="004A4132" w:rsidP="004A4132">
            <w:r w:rsidRPr="004A4132">
              <w:t>Difficult</w:t>
            </w:r>
          </w:p>
        </w:tc>
        <w:tc>
          <w:tcPr>
            <w:tcW w:w="840" w:type="dxa"/>
            <w:shd w:val="clear" w:color="000000" w:fill="auto"/>
            <w:noWrap/>
          </w:tcPr>
          <w:p w14:paraId="258B63BE" w14:textId="5864717E"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90</w:t>
            </w:r>
          </w:p>
        </w:tc>
        <w:tc>
          <w:tcPr>
            <w:tcW w:w="841" w:type="dxa"/>
            <w:shd w:val="clear" w:color="000000" w:fill="auto"/>
            <w:noWrap/>
          </w:tcPr>
          <w:p w14:paraId="6F7E260B" w14:textId="4734913F"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35%</w:t>
            </w:r>
          </w:p>
        </w:tc>
      </w:tr>
      <w:tr w:rsidR="004A4132" w:rsidRPr="004A4132" w14:paraId="75C9B552" w14:textId="77777777" w:rsidTr="00E27870">
        <w:trPr>
          <w:cnfStyle w:val="000000100000" w:firstRow="0" w:lastRow="0" w:firstColumn="0" w:lastColumn="0" w:oddVBand="0" w:evenVBand="0" w:oddHBand="1" w:evenHBand="0" w:firstRowFirstColumn="0" w:firstRowLastColumn="0" w:lastRowFirstColumn="0" w:lastRowLastColumn="0"/>
          <w:trHeight w:hRule="exact" w:val="322"/>
        </w:trPr>
        <w:tc>
          <w:tcPr>
            <w:cnfStyle w:val="001000000000" w:firstRow="0" w:lastRow="0" w:firstColumn="1" w:lastColumn="0" w:oddVBand="0" w:evenVBand="0" w:oddHBand="0" w:evenHBand="0" w:firstRowFirstColumn="0" w:firstRowLastColumn="0" w:lastRowFirstColumn="0" w:lastRowLastColumn="0"/>
            <w:tcW w:w="7670" w:type="dxa"/>
            <w:shd w:val="clear" w:color="000000" w:fill="auto"/>
            <w:noWrap/>
            <w:hideMark/>
          </w:tcPr>
          <w:p w14:paraId="21EDFCA9" w14:textId="77777777" w:rsidR="004A4132" w:rsidRPr="004A4132" w:rsidRDefault="004A4132" w:rsidP="004A4132">
            <w:r w:rsidRPr="004A4132">
              <w:t>Don't Know</w:t>
            </w:r>
          </w:p>
        </w:tc>
        <w:tc>
          <w:tcPr>
            <w:tcW w:w="840" w:type="dxa"/>
            <w:shd w:val="clear" w:color="000000" w:fill="auto"/>
            <w:noWrap/>
          </w:tcPr>
          <w:p w14:paraId="420293FF" w14:textId="5D6CE1AB"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31</w:t>
            </w:r>
          </w:p>
        </w:tc>
        <w:tc>
          <w:tcPr>
            <w:tcW w:w="841" w:type="dxa"/>
            <w:shd w:val="clear" w:color="000000" w:fill="auto"/>
            <w:noWrap/>
          </w:tcPr>
          <w:p w14:paraId="77F464BE" w14:textId="40D66216"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12%</w:t>
            </w:r>
          </w:p>
        </w:tc>
      </w:tr>
      <w:tr w:rsidR="004A4132" w:rsidRPr="004A4132" w14:paraId="5BC13C3B" w14:textId="77777777" w:rsidTr="00E27870">
        <w:trPr>
          <w:cnfStyle w:val="000000010000" w:firstRow="0" w:lastRow="0" w:firstColumn="0" w:lastColumn="0" w:oddVBand="0" w:evenVBand="0" w:oddHBand="0" w:evenHBand="1" w:firstRowFirstColumn="0" w:firstRowLastColumn="0" w:lastRowFirstColumn="0" w:lastRowLastColumn="0"/>
          <w:trHeight w:hRule="exact" w:val="322"/>
        </w:trPr>
        <w:tc>
          <w:tcPr>
            <w:cnfStyle w:val="001000000000" w:firstRow="0" w:lastRow="0" w:firstColumn="1" w:lastColumn="0" w:oddVBand="0" w:evenVBand="0" w:oddHBand="0" w:evenHBand="0" w:firstRowFirstColumn="0" w:firstRowLastColumn="0" w:lastRowFirstColumn="0" w:lastRowLastColumn="0"/>
            <w:tcW w:w="7670" w:type="dxa"/>
            <w:shd w:val="clear" w:color="000000" w:fill="D3D3D3"/>
            <w:noWrap/>
            <w:hideMark/>
          </w:tcPr>
          <w:p w14:paraId="563E04FF" w14:textId="77777777" w:rsidR="004A4132" w:rsidRPr="00672289" w:rsidRDefault="004A4132" w:rsidP="004A4132">
            <w:pPr>
              <w:rPr>
                <w:b/>
              </w:rPr>
            </w:pPr>
            <w:r w:rsidRPr="00672289">
              <w:rPr>
                <w:b/>
              </w:rPr>
              <w:t>Total</w:t>
            </w:r>
          </w:p>
        </w:tc>
        <w:tc>
          <w:tcPr>
            <w:tcW w:w="840" w:type="dxa"/>
            <w:shd w:val="clear" w:color="000000" w:fill="D3D3D3"/>
            <w:noWrap/>
          </w:tcPr>
          <w:p w14:paraId="24528E5E" w14:textId="17FDA5E5" w:rsidR="004A4132" w:rsidRPr="00B33BB5" w:rsidRDefault="00B33BB5" w:rsidP="004A4132">
            <w:pPr>
              <w:cnfStyle w:val="000000010000" w:firstRow="0" w:lastRow="0" w:firstColumn="0" w:lastColumn="0" w:oddVBand="0" w:evenVBand="0" w:oddHBand="0" w:evenHBand="1" w:firstRowFirstColumn="0" w:firstRowLastColumn="0" w:lastRowFirstColumn="0" w:lastRowLastColumn="0"/>
              <w:rPr>
                <w:b/>
              </w:rPr>
            </w:pPr>
            <w:r w:rsidRPr="00B33BB5">
              <w:rPr>
                <w:b/>
              </w:rPr>
              <w:t>259</w:t>
            </w:r>
          </w:p>
        </w:tc>
        <w:tc>
          <w:tcPr>
            <w:tcW w:w="841" w:type="dxa"/>
            <w:shd w:val="clear" w:color="000000" w:fill="D3D3D3"/>
            <w:noWrap/>
          </w:tcPr>
          <w:p w14:paraId="0E2C7CED"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1F307CC0" w14:textId="77777777" w:rsidR="00672289" w:rsidRDefault="00672289" w:rsidP="004A4132"/>
    <w:tbl>
      <w:tblPr>
        <w:tblStyle w:val="TableGrid"/>
        <w:tblW w:w="9351" w:type="dxa"/>
        <w:tblLayout w:type="fixed"/>
        <w:tblLook w:val="04A0" w:firstRow="1" w:lastRow="0" w:firstColumn="1" w:lastColumn="0" w:noHBand="0" w:noVBand="1"/>
      </w:tblPr>
      <w:tblGrid>
        <w:gridCol w:w="7670"/>
        <w:gridCol w:w="840"/>
        <w:gridCol w:w="841"/>
      </w:tblGrid>
      <w:tr w:rsidR="004A4132" w:rsidRPr="004A4132" w14:paraId="4A0A6256" w14:textId="77777777" w:rsidTr="00E27870">
        <w:trPr>
          <w:cnfStyle w:val="100000000000" w:firstRow="1" w:lastRow="0" w:firstColumn="0" w:lastColumn="0" w:oddVBand="0" w:evenVBand="0" w:oddHBand="0" w:evenHBand="0" w:firstRowFirstColumn="0" w:firstRowLastColumn="0" w:lastRowFirstColumn="0" w:lastRowLastColumn="0"/>
          <w:trHeight w:hRule="exact" w:val="322"/>
        </w:trPr>
        <w:tc>
          <w:tcPr>
            <w:cnfStyle w:val="001000000000" w:firstRow="0" w:lastRow="0" w:firstColumn="1" w:lastColumn="0" w:oddVBand="0" w:evenVBand="0" w:oddHBand="0" w:evenHBand="0" w:firstRowFirstColumn="0" w:firstRowLastColumn="0" w:lastRowFirstColumn="0" w:lastRowLastColumn="0"/>
            <w:tcW w:w="7670" w:type="dxa"/>
            <w:shd w:val="clear" w:color="auto" w:fill="D3D3D3"/>
            <w:noWrap/>
            <w:hideMark/>
          </w:tcPr>
          <w:p w14:paraId="70B0B199" w14:textId="77777777" w:rsidR="004A4132" w:rsidRPr="00672289" w:rsidRDefault="004A4132" w:rsidP="004A4132">
            <w:pPr>
              <w:rPr>
                <w:b/>
              </w:rPr>
            </w:pPr>
            <w:r w:rsidRPr="00672289">
              <w:rPr>
                <w:b/>
              </w:rPr>
              <w:t>How easy or difficult is it to see the Dentist?</w:t>
            </w:r>
          </w:p>
        </w:tc>
        <w:tc>
          <w:tcPr>
            <w:tcW w:w="840" w:type="dxa"/>
            <w:shd w:val="clear" w:color="auto" w:fill="D3D3D3"/>
            <w:noWrap/>
            <w:hideMark/>
          </w:tcPr>
          <w:p w14:paraId="459A2C8C"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41" w:type="dxa"/>
            <w:shd w:val="clear" w:color="auto" w:fill="D3D3D3"/>
            <w:noWrap/>
            <w:hideMark/>
          </w:tcPr>
          <w:p w14:paraId="46ABDB57"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6D12BB6E" w14:textId="77777777" w:rsidTr="00E27870">
        <w:trPr>
          <w:cnfStyle w:val="000000100000" w:firstRow="0" w:lastRow="0" w:firstColumn="0" w:lastColumn="0" w:oddVBand="0" w:evenVBand="0" w:oddHBand="1" w:evenHBand="0" w:firstRowFirstColumn="0" w:firstRowLastColumn="0" w:lastRowFirstColumn="0" w:lastRowLastColumn="0"/>
          <w:trHeight w:hRule="exact" w:val="322"/>
        </w:trPr>
        <w:tc>
          <w:tcPr>
            <w:cnfStyle w:val="001000000000" w:firstRow="0" w:lastRow="0" w:firstColumn="1" w:lastColumn="0" w:oddVBand="0" w:evenVBand="0" w:oddHBand="0" w:evenHBand="0" w:firstRowFirstColumn="0" w:firstRowLastColumn="0" w:lastRowFirstColumn="0" w:lastRowLastColumn="0"/>
            <w:tcW w:w="7670" w:type="dxa"/>
            <w:shd w:val="clear" w:color="000000" w:fill="auto"/>
            <w:noWrap/>
          </w:tcPr>
          <w:p w14:paraId="0B6B4CE5" w14:textId="77777777" w:rsidR="004A4132" w:rsidRPr="004A4132" w:rsidRDefault="004A4132" w:rsidP="004A4132">
            <w:r w:rsidRPr="004A4132">
              <w:t>Easy</w:t>
            </w:r>
          </w:p>
        </w:tc>
        <w:tc>
          <w:tcPr>
            <w:tcW w:w="840" w:type="dxa"/>
            <w:shd w:val="clear" w:color="000000" w:fill="auto"/>
            <w:noWrap/>
          </w:tcPr>
          <w:p w14:paraId="2E71A3E4" w14:textId="7184C8EB"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50</w:t>
            </w:r>
          </w:p>
        </w:tc>
        <w:tc>
          <w:tcPr>
            <w:tcW w:w="841" w:type="dxa"/>
            <w:shd w:val="clear" w:color="000000" w:fill="auto"/>
            <w:noWrap/>
          </w:tcPr>
          <w:p w14:paraId="58A92C3B" w14:textId="5C7E4456"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19%</w:t>
            </w:r>
          </w:p>
        </w:tc>
      </w:tr>
      <w:tr w:rsidR="004A4132" w:rsidRPr="004A4132" w14:paraId="5F10707A" w14:textId="77777777" w:rsidTr="00E27870">
        <w:trPr>
          <w:cnfStyle w:val="000000010000" w:firstRow="0" w:lastRow="0" w:firstColumn="0" w:lastColumn="0" w:oddVBand="0" w:evenVBand="0" w:oddHBand="0" w:evenHBand="1" w:firstRowFirstColumn="0" w:firstRowLastColumn="0" w:lastRowFirstColumn="0" w:lastRowLastColumn="0"/>
          <w:trHeight w:hRule="exact" w:val="322"/>
        </w:trPr>
        <w:tc>
          <w:tcPr>
            <w:cnfStyle w:val="001000000000" w:firstRow="0" w:lastRow="0" w:firstColumn="1" w:lastColumn="0" w:oddVBand="0" w:evenVBand="0" w:oddHBand="0" w:evenHBand="0" w:firstRowFirstColumn="0" w:firstRowLastColumn="0" w:lastRowFirstColumn="0" w:lastRowLastColumn="0"/>
            <w:tcW w:w="7670" w:type="dxa"/>
            <w:shd w:val="clear" w:color="000000" w:fill="auto"/>
            <w:noWrap/>
            <w:hideMark/>
          </w:tcPr>
          <w:p w14:paraId="02AD6FAA" w14:textId="77777777" w:rsidR="004A4132" w:rsidRPr="004A4132" w:rsidRDefault="004A4132" w:rsidP="004A4132">
            <w:r w:rsidRPr="004A4132">
              <w:t>Difficult</w:t>
            </w:r>
          </w:p>
        </w:tc>
        <w:tc>
          <w:tcPr>
            <w:tcW w:w="840" w:type="dxa"/>
            <w:shd w:val="clear" w:color="000000" w:fill="auto"/>
            <w:noWrap/>
          </w:tcPr>
          <w:p w14:paraId="52A1743F" w14:textId="366A6EC7"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151</w:t>
            </w:r>
          </w:p>
        </w:tc>
        <w:tc>
          <w:tcPr>
            <w:tcW w:w="841" w:type="dxa"/>
            <w:shd w:val="clear" w:color="000000" w:fill="auto"/>
            <w:noWrap/>
          </w:tcPr>
          <w:p w14:paraId="16F5642B" w14:textId="47B39BD1"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59%</w:t>
            </w:r>
          </w:p>
        </w:tc>
      </w:tr>
      <w:tr w:rsidR="004A4132" w:rsidRPr="004A4132" w14:paraId="6ADF7BBF" w14:textId="77777777" w:rsidTr="00E27870">
        <w:trPr>
          <w:cnfStyle w:val="000000100000" w:firstRow="0" w:lastRow="0" w:firstColumn="0" w:lastColumn="0" w:oddVBand="0" w:evenVBand="0" w:oddHBand="1" w:evenHBand="0" w:firstRowFirstColumn="0" w:firstRowLastColumn="0" w:lastRowFirstColumn="0" w:lastRowLastColumn="0"/>
          <w:trHeight w:hRule="exact" w:val="322"/>
        </w:trPr>
        <w:tc>
          <w:tcPr>
            <w:cnfStyle w:val="001000000000" w:firstRow="0" w:lastRow="0" w:firstColumn="1" w:lastColumn="0" w:oddVBand="0" w:evenVBand="0" w:oddHBand="0" w:evenHBand="0" w:firstRowFirstColumn="0" w:firstRowLastColumn="0" w:lastRowFirstColumn="0" w:lastRowLastColumn="0"/>
            <w:tcW w:w="7670" w:type="dxa"/>
            <w:shd w:val="clear" w:color="000000" w:fill="auto"/>
            <w:noWrap/>
            <w:hideMark/>
          </w:tcPr>
          <w:p w14:paraId="14B7F4A1" w14:textId="77777777" w:rsidR="004A4132" w:rsidRPr="004A4132" w:rsidRDefault="004A4132" w:rsidP="004A4132">
            <w:r w:rsidRPr="004A4132">
              <w:t>Don't Know</w:t>
            </w:r>
          </w:p>
        </w:tc>
        <w:tc>
          <w:tcPr>
            <w:tcW w:w="840" w:type="dxa"/>
            <w:shd w:val="clear" w:color="000000" w:fill="auto"/>
            <w:noWrap/>
          </w:tcPr>
          <w:p w14:paraId="70308513" w14:textId="29B95B4F"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57</w:t>
            </w:r>
          </w:p>
        </w:tc>
        <w:tc>
          <w:tcPr>
            <w:tcW w:w="841" w:type="dxa"/>
            <w:shd w:val="clear" w:color="000000" w:fill="auto"/>
            <w:noWrap/>
          </w:tcPr>
          <w:p w14:paraId="106E19C6" w14:textId="459C9430"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22%</w:t>
            </w:r>
          </w:p>
        </w:tc>
      </w:tr>
      <w:tr w:rsidR="004A4132" w:rsidRPr="004A4132" w14:paraId="532AA1C4" w14:textId="77777777" w:rsidTr="00E27870">
        <w:trPr>
          <w:cnfStyle w:val="000000010000" w:firstRow="0" w:lastRow="0" w:firstColumn="0" w:lastColumn="0" w:oddVBand="0" w:evenVBand="0" w:oddHBand="0" w:evenHBand="1" w:firstRowFirstColumn="0" w:firstRowLastColumn="0" w:lastRowFirstColumn="0" w:lastRowLastColumn="0"/>
          <w:trHeight w:hRule="exact" w:val="322"/>
        </w:trPr>
        <w:tc>
          <w:tcPr>
            <w:cnfStyle w:val="001000000000" w:firstRow="0" w:lastRow="0" w:firstColumn="1" w:lastColumn="0" w:oddVBand="0" w:evenVBand="0" w:oddHBand="0" w:evenHBand="0" w:firstRowFirstColumn="0" w:firstRowLastColumn="0" w:lastRowFirstColumn="0" w:lastRowLastColumn="0"/>
            <w:tcW w:w="7670" w:type="dxa"/>
            <w:shd w:val="clear" w:color="000000" w:fill="D3D3D3"/>
            <w:noWrap/>
            <w:hideMark/>
          </w:tcPr>
          <w:p w14:paraId="1A9B3EC8" w14:textId="77777777" w:rsidR="004A4132" w:rsidRPr="00672289" w:rsidRDefault="004A4132" w:rsidP="004A4132">
            <w:pPr>
              <w:rPr>
                <w:b/>
              </w:rPr>
            </w:pPr>
            <w:r w:rsidRPr="00672289">
              <w:rPr>
                <w:b/>
              </w:rPr>
              <w:t>Total</w:t>
            </w:r>
          </w:p>
        </w:tc>
        <w:tc>
          <w:tcPr>
            <w:tcW w:w="840" w:type="dxa"/>
            <w:shd w:val="clear" w:color="000000" w:fill="D3D3D3"/>
            <w:noWrap/>
          </w:tcPr>
          <w:p w14:paraId="50C443D0" w14:textId="3E5B3D60" w:rsidR="004A4132" w:rsidRPr="00B33BB5" w:rsidRDefault="00B33BB5" w:rsidP="004A4132">
            <w:pPr>
              <w:cnfStyle w:val="000000010000" w:firstRow="0" w:lastRow="0" w:firstColumn="0" w:lastColumn="0" w:oddVBand="0" w:evenVBand="0" w:oddHBand="0" w:evenHBand="1" w:firstRowFirstColumn="0" w:firstRowLastColumn="0" w:lastRowFirstColumn="0" w:lastRowLastColumn="0"/>
              <w:rPr>
                <w:b/>
              </w:rPr>
            </w:pPr>
            <w:r w:rsidRPr="00B33BB5">
              <w:rPr>
                <w:b/>
              </w:rPr>
              <w:t>258</w:t>
            </w:r>
          </w:p>
        </w:tc>
        <w:tc>
          <w:tcPr>
            <w:tcW w:w="841" w:type="dxa"/>
            <w:shd w:val="clear" w:color="000000" w:fill="D3D3D3"/>
            <w:noWrap/>
          </w:tcPr>
          <w:p w14:paraId="146A7581"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258CB61E" w14:textId="77777777" w:rsidR="004A4132" w:rsidRPr="004A4132" w:rsidRDefault="004A4132" w:rsidP="004A4132"/>
    <w:tbl>
      <w:tblPr>
        <w:tblStyle w:val="TableGrid"/>
        <w:tblW w:w="9265" w:type="dxa"/>
        <w:tblLook w:val="04A0" w:firstRow="1" w:lastRow="0" w:firstColumn="1" w:lastColumn="0" w:noHBand="0" w:noVBand="1"/>
      </w:tblPr>
      <w:tblGrid>
        <w:gridCol w:w="7697"/>
        <w:gridCol w:w="784"/>
        <w:gridCol w:w="784"/>
      </w:tblGrid>
      <w:tr w:rsidR="004A4132" w:rsidRPr="004A4132" w14:paraId="3AF4320C" w14:textId="77777777" w:rsidTr="00E27870">
        <w:trPr>
          <w:cnfStyle w:val="100000000000" w:firstRow="1" w:lastRow="0" w:firstColumn="0" w:lastColumn="0" w:oddVBand="0" w:evenVBand="0" w:oddHBand="0" w:evenHBand="0"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7697" w:type="dxa"/>
            <w:shd w:val="clear" w:color="auto" w:fill="D3D3D3"/>
            <w:noWrap/>
            <w:hideMark/>
          </w:tcPr>
          <w:p w14:paraId="2233758A" w14:textId="77777777" w:rsidR="004A4132" w:rsidRPr="00672289" w:rsidRDefault="004A4132" w:rsidP="004A4132">
            <w:pPr>
              <w:rPr>
                <w:b/>
              </w:rPr>
            </w:pPr>
            <w:r w:rsidRPr="00672289">
              <w:rPr>
                <w:b/>
              </w:rPr>
              <w:t>What do you think of the quality of the health service from the Doctor?</w:t>
            </w:r>
          </w:p>
        </w:tc>
        <w:tc>
          <w:tcPr>
            <w:tcW w:w="784" w:type="dxa"/>
            <w:shd w:val="clear" w:color="auto" w:fill="D3D3D3"/>
            <w:noWrap/>
          </w:tcPr>
          <w:p w14:paraId="2B310467"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784" w:type="dxa"/>
            <w:shd w:val="clear" w:color="auto" w:fill="D3D3D3"/>
            <w:noWrap/>
          </w:tcPr>
          <w:p w14:paraId="1282B205"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7C526F36" w14:textId="77777777" w:rsidTr="00E27870">
        <w:trPr>
          <w:cnfStyle w:val="000000100000" w:firstRow="0" w:lastRow="0" w:firstColumn="0" w:lastColumn="0" w:oddVBand="0" w:evenVBand="0" w:oddHBand="1" w:evenHBand="0"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7697" w:type="dxa"/>
            <w:shd w:val="clear" w:color="000000" w:fill="auto"/>
            <w:noWrap/>
          </w:tcPr>
          <w:p w14:paraId="4530D418" w14:textId="77777777" w:rsidR="004A4132" w:rsidRPr="004A4132" w:rsidRDefault="004A4132" w:rsidP="004A4132">
            <w:r w:rsidRPr="004A4132">
              <w:t xml:space="preserve">Good </w:t>
            </w:r>
          </w:p>
        </w:tc>
        <w:tc>
          <w:tcPr>
            <w:tcW w:w="784" w:type="dxa"/>
            <w:shd w:val="clear" w:color="000000" w:fill="auto"/>
            <w:noWrap/>
          </w:tcPr>
          <w:p w14:paraId="7D457F79" w14:textId="5F779FF7"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117</w:t>
            </w:r>
          </w:p>
        </w:tc>
        <w:tc>
          <w:tcPr>
            <w:tcW w:w="784" w:type="dxa"/>
            <w:shd w:val="clear" w:color="000000" w:fill="auto"/>
            <w:noWrap/>
          </w:tcPr>
          <w:p w14:paraId="6E382E3B" w14:textId="3FE4E8C2"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45%</w:t>
            </w:r>
          </w:p>
        </w:tc>
      </w:tr>
      <w:tr w:rsidR="004A4132" w:rsidRPr="004A4132" w14:paraId="1313BB85" w14:textId="77777777" w:rsidTr="00E27870">
        <w:trPr>
          <w:cnfStyle w:val="000000010000" w:firstRow="0" w:lastRow="0" w:firstColumn="0" w:lastColumn="0" w:oddVBand="0" w:evenVBand="0" w:oddHBand="0" w:evenHBand="1"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7697" w:type="dxa"/>
            <w:shd w:val="clear" w:color="000000" w:fill="auto"/>
            <w:noWrap/>
            <w:hideMark/>
          </w:tcPr>
          <w:p w14:paraId="01816C79" w14:textId="77777777" w:rsidR="004A4132" w:rsidRPr="004A4132" w:rsidRDefault="004A4132" w:rsidP="004A4132">
            <w:r w:rsidRPr="004A4132">
              <w:t>Bad</w:t>
            </w:r>
          </w:p>
        </w:tc>
        <w:tc>
          <w:tcPr>
            <w:tcW w:w="784" w:type="dxa"/>
            <w:shd w:val="clear" w:color="000000" w:fill="auto"/>
            <w:noWrap/>
          </w:tcPr>
          <w:p w14:paraId="5D2B0930" w14:textId="608AF09C"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71</w:t>
            </w:r>
          </w:p>
        </w:tc>
        <w:tc>
          <w:tcPr>
            <w:tcW w:w="784" w:type="dxa"/>
            <w:shd w:val="clear" w:color="000000" w:fill="auto"/>
            <w:noWrap/>
          </w:tcPr>
          <w:p w14:paraId="570C6F39" w14:textId="2E65DFB4"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27%</w:t>
            </w:r>
          </w:p>
        </w:tc>
      </w:tr>
      <w:tr w:rsidR="004A4132" w:rsidRPr="004A4132" w14:paraId="5918D24B" w14:textId="77777777" w:rsidTr="00E27870">
        <w:trPr>
          <w:cnfStyle w:val="000000100000" w:firstRow="0" w:lastRow="0" w:firstColumn="0" w:lastColumn="0" w:oddVBand="0" w:evenVBand="0" w:oddHBand="1" w:evenHBand="0"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7697" w:type="dxa"/>
            <w:shd w:val="clear" w:color="000000" w:fill="auto"/>
            <w:noWrap/>
            <w:hideMark/>
          </w:tcPr>
          <w:p w14:paraId="770DA0AD" w14:textId="77777777" w:rsidR="004A4132" w:rsidRPr="004A4132" w:rsidRDefault="004A4132" w:rsidP="004A4132">
            <w:r w:rsidRPr="004A4132">
              <w:t>Don't Know</w:t>
            </w:r>
          </w:p>
        </w:tc>
        <w:tc>
          <w:tcPr>
            <w:tcW w:w="784" w:type="dxa"/>
            <w:shd w:val="clear" w:color="000000" w:fill="auto"/>
            <w:noWrap/>
          </w:tcPr>
          <w:p w14:paraId="60D9F200" w14:textId="56E89DE2"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71</w:t>
            </w:r>
          </w:p>
        </w:tc>
        <w:tc>
          <w:tcPr>
            <w:tcW w:w="784" w:type="dxa"/>
            <w:shd w:val="clear" w:color="000000" w:fill="auto"/>
            <w:noWrap/>
          </w:tcPr>
          <w:p w14:paraId="2425CC3C" w14:textId="2B0487A4"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27%</w:t>
            </w:r>
          </w:p>
        </w:tc>
      </w:tr>
      <w:tr w:rsidR="004A4132" w:rsidRPr="004A4132" w14:paraId="70036CA4" w14:textId="77777777" w:rsidTr="00E27870">
        <w:trPr>
          <w:cnfStyle w:val="000000010000" w:firstRow="0" w:lastRow="0" w:firstColumn="0" w:lastColumn="0" w:oddVBand="0" w:evenVBand="0" w:oddHBand="0" w:evenHBand="1" w:firstRowFirstColumn="0" w:firstRowLastColumn="0" w:lastRowFirstColumn="0" w:lastRowLastColumn="0"/>
          <w:trHeight w:hRule="exact" w:val="393"/>
        </w:trPr>
        <w:tc>
          <w:tcPr>
            <w:cnfStyle w:val="001000000000" w:firstRow="0" w:lastRow="0" w:firstColumn="1" w:lastColumn="0" w:oddVBand="0" w:evenVBand="0" w:oddHBand="0" w:evenHBand="0" w:firstRowFirstColumn="0" w:firstRowLastColumn="0" w:lastRowFirstColumn="0" w:lastRowLastColumn="0"/>
            <w:tcW w:w="7697" w:type="dxa"/>
            <w:shd w:val="clear" w:color="000000" w:fill="D3D3D3"/>
            <w:noWrap/>
            <w:hideMark/>
          </w:tcPr>
          <w:p w14:paraId="28485F70" w14:textId="77777777" w:rsidR="004A4132" w:rsidRPr="00672289" w:rsidRDefault="004A4132" w:rsidP="004A4132">
            <w:pPr>
              <w:rPr>
                <w:b/>
              </w:rPr>
            </w:pPr>
            <w:r w:rsidRPr="00672289">
              <w:rPr>
                <w:b/>
              </w:rPr>
              <w:t>Total</w:t>
            </w:r>
          </w:p>
        </w:tc>
        <w:tc>
          <w:tcPr>
            <w:tcW w:w="784" w:type="dxa"/>
            <w:shd w:val="clear" w:color="000000" w:fill="D3D3D3"/>
            <w:noWrap/>
          </w:tcPr>
          <w:p w14:paraId="7B821D82" w14:textId="5F738D14" w:rsidR="004A4132" w:rsidRPr="00B33BB5" w:rsidRDefault="00B33BB5" w:rsidP="004A4132">
            <w:pPr>
              <w:cnfStyle w:val="000000010000" w:firstRow="0" w:lastRow="0" w:firstColumn="0" w:lastColumn="0" w:oddVBand="0" w:evenVBand="0" w:oddHBand="0" w:evenHBand="1" w:firstRowFirstColumn="0" w:firstRowLastColumn="0" w:lastRowFirstColumn="0" w:lastRowLastColumn="0"/>
              <w:rPr>
                <w:b/>
              </w:rPr>
            </w:pPr>
            <w:r w:rsidRPr="00B33BB5">
              <w:rPr>
                <w:b/>
              </w:rPr>
              <w:t>259</w:t>
            </w:r>
          </w:p>
        </w:tc>
        <w:tc>
          <w:tcPr>
            <w:tcW w:w="784" w:type="dxa"/>
            <w:shd w:val="clear" w:color="000000" w:fill="D3D3D3"/>
            <w:noWrap/>
          </w:tcPr>
          <w:p w14:paraId="49B2EB8D"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4E6BC969" w14:textId="77777777" w:rsidR="004A4132" w:rsidRPr="004A4132" w:rsidRDefault="004A4132" w:rsidP="004A4132"/>
    <w:tbl>
      <w:tblPr>
        <w:tblStyle w:val="TableGrid"/>
        <w:tblW w:w="9268" w:type="dxa"/>
        <w:tblLook w:val="04A0" w:firstRow="1" w:lastRow="0" w:firstColumn="1" w:lastColumn="0" w:noHBand="0" w:noVBand="1"/>
      </w:tblPr>
      <w:tblGrid>
        <w:gridCol w:w="7698"/>
        <w:gridCol w:w="785"/>
        <w:gridCol w:w="785"/>
      </w:tblGrid>
      <w:tr w:rsidR="004A4132" w:rsidRPr="004A4132" w14:paraId="77238704" w14:textId="77777777" w:rsidTr="00E27870">
        <w:trPr>
          <w:cnfStyle w:val="100000000000" w:firstRow="1" w:lastRow="0" w:firstColumn="0" w:lastColumn="0" w:oddVBand="0" w:evenVBand="0" w:oddHBand="0" w:evenHBand="0" w:firstRowFirstColumn="0" w:firstRowLastColumn="0" w:lastRowFirstColumn="0" w:lastRowLastColumn="0"/>
          <w:trHeight w:hRule="exact" w:val="339"/>
        </w:trPr>
        <w:tc>
          <w:tcPr>
            <w:cnfStyle w:val="001000000000" w:firstRow="0" w:lastRow="0" w:firstColumn="1" w:lastColumn="0" w:oddVBand="0" w:evenVBand="0" w:oddHBand="0" w:evenHBand="0" w:firstRowFirstColumn="0" w:firstRowLastColumn="0" w:lastRowFirstColumn="0" w:lastRowLastColumn="0"/>
            <w:tcW w:w="7698" w:type="dxa"/>
            <w:shd w:val="clear" w:color="auto" w:fill="D3D3D3"/>
            <w:noWrap/>
            <w:hideMark/>
          </w:tcPr>
          <w:p w14:paraId="181AA879" w14:textId="77777777" w:rsidR="004A4132" w:rsidRPr="00672289" w:rsidRDefault="004A4132" w:rsidP="004A4132">
            <w:pPr>
              <w:rPr>
                <w:b/>
              </w:rPr>
            </w:pPr>
            <w:r w:rsidRPr="00672289">
              <w:rPr>
                <w:b/>
              </w:rPr>
              <w:t>What do you think of the quality of the health service from the Nurse?</w:t>
            </w:r>
          </w:p>
        </w:tc>
        <w:tc>
          <w:tcPr>
            <w:tcW w:w="785" w:type="dxa"/>
            <w:shd w:val="clear" w:color="auto" w:fill="D3D3D3"/>
            <w:noWrap/>
          </w:tcPr>
          <w:p w14:paraId="51BDEFF0"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785" w:type="dxa"/>
            <w:shd w:val="clear" w:color="auto" w:fill="D3D3D3"/>
            <w:noWrap/>
            <w:hideMark/>
          </w:tcPr>
          <w:p w14:paraId="7EAABD0D"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193EA848" w14:textId="77777777" w:rsidTr="00E27870">
        <w:trPr>
          <w:cnfStyle w:val="000000100000" w:firstRow="0" w:lastRow="0" w:firstColumn="0" w:lastColumn="0" w:oddVBand="0" w:evenVBand="0" w:oddHBand="1" w:evenHBand="0" w:firstRowFirstColumn="0" w:firstRowLastColumn="0" w:lastRowFirstColumn="0" w:lastRowLastColumn="0"/>
          <w:trHeight w:hRule="exact" w:val="339"/>
        </w:trPr>
        <w:tc>
          <w:tcPr>
            <w:cnfStyle w:val="001000000000" w:firstRow="0" w:lastRow="0" w:firstColumn="1" w:lastColumn="0" w:oddVBand="0" w:evenVBand="0" w:oddHBand="0" w:evenHBand="0" w:firstRowFirstColumn="0" w:firstRowLastColumn="0" w:lastRowFirstColumn="0" w:lastRowLastColumn="0"/>
            <w:tcW w:w="7698" w:type="dxa"/>
            <w:shd w:val="clear" w:color="000000" w:fill="auto"/>
            <w:noWrap/>
          </w:tcPr>
          <w:p w14:paraId="28FFA8DA" w14:textId="77777777" w:rsidR="004A4132" w:rsidRPr="004A4132" w:rsidRDefault="004A4132" w:rsidP="004A4132">
            <w:r w:rsidRPr="004A4132">
              <w:t xml:space="preserve">Good </w:t>
            </w:r>
          </w:p>
        </w:tc>
        <w:tc>
          <w:tcPr>
            <w:tcW w:w="785" w:type="dxa"/>
            <w:shd w:val="clear" w:color="000000" w:fill="auto"/>
            <w:noWrap/>
          </w:tcPr>
          <w:p w14:paraId="72FD8B88" w14:textId="5AEDC2B6"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138</w:t>
            </w:r>
          </w:p>
        </w:tc>
        <w:tc>
          <w:tcPr>
            <w:tcW w:w="785" w:type="dxa"/>
            <w:shd w:val="clear" w:color="000000" w:fill="auto"/>
            <w:noWrap/>
          </w:tcPr>
          <w:p w14:paraId="03DEE688" w14:textId="6A70888C"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54%</w:t>
            </w:r>
          </w:p>
        </w:tc>
      </w:tr>
      <w:tr w:rsidR="004A4132" w:rsidRPr="004A4132" w14:paraId="4A7CC9C6" w14:textId="77777777" w:rsidTr="00E27870">
        <w:trPr>
          <w:cnfStyle w:val="000000010000" w:firstRow="0" w:lastRow="0" w:firstColumn="0" w:lastColumn="0" w:oddVBand="0" w:evenVBand="0" w:oddHBand="0" w:evenHBand="1" w:firstRowFirstColumn="0" w:firstRowLastColumn="0" w:lastRowFirstColumn="0" w:lastRowLastColumn="0"/>
          <w:trHeight w:hRule="exact" w:val="339"/>
        </w:trPr>
        <w:tc>
          <w:tcPr>
            <w:cnfStyle w:val="001000000000" w:firstRow="0" w:lastRow="0" w:firstColumn="1" w:lastColumn="0" w:oddVBand="0" w:evenVBand="0" w:oddHBand="0" w:evenHBand="0" w:firstRowFirstColumn="0" w:firstRowLastColumn="0" w:lastRowFirstColumn="0" w:lastRowLastColumn="0"/>
            <w:tcW w:w="7698" w:type="dxa"/>
            <w:shd w:val="clear" w:color="000000" w:fill="auto"/>
            <w:noWrap/>
            <w:hideMark/>
          </w:tcPr>
          <w:p w14:paraId="13CA8077" w14:textId="77777777" w:rsidR="004A4132" w:rsidRPr="004A4132" w:rsidRDefault="004A4132" w:rsidP="004A4132">
            <w:r w:rsidRPr="004A4132">
              <w:t>Bad</w:t>
            </w:r>
          </w:p>
        </w:tc>
        <w:tc>
          <w:tcPr>
            <w:tcW w:w="785" w:type="dxa"/>
            <w:shd w:val="clear" w:color="000000" w:fill="auto"/>
            <w:noWrap/>
          </w:tcPr>
          <w:p w14:paraId="5AAF1272" w14:textId="721F4591"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71</w:t>
            </w:r>
          </w:p>
        </w:tc>
        <w:tc>
          <w:tcPr>
            <w:tcW w:w="785" w:type="dxa"/>
            <w:shd w:val="clear" w:color="000000" w:fill="auto"/>
            <w:noWrap/>
          </w:tcPr>
          <w:p w14:paraId="0963889E" w14:textId="799ADC3D"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28%</w:t>
            </w:r>
          </w:p>
        </w:tc>
      </w:tr>
      <w:tr w:rsidR="004A4132" w:rsidRPr="004A4132" w14:paraId="00908601" w14:textId="77777777" w:rsidTr="00E27870">
        <w:trPr>
          <w:cnfStyle w:val="000000100000" w:firstRow="0" w:lastRow="0" w:firstColumn="0" w:lastColumn="0" w:oddVBand="0" w:evenVBand="0" w:oddHBand="1" w:evenHBand="0" w:firstRowFirstColumn="0" w:firstRowLastColumn="0" w:lastRowFirstColumn="0" w:lastRowLastColumn="0"/>
          <w:trHeight w:hRule="exact" w:val="339"/>
        </w:trPr>
        <w:tc>
          <w:tcPr>
            <w:cnfStyle w:val="001000000000" w:firstRow="0" w:lastRow="0" w:firstColumn="1" w:lastColumn="0" w:oddVBand="0" w:evenVBand="0" w:oddHBand="0" w:evenHBand="0" w:firstRowFirstColumn="0" w:firstRowLastColumn="0" w:lastRowFirstColumn="0" w:lastRowLastColumn="0"/>
            <w:tcW w:w="7698" w:type="dxa"/>
            <w:shd w:val="clear" w:color="000000" w:fill="auto"/>
            <w:noWrap/>
            <w:hideMark/>
          </w:tcPr>
          <w:p w14:paraId="3055897F" w14:textId="77777777" w:rsidR="004A4132" w:rsidRPr="004A4132" w:rsidRDefault="004A4132" w:rsidP="004A4132">
            <w:r w:rsidRPr="004A4132">
              <w:t>Don't Know</w:t>
            </w:r>
          </w:p>
        </w:tc>
        <w:tc>
          <w:tcPr>
            <w:tcW w:w="785" w:type="dxa"/>
            <w:shd w:val="clear" w:color="000000" w:fill="auto"/>
            <w:noWrap/>
          </w:tcPr>
          <w:p w14:paraId="5C889B6F" w14:textId="2D1F3D5C"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45</w:t>
            </w:r>
          </w:p>
        </w:tc>
        <w:tc>
          <w:tcPr>
            <w:tcW w:w="785" w:type="dxa"/>
            <w:shd w:val="clear" w:color="000000" w:fill="auto"/>
            <w:noWrap/>
          </w:tcPr>
          <w:p w14:paraId="7FBFEA68" w14:textId="2368CE98"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18%</w:t>
            </w:r>
          </w:p>
        </w:tc>
      </w:tr>
      <w:tr w:rsidR="004A4132" w:rsidRPr="004A4132" w14:paraId="2F40FB71" w14:textId="77777777" w:rsidTr="00E27870">
        <w:trPr>
          <w:cnfStyle w:val="000000010000" w:firstRow="0" w:lastRow="0" w:firstColumn="0" w:lastColumn="0" w:oddVBand="0" w:evenVBand="0" w:oddHBand="0" w:evenHBand="1" w:firstRowFirstColumn="0" w:firstRowLastColumn="0" w:lastRowFirstColumn="0" w:lastRowLastColumn="0"/>
          <w:trHeight w:hRule="exact" w:val="339"/>
        </w:trPr>
        <w:tc>
          <w:tcPr>
            <w:cnfStyle w:val="001000000000" w:firstRow="0" w:lastRow="0" w:firstColumn="1" w:lastColumn="0" w:oddVBand="0" w:evenVBand="0" w:oddHBand="0" w:evenHBand="0" w:firstRowFirstColumn="0" w:firstRowLastColumn="0" w:lastRowFirstColumn="0" w:lastRowLastColumn="0"/>
            <w:tcW w:w="7698" w:type="dxa"/>
            <w:shd w:val="clear" w:color="000000" w:fill="D3D3D3"/>
            <w:noWrap/>
            <w:hideMark/>
          </w:tcPr>
          <w:p w14:paraId="43718F55" w14:textId="77777777" w:rsidR="004A4132" w:rsidRPr="00672289" w:rsidRDefault="004A4132" w:rsidP="004A4132">
            <w:pPr>
              <w:rPr>
                <w:b/>
              </w:rPr>
            </w:pPr>
            <w:r w:rsidRPr="00672289">
              <w:rPr>
                <w:b/>
              </w:rPr>
              <w:t>Total</w:t>
            </w:r>
          </w:p>
        </w:tc>
        <w:tc>
          <w:tcPr>
            <w:tcW w:w="785" w:type="dxa"/>
            <w:shd w:val="clear" w:color="000000" w:fill="D3D3D3"/>
            <w:noWrap/>
          </w:tcPr>
          <w:p w14:paraId="769487D8" w14:textId="019FE896" w:rsidR="004A4132" w:rsidRPr="00B33BB5" w:rsidRDefault="00B33BB5" w:rsidP="004A4132">
            <w:pPr>
              <w:cnfStyle w:val="000000010000" w:firstRow="0" w:lastRow="0" w:firstColumn="0" w:lastColumn="0" w:oddVBand="0" w:evenVBand="0" w:oddHBand="0" w:evenHBand="1" w:firstRowFirstColumn="0" w:firstRowLastColumn="0" w:lastRowFirstColumn="0" w:lastRowLastColumn="0"/>
              <w:rPr>
                <w:b/>
              </w:rPr>
            </w:pPr>
            <w:r w:rsidRPr="00B33BB5">
              <w:rPr>
                <w:b/>
              </w:rPr>
              <w:t>254</w:t>
            </w:r>
          </w:p>
        </w:tc>
        <w:tc>
          <w:tcPr>
            <w:tcW w:w="785" w:type="dxa"/>
            <w:shd w:val="clear" w:color="000000" w:fill="D3D3D3"/>
            <w:noWrap/>
          </w:tcPr>
          <w:p w14:paraId="3B2C5837"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6AFAE023" w14:textId="77777777" w:rsidR="004A4132" w:rsidRPr="004A4132" w:rsidRDefault="004A4132" w:rsidP="004A4132"/>
    <w:tbl>
      <w:tblPr>
        <w:tblStyle w:val="TableGrid"/>
        <w:tblW w:w="9251" w:type="dxa"/>
        <w:tblLook w:val="04A0" w:firstRow="1" w:lastRow="0" w:firstColumn="1" w:lastColumn="0" w:noHBand="0" w:noVBand="1"/>
      </w:tblPr>
      <w:tblGrid>
        <w:gridCol w:w="7684"/>
        <w:gridCol w:w="821"/>
        <w:gridCol w:w="746"/>
      </w:tblGrid>
      <w:tr w:rsidR="004A4132" w:rsidRPr="004A4132" w14:paraId="789125C1" w14:textId="77777777" w:rsidTr="00E27870">
        <w:trPr>
          <w:cnfStyle w:val="100000000000" w:firstRow="1" w:lastRow="0" w:firstColumn="0" w:lastColumn="0" w:oddVBand="0" w:evenVBand="0" w:oddHBand="0" w:evenHBand="0" w:firstRowFirstColumn="0" w:firstRowLastColumn="0" w:lastRowFirstColumn="0" w:lastRowLastColumn="0"/>
          <w:trHeight w:hRule="exact" w:val="421"/>
        </w:trPr>
        <w:tc>
          <w:tcPr>
            <w:cnfStyle w:val="001000000000" w:firstRow="0" w:lastRow="0" w:firstColumn="1" w:lastColumn="0" w:oddVBand="0" w:evenVBand="0" w:oddHBand="0" w:evenHBand="0" w:firstRowFirstColumn="0" w:firstRowLastColumn="0" w:lastRowFirstColumn="0" w:lastRowLastColumn="0"/>
            <w:tcW w:w="7684" w:type="dxa"/>
            <w:shd w:val="clear" w:color="auto" w:fill="D3D3D3"/>
            <w:noWrap/>
            <w:hideMark/>
          </w:tcPr>
          <w:p w14:paraId="3575807F" w14:textId="77777777" w:rsidR="004A4132" w:rsidRPr="00672289" w:rsidRDefault="004A4132" w:rsidP="004A4132">
            <w:pPr>
              <w:rPr>
                <w:b/>
              </w:rPr>
            </w:pPr>
            <w:r w:rsidRPr="00672289">
              <w:rPr>
                <w:b/>
              </w:rPr>
              <w:t>What do you think of the quality of the health service from the Dentist?</w:t>
            </w:r>
          </w:p>
        </w:tc>
        <w:tc>
          <w:tcPr>
            <w:tcW w:w="821" w:type="dxa"/>
            <w:shd w:val="clear" w:color="auto" w:fill="D3D3D3"/>
            <w:noWrap/>
          </w:tcPr>
          <w:p w14:paraId="77CF639F"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746" w:type="dxa"/>
            <w:shd w:val="clear" w:color="auto" w:fill="D3D3D3"/>
            <w:noWrap/>
            <w:hideMark/>
          </w:tcPr>
          <w:p w14:paraId="6A2DC2A5"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6DE8F0B5" w14:textId="77777777" w:rsidTr="00E27870">
        <w:trPr>
          <w:cnfStyle w:val="000000100000" w:firstRow="0" w:lastRow="0" w:firstColumn="0" w:lastColumn="0" w:oddVBand="0" w:evenVBand="0" w:oddHBand="1" w:evenHBand="0" w:firstRowFirstColumn="0" w:firstRowLastColumn="0" w:lastRowFirstColumn="0" w:lastRowLastColumn="0"/>
          <w:trHeight w:hRule="exact" w:val="313"/>
        </w:trPr>
        <w:tc>
          <w:tcPr>
            <w:cnfStyle w:val="001000000000" w:firstRow="0" w:lastRow="0" w:firstColumn="1" w:lastColumn="0" w:oddVBand="0" w:evenVBand="0" w:oddHBand="0" w:evenHBand="0" w:firstRowFirstColumn="0" w:firstRowLastColumn="0" w:lastRowFirstColumn="0" w:lastRowLastColumn="0"/>
            <w:tcW w:w="7684" w:type="dxa"/>
            <w:shd w:val="clear" w:color="000000" w:fill="auto"/>
            <w:noWrap/>
          </w:tcPr>
          <w:p w14:paraId="736259F1" w14:textId="77777777" w:rsidR="004A4132" w:rsidRPr="004A4132" w:rsidRDefault="004A4132" w:rsidP="004A4132">
            <w:r w:rsidRPr="004A4132">
              <w:t xml:space="preserve">Good </w:t>
            </w:r>
          </w:p>
        </w:tc>
        <w:tc>
          <w:tcPr>
            <w:tcW w:w="821" w:type="dxa"/>
            <w:shd w:val="clear" w:color="000000" w:fill="auto"/>
            <w:noWrap/>
          </w:tcPr>
          <w:p w14:paraId="1F216412" w14:textId="0A5F23FD"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80</w:t>
            </w:r>
          </w:p>
        </w:tc>
        <w:tc>
          <w:tcPr>
            <w:tcW w:w="746" w:type="dxa"/>
            <w:shd w:val="clear" w:color="000000" w:fill="auto"/>
            <w:noWrap/>
          </w:tcPr>
          <w:p w14:paraId="5F08C135" w14:textId="5ED1F157"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31%</w:t>
            </w:r>
          </w:p>
        </w:tc>
      </w:tr>
      <w:tr w:rsidR="004A4132" w:rsidRPr="004A4132" w14:paraId="48629B9E" w14:textId="77777777" w:rsidTr="00E27870">
        <w:trPr>
          <w:cnfStyle w:val="000000010000" w:firstRow="0" w:lastRow="0" w:firstColumn="0" w:lastColumn="0" w:oddVBand="0" w:evenVBand="0" w:oddHBand="0" w:evenHBand="1" w:firstRowFirstColumn="0" w:firstRowLastColumn="0" w:lastRowFirstColumn="0" w:lastRowLastColumn="0"/>
          <w:trHeight w:hRule="exact" w:val="313"/>
        </w:trPr>
        <w:tc>
          <w:tcPr>
            <w:cnfStyle w:val="001000000000" w:firstRow="0" w:lastRow="0" w:firstColumn="1" w:lastColumn="0" w:oddVBand="0" w:evenVBand="0" w:oddHBand="0" w:evenHBand="0" w:firstRowFirstColumn="0" w:firstRowLastColumn="0" w:lastRowFirstColumn="0" w:lastRowLastColumn="0"/>
            <w:tcW w:w="7684" w:type="dxa"/>
            <w:shd w:val="clear" w:color="000000" w:fill="auto"/>
            <w:noWrap/>
            <w:hideMark/>
          </w:tcPr>
          <w:p w14:paraId="1C674385" w14:textId="77777777" w:rsidR="004A4132" w:rsidRPr="004A4132" w:rsidRDefault="004A4132" w:rsidP="004A4132">
            <w:r w:rsidRPr="004A4132">
              <w:t>Bad</w:t>
            </w:r>
          </w:p>
        </w:tc>
        <w:tc>
          <w:tcPr>
            <w:tcW w:w="821" w:type="dxa"/>
            <w:shd w:val="clear" w:color="000000" w:fill="auto"/>
            <w:noWrap/>
          </w:tcPr>
          <w:p w14:paraId="40961138" w14:textId="54111DC7"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84</w:t>
            </w:r>
          </w:p>
        </w:tc>
        <w:tc>
          <w:tcPr>
            <w:tcW w:w="746" w:type="dxa"/>
            <w:shd w:val="clear" w:color="000000" w:fill="auto"/>
            <w:noWrap/>
          </w:tcPr>
          <w:p w14:paraId="581F6B42" w14:textId="1D4CB1E5"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33%</w:t>
            </w:r>
          </w:p>
        </w:tc>
      </w:tr>
      <w:tr w:rsidR="004A4132" w:rsidRPr="004A4132" w14:paraId="1680F66D" w14:textId="77777777" w:rsidTr="00E27870">
        <w:trPr>
          <w:cnfStyle w:val="000000100000" w:firstRow="0" w:lastRow="0" w:firstColumn="0" w:lastColumn="0" w:oddVBand="0" w:evenVBand="0" w:oddHBand="1" w:evenHBand="0" w:firstRowFirstColumn="0" w:firstRowLastColumn="0" w:lastRowFirstColumn="0" w:lastRowLastColumn="0"/>
          <w:trHeight w:hRule="exact" w:val="313"/>
        </w:trPr>
        <w:tc>
          <w:tcPr>
            <w:cnfStyle w:val="001000000000" w:firstRow="0" w:lastRow="0" w:firstColumn="1" w:lastColumn="0" w:oddVBand="0" w:evenVBand="0" w:oddHBand="0" w:evenHBand="0" w:firstRowFirstColumn="0" w:firstRowLastColumn="0" w:lastRowFirstColumn="0" w:lastRowLastColumn="0"/>
            <w:tcW w:w="7684" w:type="dxa"/>
            <w:shd w:val="clear" w:color="000000" w:fill="auto"/>
            <w:noWrap/>
            <w:hideMark/>
          </w:tcPr>
          <w:p w14:paraId="09F8D1AC" w14:textId="77777777" w:rsidR="004A4132" w:rsidRPr="004A4132" w:rsidRDefault="004A4132" w:rsidP="004A4132">
            <w:r w:rsidRPr="004A4132">
              <w:t>Don't Know</w:t>
            </w:r>
          </w:p>
        </w:tc>
        <w:tc>
          <w:tcPr>
            <w:tcW w:w="821" w:type="dxa"/>
            <w:shd w:val="clear" w:color="000000" w:fill="auto"/>
            <w:noWrap/>
          </w:tcPr>
          <w:p w14:paraId="29905BB9" w14:textId="04ECF413"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94</w:t>
            </w:r>
          </w:p>
        </w:tc>
        <w:tc>
          <w:tcPr>
            <w:tcW w:w="746" w:type="dxa"/>
            <w:shd w:val="clear" w:color="000000" w:fill="auto"/>
            <w:noWrap/>
          </w:tcPr>
          <w:p w14:paraId="221B9071" w14:textId="67B53507"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36%</w:t>
            </w:r>
          </w:p>
        </w:tc>
      </w:tr>
      <w:tr w:rsidR="004A4132" w:rsidRPr="004A4132" w14:paraId="763D3EF8" w14:textId="77777777" w:rsidTr="00E27870">
        <w:trPr>
          <w:cnfStyle w:val="000000010000" w:firstRow="0" w:lastRow="0" w:firstColumn="0" w:lastColumn="0" w:oddVBand="0" w:evenVBand="0" w:oddHBand="0" w:evenHBand="1" w:firstRowFirstColumn="0" w:firstRowLastColumn="0" w:lastRowFirstColumn="0" w:lastRowLastColumn="0"/>
          <w:trHeight w:hRule="exact" w:val="313"/>
        </w:trPr>
        <w:tc>
          <w:tcPr>
            <w:cnfStyle w:val="001000000000" w:firstRow="0" w:lastRow="0" w:firstColumn="1" w:lastColumn="0" w:oddVBand="0" w:evenVBand="0" w:oddHBand="0" w:evenHBand="0" w:firstRowFirstColumn="0" w:firstRowLastColumn="0" w:lastRowFirstColumn="0" w:lastRowLastColumn="0"/>
            <w:tcW w:w="7684" w:type="dxa"/>
            <w:shd w:val="clear" w:color="000000" w:fill="D3D3D3"/>
            <w:noWrap/>
            <w:hideMark/>
          </w:tcPr>
          <w:p w14:paraId="6C7A6FFD" w14:textId="77777777" w:rsidR="004A4132" w:rsidRPr="00672289" w:rsidRDefault="004A4132" w:rsidP="004A4132">
            <w:pPr>
              <w:rPr>
                <w:b/>
              </w:rPr>
            </w:pPr>
            <w:r w:rsidRPr="00672289">
              <w:rPr>
                <w:b/>
              </w:rPr>
              <w:t>Total</w:t>
            </w:r>
          </w:p>
        </w:tc>
        <w:tc>
          <w:tcPr>
            <w:tcW w:w="821" w:type="dxa"/>
            <w:shd w:val="clear" w:color="000000" w:fill="D3D3D3"/>
            <w:noWrap/>
          </w:tcPr>
          <w:p w14:paraId="30272630" w14:textId="19DE166E" w:rsidR="004A4132" w:rsidRPr="00B33BB5" w:rsidRDefault="00B33BB5" w:rsidP="004A4132">
            <w:pPr>
              <w:cnfStyle w:val="000000010000" w:firstRow="0" w:lastRow="0" w:firstColumn="0" w:lastColumn="0" w:oddVBand="0" w:evenVBand="0" w:oddHBand="0" w:evenHBand="1" w:firstRowFirstColumn="0" w:firstRowLastColumn="0" w:lastRowFirstColumn="0" w:lastRowLastColumn="0"/>
              <w:rPr>
                <w:b/>
              </w:rPr>
            </w:pPr>
            <w:r w:rsidRPr="00B33BB5">
              <w:rPr>
                <w:b/>
              </w:rPr>
              <w:t>258</w:t>
            </w:r>
          </w:p>
        </w:tc>
        <w:tc>
          <w:tcPr>
            <w:tcW w:w="746" w:type="dxa"/>
            <w:shd w:val="clear" w:color="000000" w:fill="D3D3D3"/>
            <w:noWrap/>
          </w:tcPr>
          <w:p w14:paraId="68F0BADA"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26A5A103" w14:textId="77777777" w:rsidR="004A4132" w:rsidRPr="004A4132" w:rsidRDefault="004A4132" w:rsidP="004A4132"/>
    <w:tbl>
      <w:tblPr>
        <w:tblStyle w:val="TableGrid"/>
        <w:tblW w:w="9252" w:type="dxa"/>
        <w:tblLook w:val="04A0" w:firstRow="1" w:lastRow="0" w:firstColumn="1" w:lastColumn="0" w:noHBand="0" w:noVBand="1"/>
      </w:tblPr>
      <w:tblGrid>
        <w:gridCol w:w="7684"/>
        <w:gridCol w:w="821"/>
        <w:gridCol w:w="747"/>
      </w:tblGrid>
      <w:tr w:rsidR="004A4132" w:rsidRPr="004A4132" w14:paraId="622881AC" w14:textId="77777777" w:rsidTr="00E27870">
        <w:trPr>
          <w:cnfStyle w:val="100000000000" w:firstRow="1" w:lastRow="0" w:firstColumn="0" w:lastColumn="0" w:oddVBand="0" w:evenVBand="0" w:oddHBand="0" w:evenHBand="0" w:firstRowFirstColumn="0" w:firstRowLastColumn="0" w:lastRowFirstColumn="0" w:lastRowLastColumn="0"/>
          <w:trHeight w:hRule="exact" w:val="350"/>
        </w:trPr>
        <w:tc>
          <w:tcPr>
            <w:cnfStyle w:val="001000000000" w:firstRow="0" w:lastRow="0" w:firstColumn="1" w:lastColumn="0" w:oddVBand="0" w:evenVBand="0" w:oddHBand="0" w:evenHBand="0" w:firstRowFirstColumn="0" w:firstRowLastColumn="0" w:lastRowFirstColumn="0" w:lastRowLastColumn="0"/>
            <w:tcW w:w="7684" w:type="dxa"/>
            <w:shd w:val="clear" w:color="auto" w:fill="D3D3D3"/>
            <w:noWrap/>
            <w:hideMark/>
          </w:tcPr>
          <w:p w14:paraId="3B1EBFBD" w14:textId="77777777" w:rsidR="004A4132" w:rsidRPr="00672289" w:rsidRDefault="004A4132" w:rsidP="004A4132">
            <w:pPr>
              <w:rPr>
                <w:b/>
              </w:rPr>
            </w:pPr>
            <w:r w:rsidRPr="00672289">
              <w:rPr>
                <w:b/>
              </w:rPr>
              <w:t>What do you think of the overall quality of the health service?</w:t>
            </w:r>
          </w:p>
        </w:tc>
        <w:tc>
          <w:tcPr>
            <w:tcW w:w="821" w:type="dxa"/>
            <w:shd w:val="clear" w:color="auto" w:fill="D3D3D3"/>
            <w:noWrap/>
            <w:hideMark/>
          </w:tcPr>
          <w:p w14:paraId="25AE92B9"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747" w:type="dxa"/>
            <w:shd w:val="clear" w:color="auto" w:fill="D3D3D3"/>
            <w:noWrap/>
            <w:hideMark/>
          </w:tcPr>
          <w:p w14:paraId="353F8D9D"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68735276" w14:textId="77777777" w:rsidTr="00E27870">
        <w:trPr>
          <w:cnfStyle w:val="000000100000" w:firstRow="0" w:lastRow="0" w:firstColumn="0" w:lastColumn="0" w:oddVBand="0" w:evenVBand="0" w:oddHBand="1" w:evenHBand="0" w:firstRowFirstColumn="0" w:firstRowLastColumn="0" w:lastRowFirstColumn="0" w:lastRowLastColumn="0"/>
          <w:trHeight w:hRule="exact" w:val="350"/>
        </w:trPr>
        <w:tc>
          <w:tcPr>
            <w:cnfStyle w:val="001000000000" w:firstRow="0" w:lastRow="0" w:firstColumn="1" w:lastColumn="0" w:oddVBand="0" w:evenVBand="0" w:oddHBand="0" w:evenHBand="0" w:firstRowFirstColumn="0" w:firstRowLastColumn="0" w:lastRowFirstColumn="0" w:lastRowLastColumn="0"/>
            <w:tcW w:w="7684" w:type="dxa"/>
            <w:shd w:val="clear" w:color="000000" w:fill="auto"/>
            <w:noWrap/>
          </w:tcPr>
          <w:p w14:paraId="470381D2" w14:textId="77777777" w:rsidR="004A4132" w:rsidRPr="004A4132" w:rsidRDefault="004A4132" w:rsidP="004A4132">
            <w:r w:rsidRPr="004A4132">
              <w:t xml:space="preserve">Good </w:t>
            </w:r>
          </w:p>
        </w:tc>
        <w:tc>
          <w:tcPr>
            <w:tcW w:w="821" w:type="dxa"/>
            <w:shd w:val="clear" w:color="000000" w:fill="auto"/>
            <w:noWrap/>
          </w:tcPr>
          <w:p w14:paraId="6C982310" w14:textId="684F044A"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114</w:t>
            </w:r>
          </w:p>
        </w:tc>
        <w:tc>
          <w:tcPr>
            <w:tcW w:w="747" w:type="dxa"/>
            <w:shd w:val="clear" w:color="000000" w:fill="auto"/>
            <w:noWrap/>
          </w:tcPr>
          <w:p w14:paraId="23860B7C" w14:textId="09C5681B"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45%</w:t>
            </w:r>
          </w:p>
        </w:tc>
      </w:tr>
      <w:tr w:rsidR="004A4132" w:rsidRPr="004A4132" w14:paraId="53B370F8" w14:textId="77777777" w:rsidTr="00E27870">
        <w:trPr>
          <w:cnfStyle w:val="000000010000" w:firstRow="0" w:lastRow="0" w:firstColumn="0" w:lastColumn="0" w:oddVBand="0" w:evenVBand="0" w:oddHBand="0" w:evenHBand="1" w:firstRowFirstColumn="0" w:firstRowLastColumn="0" w:lastRowFirstColumn="0" w:lastRowLastColumn="0"/>
          <w:trHeight w:hRule="exact" w:val="350"/>
        </w:trPr>
        <w:tc>
          <w:tcPr>
            <w:cnfStyle w:val="001000000000" w:firstRow="0" w:lastRow="0" w:firstColumn="1" w:lastColumn="0" w:oddVBand="0" w:evenVBand="0" w:oddHBand="0" w:evenHBand="0" w:firstRowFirstColumn="0" w:firstRowLastColumn="0" w:lastRowFirstColumn="0" w:lastRowLastColumn="0"/>
            <w:tcW w:w="7684" w:type="dxa"/>
            <w:shd w:val="clear" w:color="000000" w:fill="auto"/>
            <w:noWrap/>
            <w:hideMark/>
          </w:tcPr>
          <w:p w14:paraId="2B2F5E79" w14:textId="77777777" w:rsidR="004A4132" w:rsidRPr="004A4132" w:rsidRDefault="004A4132" w:rsidP="004A4132">
            <w:r w:rsidRPr="004A4132">
              <w:t>Bad</w:t>
            </w:r>
          </w:p>
        </w:tc>
        <w:tc>
          <w:tcPr>
            <w:tcW w:w="821" w:type="dxa"/>
            <w:shd w:val="clear" w:color="000000" w:fill="auto"/>
            <w:noWrap/>
          </w:tcPr>
          <w:p w14:paraId="5348071F" w14:textId="033BAD1A"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97</w:t>
            </w:r>
          </w:p>
        </w:tc>
        <w:tc>
          <w:tcPr>
            <w:tcW w:w="747" w:type="dxa"/>
            <w:shd w:val="clear" w:color="000000" w:fill="auto"/>
            <w:noWrap/>
          </w:tcPr>
          <w:p w14:paraId="0D460ED3" w14:textId="51F27BED"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38%</w:t>
            </w:r>
          </w:p>
        </w:tc>
      </w:tr>
      <w:tr w:rsidR="004A4132" w:rsidRPr="004A4132" w14:paraId="5F74DE2E" w14:textId="77777777" w:rsidTr="00E27870">
        <w:trPr>
          <w:cnfStyle w:val="000000100000" w:firstRow="0" w:lastRow="0" w:firstColumn="0" w:lastColumn="0" w:oddVBand="0" w:evenVBand="0" w:oddHBand="1" w:evenHBand="0" w:firstRowFirstColumn="0" w:firstRowLastColumn="0" w:lastRowFirstColumn="0" w:lastRowLastColumn="0"/>
          <w:trHeight w:hRule="exact" w:val="350"/>
        </w:trPr>
        <w:tc>
          <w:tcPr>
            <w:cnfStyle w:val="001000000000" w:firstRow="0" w:lastRow="0" w:firstColumn="1" w:lastColumn="0" w:oddVBand="0" w:evenVBand="0" w:oddHBand="0" w:evenHBand="0" w:firstRowFirstColumn="0" w:firstRowLastColumn="0" w:lastRowFirstColumn="0" w:lastRowLastColumn="0"/>
            <w:tcW w:w="7684" w:type="dxa"/>
            <w:shd w:val="clear" w:color="000000" w:fill="auto"/>
            <w:noWrap/>
            <w:hideMark/>
          </w:tcPr>
          <w:p w14:paraId="2601BC67" w14:textId="77777777" w:rsidR="004A4132" w:rsidRPr="004A4132" w:rsidRDefault="004A4132" w:rsidP="004A4132">
            <w:r w:rsidRPr="004A4132">
              <w:t>Don't Know</w:t>
            </w:r>
          </w:p>
        </w:tc>
        <w:tc>
          <w:tcPr>
            <w:tcW w:w="821" w:type="dxa"/>
            <w:shd w:val="clear" w:color="000000" w:fill="auto"/>
            <w:noWrap/>
          </w:tcPr>
          <w:p w14:paraId="2BA57AE2" w14:textId="637A1013"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42</w:t>
            </w:r>
          </w:p>
        </w:tc>
        <w:tc>
          <w:tcPr>
            <w:tcW w:w="747" w:type="dxa"/>
            <w:shd w:val="clear" w:color="000000" w:fill="auto"/>
            <w:noWrap/>
          </w:tcPr>
          <w:p w14:paraId="0668042D" w14:textId="78E582C9"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17%</w:t>
            </w:r>
          </w:p>
        </w:tc>
      </w:tr>
      <w:tr w:rsidR="004A4132" w:rsidRPr="004A4132" w14:paraId="5F060552" w14:textId="77777777" w:rsidTr="00E27870">
        <w:trPr>
          <w:cnfStyle w:val="000000010000" w:firstRow="0" w:lastRow="0" w:firstColumn="0" w:lastColumn="0" w:oddVBand="0" w:evenVBand="0" w:oddHBand="0" w:evenHBand="1" w:firstRowFirstColumn="0" w:firstRowLastColumn="0" w:lastRowFirstColumn="0" w:lastRowLastColumn="0"/>
          <w:trHeight w:hRule="exact" w:val="350"/>
        </w:trPr>
        <w:tc>
          <w:tcPr>
            <w:cnfStyle w:val="001000000000" w:firstRow="0" w:lastRow="0" w:firstColumn="1" w:lastColumn="0" w:oddVBand="0" w:evenVBand="0" w:oddHBand="0" w:evenHBand="0" w:firstRowFirstColumn="0" w:firstRowLastColumn="0" w:lastRowFirstColumn="0" w:lastRowLastColumn="0"/>
            <w:tcW w:w="7684" w:type="dxa"/>
            <w:shd w:val="clear" w:color="000000" w:fill="D3D3D3"/>
            <w:noWrap/>
            <w:hideMark/>
          </w:tcPr>
          <w:p w14:paraId="217C6E85" w14:textId="77777777" w:rsidR="004A4132" w:rsidRPr="00672289" w:rsidRDefault="004A4132" w:rsidP="004A4132">
            <w:pPr>
              <w:rPr>
                <w:b/>
              </w:rPr>
            </w:pPr>
            <w:r w:rsidRPr="00672289">
              <w:rPr>
                <w:b/>
              </w:rPr>
              <w:t>Total</w:t>
            </w:r>
          </w:p>
        </w:tc>
        <w:tc>
          <w:tcPr>
            <w:tcW w:w="821" w:type="dxa"/>
            <w:shd w:val="clear" w:color="000000" w:fill="D3D3D3"/>
            <w:noWrap/>
          </w:tcPr>
          <w:p w14:paraId="3DA895B2" w14:textId="682647A1" w:rsidR="004A4132" w:rsidRPr="00B33BB5" w:rsidRDefault="00B33BB5" w:rsidP="004A4132">
            <w:pPr>
              <w:cnfStyle w:val="000000010000" w:firstRow="0" w:lastRow="0" w:firstColumn="0" w:lastColumn="0" w:oddVBand="0" w:evenVBand="0" w:oddHBand="0" w:evenHBand="1" w:firstRowFirstColumn="0" w:firstRowLastColumn="0" w:lastRowFirstColumn="0" w:lastRowLastColumn="0"/>
              <w:rPr>
                <w:b/>
              </w:rPr>
            </w:pPr>
            <w:r w:rsidRPr="00B33BB5">
              <w:rPr>
                <w:b/>
              </w:rPr>
              <w:t>253</w:t>
            </w:r>
          </w:p>
        </w:tc>
        <w:tc>
          <w:tcPr>
            <w:tcW w:w="747" w:type="dxa"/>
            <w:shd w:val="clear" w:color="000000" w:fill="D3D3D3"/>
            <w:noWrap/>
          </w:tcPr>
          <w:p w14:paraId="07839C0B"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050704E4" w14:textId="77777777" w:rsidR="004A4132" w:rsidRPr="004A4132" w:rsidRDefault="004A4132" w:rsidP="00672289">
      <w:pPr>
        <w:pStyle w:val="Heading4"/>
      </w:pPr>
      <w:r w:rsidRPr="004A4132">
        <w:t xml:space="preserve">Physical disability </w:t>
      </w:r>
    </w:p>
    <w:tbl>
      <w:tblPr>
        <w:tblStyle w:val="TableGrid"/>
        <w:tblW w:w="9217" w:type="dxa"/>
        <w:tblLook w:val="04A0" w:firstRow="1" w:lastRow="0" w:firstColumn="1" w:lastColumn="0" w:noHBand="0" w:noVBand="1"/>
      </w:tblPr>
      <w:tblGrid>
        <w:gridCol w:w="7655"/>
        <w:gridCol w:w="850"/>
        <w:gridCol w:w="712"/>
      </w:tblGrid>
      <w:tr w:rsidR="004A4132" w:rsidRPr="004A4132" w14:paraId="226B1BF4" w14:textId="77777777" w:rsidTr="00E27870">
        <w:trPr>
          <w:cnfStyle w:val="100000000000" w:firstRow="1" w:lastRow="0" w:firstColumn="0" w:lastColumn="0" w:oddVBand="0" w:evenVBand="0" w:oddHBand="0"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655" w:type="dxa"/>
            <w:shd w:val="clear" w:color="auto" w:fill="D3D3D3"/>
            <w:noWrap/>
            <w:hideMark/>
          </w:tcPr>
          <w:p w14:paraId="79535A18" w14:textId="77777777" w:rsidR="004A4132" w:rsidRPr="00672289" w:rsidRDefault="004A4132" w:rsidP="004A4132">
            <w:pPr>
              <w:rPr>
                <w:b/>
              </w:rPr>
            </w:pPr>
            <w:bookmarkStart w:id="263" w:name="_Toc457484473"/>
            <w:r w:rsidRPr="00672289">
              <w:rPr>
                <w:b/>
              </w:rPr>
              <w:t>Do you have a physical disability?</w:t>
            </w:r>
          </w:p>
        </w:tc>
        <w:tc>
          <w:tcPr>
            <w:tcW w:w="850" w:type="dxa"/>
            <w:shd w:val="clear" w:color="auto" w:fill="D3D3D3"/>
            <w:noWrap/>
            <w:hideMark/>
          </w:tcPr>
          <w:p w14:paraId="0DB43E90"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712" w:type="dxa"/>
            <w:shd w:val="clear" w:color="auto" w:fill="D3D3D3"/>
            <w:noWrap/>
            <w:hideMark/>
          </w:tcPr>
          <w:p w14:paraId="56D0C6E5"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bookmarkEnd w:id="263"/>
      <w:tr w:rsidR="004A4132" w:rsidRPr="004A4132" w14:paraId="3856DCA0" w14:textId="77777777" w:rsidTr="00E27870">
        <w:trPr>
          <w:cnfStyle w:val="000000100000" w:firstRow="0" w:lastRow="0" w:firstColumn="0" w:lastColumn="0" w:oddVBand="0" w:evenVBand="0" w:oddHBand="1"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021C348A" w14:textId="77777777" w:rsidR="004A4132" w:rsidRPr="004A4132" w:rsidRDefault="004A4132" w:rsidP="004A4132">
            <w:r w:rsidRPr="004A4132">
              <w:t>Yes</w:t>
            </w:r>
          </w:p>
        </w:tc>
        <w:tc>
          <w:tcPr>
            <w:tcW w:w="850" w:type="dxa"/>
            <w:shd w:val="clear" w:color="000000" w:fill="auto"/>
            <w:noWrap/>
          </w:tcPr>
          <w:p w14:paraId="0F183DE5" w14:textId="6C4F3B3E"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59</w:t>
            </w:r>
          </w:p>
        </w:tc>
        <w:tc>
          <w:tcPr>
            <w:tcW w:w="712" w:type="dxa"/>
            <w:shd w:val="clear" w:color="000000" w:fill="auto"/>
            <w:noWrap/>
          </w:tcPr>
          <w:p w14:paraId="300B30AB" w14:textId="0622B9AC"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23%</w:t>
            </w:r>
          </w:p>
        </w:tc>
      </w:tr>
      <w:tr w:rsidR="004A4132" w:rsidRPr="004A4132" w14:paraId="45586ACC" w14:textId="77777777" w:rsidTr="00E27870">
        <w:trPr>
          <w:cnfStyle w:val="000000010000" w:firstRow="0" w:lastRow="0" w:firstColumn="0" w:lastColumn="0" w:oddVBand="0" w:evenVBand="0" w:oddHBand="0" w:evenHBand="1"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hideMark/>
          </w:tcPr>
          <w:p w14:paraId="775AAB0E" w14:textId="77777777" w:rsidR="004A4132" w:rsidRPr="004A4132" w:rsidRDefault="004A4132" w:rsidP="004A4132">
            <w:r w:rsidRPr="004A4132">
              <w:t>No</w:t>
            </w:r>
          </w:p>
        </w:tc>
        <w:tc>
          <w:tcPr>
            <w:tcW w:w="850" w:type="dxa"/>
            <w:shd w:val="clear" w:color="000000" w:fill="auto"/>
            <w:noWrap/>
          </w:tcPr>
          <w:p w14:paraId="6C613C7B" w14:textId="636F50B2"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194</w:t>
            </w:r>
          </w:p>
        </w:tc>
        <w:tc>
          <w:tcPr>
            <w:tcW w:w="712" w:type="dxa"/>
            <w:shd w:val="clear" w:color="000000" w:fill="auto"/>
            <w:noWrap/>
          </w:tcPr>
          <w:p w14:paraId="695A3963" w14:textId="458FBD4E"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77%</w:t>
            </w:r>
          </w:p>
        </w:tc>
      </w:tr>
      <w:tr w:rsidR="004A4132" w:rsidRPr="004A4132" w14:paraId="3113AA45" w14:textId="77777777" w:rsidTr="00E27870">
        <w:trPr>
          <w:cnfStyle w:val="000000100000" w:firstRow="0" w:lastRow="0" w:firstColumn="0" w:lastColumn="0" w:oddVBand="0" w:evenVBand="0" w:oddHBand="1"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655" w:type="dxa"/>
            <w:shd w:val="clear" w:color="000000" w:fill="D3D3D3"/>
            <w:noWrap/>
            <w:hideMark/>
          </w:tcPr>
          <w:p w14:paraId="6C05FA29" w14:textId="77777777" w:rsidR="004A4132" w:rsidRPr="00672289" w:rsidRDefault="004A4132" w:rsidP="004A4132">
            <w:pPr>
              <w:rPr>
                <w:b/>
              </w:rPr>
            </w:pPr>
            <w:r w:rsidRPr="00672289">
              <w:rPr>
                <w:b/>
              </w:rPr>
              <w:t>Total</w:t>
            </w:r>
          </w:p>
        </w:tc>
        <w:tc>
          <w:tcPr>
            <w:tcW w:w="850" w:type="dxa"/>
            <w:shd w:val="clear" w:color="000000" w:fill="D3D3D3"/>
            <w:noWrap/>
          </w:tcPr>
          <w:p w14:paraId="3C5ADFDF" w14:textId="10B45ED9" w:rsidR="004A4132" w:rsidRPr="00B33BB5" w:rsidRDefault="00B33BB5" w:rsidP="004A4132">
            <w:pPr>
              <w:cnfStyle w:val="000000100000" w:firstRow="0" w:lastRow="0" w:firstColumn="0" w:lastColumn="0" w:oddVBand="0" w:evenVBand="0" w:oddHBand="1" w:evenHBand="0" w:firstRowFirstColumn="0" w:firstRowLastColumn="0" w:lastRowFirstColumn="0" w:lastRowLastColumn="0"/>
              <w:rPr>
                <w:b/>
              </w:rPr>
            </w:pPr>
            <w:r w:rsidRPr="00B33BB5">
              <w:rPr>
                <w:b/>
              </w:rPr>
              <w:t>253</w:t>
            </w:r>
          </w:p>
        </w:tc>
        <w:tc>
          <w:tcPr>
            <w:tcW w:w="712" w:type="dxa"/>
            <w:shd w:val="clear" w:color="000000" w:fill="D3D3D3"/>
            <w:noWrap/>
          </w:tcPr>
          <w:p w14:paraId="054B33EC"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5A77E21F" w14:textId="77777777" w:rsidR="004A4132" w:rsidRPr="004A4132" w:rsidRDefault="004A4132" w:rsidP="004A4132"/>
    <w:tbl>
      <w:tblPr>
        <w:tblStyle w:val="TableGrid"/>
        <w:tblW w:w="9217" w:type="dxa"/>
        <w:tblLook w:val="04A0" w:firstRow="1" w:lastRow="0" w:firstColumn="1" w:lastColumn="0" w:noHBand="0" w:noVBand="1"/>
      </w:tblPr>
      <w:tblGrid>
        <w:gridCol w:w="7655"/>
        <w:gridCol w:w="850"/>
        <w:gridCol w:w="712"/>
      </w:tblGrid>
      <w:tr w:rsidR="004A4132" w:rsidRPr="004A4132" w14:paraId="03408374" w14:textId="77777777" w:rsidTr="00E27870">
        <w:trPr>
          <w:cnfStyle w:val="100000000000" w:firstRow="1" w:lastRow="0" w:firstColumn="0" w:lastColumn="0" w:oddVBand="0" w:evenVBand="0" w:oddHBand="0"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655" w:type="dxa"/>
            <w:shd w:val="clear" w:color="auto" w:fill="D3D3D3"/>
            <w:noWrap/>
            <w:hideMark/>
          </w:tcPr>
          <w:p w14:paraId="442A9CEC" w14:textId="77777777" w:rsidR="004A4132" w:rsidRPr="00672289" w:rsidRDefault="004A4132" w:rsidP="004A4132">
            <w:pPr>
              <w:rPr>
                <w:b/>
              </w:rPr>
            </w:pPr>
            <w:r w:rsidRPr="00672289">
              <w:rPr>
                <w:b/>
              </w:rPr>
              <w:t>Do you feel supported with your disability needs?</w:t>
            </w:r>
          </w:p>
        </w:tc>
        <w:tc>
          <w:tcPr>
            <w:tcW w:w="850" w:type="dxa"/>
            <w:shd w:val="clear" w:color="auto" w:fill="D3D3D3"/>
            <w:noWrap/>
            <w:hideMark/>
          </w:tcPr>
          <w:p w14:paraId="31D2E586"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712" w:type="dxa"/>
            <w:shd w:val="clear" w:color="auto" w:fill="D3D3D3"/>
            <w:noWrap/>
            <w:hideMark/>
          </w:tcPr>
          <w:p w14:paraId="02BC0CB7"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79594174" w14:textId="77777777" w:rsidTr="00E27870">
        <w:trPr>
          <w:cnfStyle w:val="000000100000" w:firstRow="0" w:lastRow="0" w:firstColumn="0" w:lastColumn="0" w:oddVBand="0" w:evenVBand="0" w:oddHBand="1"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5CFFAABE" w14:textId="77777777" w:rsidR="004A4132" w:rsidRPr="004A4132" w:rsidRDefault="004A4132" w:rsidP="004A4132">
            <w:r w:rsidRPr="004A4132">
              <w:t>Yes</w:t>
            </w:r>
          </w:p>
        </w:tc>
        <w:tc>
          <w:tcPr>
            <w:tcW w:w="850" w:type="dxa"/>
            <w:shd w:val="clear" w:color="000000" w:fill="auto"/>
            <w:noWrap/>
          </w:tcPr>
          <w:p w14:paraId="5746354D" w14:textId="2B3FDDA2"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13</w:t>
            </w:r>
          </w:p>
        </w:tc>
        <w:tc>
          <w:tcPr>
            <w:tcW w:w="712" w:type="dxa"/>
            <w:shd w:val="clear" w:color="000000" w:fill="auto"/>
            <w:noWrap/>
          </w:tcPr>
          <w:p w14:paraId="3B77ADF4" w14:textId="0B4C9752"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24%</w:t>
            </w:r>
          </w:p>
        </w:tc>
      </w:tr>
      <w:tr w:rsidR="004A4132" w:rsidRPr="004A4132" w14:paraId="0C8D75EB" w14:textId="77777777" w:rsidTr="00E27870">
        <w:trPr>
          <w:cnfStyle w:val="000000010000" w:firstRow="0" w:lastRow="0" w:firstColumn="0" w:lastColumn="0" w:oddVBand="0" w:evenVBand="0" w:oddHBand="0" w:evenHBand="1"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hideMark/>
          </w:tcPr>
          <w:p w14:paraId="7030FAD8" w14:textId="77777777" w:rsidR="004A4132" w:rsidRPr="004A4132" w:rsidRDefault="004A4132" w:rsidP="004A4132">
            <w:r w:rsidRPr="004A4132">
              <w:t>No</w:t>
            </w:r>
          </w:p>
        </w:tc>
        <w:tc>
          <w:tcPr>
            <w:tcW w:w="850" w:type="dxa"/>
            <w:shd w:val="clear" w:color="000000" w:fill="auto"/>
            <w:noWrap/>
          </w:tcPr>
          <w:p w14:paraId="22142C7A" w14:textId="269D2269"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42</w:t>
            </w:r>
          </w:p>
        </w:tc>
        <w:tc>
          <w:tcPr>
            <w:tcW w:w="712" w:type="dxa"/>
            <w:shd w:val="clear" w:color="000000" w:fill="auto"/>
            <w:noWrap/>
          </w:tcPr>
          <w:p w14:paraId="7AFB0F78" w14:textId="7FBB7036"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76%</w:t>
            </w:r>
          </w:p>
        </w:tc>
      </w:tr>
      <w:tr w:rsidR="004A4132" w:rsidRPr="004A4132" w14:paraId="232863B5" w14:textId="77777777" w:rsidTr="00E27870">
        <w:trPr>
          <w:cnfStyle w:val="000000100000" w:firstRow="0" w:lastRow="0" w:firstColumn="0" w:lastColumn="0" w:oddVBand="0" w:evenVBand="0" w:oddHBand="1"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655" w:type="dxa"/>
            <w:shd w:val="clear" w:color="000000" w:fill="D3D3D3"/>
            <w:noWrap/>
            <w:hideMark/>
          </w:tcPr>
          <w:p w14:paraId="29F16DA6" w14:textId="77777777" w:rsidR="004A4132" w:rsidRPr="00672289" w:rsidRDefault="004A4132" w:rsidP="004A4132">
            <w:pPr>
              <w:rPr>
                <w:b/>
              </w:rPr>
            </w:pPr>
            <w:r w:rsidRPr="00672289">
              <w:rPr>
                <w:b/>
              </w:rPr>
              <w:t>Total</w:t>
            </w:r>
          </w:p>
        </w:tc>
        <w:tc>
          <w:tcPr>
            <w:tcW w:w="850" w:type="dxa"/>
            <w:shd w:val="clear" w:color="000000" w:fill="D3D3D3"/>
            <w:noWrap/>
          </w:tcPr>
          <w:p w14:paraId="2E083267" w14:textId="325F18FE" w:rsidR="004A4132" w:rsidRPr="00B33BB5" w:rsidRDefault="00B33BB5" w:rsidP="004A4132">
            <w:pPr>
              <w:cnfStyle w:val="000000100000" w:firstRow="0" w:lastRow="0" w:firstColumn="0" w:lastColumn="0" w:oddVBand="0" w:evenVBand="0" w:oddHBand="1" w:evenHBand="0" w:firstRowFirstColumn="0" w:firstRowLastColumn="0" w:lastRowFirstColumn="0" w:lastRowLastColumn="0"/>
              <w:rPr>
                <w:b/>
              </w:rPr>
            </w:pPr>
            <w:r w:rsidRPr="00B33BB5">
              <w:rPr>
                <w:b/>
              </w:rPr>
              <w:t>55</w:t>
            </w:r>
          </w:p>
        </w:tc>
        <w:tc>
          <w:tcPr>
            <w:tcW w:w="712" w:type="dxa"/>
            <w:shd w:val="clear" w:color="000000" w:fill="D3D3D3"/>
            <w:noWrap/>
          </w:tcPr>
          <w:p w14:paraId="0B825CA2"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5F85DAB6" w14:textId="77777777" w:rsidR="004A4132" w:rsidRPr="004A4132" w:rsidRDefault="004A4132" w:rsidP="009919C4">
      <w:pPr>
        <w:pStyle w:val="Heading4"/>
      </w:pPr>
      <w:r w:rsidRPr="004A4132">
        <w:t>Emotional/mental health issues</w:t>
      </w:r>
    </w:p>
    <w:tbl>
      <w:tblPr>
        <w:tblStyle w:val="TableGrid"/>
        <w:tblW w:w="9351" w:type="dxa"/>
        <w:tblLayout w:type="fixed"/>
        <w:tblLook w:val="04A0" w:firstRow="1" w:lastRow="0" w:firstColumn="1" w:lastColumn="0" w:noHBand="0" w:noVBand="1"/>
      </w:tblPr>
      <w:tblGrid>
        <w:gridCol w:w="7413"/>
        <w:gridCol w:w="969"/>
        <w:gridCol w:w="969"/>
      </w:tblGrid>
      <w:tr w:rsidR="004A4132" w:rsidRPr="004A4132" w14:paraId="10053B0C" w14:textId="77777777" w:rsidTr="00E27870">
        <w:trPr>
          <w:cnfStyle w:val="100000000000" w:firstRow="1" w:lastRow="0" w:firstColumn="0" w:lastColumn="0" w:oddVBand="0" w:evenVBand="0" w:oddHBand="0"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413" w:type="dxa"/>
            <w:shd w:val="clear" w:color="auto" w:fill="D3D3D3"/>
            <w:noWrap/>
            <w:hideMark/>
          </w:tcPr>
          <w:p w14:paraId="2D246EA8" w14:textId="77777777" w:rsidR="004A4132" w:rsidRPr="009919C4" w:rsidRDefault="004A4132" w:rsidP="004A4132">
            <w:pPr>
              <w:rPr>
                <w:b/>
              </w:rPr>
            </w:pPr>
            <w:r w:rsidRPr="009919C4">
              <w:rPr>
                <w:b/>
              </w:rPr>
              <w:t>Do you feel you have any emotional well-being/ mental health issues?</w:t>
            </w:r>
          </w:p>
        </w:tc>
        <w:tc>
          <w:tcPr>
            <w:tcW w:w="969" w:type="dxa"/>
            <w:shd w:val="clear" w:color="auto" w:fill="D3D3D3"/>
            <w:noWrap/>
          </w:tcPr>
          <w:p w14:paraId="69B5E424"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969" w:type="dxa"/>
            <w:shd w:val="clear" w:color="auto" w:fill="D3D3D3"/>
            <w:noWrap/>
          </w:tcPr>
          <w:p w14:paraId="01FE335D"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059A337D" w14:textId="77777777" w:rsidTr="00E27870">
        <w:trPr>
          <w:cnfStyle w:val="000000100000" w:firstRow="0" w:lastRow="0" w:firstColumn="0" w:lastColumn="0" w:oddVBand="0" w:evenVBand="0" w:oddHBand="1"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413" w:type="dxa"/>
            <w:shd w:val="clear" w:color="000000" w:fill="auto"/>
            <w:noWrap/>
          </w:tcPr>
          <w:p w14:paraId="33B7010C" w14:textId="77777777" w:rsidR="004A4132" w:rsidRPr="004A4132" w:rsidRDefault="004A4132" w:rsidP="004A4132">
            <w:r w:rsidRPr="004A4132">
              <w:t>Yes</w:t>
            </w:r>
          </w:p>
        </w:tc>
        <w:tc>
          <w:tcPr>
            <w:tcW w:w="969" w:type="dxa"/>
            <w:shd w:val="clear" w:color="000000" w:fill="auto"/>
            <w:noWrap/>
          </w:tcPr>
          <w:p w14:paraId="0EAFF0FF" w14:textId="60AFED71"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140</w:t>
            </w:r>
          </w:p>
        </w:tc>
        <w:tc>
          <w:tcPr>
            <w:tcW w:w="969" w:type="dxa"/>
            <w:shd w:val="clear" w:color="000000" w:fill="auto"/>
            <w:noWrap/>
          </w:tcPr>
          <w:p w14:paraId="0EBD0CA1" w14:textId="732750E2"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55%</w:t>
            </w:r>
          </w:p>
        </w:tc>
      </w:tr>
      <w:tr w:rsidR="004A4132" w:rsidRPr="004A4132" w14:paraId="166962C5" w14:textId="77777777" w:rsidTr="00E27870">
        <w:trPr>
          <w:cnfStyle w:val="000000010000" w:firstRow="0" w:lastRow="0" w:firstColumn="0" w:lastColumn="0" w:oddVBand="0" w:evenVBand="0" w:oddHBand="0" w:evenHBand="1"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413" w:type="dxa"/>
            <w:shd w:val="clear" w:color="000000" w:fill="auto"/>
            <w:noWrap/>
            <w:hideMark/>
          </w:tcPr>
          <w:p w14:paraId="07B60254" w14:textId="77777777" w:rsidR="004A4132" w:rsidRPr="004A4132" w:rsidRDefault="004A4132" w:rsidP="004A4132">
            <w:r w:rsidRPr="004A4132">
              <w:t>No</w:t>
            </w:r>
          </w:p>
        </w:tc>
        <w:tc>
          <w:tcPr>
            <w:tcW w:w="969" w:type="dxa"/>
            <w:shd w:val="clear" w:color="000000" w:fill="auto"/>
            <w:noWrap/>
          </w:tcPr>
          <w:p w14:paraId="6C8401AB" w14:textId="6108DFEC"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115</w:t>
            </w:r>
          </w:p>
        </w:tc>
        <w:tc>
          <w:tcPr>
            <w:tcW w:w="969" w:type="dxa"/>
            <w:shd w:val="clear" w:color="000000" w:fill="auto"/>
            <w:noWrap/>
          </w:tcPr>
          <w:p w14:paraId="1F40DCF5" w14:textId="3A9FE06E"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45%</w:t>
            </w:r>
          </w:p>
        </w:tc>
      </w:tr>
      <w:tr w:rsidR="004A4132" w:rsidRPr="004A4132" w14:paraId="22095EA2" w14:textId="77777777" w:rsidTr="00E27870">
        <w:trPr>
          <w:cnfStyle w:val="000000100000" w:firstRow="0" w:lastRow="0" w:firstColumn="0" w:lastColumn="0" w:oddVBand="0" w:evenVBand="0" w:oddHBand="1"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413" w:type="dxa"/>
            <w:shd w:val="clear" w:color="000000" w:fill="D3D3D3"/>
            <w:noWrap/>
            <w:hideMark/>
          </w:tcPr>
          <w:p w14:paraId="63FEE925" w14:textId="77777777" w:rsidR="004A4132" w:rsidRPr="009919C4" w:rsidRDefault="004A4132" w:rsidP="004A4132">
            <w:pPr>
              <w:rPr>
                <w:b/>
              </w:rPr>
            </w:pPr>
            <w:r w:rsidRPr="009919C4">
              <w:rPr>
                <w:b/>
              </w:rPr>
              <w:t>Total</w:t>
            </w:r>
          </w:p>
        </w:tc>
        <w:tc>
          <w:tcPr>
            <w:tcW w:w="969" w:type="dxa"/>
            <w:shd w:val="clear" w:color="000000" w:fill="D3D3D3"/>
            <w:noWrap/>
          </w:tcPr>
          <w:p w14:paraId="45431884" w14:textId="676C86CE" w:rsidR="004A4132" w:rsidRPr="00B33BB5" w:rsidRDefault="00B33BB5" w:rsidP="004A4132">
            <w:pPr>
              <w:cnfStyle w:val="000000100000" w:firstRow="0" w:lastRow="0" w:firstColumn="0" w:lastColumn="0" w:oddVBand="0" w:evenVBand="0" w:oddHBand="1" w:evenHBand="0" w:firstRowFirstColumn="0" w:firstRowLastColumn="0" w:lastRowFirstColumn="0" w:lastRowLastColumn="0"/>
              <w:rPr>
                <w:b/>
              </w:rPr>
            </w:pPr>
            <w:r w:rsidRPr="00B33BB5">
              <w:rPr>
                <w:b/>
              </w:rPr>
              <w:t>255</w:t>
            </w:r>
          </w:p>
        </w:tc>
        <w:tc>
          <w:tcPr>
            <w:tcW w:w="969" w:type="dxa"/>
            <w:shd w:val="clear" w:color="000000" w:fill="D3D3D3"/>
            <w:noWrap/>
          </w:tcPr>
          <w:p w14:paraId="3A106542"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5C803588" w14:textId="77777777" w:rsidR="004A4132" w:rsidRPr="004A4132" w:rsidRDefault="004A4132" w:rsidP="004A4132">
      <w:bookmarkStart w:id="264" w:name="_Toc441568241"/>
      <w:bookmarkStart w:id="265" w:name="_Toc452721115"/>
      <w:bookmarkStart w:id="266" w:name="_Toc457484453"/>
      <w:bookmarkStart w:id="267" w:name="_Toc482598491"/>
      <w:bookmarkStart w:id="268" w:name="_Toc494963694"/>
      <w:bookmarkStart w:id="269" w:name="_Toc500143592"/>
    </w:p>
    <w:tbl>
      <w:tblPr>
        <w:tblStyle w:val="TableGrid"/>
        <w:tblW w:w="9351" w:type="dxa"/>
        <w:tblLayout w:type="fixed"/>
        <w:tblLook w:val="04A0" w:firstRow="1" w:lastRow="0" w:firstColumn="1" w:lastColumn="0" w:noHBand="0" w:noVBand="1"/>
      </w:tblPr>
      <w:tblGrid>
        <w:gridCol w:w="7413"/>
        <w:gridCol w:w="969"/>
        <w:gridCol w:w="969"/>
      </w:tblGrid>
      <w:tr w:rsidR="004A4132" w:rsidRPr="004A4132" w14:paraId="1A3E94B4" w14:textId="77777777" w:rsidTr="00E27870">
        <w:trPr>
          <w:cnfStyle w:val="100000000000" w:firstRow="1" w:lastRow="0" w:firstColumn="0" w:lastColumn="0" w:oddVBand="0" w:evenVBand="0" w:oddHBand="0"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413" w:type="dxa"/>
            <w:shd w:val="clear" w:color="auto" w:fill="D3D3D3"/>
            <w:noWrap/>
            <w:hideMark/>
          </w:tcPr>
          <w:p w14:paraId="3D928397" w14:textId="77777777" w:rsidR="004A4132" w:rsidRPr="009919C4" w:rsidRDefault="004A4132" w:rsidP="004A4132">
            <w:pPr>
              <w:rPr>
                <w:b/>
              </w:rPr>
            </w:pPr>
            <w:r w:rsidRPr="009919C4">
              <w:rPr>
                <w:b/>
              </w:rPr>
              <w:t>Do you feel supported with your emotional/ mental health needs?</w:t>
            </w:r>
          </w:p>
        </w:tc>
        <w:tc>
          <w:tcPr>
            <w:tcW w:w="969" w:type="dxa"/>
            <w:shd w:val="clear" w:color="auto" w:fill="D3D3D3"/>
            <w:noWrap/>
            <w:hideMark/>
          </w:tcPr>
          <w:p w14:paraId="38CF01E3"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969" w:type="dxa"/>
            <w:shd w:val="clear" w:color="auto" w:fill="D3D3D3"/>
            <w:noWrap/>
            <w:hideMark/>
          </w:tcPr>
          <w:p w14:paraId="7888269F"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146A6230" w14:textId="77777777" w:rsidTr="00E27870">
        <w:trPr>
          <w:cnfStyle w:val="000000100000" w:firstRow="0" w:lastRow="0" w:firstColumn="0" w:lastColumn="0" w:oddVBand="0" w:evenVBand="0" w:oddHBand="1"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413" w:type="dxa"/>
            <w:shd w:val="clear" w:color="000000" w:fill="auto"/>
            <w:noWrap/>
          </w:tcPr>
          <w:p w14:paraId="6DDB8971" w14:textId="77777777" w:rsidR="004A4132" w:rsidRPr="004A4132" w:rsidRDefault="004A4132" w:rsidP="004A4132">
            <w:r w:rsidRPr="004A4132">
              <w:t>Yes</w:t>
            </w:r>
          </w:p>
        </w:tc>
        <w:tc>
          <w:tcPr>
            <w:tcW w:w="969" w:type="dxa"/>
            <w:shd w:val="clear" w:color="000000" w:fill="auto"/>
            <w:noWrap/>
          </w:tcPr>
          <w:p w14:paraId="1A349BE7" w14:textId="2EBCA73C"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35</w:t>
            </w:r>
          </w:p>
        </w:tc>
        <w:tc>
          <w:tcPr>
            <w:tcW w:w="969" w:type="dxa"/>
            <w:shd w:val="clear" w:color="000000" w:fill="auto"/>
            <w:noWrap/>
          </w:tcPr>
          <w:p w14:paraId="6F4DBD77" w14:textId="5335D9C8" w:rsidR="004A4132" w:rsidRPr="004A4132" w:rsidRDefault="00B33BB5" w:rsidP="004A4132">
            <w:pPr>
              <w:cnfStyle w:val="000000100000" w:firstRow="0" w:lastRow="0" w:firstColumn="0" w:lastColumn="0" w:oddVBand="0" w:evenVBand="0" w:oddHBand="1" w:evenHBand="0" w:firstRowFirstColumn="0" w:firstRowLastColumn="0" w:lastRowFirstColumn="0" w:lastRowLastColumn="0"/>
            </w:pPr>
            <w:r>
              <w:t>27%</w:t>
            </w:r>
          </w:p>
        </w:tc>
      </w:tr>
      <w:tr w:rsidR="004A4132" w:rsidRPr="004A4132" w14:paraId="553FA69D" w14:textId="77777777" w:rsidTr="00E27870">
        <w:trPr>
          <w:cnfStyle w:val="000000010000" w:firstRow="0" w:lastRow="0" w:firstColumn="0" w:lastColumn="0" w:oddVBand="0" w:evenVBand="0" w:oddHBand="0" w:evenHBand="1"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413" w:type="dxa"/>
            <w:shd w:val="clear" w:color="000000" w:fill="auto"/>
            <w:noWrap/>
            <w:hideMark/>
          </w:tcPr>
          <w:p w14:paraId="50458AE7" w14:textId="77777777" w:rsidR="004A4132" w:rsidRPr="004A4132" w:rsidRDefault="004A4132" w:rsidP="004A4132">
            <w:r w:rsidRPr="004A4132">
              <w:t>No</w:t>
            </w:r>
          </w:p>
        </w:tc>
        <w:tc>
          <w:tcPr>
            <w:tcW w:w="969" w:type="dxa"/>
            <w:shd w:val="clear" w:color="000000" w:fill="auto"/>
            <w:noWrap/>
          </w:tcPr>
          <w:p w14:paraId="16EE93FE" w14:textId="1D280E42"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94</w:t>
            </w:r>
          </w:p>
        </w:tc>
        <w:tc>
          <w:tcPr>
            <w:tcW w:w="969" w:type="dxa"/>
            <w:shd w:val="clear" w:color="000000" w:fill="auto"/>
            <w:noWrap/>
          </w:tcPr>
          <w:p w14:paraId="59B0231B" w14:textId="6DF976C2" w:rsidR="004A4132" w:rsidRPr="004A4132" w:rsidRDefault="00B33BB5" w:rsidP="004A4132">
            <w:pPr>
              <w:cnfStyle w:val="000000010000" w:firstRow="0" w:lastRow="0" w:firstColumn="0" w:lastColumn="0" w:oddVBand="0" w:evenVBand="0" w:oddHBand="0" w:evenHBand="1" w:firstRowFirstColumn="0" w:firstRowLastColumn="0" w:lastRowFirstColumn="0" w:lastRowLastColumn="0"/>
            </w:pPr>
            <w:r>
              <w:t>73%</w:t>
            </w:r>
          </w:p>
        </w:tc>
      </w:tr>
      <w:tr w:rsidR="004A4132" w:rsidRPr="004A4132" w14:paraId="3A99E04C" w14:textId="77777777" w:rsidTr="00E27870">
        <w:trPr>
          <w:cnfStyle w:val="000000100000" w:firstRow="0" w:lastRow="0" w:firstColumn="0" w:lastColumn="0" w:oddVBand="0" w:evenVBand="0" w:oddHBand="1" w:evenHBand="0" w:firstRowFirstColumn="0" w:firstRowLastColumn="0" w:lastRowFirstColumn="0" w:lastRowLastColumn="0"/>
          <w:trHeight w:hRule="exact" w:val="335"/>
        </w:trPr>
        <w:tc>
          <w:tcPr>
            <w:cnfStyle w:val="001000000000" w:firstRow="0" w:lastRow="0" w:firstColumn="1" w:lastColumn="0" w:oddVBand="0" w:evenVBand="0" w:oddHBand="0" w:evenHBand="0" w:firstRowFirstColumn="0" w:firstRowLastColumn="0" w:lastRowFirstColumn="0" w:lastRowLastColumn="0"/>
            <w:tcW w:w="7413" w:type="dxa"/>
            <w:shd w:val="clear" w:color="000000" w:fill="D3D3D3"/>
            <w:noWrap/>
            <w:hideMark/>
          </w:tcPr>
          <w:p w14:paraId="05E7ACC8" w14:textId="77777777" w:rsidR="004A4132" w:rsidRPr="009919C4" w:rsidRDefault="004A4132" w:rsidP="004A4132">
            <w:pPr>
              <w:rPr>
                <w:b/>
              </w:rPr>
            </w:pPr>
            <w:r w:rsidRPr="009919C4">
              <w:rPr>
                <w:b/>
              </w:rPr>
              <w:t>Total</w:t>
            </w:r>
          </w:p>
        </w:tc>
        <w:tc>
          <w:tcPr>
            <w:tcW w:w="969" w:type="dxa"/>
            <w:shd w:val="clear" w:color="000000" w:fill="D3D3D3"/>
            <w:noWrap/>
          </w:tcPr>
          <w:p w14:paraId="23DC1CAC" w14:textId="2C94F4EC" w:rsidR="004A4132" w:rsidRPr="00B33BB5" w:rsidRDefault="00B33BB5" w:rsidP="004A4132">
            <w:pPr>
              <w:cnfStyle w:val="000000100000" w:firstRow="0" w:lastRow="0" w:firstColumn="0" w:lastColumn="0" w:oddVBand="0" w:evenVBand="0" w:oddHBand="1" w:evenHBand="0" w:firstRowFirstColumn="0" w:firstRowLastColumn="0" w:lastRowFirstColumn="0" w:lastRowLastColumn="0"/>
              <w:rPr>
                <w:b/>
              </w:rPr>
            </w:pPr>
            <w:r w:rsidRPr="00B33BB5">
              <w:rPr>
                <w:b/>
              </w:rPr>
              <w:t>129</w:t>
            </w:r>
          </w:p>
        </w:tc>
        <w:tc>
          <w:tcPr>
            <w:tcW w:w="969" w:type="dxa"/>
            <w:shd w:val="clear" w:color="000000" w:fill="D3D3D3"/>
            <w:noWrap/>
          </w:tcPr>
          <w:p w14:paraId="4E44A5CF"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3C3EA53E" w14:textId="77777777" w:rsidR="004A4132" w:rsidRPr="004A4132" w:rsidRDefault="004A4132" w:rsidP="009919C4">
      <w:pPr>
        <w:pStyle w:val="Heading2"/>
      </w:pPr>
      <w:bookmarkStart w:id="270" w:name="_Toc952951"/>
      <w:bookmarkStart w:id="271" w:name="_Toc58233751"/>
      <w:r w:rsidRPr="004A4132">
        <w:t>Section 6: Purposeful Activity</w:t>
      </w:r>
      <w:bookmarkEnd w:id="264"/>
      <w:bookmarkEnd w:id="265"/>
      <w:bookmarkEnd w:id="266"/>
      <w:bookmarkEnd w:id="267"/>
      <w:bookmarkEnd w:id="268"/>
      <w:bookmarkEnd w:id="269"/>
      <w:bookmarkEnd w:id="270"/>
      <w:bookmarkEnd w:id="271"/>
    </w:p>
    <w:p w14:paraId="4A560900" w14:textId="46A5C456" w:rsidR="004A4132" w:rsidRPr="004A4132" w:rsidRDefault="006E788C" w:rsidP="00175F92">
      <w:pPr>
        <w:pStyle w:val="ChiefOmbudsmansignatureblock"/>
      </w:pPr>
      <w:r w:rsidRPr="006E788C">
        <w:t xml:space="preserve">Seventeen </w:t>
      </w:r>
      <w:r w:rsidR="004A4132" w:rsidRPr="006E788C">
        <w:t xml:space="preserve">percent of respondents reported not being involved in any activity. </w:t>
      </w:r>
      <w:r w:rsidRPr="006E788C">
        <w:t xml:space="preserve">Eighty-three </w:t>
      </w:r>
      <w:r w:rsidR="004A4132" w:rsidRPr="006E788C">
        <w:t>percent of respondents reported being involved in one or more activities.</w:t>
      </w:r>
    </w:p>
    <w:tbl>
      <w:tblPr>
        <w:tblStyle w:val="TableGrid"/>
        <w:tblW w:w="9322" w:type="dxa"/>
        <w:tblLayout w:type="fixed"/>
        <w:tblLook w:val="04A0" w:firstRow="1" w:lastRow="0" w:firstColumn="1" w:lastColumn="0" w:noHBand="0" w:noVBand="1"/>
      </w:tblPr>
      <w:tblGrid>
        <w:gridCol w:w="7655"/>
        <w:gridCol w:w="833"/>
        <w:gridCol w:w="834"/>
      </w:tblGrid>
      <w:tr w:rsidR="004A4132" w:rsidRPr="004A4132" w14:paraId="3FA95AD1" w14:textId="77777777" w:rsidTr="00E27870">
        <w:trPr>
          <w:cnfStyle w:val="100000000000" w:firstRow="1" w:lastRow="0" w:firstColumn="0" w:lastColumn="0" w:oddVBand="0" w:evenVBand="0" w:oddHBand="0"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7655" w:type="dxa"/>
            <w:shd w:val="clear" w:color="auto" w:fill="D3D3D3"/>
            <w:noWrap/>
            <w:hideMark/>
          </w:tcPr>
          <w:p w14:paraId="61A417CB" w14:textId="77777777" w:rsidR="004A4132" w:rsidRPr="00DD3E36" w:rsidRDefault="004A4132" w:rsidP="004A4132">
            <w:pPr>
              <w:rPr>
                <w:b/>
              </w:rPr>
            </w:pPr>
            <w:r w:rsidRPr="00DD3E36">
              <w:rPr>
                <w:b/>
              </w:rPr>
              <w:t>Are you currently involved in any of the following activities?</w:t>
            </w:r>
          </w:p>
        </w:tc>
        <w:tc>
          <w:tcPr>
            <w:tcW w:w="833" w:type="dxa"/>
            <w:shd w:val="clear" w:color="auto" w:fill="D3D3D3"/>
            <w:noWrap/>
            <w:hideMark/>
          </w:tcPr>
          <w:p w14:paraId="6F31BBEE"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34" w:type="dxa"/>
            <w:shd w:val="clear" w:color="auto" w:fill="D3D3D3"/>
            <w:noWrap/>
            <w:hideMark/>
          </w:tcPr>
          <w:p w14:paraId="62039CF5"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534A66A4" w14:textId="77777777" w:rsidTr="00E2787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5F0DC869" w14:textId="77777777" w:rsidR="004A4132" w:rsidRPr="004A4132" w:rsidRDefault="004A4132" w:rsidP="004A4132">
            <w:r w:rsidRPr="004A4132">
              <w:t>Prison job</w:t>
            </w:r>
          </w:p>
        </w:tc>
        <w:tc>
          <w:tcPr>
            <w:tcW w:w="833" w:type="dxa"/>
            <w:shd w:val="clear" w:color="000000" w:fill="auto"/>
            <w:noWrap/>
          </w:tcPr>
          <w:p w14:paraId="2ECE3EBC" w14:textId="2CFC9F14"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144</w:t>
            </w:r>
          </w:p>
        </w:tc>
        <w:tc>
          <w:tcPr>
            <w:tcW w:w="834" w:type="dxa"/>
            <w:shd w:val="clear" w:color="000000" w:fill="auto"/>
            <w:noWrap/>
          </w:tcPr>
          <w:p w14:paraId="39497CED" w14:textId="14CC182A"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34%</w:t>
            </w:r>
          </w:p>
        </w:tc>
      </w:tr>
      <w:tr w:rsidR="004A4132" w:rsidRPr="004A4132" w14:paraId="230F5767" w14:textId="77777777" w:rsidTr="00E27870">
        <w:trPr>
          <w:cnfStyle w:val="000000010000" w:firstRow="0" w:lastRow="0" w:firstColumn="0" w:lastColumn="0" w:oddVBand="0" w:evenVBand="0" w:oddHBand="0" w:evenHBand="1"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6850738C" w14:textId="77777777" w:rsidR="004A4132" w:rsidRPr="004A4132" w:rsidRDefault="004A4132" w:rsidP="004A4132">
            <w:r w:rsidRPr="004A4132">
              <w:t>Vocation or skills training</w:t>
            </w:r>
          </w:p>
        </w:tc>
        <w:tc>
          <w:tcPr>
            <w:tcW w:w="833" w:type="dxa"/>
            <w:shd w:val="clear" w:color="000000" w:fill="auto"/>
            <w:noWrap/>
          </w:tcPr>
          <w:p w14:paraId="716DB71F" w14:textId="2D17B299"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41</w:t>
            </w:r>
          </w:p>
        </w:tc>
        <w:tc>
          <w:tcPr>
            <w:tcW w:w="834" w:type="dxa"/>
            <w:shd w:val="clear" w:color="000000" w:fill="auto"/>
            <w:noWrap/>
          </w:tcPr>
          <w:p w14:paraId="1917045E" w14:textId="5F136FEB"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10%</w:t>
            </w:r>
          </w:p>
        </w:tc>
      </w:tr>
      <w:tr w:rsidR="004A4132" w:rsidRPr="004A4132" w14:paraId="4DB26542" w14:textId="77777777" w:rsidTr="00E2787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1E98C850" w14:textId="77777777" w:rsidR="004A4132" w:rsidRPr="004A4132" w:rsidRDefault="004A4132" w:rsidP="004A4132">
            <w:r w:rsidRPr="004A4132">
              <w:t>Education (including basic skills)</w:t>
            </w:r>
          </w:p>
        </w:tc>
        <w:tc>
          <w:tcPr>
            <w:tcW w:w="833" w:type="dxa"/>
            <w:shd w:val="clear" w:color="000000" w:fill="auto"/>
            <w:noWrap/>
          </w:tcPr>
          <w:p w14:paraId="664959E3" w14:textId="0D5DF649"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58</w:t>
            </w:r>
          </w:p>
        </w:tc>
        <w:tc>
          <w:tcPr>
            <w:tcW w:w="834" w:type="dxa"/>
            <w:shd w:val="clear" w:color="000000" w:fill="auto"/>
            <w:noWrap/>
          </w:tcPr>
          <w:p w14:paraId="270A357B" w14:textId="0C591F99"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14%</w:t>
            </w:r>
          </w:p>
        </w:tc>
      </w:tr>
      <w:tr w:rsidR="004A4132" w:rsidRPr="004A4132" w14:paraId="60145080" w14:textId="77777777" w:rsidTr="00E27870">
        <w:trPr>
          <w:cnfStyle w:val="000000010000" w:firstRow="0" w:lastRow="0" w:firstColumn="0" w:lastColumn="0" w:oddVBand="0" w:evenVBand="0" w:oddHBand="0" w:evenHBand="1"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4FE369F2" w14:textId="77777777" w:rsidR="004A4132" w:rsidRPr="004A4132" w:rsidRDefault="004A4132" w:rsidP="004A4132">
            <w:r w:rsidRPr="004A4132">
              <w:t>Offending behaviour programmes</w:t>
            </w:r>
          </w:p>
        </w:tc>
        <w:tc>
          <w:tcPr>
            <w:tcW w:w="833" w:type="dxa"/>
            <w:shd w:val="clear" w:color="000000" w:fill="auto"/>
            <w:noWrap/>
          </w:tcPr>
          <w:p w14:paraId="62644201" w14:textId="1F17492D"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66</w:t>
            </w:r>
          </w:p>
        </w:tc>
        <w:tc>
          <w:tcPr>
            <w:tcW w:w="834" w:type="dxa"/>
            <w:shd w:val="clear" w:color="000000" w:fill="auto"/>
            <w:noWrap/>
          </w:tcPr>
          <w:p w14:paraId="3B44F914" w14:textId="68EE81B1"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15%</w:t>
            </w:r>
          </w:p>
        </w:tc>
      </w:tr>
      <w:tr w:rsidR="004A4132" w:rsidRPr="004A4132" w14:paraId="694FDB8C" w14:textId="77777777" w:rsidTr="00E2787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hideMark/>
          </w:tcPr>
          <w:p w14:paraId="06612F59" w14:textId="77777777" w:rsidR="004A4132" w:rsidRPr="004A4132" w:rsidRDefault="004A4132" w:rsidP="004A4132">
            <w:r w:rsidRPr="004A4132">
              <w:t>CIE employment</w:t>
            </w:r>
          </w:p>
        </w:tc>
        <w:tc>
          <w:tcPr>
            <w:tcW w:w="833" w:type="dxa"/>
            <w:shd w:val="clear" w:color="000000" w:fill="auto"/>
            <w:noWrap/>
          </w:tcPr>
          <w:p w14:paraId="59620B93" w14:textId="6EEDA668"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41</w:t>
            </w:r>
          </w:p>
        </w:tc>
        <w:tc>
          <w:tcPr>
            <w:tcW w:w="834" w:type="dxa"/>
            <w:shd w:val="clear" w:color="000000" w:fill="auto"/>
            <w:noWrap/>
          </w:tcPr>
          <w:p w14:paraId="2162E09E" w14:textId="712C1CD3"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10%</w:t>
            </w:r>
          </w:p>
        </w:tc>
      </w:tr>
      <w:tr w:rsidR="004A4132" w:rsidRPr="004A4132" w14:paraId="74B664EF" w14:textId="77777777" w:rsidTr="00E27870">
        <w:trPr>
          <w:cnfStyle w:val="000000010000" w:firstRow="0" w:lastRow="0" w:firstColumn="0" w:lastColumn="0" w:oddVBand="0" w:evenVBand="0" w:oddHBand="0" w:evenHBand="1"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37A67502" w14:textId="77777777" w:rsidR="004A4132" w:rsidRPr="004A4132" w:rsidRDefault="004A4132" w:rsidP="004A4132">
            <w:r w:rsidRPr="004A4132">
              <w:t>Release to work</w:t>
            </w:r>
          </w:p>
        </w:tc>
        <w:tc>
          <w:tcPr>
            <w:tcW w:w="833" w:type="dxa"/>
            <w:shd w:val="clear" w:color="000000" w:fill="auto"/>
            <w:noWrap/>
          </w:tcPr>
          <w:p w14:paraId="07E39DD4" w14:textId="750F1C2C"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6</w:t>
            </w:r>
          </w:p>
        </w:tc>
        <w:tc>
          <w:tcPr>
            <w:tcW w:w="834" w:type="dxa"/>
            <w:shd w:val="clear" w:color="000000" w:fill="auto"/>
            <w:noWrap/>
          </w:tcPr>
          <w:p w14:paraId="422A8829" w14:textId="1C7451CE"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1%</w:t>
            </w:r>
          </w:p>
        </w:tc>
      </w:tr>
      <w:tr w:rsidR="004A4132" w:rsidRPr="004A4132" w14:paraId="643FF5F8" w14:textId="77777777" w:rsidTr="00E27870">
        <w:trPr>
          <w:cnfStyle w:val="000000100000" w:firstRow="0" w:lastRow="0" w:firstColumn="0" w:lastColumn="0" w:oddVBand="0" w:evenVBand="0" w:oddHBand="1" w:evenHBand="0"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hideMark/>
          </w:tcPr>
          <w:p w14:paraId="2A757BB4" w14:textId="77777777" w:rsidR="004A4132" w:rsidRPr="004A4132" w:rsidRDefault="004A4132" w:rsidP="004A4132">
            <w:r w:rsidRPr="004A4132">
              <w:t>Not involved in any of these</w:t>
            </w:r>
          </w:p>
        </w:tc>
        <w:tc>
          <w:tcPr>
            <w:tcW w:w="833" w:type="dxa"/>
            <w:shd w:val="clear" w:color="000000" w:fill="auto"/>
            <w:noWrap/>
          </w:tcPr>
          <w:p w14:paraId="78177BA2" w14:textId="329604BB"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72</w:t>
            </w:r>
          </w:p>
        </w:tc>
        <w:tc>
          <w:tcPr>
            <w:tcW w:w="834" w:type="dxa"/>
            <w:shd w:val="clear" w:color="000000" w:fill="auto"/>
            <w:noWrap/>
          </w:tcPr>
          <w:p w14:paraId="37EEEE7D" w14:textId="2A512025"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17%</w:t>
            </w:r>
          </w:p>
        </w:tc>
      </w:tr>
      <w:tr w:rsidR="004A4132" w:rsidRPr="004A4132" w14:paraId="6AB55127" w14:textId="77777777" w:rsidTr="00E27870">
        <w:trPr>
          <w:cnfStyle w:val="000000010000" w:firstRow="0" w:lastRow="0" w:firstColumn="0" w:lastColumn="0" w:oddVBand="0" w:evenVBand="0" w:oddHBand="0" w:evenHBand="1" w:firstRowFirstColumn="0" w:firstRowLastColumn="0" w:lastRowFirstColumn="0" w:lastRowLastColumn="0"/>
          <w:trHeight w:val="308"/>
        </w:trPr>
        <w:tc>
          <w:tcPr>
            <w:cnfStyle w:val="001000000000" w:firstRow="0" w:lastRow="0" w:firstColumn="1" w:lastColumn="0" w:oddVBand="0" w:evenVBand="0" w:oddHBand="0" w:evenHBand="0" w:firstRowFirstColumn="0" w:firstRowLastColumn="0" w:lastRowFirstColumn="0" w:lastRowLastColumn="0"/>
            <w:tcW w:w="7655" w:type="dxa"/>
            <w:shd w:val="clear" w:color="000000" w:fill="D3D3D3"/>
            <w:noWrap/>
            <w:hideMark/>
          </w:tcPr>
          <w:p w14:paraId="04CC0CA8" w14:textId="77777777" w:rsidR="004A4132" w:rsidRPr="00DD3E36" w:rsidRDefault="004A4132" w:rsidP="004A4132">
            <w:pPr>
              <w:rPr>
                <w:b/>
              </w:rPr>
            </w:pPr>
            <w:r w:rsidRPr="00DD3E36">
              <w:rPr>
                <w:b/>
              </w:rPr>
              <w:t>Total</w:t>
            </w:r>
          </w:p>
        </w:tc>
        <w:tc>
          <w:tcPr>
            <w:tcW w:w="833" w:type="dxa"/>
            <w:shd w:val="clear" w:color="000000" w:fill="D3D3D3"/>
            <w:noWrap/>
          </w:tcPr>
          <w:p w14:paraId="230E292D" w14:textId="6FDB1A7A" w:rsidR="004A4132" w:rsidRPr="00582B9E" w:rsidRDefault="00582B9E" w:rsidP="004A4132">
            <w:pPr>
              <w:cnfStyle w:val="000000010000" w:firstRow="0" w:lastRow="0" w:firstColumn="0" w:lastColumn="0" w:oddVBand="0" w:evenVBand="0" w:oddHBand="0" w:evenHBand="1" w:firstRowFirstColumn="0" w:firstRowLastColumn="0" w:lastRowFirstColumn="0" w:lastRowLastColumn="0"/>
              <w:rPr>
                <w:b/>
              </w:rPr>
            </w:pPr>
            <w:r w:rsidRPr="00582B9E">
              <w:rPr>
                <w:b/>
              </w:rPr>
              <w:t>428</w:t>
            </w:r>
          </w:p>
        </w:tc>
        <w:tc>
          <w:tcPr>
            <w:tcW w:w="834" w:type="dxa"/>
            <w:shd w:val="clear" w:color="000000" w:fill="D3D3D3"/>
            <w:noWrap/>
          </w:tcPr>
          <w:p w14:paraId="714E7A43"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48F725E6" w14:textId="77777777" w:rsidR="00535126" w:rsidRDefault="00535126" w:rsidP="004A4132"/>
    <w:tbl>
      <w:tblPr>
        <w:tblStyle w:val="TableGrid"/>
        <w:tblW w:w="9319" w:type="dxa"/>
        <w:tblLayout w:type="fixed"/>
        <w:tblLook w:val="04A0" w:firstRow="1" w:lastRow="0" w:firstColumn="1" w:lastColumn="0" w:noHBand="0" w:noVBand="1"/>
      </w:tblPr>
      <w:tblGrid>
        <w:gridCol w:w="7655"/>
        <w:gridCol w:w="832"/>
        <w:gridCol w:w="832"/>
      </w:tblGrid>
      <w:tr w:rsidR="004A4132" w:rsidRPr="004A4132" w14:paraId="7F052D3F" w14:textId="77777777" w:rsidTr="00E27870">
        <w:trPr>
          <w:cnfStyle w:val="100000000000" w:firstRow="1" w:lastRow="0" w:firstColumn="0" w:lastColumn="0" w:oddVBand="0" w:evenVBand="0" w:oddHBand="0"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auto" w:fill="D3D3D3"/>
            <w:noWrap/>
            <w:hideMark/>
          </w:tcPr>
          <w:p w14:paraId="5F8C6D62" w14:textId="77777777" w:rsidR="004A4132" w:rsidRPr="00535126" w:rsidRDefault="004A4132" w:rsidP="004A4132">
            <w:pPr>
              <w:rPr>
                <w:b/>
              </w:rPr>
            </w:pPr>
            <w:r w:rsidRPr="00535126">
              <w:rPr>
                <w:b/>
              </w:rPr>
              <w:t>Are you able to access Cultural activities?</w:t>
            </w:r>
          </w:p>
        </w:tc>
        <w:tc>
          <w:tcPr>
            <w:tcW w:w="832" w:type="dxa"/>
            <w:shd w:val="clear" w:color="auto" w:fill="D3D3D3"/>
            <w:noWrap/>
            <w:hideMark/>
          </w:tcPr>
          <w:p w14:paraId="294D394C"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32" w:type="dxa"/>
            <w:shd w:val="clear" w:color="auto" w:fill="D3D3D3"/>
            <w:noWrap/>
            <w:hideMark/>
          </w:tcPr>
          <w:p w14:paraId="129BD348"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630B8E47"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04A5BDA8" w14:textId="77777777" w:rsidR="004A4132" w:rsidRPr="004A4132" w:rsidRDefault="004A4132" w:rsidP="004A4132">
            <w:r w:rsidRPr="004A4132">
              <w:t>Yes</w:t>
            </w:r>
          </w:p>
        </w:tc>
        <w:tc>
          <w:tcPr>
            <w:tcW w:w="832" w:type="dxa"/>
            <w:shd w:val="clear" w:color="000000" w:fill="auto"/>
            <w:noWrap/>
          </w:tcPr>
          <w:p w14:paraId="65697B92" w14:textId="6EE79B9D"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73</w:t>
            </w:r>
          </w:p>
        </w:tc>
        <w:tc>
          <w:tcPr>
            <w:tcW w:w="832" w:type="dxa"/>
            <w:shd w:val="clear" w:color="000000" w:fill="auto"/>
            <w:noWrap/>
          </w:tcPr>
          <w:p w14:paraId="1AB669F5" w14:textId="7BF9BA30"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31%</w:t>
            </w:r>
          </w:p>
        </w:tc>
      </w:tr>
      <w:tr w:rsidR="004A4132" w:rsidRPr="004A4132" w14:paraId="6E517936" w14:textId="77777777" w:rsidTr="00E27870">
        <w:trPr>
          <w:cnfStyle w:val="000000010000" w:firstRow="0" w:lastRow="0" w:firstColumn="0" w:lastColumn="0" w:oddVBand="0" w:evenVBand="0" w:oddHBand="0" w:evenHBand="1"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hideMark/>
          </w:tcPr>
          <w:p w14:paraId="4D5E356D" w14:textId="77777777" w:rsidR="004A4132" w:rsidRPr="004A4132" w:rsidRDefault="004A4132" w:rsidP="004A4132">
            <w:r w:rsidRPr="004A4132">
              <w:t>No</w:t>
            </w:r>
          </w:p>
        </w:tc>
        <w:tc>
          <w:tcPr>
            <w:tcW w:w="832" w:type="dxa"/>
            <w:shd w:val="clear" w:color="000000" w:fill="auto"/>
            <w:noWrap/>
          </w:tcPr>
          <w:p w14:paraId="32346533" w14:textId="4081374A"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163</w:t>
            </w:r>
          </w:p>
        </w:tc>
        <w:tc>
          <w:tcPr>
            <w:tcW w:w="832" w:type="dxa"/>
            <w:shd w:val="clear" w:color="000000" w:fill="auto"/>
            <w:noWrap/>
          </w:tcPr>
          <w:p w14:paraId="1F1B1DC3" w14:textId="683564ED"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69%</w:t>
            </w:r>
          </w:p>
        </w:tc>
      </w:tr>
      <w:tr w:rsidR="004A4132" w:rsidRPr="004A4132" w14:paraId="16E13FCC"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000000" w:fill="D3D3D3"/>
            <w:noWrap/>
            <w:hideMark/>
          </w:tcPr>
          <w:p w14:paraId="46A3EF5F" w14:textId="77777777" w:rsidR="004A4132" w:rsidRPr="00535126" w:rsidRDefault="004A4132" w:rsidP="004A4132">
            <w:pPr>
              <w:rPr>
                <w:b/>
              </w:rPr>
            </w:pPr>
            <w:r w:rsidRPr="00535126">
              <w:rPr>
                <w:b/>
              </w:rPr>
              <w:t>Total</w:t>
            </w:r>
          </w:p>
        </w:tc>
        <w:tc>
          <w:tcPr>
            <w:tcW w:w="832" w:type="dxa"/>
            <w:shd w:val="clear" w:color="000000" w:fill="D3D3D3"/>
            <w:noWrap/>
          </w:tcPr>
          <w:p w14:paraId="1A22F8F0" w14:textId="51EEFCB3" w:rsidR="004A4132" w:rsidRPr="00582B9E" w:rsidRDefault="00582B9E" w:rsidP="004A4132">
            <w:pPr>
              <w:cnfStyle w:val="000000100000" w:firstRow="0" w:lastRow="0" w:firstColumn="0" w:lastColumn="0" w:oddVBand="0" w:evenVBand="0" w:oddHBand="1" w:evenHBand="0" w:firstRowFirstColumn="0" w:firstRowLastColumn="0" w:lastRowFirstColumn="0" w:lastRowLastColumn="0"/>
              <w:rPr>
                <w:b/>
              </w:rPr>
            </w:pPr>
            <w:r w:rsidRPr="00582B9E">
              <w:rPr>
                <w:b/>
              </w:rPr>
              <w:t>236</w:t>
            </w:r>
          </w:p>
        </w:tc>
        <w:tc>
          <w:tcPr>
            <w:tcW w:w="832" w:type="dxa"/>
            <w:shd w:val="clear" w:color="000000" w:fill="D3D3D3"/>
            <w:noWrap/>
          </w:tcPr>
          <w:p w14:paraId="4AB4D878"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5A594488" w14:textId="77777777" w:rsidR="004A4132" w:rsidRPr="004A4132" w:rsidRDefault="004A4132" w:rsidP="004A4132">
      <w:bookmarkStart w:id="272" w:name="_Toc457484476"/>
    </w:p>
    <w:tbl>
      <w:tblPr>
        <w:tblStyle w:val="TableGrid"/>
        <w:tblW w:w="9352" w:type="dxa"/>
        <w:tblLayout w:type="fixed"/>
        <w:tblLook w:val="04A0" w:firstRow="1" w:lastRow="0" w:firstColumn="1" w:lastColumn="0" w:noHBand="0" w:noVBand="1"/>
      </w:tblPr>
      <w:tblGrid>
        <w:gridCol w:w="7655"/>
        <w:gridCol w:w="848"/>
        <w:gridCol w:w="849"/>
      </w:tblGrid>
      <w:tr w:rsidR="004A4132" w:rsidRPr="004A4132" w14:paraId="588C97DE" w14:textId="77777777" w:rsidTr="00E27870">
        <w:trPr>
          <w:cnfStyle w:val="100000000000" w:firstRow="1" w:lastRow="0" w:firstColumn="0" w:lastColumn="0" w:oddVBand="0" w:evenVBand="0" w:oddHBand="0"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auto" w:fill="D3D3D3"/>
            <w:noWrap/>
            <w:hideMark/>
          </w:tcPr>
          <w:p w14:paraId="2DA703ED" w14:textId="77777777" w:rsidR="004A4132" w:rsidRPr="00535126" w:rsidRDefault="004A4132" w:rsidP="004A4132">
            <w:pPr>
              <w:rPr>
                <w:b/>
              </w:rPr>
            </w:pPr>
            <w:r w:rsidRPr="00535126">
              <w:rPr>
                <w:b/>
              </w:rPr>
              <w:t>Are you able to access Religious activities?</w:t>
            </w:r>
          </w:p>
        </w:tc>
        <w:tc>
          <w:tcPr>
            <w:tcW w:w="848" w:type="dxa"/>
            <w:shd w:val="clear" w:color="auto" w:fill="D3D3D3"/>
            <w:noWrap/>
            <w:hideMark/>
          </w:tcPr>
          <w:p w14:paraId="7B4E71DC"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49" w:type="dxa"/>
            <w:shd w:val="clear" w:color="auto" w:fill="D3D3D3"/>
            <w:noWrap/>
            <w:hideMark/>
          </w:tcPr>
          <w:p w14:paraId="0B73122A"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467D84B8"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24AB0BD9" w14:textId="77777777" w:rsidR="004A4132" w:rsidRPr="004A4132" w:rsidRDefault="004A4132" w:rsidP="004A4132">
            <w:r w:rsidRPr="004A4132">
              <w:t>Yes</w:t>
            </w:r>
          </w:p>
        </w:tc>
        <w:tc>
          <w:tcPr>
            <w:tcW w:w="848" w:type="dxa"/>
            <w:shd w:val="clear" w:color="000000" w:fill="auto"/>
            <w:noWrap/>
          </w:tcPr>
          <w:p w14:paraId="50F24265" w14:textId="43811250"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129</w:t>
            </w:r>
          </w:p>
        </w:tc>
        <w:tc>
          <w:tcPr>
            <w:tcW w:w="849" w:type="dxa"/>
            <w:shd w:val="clear" w:color="000000" w:fill="auto"/>
            <w:noWrap/>
          </w:tcPr>
          <w:p w14:paraId="78EA103A" w14:textId="762821D0"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55%</w:t>
            </w:r>
          </w:p>
        </w:tc>
      </w:tr>
      <w:tr w:rsidR="004A4132" w:rsidRPr="004A4132" w14:paraId="3BC10619" w14:textId="77777777" w:rsidTr="00E27870">
        <w:trPr>
          <w:cnfStyle w:val="000000010000" w:firstRow="0" w:lastRow="0" w:firstColumn="0" w:lastColumn="0" w:oddVBand="0" w:evenVBand="0" w:oddHBand="0" w:evenHBand="1"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hideMark/>
          </w:tcPr>
          <w:p w14:paraId="5859663A" w14:textId="77777777" w:rsidR="004A4132" w:rsidRPr="004A4132" w:rsidRDefault="004A4132" w:rsidP="004A4132">
            <w:r w:rsidRPr="004A4132">
              <w:t>No</w:t>
            </w:r>
          </w:p>
        </w:tc>
        <w:tc>
          <w:tcPr>
            <w:tcW w:w="848" w:type="dxa"/>
            <w:shd w:val="clear" w:color="000000" w:fill="auto"/>
            <w:noWrap/>
          </w:tcPr>
          <w:p w14:paraId="78B3A1AC" w14:textId="3AC5C4FF"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105</w:t>
            </w:r>
          </w:p>
        </w:tc>
        <w:tc>
          <w:tcPr>
            <w:tcW w:w="849" w:type="dxa"/>
            <w:shd w:val="clear" w:color="000000" w:fill="auto"/>
            <w:noWrap/>
          </w:tcPr>
          <w:p w14:paraId="1E4E4530" w14:textId="381F0A88"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45%</w:t>
            </w:r>
          </w:p>
        </w:tc>
      </w:tr>
      <w:tr w:rsidR="004A4132" w:rsidRPr="004A4132" w14:paraId="45C6D050"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655" w:type="dxa"/>
            <w:shd w:val="clear" w:color="000000" w:fill="D3D3D3"/>
            <w:noWrap/>
            <w:hideMark/>
          </w:tcPr>
          <w:p w14:paraId="7713C7BE" w14:textId="77777777" w:rsidR="004A4132" w:rsidRPr="00535126" w:rsidRDefault="004A4132" w:rsidP="004A4132">
            <w:pPr>
              <w:rPr>
                <w:b/>
              </w:rPr>
            </w:pPr>
            <w:r w:rsidRPr="00535126">
              <w:rPr>
                <w:b/>
              </w:rPr>
              <w:t>Total</w:t>
            </w:r>
          </w:p>
        </w:tc>
        <w:tc>
          <w:tcPr>
            <w:tcW w:w="848" w:type="dxa"/>
            <w:shd w:val="clear" w:color="000000" w:fill="D3D3D3"/>
            <w:noWrap/>
          </w:tcPr>
          <w:p w14:paraId="4CE2BBFC" w14:textId="487ED175" w:rsidR="004A4132" w:rsidRPr="00582B9E" w:rsidRDefault="00582B9E" w:rsidP="004A4132">
            <w:pPr>
              <w:cnfStyle w:val="000000100000" w:firstRow="0" w:lastRow="0" w:firstColumn="0" w:lastColumn="0" w:oddVBand="0" w:evenVBand="0" w:oddHBand="1" w:evenHBand="0" w:firstRowFirstColumn="0" w:firstRowLastColumn="0" w:lastRowFirstColumn="0" w:lastRowLastColumn="0"/>
              <w:rPr>
                <w:b/>
              </w:rPr>
            </w:pPr>
            <w:r w:rsidRPr="00582B9E">
              <w:rPr>
                <w:b/>
              </w:rPr>
              <w:t>234</w:t>
            </w:r>
          </w:p>
        </w:tc>
        <w:tc>
          <w:tcPr>
            <w:tcW w:w="849" w:type="dxa"/>
            <w:shd w:val="clear" w:color="000000" w:fill="D3D3D3"/>
            <w:noWrap/>
          </w:tcPr>
          <w:p w14:paraId="3152850B"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77325451" w14:textId="77777777" w:rsidR="004A4132" w:rsidRPr="004A4132" w:rsidRDefault="004A4132" w:rsidP="004A4132"/>
    <w:tbl>
      <w:tblPr>
        <w:tblStyle w:val="TableGrid"/>
        <w:tblW w:w="9352" w:type="dxa"/>
        <w:tblLayout w:type="fixed"/>
        <w:tblLook w:val="04A0" w:firstRow="1" w:lastRow="0" w:firstColumn="1" w:lastColumn="0" w:noHBand="0" w:noVBand="1"/>
      </w:tblPr>
      <w:tblGrid>
        <w:gridCol w:w="7655"/>
        <w:gridCol w:w="848"/>
        <w:gridCol w:w="849"/>
      </w:tblGrid>
      <w:tr w:rsidR="004A4132" w:rsidRPr="004A4132" w14:paraId="20FD728F" w14:textId="77777777" w:rsidTr="00E27870">
        <w:trPr>
          <w:cnfStyle w:val="100000000000" w:firstRow="1" w:lastRow="0" w:firstColumn="0" w:lastColumn="0" w:oddVBand="0" w:evenVBand="0" w:oddHBand="0" w:evenHBand="0" w:firstRowFirstColumn="0" w:firstRowLastColumn="0" w:lastRowFirstColumn="0" w:lastRowLastColumn="0"/>
          <w:trHeight w:hRule="exact" w:val="347"/>
        </w:trPr>
        <w:tc>
          <w:tcPr>
            <w:cnfStyle w:val="001000000000" w:firstRow="0" w:lastRow="0" w:firstColumn="1" w:lastColumn="0" w:oddVBand="0" w:evenVBand="0" w:oddHBand="0" w:evenHBand="0" w:firstRowFirstColumn="0" w:firstRowLastColumn="0" w:lastRowFirstColumn="0" w:lastRowLastColumn="0"/>
            <w:tcW w:w="7655" w:type="dxa"/>
            <w:shd w:val="clear" w:color="auto" w:fill="D3D3D3"/>
            <w:noWrap/>
            <w:hideMark/>
          </w:tcPr>
          <w:p w14:paraId="60D99DA9" w14:textId="77777777" w:rsidR="004A4132" w:rsidRPr="00535126" w:rsidRDefault="004A4132" w:rsidP="004A4132">
            <w:pPr>
              <w:rPr>
                <w:b/>
              </w:rPr>
            </w:pPr>
            <w:r w:rsidRPr="004A4132">
              <w:br w:type="page"/>
            </w:r>
            <w:r w:rsidRPr="00535126">
              <w:rPr>
                <w:b/>
              </w:rPr>
              <w:t>Do you get at least one hour fresh air daily? (minimum entitlement)</w:t>
            </w:r>
          </w:p>
        </w:tc>
        <w:tc>
          <w:tcPr>
            <w:tcW w:w="848" w:type="dxa"/>
            <w:shd w:val="clear" w:color="auto" w:fill="D3D3D3"/>
            <w:noWrap/>
            <w:hideMark/>
          </w:tcPr>
          <w:p w14:paraId="17824E83"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49" w:type="dxa"/>
            <w:shd w:val="clear" w:color="auto" w:fill="D3D3D3"/>
            <w:noWrap/>
            <w:hideMark/>
          </w:tcPr>
          <w:p w14:paraId="7D0AC390"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0A56965B" w14:textId="77777777" w:rsidTr="00E27870">
        <w:trPr>
          <w:cnfStyle w:val="000000100000" w:firstRow="0" w:lastRow="0" w:firstColumn="0" w:lastColumn="0" w:oddVBand="0" w:evenVBand="0" w:oddHBand="1" w:evenHBand="0" w:firstRowFirstColumn="0" w:firstRowLastColumn="0" w:lastRowFirstColumn="0" w:lastRowLastColumn="0"/>
          <w:trHeight w:hRule="exact" w:val="347"/>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3620AC8B" w14:textId="77777777" w:rsidR="004A4132" w:rsidRPr="004A4132" w:rsidRDefault="004A4132" w:rsidP="004A4132">
            <w:r w:rsidRPr="004A4132">
              <w:t>Yes</w:t>
            </w:r>
          </w:p>
        </w:tc>
        <w:tc>
          <w:tcPr>
            <w:tcW w:w="848" w:type="dxa"/>
            <w:shd w:val="clear" w:color="000000" w:fill="auto"/>
            <w:noWrap/>
          </w:tcPr>
          <w:p w14:paraId="1E882D1C" w14:textId="1F79C42A"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203</w:t>
            </w:r>
          </w:p>
        </w:tc>
        <w:tc>
          <w:tcPr>
            <w:tcW w:w="849" w:type="dxa"/>
            <w:shd w:val="clear" w:color="000000" w:fill="auto"/>
            <w:noWrap/>
          </w:tcPr>
          <w:p w14:paraId="69375220" w14:textId="7CC48E2A" w:rsidR="004A4132" w:rsidRPr="004A4132" w:rsidRDefault="00582B9E" w:rsidP="004A4132">
            <w:pPr>
              <w:cnfStyle w:val="000000100000" w:firstRow="0" w:lastRow="0" w:firstColumn="0" w:lastColumn="0" w:oddVBand="0" w:evenVBand="0" w:oddHBand="1" w:evenHBand="0" w:firstRowFirstColumn="0" w:firstRowLastColumn="0" w:lastRowFirstColumn="0" w:lastRowLastColumn="0"/>
            </w:pPr>
            <w:r>
              <w:t>80%</w:t>
            </w:r>
          </w:p>
        </w:tc>
      </w:tr>
      <w:tr w:rsidR="004A4132" w:rsidRPr="004A4132" w14:paraId="1A32D05D" w14:textId="77777777" w:rsidTr="00E27870">
        <w:trPr>
          <w:cnfStyle w:val="000000010000" w:firstRow="0" w:lastRow="0" w:firstColumn="0" w:lastColumn="0" w:oddVBand="0" w:evenVBand="0" w:oddHBand="0" w:evenHBand="1" w:firstRowFirstColumn="0" w:firstRowLastColumn="0" w:lastRowFirstColumn="0" w:lastRowLastColumn="0"/>
          <w:trHeight w:hRule="exact" w:val="347"/>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hideMark/>
          </w:tcPr>
          <w:p w14:paraId="36D2D6C8" w14:textId="77777777" w:rsidR="004A4132" w:rsidRPr="004A4132" w:rsidRDefault="004A4132" w:rsidP="004A4132">
            <w:r w:rsidRPr="004A4132">
              <w:t>No</w:t>
            </w:r>
          </w:p>
        </w:tc>
        <w:tc>
          <w:tcPr>
            <w:tcW w:w="848" w:type="dxa"/>
            <w:shd w:val="clear" w:color="000000" w:fill="auto"/>
            <w:noWrap/>
          </w:tcPr>
          <w:p w14:paraId="51869990" w14:textId="30A612D0"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51</w:t>
            </w:r>
          </w:p>
        </w:tc>
        <w:tc>
          <w:tcPr>
            <w:tcW w:w="849" w:type="dxa"/>
            <w:shd w:val="clear" w:color="000000" w:fill="auto"/>
            <w:noWrap/>
          </w:tcPr>
          <w:p w14:paraId="33BDFA29" w14:textId="39166266" w:rsidR="004A4132" w:rsidRPr="004A4132" w:rsidRDefault="00582B9E" w:rsidP="004A4132">
            <w:pPr>
              <w:cnfStyle w:val="000000010000" w:firstRow="0" w:lastRow="0" w:firstColumn="0" w:lastColumn="0" w:oddVBand="0" w:evenVBand="0" w:oddHBand="0" w:evenHBand="1" w:firstRowFirstColumn="0" w:firstRowLastColumn="0" w:lastRowFirstColumn="0" w:lastRowLastColumn="0"/>
            </w:pPr>
            <w:r>
              <w:t>20%</w:t>
            </w:r>
          </w:p>
        </w:tc>
      </w:tr>
      <w:tr w:rsidR="004A4132" w:rsidRPr="004A4132" w14:paraId="6A282756" w14:textId="77777777" w:rsidTr="00E27870">
        <w:trPr>
          <w:cnfStyle w:val="000000100000" w:firstRow="0" w:lastRow="0" w:firstColumn="0" w:lastColumn="0" w:oddVBand="0" w:evenVBand="0" w:oddHBand="1" w:evenHBand="0" w:firstRowFirstColumn="0" w:firstRowLastColumn="0" w:lastRowFirstColumn="0" w:lastRowLastColumn="0"/>
          <w:trHeight w:hRule="exact" w:val="347"/>
        </w:trPr>
        <w:tc>
          <w:tcPr>
            <w:cnfStyle w:val="001000000000" w:firstRow="0" w:lastRow="0" w:firstColumn="1" w:lastColumn="0" w:oddVBand="0" w:evenVBand="0" w:oddHBand="0" w:evenHBand="0" w:firstRowFirstColumn="0" w:firstRowLastColumn="0" w:lastRowFirstColumn="0" w:lastRowLastColumn="0"/>
            <w:tcW w:w="7655" w:type="dxa"/>
            <w:shd w:val="clear" w:color="000000" w:fill="D3D3D3"/>
            <w:noWrap/>
            <w:hideMark/>
          </w:tcPr>
          <w:p w14:paraId="2A702E9E" w14:textId="77777777" w:rsidR="004A4132" w:rsidRPr="00535126" w:rsidRDefault="004A4132" w:rsidP="004A4132">
            <w:pPr>
              <w:rPr>
                <w:b/>
              </w:rPr>
            </w:pPr>
            <w:r w:rsidRPr="00535126">
              <w:rPr>
                <w:b/>
              </w:rPr>
              <w:t>Total</w:t>
            </w:r>
          </w:p>
        </w:tc>
        <w:tc>
          <w:tcPr>
            <w:tcW w:w="848" w:type="dxa"/>
            <w:shd w:val="clear" w:color="000000" w:fill="D3D3D3"/>
            <w:noWrap/>
          </w:tcPr>
          <w:p w14:paraId="2CB92B08" w14:textId="0F71F199" w:rsidR="004A4132" w:rsidRPr="00582B9E" w:rsidRDefault="00582B9E" w:rsidP="004A4132">
            <w:pPr>
              <w:cnfStyle w:val="000000100000" w:firstRow="0" w:lastRow="0" w:firstColumn="0" w:lastColumn="0" w:oddVBand="0" w:evenVBand="0" w:oddHBand="1" w:evenHBand="0" w:firstRowFirstColumn="0" w:firstRowLastColumn="0" w:lastRowFirstColumn="0" w:lastRowLastColumn="0"/>
              <w:rPr>
                <w:b/>
              </w:rPr>
            </w:pPr>
            <w:r w:rsidRPr="00582B9E">
              <w:rPr>
                <w:b/>
              </w:rPr>
              <w:t>254</w:t>
            </w:r>
          </w:p>
        </w:tc>
        <w:tc>
          <w:tcPr>
            <w:tcW w:w="849" w:type="dxa"/>
            <w:shd w:val="clear" w:color="000000" w:fill="D3D3D3"/>
            <w:noWrap/>
          </w:tcPr>
          <w:p w14:paraId="56B49E42"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2179F486" w14:textId="77777777" w:rsidR="004A4132" w:rsidRPr="004A4132" w:rsidRDefault="004A4132" w:rsidP="004A4132"/>
    <w:tbl>
      <w:tblPr>
        <w:tblStyle w:val="TableGrid"/>
        <w:tblW w:w="9335" w:type="dxa"/>
        <w:tblLayout w:type="fixed"/>
        <w:tblLook w:val="04A0" w:firstRow="1" w:lastRow="0" w:firstColumn="1" w:lastColumn="0" w:noHBand="0" w:noVBand="1"/>
      </w:tblPr>
      <w:tblGrid>
        <w:gridCol w:w="7655"/>
        <w:gridCol w:w="840"/>
        <w:gridCol w:w="840"/>
      </w:tblGrid>
      <w:tr w:rsidR="004A4132" w:rsidRPr="004A4132" w14:paraId="52A6E218" w14:textId="77777777" w:rsidTr="00E27870">
        <w:trPr>
          <w:cnfStyle w:val="100000000000" w:firstRow="1" w:lastRow="0" w:firstColumn="0" w:lastColumn="0" w:oddVBand="0" w:evenVBand="0" w:oddHBand="0" w:evenHBand="0" w:firstRowFirstColumn="0" w:firstRowLastColumn="0" w:lastRowFirstColumn="0" w:lastRowLastColumn="0"/>
          <w:trHeight w:hRule="exact" w:val="342"/>
        </w:trPr>
        <w:tc>
          <w:tcPr>
            <w:cnfStyle w:val="001000000000" w:firstRow="0" w:lastRow="0" w:firstColumn="1" w:lastColumn="0" w:oddVBand="0" w:evenVBand="0" w:oddHBand="0" w:evenHBand="0" w:firstRowFirstColumn="0" w:firstRowLastColumn="0" w:lastRowFirstColumn="0" w:lastRowLastColumn="0"/>
            <w:tcW w:w="7655" w:type="dxa"/>
            <w:shd w:val="clear" w:color="auto" w:fill="D3D3D3"/>
            <w:noWrap/>
            <w:hideMark/>
          </w:tcPr>
          <w:p w14:paraId="5EA669D5" w14:textId="77777777" w:rsidR="004A4132" w:rsidRPr="00535126" w:rsidRDefault="004A4132" w:rsidP="004A4132">
            <w:pPr>
              <w:rPr>
                <w:b/>
              </w:rPr>
            </w:pPr>
            <w:r w:rsidRPr="00535126">
              <w:rPr>
                <w:b/>
              </w:rPr>
              <w:t>How often do you use the Library?</w:t>
            </w:r>
          </w:p>
        </w:tc>
        <w:tc>
          <w:tcPr>
            <w:tcW w:w="840" w:type="dxa"/>
            <w:shd w:val="clear" w:color="auto" w:fill="D3D3D3"/>
            <w:noWrap/>
          </w:tcPr>
          <w:p w14:paraId="3136F037"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40" w:type="dxa"/>
            <w:shd w:val="clear" w:color="auto" w:fill="D3D3D3"/>
            <w:noWrap/>
          </w:tcPr>
          <w:p w14:paraId="23AA2DAC"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5E117412" w14:textId="77777777" w:rsidTr="00E27870">
        <w:trPr>
          <w:cnfStyle w:val="000000100000" w:firstRow="0" w:lastRow="0" w:firstColumn="0" w:lastColumn="0" w:oddVBand="0" w:evenVBand="0" w:oddHBand="1" w:evenHBand="0" w:firstRowFirstColumn="0" w:firstRowLastColumn="0" w:lastRowFirstColumn="0" w:lastRowLastColumn="0"/>
          <w:trHeight w:hRule="exact" w:val="342"/>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673C9EEA" w14:textId="77777777" w:rsidR="004A4132" w:rsidRPr="004A4132" w:rsidRDefault="004A4132" w:rsidP="004A4132">
            <w:r w:rsidRPr="004A4132">
              <w:t>More than once a week</w:t>
            </w:r>
          </w:p>
        </w:tc>
        <w:tc>
          <w:tcPr>
            <w:tcW w:w="840" w:type="dxa"/>
            <w:shd w:val="clear" w:color="000000" w:fill="auto"/>
            <w:noWrap/>
          </w:tcPr>
          <w:p w14:paraId="1BA95BF0" w14:textId="5CF7F4A1"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50</w:t>
            </w:r>
          </w:p>
        </w:tc>
        <w:tc>
          <w:tcPr>
            <w:tcW w:w="840" w:type="dxa"/>
            <w:shd w:val="clear" w:color="000000" w:fill="auto"/>
            <w:noWrap/>
          </w:tcPr>
          <w:p w14:paraId="4B38D35D" w14:textId="1E37FB57"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19%</w:t>
            </w:r>
          </w:p>
        </w:tc>
      </w:tr>
      <w:tr w:rsidR="004A4132" w:rsidRPr="004A4132" w14:paraId="05C8544D" w14:textId="77777777" w:rsidTr="00E27870">
        <w:trPr>
          <w:cnfStyle w:val="000000010000" w:firstRow="0" w:lastRow="0" w:firstColumn="0" w:lastColumn="0" w:oddVBand="0" w:evenVBand="0" w:oddHBand="0" w:evenHBand="1" w:firstRowFirstColumn="0" w:firstRowLastColumn="0" w:lastRowFirstColumn="0" w:lastRowLastColumn="0"/>
          <w:trHeight w:hRule="exact" w:val="342"/>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5E9EB5D9" w14:textId="77777777" w:rsidR="004A4132" w:rsidRPr="004A4132" w:rsidRDefault="004A4132" w:rsidP="004A4132">
            <w:r w:rsidRPr="004A4132">
              <w:t>Once a week</w:t>
            </w:r>
          </w:p>
        </w:tc>
        <w:tc>
          <w:tcPr>
            <w:tcW w:w="840" w:type="dxa"/>
            <w:shd w:val="clear" w:color="000000" w:fill="auto"/>
            <w:noWrap/>
          </w:tcPr>
          <w:p w14:paraId="09B32179" w14:textId="3C4AB97E"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18</w:t>
            </w:r>
          </w:p>
        </w:tc>
        <w:tc>
          <w:tcPr>
            <w:tcW w:w="840" w:type="dxa"/>
            <w:shd w:val="clear" w:color="000000" w:fill="auto"/>
            <w:noWrap/>
          </w:tcPr>
          <w:p w14:paraId="3817D80E" w14:textId="73074AB2"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7%</w:t>
            </w:r>
          </w:p>
        </w:tc>
      </w:tr>
      <w:tr w:rsidR="004A4132" w:rsidRPr="004A4132" w14:paraId="365DC39F" w14:textId="77777777" w:rsidTr="00E27870">
        <w:trPr>
          <w:cnfStyle w:val="000000100000" w:firstRow="0" w:lastRow="0" w:firstColumn="0" w:lastColumn="0" w:oddVBand="0" w:evenVBand="0" w:oddHBand="1" w:evenHBand="0" w:firstRowFirstColumn="0" w:firstRowLastColumn="0" w:lastRowFirstColumn="0" w:lastRowLastColumn="0"/>
          <w:trHeight w:hRule="exact" w:val="342"/>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7156BED3" w14:textId="77777777" w:rsidR="004A4132" w:rsidRPr="004A4132" w:rsidRDefault="004A4132" w:rsidP="004A4132">
            <w:r w:rsidRPr="004A4132">
              <w:t>Less than once a week</w:t>
            </w:r>
          </w:p>
        </w:tc>
        <w:tc>
          <w:tcPr>
            <w:tcW w:w="840" w:type="dxa"/>
            <w:shd w:val="clear" w:color="000000" w:fill="auto"/>
            <w:noWrap/>
          </w:tcPr>
          <w:p w14:paraId="27E38EFA" w14:textId="0A06C099"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80</w:t>
            </w:r>
          </w:p>
        </w:tc>
        <w:tc>
          <w:tcPr>
            <w:tcW w:w="840" w:type="dxa"/>
            <w:shd w:val="clear" w:color="000000" w:fill="auto"/>
            <w:noWrap/>
          </w:tcPr>
          <w:p w14:paraId="5FF0DD11" w14:textId="3EA39140"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31%</w:t>
            </w:r>
          </w:p>
        </w:tc>
      </w:tr>
      <w:tr w:rsidR="004A4132" w:rsidRPr="004A4132" w14:paraId="15822771" w14:textId="77777777" w:rsidTr="00E27870">
        <w:trPr>
          <w:cnfStyle w:val="000000010000" w:firstRow="0" w:lastRow="0" w:firstColumn="0" w:lastColumn="0" w:oddVBand="0" w:evenVBand="0" w:oddHBand="0" w:evenHBand="1" w:firstRowFirstColumn="0" w:firstRowLastColumn="0" w:lastRowFirstColumn="0" w:lastRowLastColumn="0"/>
          <w:trHeight w:hRule="exact" w:val="342"/>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46267A8F" w14:textId="77777777" w:rsidR="004A4132" w:rsidRPr="004A4132" w:rsidRDefault="004A4132" w:rsidP="004A4132">
            <w:r w:rsidRPr="004A4132">
              <w:t>Never</w:t>
            </w:r>
          </w:p>
        </w:tc>
        <w:tc>
          <w:tcPr>
            <w:tcW w:w="840" w:type="dxa"/>
            <w:shd w:val="clear" w:color="000000" w:fill="auto"/>
            <w:noWrap/>
          </w:tcPr>
          <w:p w14:paraId="4D38AAF2" w14:textId="41B9029E"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99</w:t>
            </w:r>
          </w:p>
        </w:tc>
        <w:tc>
          <w:tcPr>
            <w:tcW w:w="840" w:type="dxa"/>
            <w:shd w:val="clear" w:color="000000" w:fill="auto"/>
            <w:noWrap/>
          </w:tcPr>
          <w:p w14:paraId="1202EE71" w14:textId="53F62E7B"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38%</w:t>
            </w:r>
          </w:p>
        </w:tc>
      </w:tr>
      <w:tr w:rsidR="004A4132" w:rsidRPr="004A4132" w14:paraId="2AD0106B" w14:textId="77777777" w:rsidTr="00E27870">
        <w:trPr>
          <w:cnfStyle w:val="000000100000" w:firstRow="0" w:lastRow="0" w:firstColumn="0" w:lastColumn="0" w:oddVBand="0" w:evenVBand="0" w:oddHBand="1" w:evenHBand="0" w:firstRowFirstColumn="0" w:firstRowLastColumn="0" w:lastRowFirstColumn="0" w:lastRowLastColumn="0"/>
          <w:trHeight w:hRule="exact" w:val="342"/>
        </w:trPr>
        <w:tc>
          <w:tcPr>
            <w:cnfStyle w:val="001000000000" w:firstRow="0" w:lastRow="0" w:firstColumn="1" w:lastColumn="0" w:oddVBand="0" w:evenVBand="0" w:oddHBand="0" w:evenHBand="0" w:firstRowFirstColumn="0" w:firstRowLastColumn="0" w:lastRowFirstColumn="0" w:lastRowLastColumn="0"/>
            <w:tcW w:w="7655" w:type="dxa"/>
            <w:shd w:val="clear" w:color="000000" w:fill="auto"/>
            <w:noWrap/>
          </w:tcPr>
          <w:p w14:paraId="3D2FCAFB" w14:textId="77777777" w:rsidR="004A4132" w:rsidRPr="004A4132" w:rsidRDefault="004A4132" w:rsidP="004A4132">
            <w:r w:rsidRPr="004A4132">
              <w:t>Don't want to use it</w:t>
            </w:r>
          </w:p>
        </w:tc>
        <w:tc>
          <w:tcPr>
            <w:tcW w:w="840" w:type="dxa"/>
            <w:shd w:val="clear" w:color="000000" w:fill="auto"/>
            <w:noWrap/>
          </w:tcPr>
          <w:p w14:paraId="6D8ACA1C" w14:textId="06F30FDF"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12</w:t>
            </w:r>
          </w:p>
        </w:tc>
        <w:tc>
          <w:tcPr>
            <w:tcW w:w="840" w:type="dxa"/>
            <w:shd w:val="clear" w:color="000000" w:fill="auto"/>
            <w:noWrap/>
          </w:tcPr>
          <w:p w14:paraId="00788697" w14:textId="4203E259"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5%</w:t>
            </w:r>
          </w:p>
        </w:tc>
      </w:tr>
      <w:tr w:rsidR="004A4132" w:rsidRPr="004A4132" w14:paraId="2F8D10A5" w14:textId="77777777" w:rsidTr="00E27870">
        <w:trPr>
          <w:cnfStyle w:val="000000010000" w:firstRow="0" w:lastRow="0" w:firstColumn="0" w:lastColumn="0" w:oddVBand="0" w:evenVBand="0" w:oddHBand="0" w:evenHBand="1" w:firstRowFirstColumn="0" w:firstRowLastColumn="0" w:lastRowFirstColumn="0" w:lastRowLastColumn="0"/>
          <w:trHeight w:hRule="exact" w:val="342"/>
        </w:trPr>
        <w:tc>
          <w:tcPr>
            <w:cnfStyle w:val="001000000000" w:firstRow="0" w:lastRow="0" w:firstColumn="1" w:lastColumn="0" w:oddVBand="0" w:evenVBand="0" w:oddHBand="0" w:evenHBand="0" w:firstRowFirstColumn="0" w:firstRowLastColumn="0" w:lastRowFirstColumn="0" w:lastRowLastColumn="0"/>
            <w:tcW w:w="7655" w:type="dxa"/>
            <w:shd w:val="clear" w:color="000000" w:fill="D3D3D3"/>
            <w:noWrap/>
            <w:hideMark/>
          </w:tcPr>
          <w:p w14:paraId="0B12B03E" w14:textId="77777777" w:rsidR="004A4132" w:rsidRPr="00535126" w:rsidRDefault="004A4132" w:rsidP="004A4132">
            <w:pPr>
              <w:rPr>
                <w:b/>
              </w:rPr>
            </w:pPr>
            <w:r w:rsidRPr="00535126">
              <w:rPr>
                <w:b/>
              </w:rPr>
              <w:t>Total</w:t>
            </w:r>
          </w:p>
        </w:tc>
        <w:tc>
          <w:tcPr>
            <w:tcW w:w="840" w:type="dxa"/>
            <w:shd w:val="clear" w:color="000000" w:fill="D3D3D3"/>
            <w:noWrap/>
          </w:tcPr>
          <w:p w14:paraId="66FFF18E" w14:textId="6ED7E731" w:rsidR="004A4132" w:rsidRPr="003550FC" w:rsidRDefault="003550FC" w:rsidP="004A4132">
            <w:pPr>
              <w:cnfStyle w:val="000000010000" w:firstRow="0" w:lastRow="0" w:firstColumn="0" w:lastColumn="0" w:oddVBand="0" w:evenVBand="0" w:oddHBand="0" w:evenHBand="1" w:firstRowFirstColumn="0" w:firstRowLastColumn="0" w:lastRowFirstColumn="0" w:lastRowLastColumn="0"/>
              <w:rPr>
                <w:b/>
              </w:rPr>
            </w:pPr>
            <w:r w:rsidRPr="003550FC">
              <w:rPr>
                <w:b/>
              </w:rPr>
              <w:t>259</w:t>
            </w:r>
          </w:p>
        </w:tc>
        <w:tc>
          <w:tcPr>
            <w:tcW w:w="840" w:type="dxa"/>
            <w:shd w:val="clear" w:color="000000" w:fill="D3D3D3"/>
            <w:noWrap/>
          </w:tcPr>
          <w:p w14:paraId="03E2D188"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51C4534C" w14:textId="77777777" w:rsidR="004A4132" w:rsidRPr="004A4132" w:rsidRDefault="004A4132" w:rsidP="004A4132"/>
    <w:tbl>
      <w:tblPr>
        <w:tblStyle w:val="TableGrid"/>
        <w:tblW w:w="9256" w:type="dxa"/>
        <w:tblLayout w:type="fixed"/>
        <w:tblLook w:val="04A0" w:firstRow="1" w:lastRow="0" w:firstColumn="1" w:lastColumn="0" w:noHBand="0" w:noVBand="1"/>
      </w:tblPr>
      <w:tblGrid>
        <w:gridCol w:w="7650"/>
        <w:gridCol w:w="803"/>
        <w:gridCol w:w="803"/>
      </w:tblGrid>
      <w:tr w:rsidR="004A4132" w:rsidRPr="004A4132" w14:paraId="509907AC" w14:textId="77777777" w:rsidTr="00E27870">
        <w:trPr>
          <w:cnfStyle w:val="100000000000" w:firstRow="1" w:lastRow="0" w:firstColumn="0" w:lastColumn="0" w:oddVBand="0" w:evenVBand="0" w:oddHBand="0" w:evenHBand="0" w:firstRowFirstColumn="0" w:firstRowLastColumn="0" w:lastRowFirstColumn="0" w:lastRowLastColumn="0"/>
          <w:trHeight w:hRule="exact" w:val="345"/>
        </w:trPr>
        <w:tc>
          <w:tcPr>
            <w:cnfStyle w:val="001000000000" w:firstRow="0" w:lastRow="0" w:firstColumn="1" w:lastColumn="0" w:oddVBand="0" w:evenVBand="0" w:oddHBand="0" w:evenHBand="0" w:firstRowFirstColumn="0" w:firstRowLastColumn="0" w:lastRowFirstColumn="0" w:lastRowLastColumn="0"/>
            <w:tcW w:w="7650" w:type="dxa"/>
            <w:shd w:val="clear" w:color="auto" w:fill="D3D3D3"/>
            <w:noWrap/>
            <w:hideMark/>
          </w:tcPr>
          <w:bookmarkEnd w:id="272"/>
          <w:p w14:paraId="73BC5DC7" w14:textId="77777777" w:rsidR="004A4132" w:rsidRPr="00535126" w:rsidRDefault="004A4132" w:rsidP="004A4132">
            <w:pPr>
              <w:rPr>
                <w:b/>
              </w:rPr>
            </w:pPr>
            <w:r w:rsidRPr="00535126">
              <w:rPr>
                <w:b/>
              </w:rPr>
              <w:t>On average, how many times do you go to the Gym each week?</w:t>
            </w:r>
          </w:p>
        </w:tc>
        <w:tc>
          <w:tcPr>
            <w:tcW w:w="803" w:type="dxa"/>
            <w:shd w:val="clear" w:color="auto" w:fill="D3D3D3"/>
            <w:noWrap/>
          </w:tcPr>
          <w:p w14:paraId="1C668CF6"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03" w:type="dxa"/>
            <w:shd w:val="clear" w:color="auto" w:fill="D3D3D3"/>
            <w:noWrap/>
          </w:tcPr>
          <w:p w14:paraId="253A81FA"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4FD70C97" w14:textId="77777777" w:rsidTr="00E27870">
        <w:trPr>
          <w:cnfStyle w:val="000000100000" w:firstRow="0" w:lastRow="0" w:firstColumn="0" w:lastColumn="0" w:oddVBand="0" w:evenVBand="0" w:oddHBand="1" w:evenHBand="0" w:firstRowFirstColumn="0" w:firstRowLastColumn="0" w:lastRowFirstColumn="0" w:lastRowLastColumn="0"/>
          <w:trHeight w:hRule="exact" w:val="345"/>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tcPr>
          <w:p w14:paraId="19C81FA3" w14:textId="77777777" w:rsidR="004A4132" w:rsidRPr="004A4132" w:rsidRDefault="004A4132" w:rsidP="004A4132">
            <w:r w:rsidRPr="004A4132">
              <w:t>More than 5</w:t>
            </w:r>
          </w:p>
        </w:tc>
        <w:tc>
          <w:tcPr>
            <w:tcW w:w="803" w:type="dxa"/>
            <w:shd w:val="clear" w:color="000000" w:fill="auto"/>
            <w:noWrap/>
          </w:tcPr>
          <w:p w14:paraId="2D727500" w14:textId="1E83E08E"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15</w:t>
            </w:r>
          </w:p>
        </w:tc>
        <w:tc>
          <w:tcPr>
            <w:tcW w:w="803" w:type="dxa"/>
            <w:shd w:val="clear" w:color="000000" w:fill="auto"/>
            <w:noWrap/>
          </w:tcPr>
          <w:p w14:paraId="1AFF511A" w14:textId="5AF897C3"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6%</w:t>
            </w:r>
          </w:p>
        </w:tc>
      </w:tr>
      <w:tr w:rsidR="004A4132" w:rsidRPr="004A4132" w14:paraId="73ACF835" w14:textId="77777777" w:rsidTr="00E27870">
        <w:trPr>
          <w:cnfStyle w:val="000000010000" w:firstRow="0" w:lastRow="0" w:firstColumn="0" w:lastColumn="0" w:oddVBand="0" w:evenVBand="0" w:oddHBand="0" w:evenHBand="1" w:firstRowFirstColumn="0" w:firstRowLastColumn="0" w:lastRowFirstColumn="0" w:lastRowLastColumn="0"/>
          <w:trHeight w:hRule="exact" w:val="345"/>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tcPr>
          <w:p w14:paraId="080AD4E6" w14:textId="77777777" w:rsidR="004A4132" w:rsidRPr="004A4132" w:rsidRDefault="004A4132" w:rsidP="004A4132">
            <w:r w:rsidRPr="004A4132">
              <w:t>3 to 5</w:t>
            </w:r>
          </w:p>
        </w:tc>
        <w:tc>
          <w:tcPr>
            <w:tcW w:w="803" w:type="dxa"/>
            <w:shd w:val="clear" w:color="000000" w:fill="auto"/>
            <w:noWrap/>
          </w:tcPr>
          <w:p w14:paraId="22963F71" w14:textId="2DE1A928"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86</w:t>
            </w:r>
          </w:p>
        </w:tc>
        <w:tc>
          <w:tcPr>
            <w:tcW w:w="803" w:type="dxa"/>
            <w:shd w:val="clear" w:color="000000" w:fill="auto"/>
            <w:noWrap/>
          </w:tcPr>
          <w:p w14:paraId="790C9B41" w14:textId="08EAF674"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34%</w:t>
            </w:r>
          </w:p>
        </w:tc>
      </w:tr>
      <w:tr w:rsidR="004A4132" w:rsidRPr="004A4132" w14:paraId="1AE2EBBF" w14:textId="77777777" w:rsidTr="00E27870">
        <w:trPr>
          <w:cnfStyle w:val="000000100000" w:firstRow="0" w:lastRow="0" w:firstColumn="0" w:lastColumn="0" w:oddVBand="0" w:evenVBand="0" w:oddHBand="1" w:evenHBand="0" w:firstRowFirstColumn="0" w:firstRowLastColumn="0" w:lastRowFirstColumn="0" w:lastRowLastColumn="0"/>
          <w:trHeight w:hRule="exact" w:val="345"/>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hideMark/>
          </w:tcPr>
          <w:p w14:paraId="4DBB0329" w14:textId="77777777" w:rsidR="004A4132" w:rsidRPr="004A4132" w:rsidRDefault="004A4132" w:rsidP="004A4132">
            <w:r w:rsidRPr="004A4132">
              <w:t>1 to 2</w:t>
            </w:r>
          </w:p>
        </w:tc>
        <w:tc>
          <w:tcPr>
            <w:tcW w:w="803" w:type="dxa"/>
            <w:shd w:val="clear" w:color="000000" w:fill="auto"/>
            <w:noWrap/>
          </w:tcPr>
          <w:p w14:paraId="1A752A1E" w14:textId="5787AC69"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18</w:t>
            </w:r>
          </w:p>
        </w:tc>
        <w:tc>
          <w:tcPr>
            <w:tcW w:w="803" w:type="dxa"/>
            <w:shd w:val="clear" w:color="000000" w:fill="auto"/>
            <w:noWrap/>
          </w:tcPr>
          <w:p w14:paraId="1BDD7BCB" w14:textId="0451599C"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7%</w:t>
            </w:r>
          </w:p>
        </w:tc>
      </w:tr>
      <w:tr w:rsidR="004A4132" w:rsidRPr="004A4132" w14:paraId="43A3119E" w14:textId="77777777" w:rsidTr="00E27870">
        <w:trPr>
          <w:cnfStyle w:val="000000010000" w:firstRow="0" w:lastRow="0" w:firstColumn="0" w:lastColumn="0" w:oddVBand="0" w:evenVBand="0" w:oddHBand="0" w:evenHBand="1" w:firstRowFirstColumn="0" w:firstRowLastColumn="0" w:lastRowFirstColumn="0" w:lastRowLastColumn="0"/>
          <w:trHeight w:hRule="exact" w:val="345"/>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tcPr>
          <w:p w14:paraId="0E7ABF6E" w14:textId="77777777" w:rsidR="004A4132" w:rsidRPr="004A4132" w:rsidRDefault="004A4132" w:rsidP="004A4132">
            <w:r w:rsidRPr="004A4132">
              <w:t>Never</w:t>
            </w:r>
          </w:p>
        </w:tc>
        <w:tc>
          <w:tcPr>
            <w:tcW w:w="803" w:type="dxa"/>
            <w:shd w:val="clear" w:color="000000" w:fill="auto"/>
            <w:noWrap/>
          </w:tcPr>
          <w:p w14:paraId="160E858D" w14:textId="3B17CDAE"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107</w:t>
            </w:r>
          </w:p>
        </w:tc>
        <w:tc>
          <w:tcPr>
            <w:tcW w:w="803" w:type="dxa"/>
            <w:shd w:val="clear" w:color="000000" w:fill="auto"/>
            <w:noWrap/>
          </w:tcPr>
          <w:p w14:paraId="46263A9A" w14:textId="39EA1813"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42%</w:t>
            </w:r>
          </w:p>
        </w:tc>
      </w:tr>
      <w:tr w:rsidR="004A4132" w:rsidRPr="004A4132" w14:paraId="4C793A9E" w14:textId="77777777" w:rsidTr="00E27870">
        <w:trPr>
          <w:cnfStyle w:val="000000100000" w:firstRow="0" w:lastRow="0" w:firstColumn="0" w:lastColumn="0" w:oddVBand="0" w:evenVBand="0" w:oddHBand="1" w:evenHBand="0" w:firstRowFirstColumn="0" w:firstRowLastColumn="0" w:lastRowFirstColumn="0" w:lastRowLastColumn="0"/>
          <w:trHeight w:hRule="exact" w:val="345"/>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hideMark/>
          </w:tcPr>
          <w:p w14:paraId="61E7B4E9" w14:textId="77777777" w:rsidR="004A4132" w:rsidRPr="004A4132" w:rsidRDefault="004A4132" w:rsidP="004A4132">
            <w:r w:rsidRPr="004A4132">
              <w:t>Don't want to use it</w:t>
            </w:r>
          </w:p>
        </w:tc>
        <w:tc>
          <w:tcPr>
            <w:tcW w:w="803" w:type="dxa"/>
            <w:shd w:val="clear" w:color="000000" w:fill="auto"/>
            <w:noWrap/>
          </w:tcPr>
          <w:p w14:paraId="111438AC" w14:textId="43926D27"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26</w:t>
            </w:r>
          </w:p>
        </w:tc>
        <w:tc>
          <w:tcPr>
            <w:tcW w:w="803" w:type="dxa"/>
            <w:shd w:val="clear" w:color="000000" w:fill="auto"/>
            <w:noWrap/>
          </w:tcPr>
          <w:p w14:paraId="4FCED2C9" w14:textId="1530C115"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10%</w:t>
            </w:r>
          </w:p>
        </w:tc>
      </w:tr>
      <w:tr w:rsidR="004A4132" w:rsidRPr="004A4132" w14:paraId="699DDDB7" w14:textId="77777777" w:rsidTr="00E27870">
        <w:trPr>
          <w:cnfStyle w:val="000000010000" w:firstRow="0" w:lastRow="0" w:firstColumn="0" w:lastColumn="0" w:oddVBand="0" w:evenVBand="0" w:oddHBand="0" w:evenHBand="1" w:firstRowFirstColumn="0" w:firstRowLastColumn="0" w:lastRowFirstColumn="0" w:lastRowLastColumn="0"/>
          <w:trHeight w:hRule="exact" w:val="345"/>
        </w:trPr>
        <w:tc>
          <w:tcPr>
            <w:cnfStyle w:val="001000000000" w:firstRow="0" w:lastRow="0" w:firstColumn="1" w:lastColumn="0" w:oddVBand="0" w:evenVBand="0" w:oddHBand="0" w:evenHBand="0" w:firstRowFirstColumn="0" w:firstRowLastColumn="0" w:lastRowFirstColumn="0" w:lastRowLastColumn="0"/>
            <w:tcW w:w="7650" w:type="dxa"/>
            <w:shd w:val="clear" w:color="000000" w:fill="D3D3D3"/>
            <w:noWrap/>
            <w:hideMark/>
          </w:tcPr>
          <w:p w14:paraId="61CA91D1" w14:textId="77777777" w:rsidR="004A4132" w:rsidRPr="00535126" w:rsidRDefault="004A4132" w:rsidP="004A4132">
            <w:pPr>
              <w:rPr>
                <w:b/>
              </w:rPr>
            </w:pPr>
            <w:r w:rsidRPr="00535126">
              <w:rPr>
                <w:b/>
              </w:rPr>
              <w:t>Total</w:t>
            </w:r>
          </w:p>
        </w:tc>
        <w:tc>
          <w:tcPr>
            <w:tcW w:w="803" w:type="dxa"/>
            <w:shd w:val="clear" w:color="000000" w:fill="D3D3D3"/>
            <w:noWrap/>
          </w:tcPr>
          <w:p w14:paraId="3348F7A3" w14:textId="59A4F0F3" w:rsidR="004A4132" w:rsidRPr="003550FC" w:rsidRDefault="003550FC" w:rsidP="004A4132">
            <w:pPr>
              <w:cnfStyle w:val="000000010000" w:firstRow="0" w:lastRow="0" w:firstColumn="0" w:lastColumn="0" w:oddVBand="0" w:evenVBand="0" w:oddHBand="0" w:evenHBand="1" w:firstRowFirstColumn="0" w:firstRowLastColumn="0" w:lastRowFirstColumn="0" w:lastRowLastColumn="0"/>
              <w:rPr>
                <w:b/>
              </w:rPr>
            </w:pPr>
            <w:r w:rsidRPr="003550FC">
              <w:rPr>
                <w:b/>
              </w:rPr>
              <w:t>252</w:t>
            </w:r>
          </w:p>
        </w:tc>
        <w:tc>
          <w:tcPr>
            <w:tcW w:w="803" w:type="dxa"/>
            <w:shd w:val="clear" w:color="000000" w:fill="D3D3D3"/>
            <w:noWrap/>
          </w:tcPr>
          <w:p w14:paraId="1150F399"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684FAAF7" w14:textId="77777777" w:rsidR="00FD0D18" w:rsidRDefault="00FD0D18" w:rsidP="004A4132"/>
    <w:p w14:paraId="535EBEBD" w14:textId="77777777" w:rsidR="00FD0D18" w:rsidRDefault="00FD0D18">
      <w:pPr>
        <w:spacing w:after="200" w:line="276" w:lineRule="auto"/>
      </w:pPr>
      <w:r>
        <w:br w:type="page"/>
      </w:r>
    </w:p>
    <w:tbl>
      <w:tblPr>
        <w:tblStyle w:val="TableGrid"/>
        <w:tblW w:w="9274" w:type="dxa"/>
        <w:tblLayout w:type="fixed"/>
        <w:tblLook w:val="04A0" w:firstRow="1" w:lastRow="0" w:firstColumn="1" w:lastColumn="0" w:noHBand="0" w:noVBand="1"/>
      </w:tblPr>
      <w:tblGrid>
        <w:gridCol w:w="7650"/>
        <w:gridCol w:w="812"/>
        <w:gridCol w:w="812"/>
      </w:tblGrid>
      <w:tr w:rsidR="004A4132" w:rsidRPr="004A4132" w14:paraId="73692C43" w14:textId="77777777" w:rsidTr="00E27870">
        <w:trPr>
          <w:cnfStyle w:val="100000000000" w:firstRow="1" w:lastRow="0" w:firstColumn="0" w:lastColumn="0" w:oddVBand="0" w:evenVBand="0" w:oddHBand="0" w:evenHBand="0" w:firstRowFirstColumn="0" w:firstRowLastColumn="0" w:lastRowFirstColumn="0" w:lastRowLastColumn="0"/>
          <w:trHeight w:hRule="exact" w:val="665"/>
        </w:trPr>
        <w:tc>
          <w:tcPr>
            <w:cnfStyle w:val="001000000000" w:firstRow="0" w:lastRow="0" w:firstColumn="1" w:lastColumn="0" w:oddVBand="0" w:evenVBand="0" w:oddHBand="0" w:evenHBand="0" w:firstRowFirstColumn="0" w:firstRowLastColumn="0" w:lastRowFirstColumn="0" w:lastRowLastColumn="0"/>
            <w:tcW w:w="7650" w:type="dxa"/>
            <w:shd w:val="clear" w:color="auto" w:fill="D3D3D3"/>
            <w:noWrap/>
            <w:hideMark/>
          </w:tcPr>
          <w:p w14:paraId="74C83FE9" w14:textId="77777777" w:rsidR="004A4132" w:rsidRPr="00535126" w:rsidRDefault="004A4132" w:rsidP="004A4132">
            <w:pPr>
              <w:rPr>
                <w:b/>
              </w:rPr>
            </w:pPr>
            <w:r w:rsidRPr="00535126">
              <w:rPr>
                <w:b/>
              </w:rPr>
              <w:t>On average, how many hours do you spend out of your cell on a weekday? (Please include time at education, at work, showers etc.)</w:t>
            </w:r>
          </w:p>
        </w:tc>
        <w:tc>
          <w:tcPr>
            <w:tcW w:w="812" w:type="dxa"/>
            <w:shd w:val="clear" w:color="auto" w:fill="D3D3D3"/>
            <w:noWrap/>
          </w:tcPr>
          <w:p w14:paraId="4148B306"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12" w:type="dxa"/>
            <w:shd w:val="clear" w:color="auto" w:fill="D3D3D3"/>
            <w:noWrap/>
          </w:tcPr>
          <w:p w14:paraId="1D08BDE1"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28946817" w14:textId="77777777" w:rsidTr="00E27870">
        <w:trPr>
          <w:cnfStyle w:val="000000100000" w:firstRow="0" w:lastRow="0" w:firstColumn="0" w:lastColumn="0" w:oddVBand="0" w:evenVBand="0" w:oddHBand="1" w:evenHBand="0" w:firstRowFirstColumn="0" w:firstRowLastColumn="0" w:lastRowFirstColumn="0" w:lastRowLastColumn="0"/>
          <w:trHeight w:hRule="exact" w:val="449"/>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tcPr>
          <w:p w14:paraId="24D40A24" w14:textId="77777777" w:rsidR="004A4132" w:rsidRPr="004A4132" w:rsidRDefault="004A4132" w:rsidP="004A4132">
            <w:r w:rsidRPr="004A4132">
              <w:t>8 hours +</w:t>
            </w:r>
          </w:p>
        </w:tc>
        <w:tc>
          <w:tcPr>
            <w:tcW w:w="812" w:type="dxa"/>
            <w:shd w:val="clear" w:color="000000" w:fill="auto"/>
            <w:noWrap/>
          </w:tcPr>
          <w:p w14:paraId="7595CE08" w14:textId="03E19FE9"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31</w:t>
            </w:r>
          </w:p>
        </w:tc>
        <w:tc>
          <w:tcPr>
            <w:tcW w:w="812" w:type="dxa"/>
            <w:shd w:val="clear" w:color="000000" w:fill="auto"/>
            <w:noWrap/>
          </w:tcPr>
          <w:p w14:paraId="0F0E09A3" w14:textId="270A74AA"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12%</w:t>
            </w:r>
          </w:p>
        </w:tc>
      </w:tr>
      <w:tr w:rsidR="004A4132" w:rsidRPr="004A4132" w14:paraId="71207702" w14:textId="77777777" w:rsidTr="00E27870">
        <w:trPr>
          <w:cnfStyle w:val="000000010000" w:firstRow="0" w:lastRow="0" w:firstColumn="0" w:lastColumn="0" w:oddVBand="0" w:evenVBand="0" w:oddHBand="0" w:evenHBand="1" w:firstRowFirstColumn="0" w:firstRowLastColumn="0" w:lastRowFirstColumn="0" w:lastRowLastColumn="0"/>
          <w:trHeight w:hRule="exact" w:val="449"/>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tcPr>
          <w:p w14:paraId="606A04D5" w14:textId="77777777" w:rsidR="004A4132" w:rsidRPr="004A4132" w:rsidRDefault="004A4132" w:rsidP="004A4132">
            <w:r w:rsidRPr="004A4132">
              <w:t>6 to less than 8 hours</w:t>
            </w:r>
          </w:p>
        </w:tc>
        <w:tc>
          <w:tcPr>
            <w:tcW w:w="812" w:type="dxa"/>
            <w:shd w:val="clear" w:color="000000" w:fill="auto"/>
            <w:noWrap/>
          </w:tcPr>
          <w:p w14:paraId="5E484E59" w14:textId="38798AC9"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62</w:t>
            </w:r>
          </w:p>
        </w:tc>
        <w:tc>
          <w:tcPr>
            <w:tcW w:w="812" w:type="dxa"/>
            <w:shd w:val="clear" w:color="000000" w:fill="auto"/>
            <w:noWrap/>
          </w:tcPr>
          <w:p w14:paraId="16F2868C" w14:textId="09027BF6"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24%</w:t>
            </w:r>
          </w:p>
        </w:tc>
      </w:tr>
      <w:tr w:rsidR="004A4132" w:rsidRPr="004A4132" w14:paraId="5ADE9E33" w14:textId="77777777" w:rsidTr="00E27870">
        <w:trPr>
          <w:cnfStyle w:val="000000100000" w:firstRow="0" w:lastRow="0" w:firstColumn="0" w:lastColumn="0" w:oddVBand="0" w:evenVBand="0" w:oddHBand="1" w:evenHBand="0" w:firstRowFirstColumn="0" w:firstRowLastColumn="0" w:lastRowFirstColumn="0" w:lastRowLastColumn="0"/>
          <w:trHeight w:hRule="exact" w:val="449"/>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tcPr>
          <w:p w14:paraId="058272E1" w14:textId="77777777" w:rsidR="004A4132" w:rsidRPr="004A4132" w:rsidRDefault="004A4132" w:rsidP="004A4132">
            <w:r w:rsidRPr="004A4132">
              <w:t>4 to less than 6 hours</w:t>
            </w:r>
          </w:p>
        </w:tc>
        <w:tc>
          <w:tcPr>
            <w:tcW w:w="812" w:type="dxa"/>
            <w:shd w:val="clear" w:color="000000" w:fill="auto"/>
            <w:noWrap/>
          </w:tcPr>
          <w:p w14:paraId="787DCB9F" w14:textId="7C3A9C2F"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70</w:t>
            </w:r>
          </w:p>
        </w:tc>
        <w:tc>
          <w:tcPr>
            <w:tcW w:w="812" w:type="dxa"/>
            <w:shd w:val="clear" w:color="000000" w:fill="auto"/>
            <w:noWrap/>
          </w:tcPr>
          <w:p w14:paraId="0CF98136" w14:textId="3E3691D2"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27%</w:t>
            </w:r>
          </w:p>
        </w:tc>
      </w:tr>
      <w:tr w:rsidR="004A4132" w:rsidRPr="004A4132" w14:paraId="49CE2595" w14:textId="77777777" w:rsidTr="00E27870">
        <w:trPr>
          <w:cnfStyle w:val="000000010000" w:firstRow="0" w:lastRow="0" w:firstColumn="0" w:lastColumn="0" w:oddVBand="0" w:evenVBand="0" w:oddHBand="0" w:evenHBand="1" w:firstRowFirstColumn="0" w:firstRowLastColumn="0" w:lastRowFirstColumn="0" w:lastRowLastColumn="0"/>
          <w:trHeight w:hRule="exact" w:val="449"/>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hideMark/>
          </w:tcPr>
          <w:p w14:paraId="29680377" w14:textId="77777777" w:rsidR="004A4132" w:rsidRPr="004A4132" w:rsidRDefault="004A4132" w:rsidP="004A4132">
            <w:r w:rsidRPr="004A4132">
              <w:t>2 to less than 4 hours</w:t>
            </w:r>
          </w:p>
        </w:tc>
        <w:tc>
          <w:tcPr>
            <w:tcW w:w="812" w:type="dxa"/>
            <w:shd w:val="clear" w:color="000000" w:fill="auto"/>
            <w:noWrap/>
          </w:tcPr>
          <w:p w14:paraId="1659A627" w14:textId="3B7FCF62"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52</w:t>
            </w:r>
          </w:p>
        </w:tc>
        <w:tc>
          <w:tcPr>
            <w:tcW w:w="812" w:type="dxa"/>
            <w:shd w:val="clear" w:color="000000" w:fill="auto"/>
            <w:noWrap/>
          </w:tcPr>
          <w:p w14:paraId="0847E94F" w14:textId="38A47D73"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20%</w:t>
            </w:r>
          </w:p>
        </w:tc>
      </w:tr>
      <w:tr w:rsidR="004A4132" w:rsidRPr="004A4132" w14:paraId="3A583E35" w14:textId="77777777" w:rsidTr="00E27870">
        <w:trPr>
          <w:cnfStyle w:val="000000100000" w:firstRow="0" w:lastRow="0" w:firstColumn="0" w:lastColumn="0" w:oddVBand="0" w:evenVBand="0" w:oddHBand="1" w:evenHBand="0" w:firstRowFirstColumn="0" w:firstRowLastColumn="0" w:lastRowFirstColumn="0" w:lastRowLastColumn="0"/>
          <w:trHeight w:hRule="exact" w:val="449"/>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hideMark/>
          </w:tcPr>
          <w:p w14:paraId="0484B394" w14:textId="77777777" w:rsidR="004A4132" w:rsidRPr="004A4132" w:rsidRDefault="004A4132" w:rsidP="004A4132">
            <w:r w:rsidRPr="004A4132">
              <w:t>Less than 2 hours</w:t>
            </w:r>
          </w:p>
        </w:tc>
        <w:tc>
          <w:tcPr>
            <w:tcW w:w="812" w:type="dxa"/>
            <w:shd w:val="clear" w:color="000000" w:fill="auto"/>
            <w:noWrap/>
          </w:tcPr>
          <w:p w14:paraId="71E9DE33" w14:textId="2C54D376"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40</w:t>
            </w:r>
          </w:p>
        </w:tc>
        <w:tc>
          <w:tcPr>
            <w:tcW w:w="812" w:type="dxa"/>
            <w:shd w:val="clear" w:color="000000" w:fill="auto"/>
            <w:noWrap/>
          </w:tcPr>
          <w:p w14:paraId="33FE3587" w14:textId="337F66A0"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16%</w:t>
            </w:r>
          </w:p>
        </w:tc>
      </w:tr>
      <w:tr w:rsidR="004A4132" w:rsidRPr="004A4132" w14:paraId="7BB6819A" w14:textId="77777777" w:rsidTr="00E27870">
        <w:trPr>
          <w:cnfStyle w:val="000000010000" w:firstRow="0" w:lastRow="0" w:firstColumn="0" w:lastColumn="0" w:oddVBand="0" w:evenVBand="0" w:oddHBand="0" w:evenHBand="1" w:firstRowFirstColumn="0" w:firstRowLastColumn="0" w:lastRowFirstColumn="0" w:lastRowLastColumn="0"/>
          <w:trHeight w:hRule="exact" w:val="326"/>
        </w:trPr>
        <w:tc>
          <w:tcPr>
            <w:cnfStyle w:val="001000000000" w:firstRow="0" w:lastRow="0" w:firstColumn="1" w:lastColumn="0" w:oddVBand="0" w:evenVBand="0" w:oddHBand="0" w:evenHBand="0" w:firstRowFirstColumn="0" w:firstRowLastColumn="0" w:lastRowFirstColumn="0" w:lastRowLastColumn="0"/>
            <w:tcW w:w="7650" w:type="dxa"/>
            <w:shd w:val="clear" w:color="000000" w:fill="D3D3D3"/>
            <w:noWrap/>
            <w:hideMark/>
          </w:tcPr>
          <w:p w14:paraId="665739A3" w14:textId="77777777" w:rsidR="004A4132" w:rsidRPr="00535126" w:rsidRDefault="004A4132" w:rsidP="004A4132">
            <w:pPr>
              <w:rPr>
                <w:b/>
              </w:rPr>
            </w:pPr>
            <w:r w:rsidRPr="00535126">
              <w:rPr>
                <w:b/>
              </w:rPr>
              <w:t>Total</w:t>
            </w:r>
          </w:p>
        </w:tc>
        <w:tc>
          <w:tcPr>
            <w:tcW w:w="812" w:type="dxa"/>
            <w:shd w:val="clear" w:color="000000" w:fill="D3D3D3"/>
            <w:noWrap/>
          </w:tcPr>
          <w:p w14:paraId="3B4B1FDF" w14:textId="50011B7B" w:rsidR="004A4132" w:rsidRPr="003550FC" w:rsidRDefault="003550FC" w:rsidP="004A4132">
            <w:pPr>
              <w:cnfStyle w:val="000000010000" w:firstRow="0" w:lastRow="0" w:firstColumn="0" w:lastColumn="0" w:oddVBand="0" w:evenVBand="0" w:oddHBand="0" w:evenHBand="1" w:firstRowFirstColumn="0" w:firstRowLastColumn="0" w:lastRowFirstColumn="0" w:lastRowLastColumn="0"/>
              <w:rPr>
                <w:b/>
              </w:rPr>
            </w:pPr>
            <w:r w:rsidRPr="003550FC">
              <w:rPr>
                <w:b/>
              </w:rPr>
              <w:t>255</w:t>
            </w:r>
          </w:p>
        </w:tc>
        <w:tc>
          <w:tcPr>
            <w:tcW w:w="812" w:type="dxa"/>
            <w:shd w:val="clear" w:color="000000" w:fill="D3D3D3"/>
            <w:noWrap/>
          </w:tcPr>
          <w:p w14:paraId="4C1278F1" w14:textId="77777777" w:rsidR="004A4132" w:rsidRPr="004A4132" w:rsidRDefault="004A4132" w:rsidP="004A4132">
            <w:pPr>
              <w:cnfStyle w:val="000000010000" w:firstRow="0" w:lastRow="0" w:firstColumn="0" w:lastColumn="0" w:oddVBand="0" w:evenVBand="0" w:oddHBand="0" w:evenHBand="1" w:firstRowFirstColumn="0" w:firstRowLastColumn="0" w:lastRowFirstColumn="0" w:lastRowLastColumn="0"/>
            </w:pPr>
          </w:p>
        </w:tc>
      </w:tr>
    </w:tbl>
    <w:p w14:paraId="2396D8CC" w14:textId="77777777" w:rsidR="004A4132" w:rsidRPr="004A4132" w:rsidRDefault="004A4132" w:rsidP="004A4132"/>
    <w:p w14:paraId="6D07DAA8" w14:textId="77777777" w:rsidR="004A4132" w:rsidRPr="004A4132" w:rsidRDefault="004A4132" w:rsidP="00FD0D18">
      <w:pPr>
        <w:pStyle w:val="Heading4"/>
      </w:pPr>
      <w:r w:rsidRPr="004A4132">
        <w:t xml:space="preserve">External Communication </w:t>
      </w:r>
    </w:p>
    <w:tbl>
      <w:tblPr>
        <w:tblStyle w:val="TableGrid"/>
        <w:tblW w:w="9265" w:type="dxa"/>
        <w:tblLayout w:type="fixed"/>
        <w:tblLook w:val="04A0" w:firstRow="1" w:lastRow="0" w:firstColumn="1" w:lastColumn="0" w:noHBand="0" w:noVBand="1"/>
      </w:tblPr>
      <w:tblGrid>
        <w:gridCol w:w="7650"/>
        <w:gridCol w:w="807"/>
        <w:gridCol w:w="808"/>
      </w:tblGrid>
      <w:tr w:rsidR="004A4132" w:rsidRPr="004A4132" w14:paraId="3700AF1C" w14:textId="77777777" w:rsidTr="00E27870">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650" w:type="dxa"/>
            <w:shd w:val="clear" w:color="auto" w:fill="D3D3D3"/>
            <w:noWrap/>
            <w:hideMark/>
          </w:tcPr>
          <w:p w14:paraId="615C42FC" w14:textId="77777777" w:rsidR="004A4132" w:rsidRPr="00FD0D18" w:rsidRDefault="004A4132" w:rsidP="004A4132">
            <w:pPr>
              <w:rPr>
                <w:b/>
              </w:rPr>
            </w:pPr>
            <w:r w:rsidRPr="00FD0D18">
              <w:rPr>
                <w:b/>
              </w:rPr>
              <w:t>Have you had any problems with sending or receiving mail?</w:t>
            </w:r>
          </w:p>
        </w:tc>
        <w:tc>
          <w:tcPr>
            <w:tcW w:w="807" w:type="dxa"/>
            <w:shd w:val="clear" w:color="auto" w:fill="D3D3D3"/>
            <w:noWrap/>
            <w:hideMark/>
          </w:tcPr>
          <w:p w14:paraId="2B82A360" w14:textId="749A2450"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08" w:type="dxa"/>
            <w:shd w:val="clear" w:color="auto" w:fill="D3D3D3"/>
            <w:noWrap/>
            <w:hideMark/>
          </w:tcPr>
          <w:p w14:paraId="4DC26DF2"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7DFB59A0" w14:textId="77777777" w:rsidTr="00E27870">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tcPr>
          <w:p w14:paraId="304AA8FA" w14:textId="77777777" w:rsidR="004A4132" w:rsidRPr="004A4132" w:rsidRDefault="004A4132" w:rsidP="004A4132">
            <w:r w:rsidRPr="004A4132">
              <w:t>Yes</w:t>
            </w:r>
          </w:p>
        </w:tc>
        <w:tc>
          <w:tcPr>
            <w:tcW w:w="807" w:type="dxa"/>
            <w:shd w:val="clear" w:color="000000" w:fill="auto"/>
            <w:noWrap/>
          </w:tcPr>
          <w:p w14:paraId="3B415690" w14:textId="78B32A06"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137</w:t>
            </w:r>
          </w:p>
        </w:tc>
        <w:tc>
          <w:tcPr>
            <w:tcW w:w="808" w:type="dxa"/>
            <w:shd w:val="clear" w:color="000000" w:fill="auto"/>
            <w:noWrap/>
          </w:tcPr>
          <w:p w14:paraId="54A2A0B0" w14:textId="1F7DDD51"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53%</w:t>
            </w:r>
          </w:p>
        </w:tc>
      </w:tr>
      <w:tr w:rsidR="004A4132" w:rsidRPr="004A4132" w14:paraId="52C5FC6D" w14:textId="77777777" w:rsidTr="00E27870">
        <w:trPr>
          <w:cnfStyle w:val="000000010000" w:firstRow="0" w:lastRow="0" w:firstColumn="0" w:lastColumn="0" w:oddVBand="0" w:evenVBand="0" w:oddHBand="0" w:evenHBand="1"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hideMark/>
          </w:tcPr>
          <w:p w14:paraId="2EAA393A" w14:textId="77777777" w:rsidR="004A4132" w:rsidRPr="004A4132" w:rsidRDefault="004A4132" w:rsidP="004A4132">
            <w:r w:rsidRPr="004A4132">
              <w:t>No</w:t>
            </w:r>
          </w:p>
        </w:tc>
        <w:tc>
          <w:tcPr>
            <w:tcW w:w="807" w:type="dxa"/>
            <w:shd w:val="clear" w:color="000000" w:fill="auto"/>
            <w:noWrap/>
          </w:tcPr>
          <w:p w14:paraId="53622156" w14:textId="5C95E7C8"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122</w:t>
            </w:r>
          </w:p>
        </w:tc>
        <w:tc>
          <w:tcPr>
            <w:tcW w:w="808" w:type="dxa"/>
            <w:shd w:val="clear" w:color="000000" w:fill="auto"/>
            <w:noWrap/>
          </w:tcPr>
          <w:p w14:paraId="76A5D414" w14:textId="1480A8F1"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47%</w:t>
            </w:r>
          </w:p>
        </w:tc>
      </w:tr>
      <w:tr w:rsidR="004A4132" w:rsidRPr="004A4132" w14:paraId="5E9FA742" w14:textId="77777777" w:rsidTr="00E27870">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7650" w:type="dxa"/>
            <w:shd w:val="clear" w:color="000000" w:fill="D3D3D3"/>
            <w:noWrap/>
            <w:hideMark/>
          </w:tcPr>
          <w:p w14:paraId="1071B080" w14:textId="77777777" w:rsidR="004A4132" w:rsidRPr="00FD0D18" w:rsidRDefault="004A4132" w:rsidP="004A4132">
            <w:pPr>
              <w:rPr>
                <w:b/>
              </w:rPr>
            </w:pPr>
            <w:r w:rsidRPr="00FD0D18">
              <w:rPr>
                <w:b/>
              </w:rPr>
              <w:t>Total</w:t>
            </w:r>
          </w:p>
        </w:tc>
        <w:tc>
          <w:tcPr>
            <w:tcW w:w="807" w:type="dxa"/>
            <w:shd w:val="clear" w:color="000000" w:fill="D3D3D3"/>
            <w:noWrap/>
          </w:tcPr>
          <w:p w14:paraId="748CDC3D" w14:textId="428D1D73" w:rsidR="004A4132" w:rsidRPr="003550FC" w:rsidRDefault="003550FC" w:rsidP="004A4132">
            <w:pPr>
              <w:cnfStyle w:val="000000100000" w:firstRow="0" w:lastRow="0" w:firstColumn="0" w:lastColumn="0" w:oddVBand="0" w:evenVBand="0" w:oddHBand="1" w:evenHBand="0" w:firstRowFirstColumn="0" w:firstRowLastColumn="0" w:lastRowFirstColumn="0" w:lastRowLastColumn="0"/>
              <w:rPr>
                <w:b/>
              </w:rPr>
            </w:pPr>
            <w:r w:rsidRPr="003550FC">
              <w:rPr>
                <w:b/>
              </w:rPr>
              <w:t>259</w:t>
            </w:r>
          </w:p>
        </w:tc>
        <w:tc>
          <w:tcPr>
            <w:tcW w:w="808" w:type="dxa"/>
            <w:shd w:val="clear" w:color="000000" w:fill="D3D3D3"/>
            <w:noWrap/>
          </w:tcPr>
          <w:p w14:paraId="5AEA03C6"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2DE07122" w14:textId="77777777" w:rsidR="004A4132" w:rsidRPr="004A4132" w:rsidRDefault="004A4132" w:rsidP="004A4132">
      <w:bookmarkStart w:id="273" w:name="_Toc457484478"/>
    </w:p>
    <w:tbl>
      <w:tblPr>
        <w:tblStyle w:val="TableGrid"/>
        <w:tblW w:w="9302" w:type="dxa"/>
        <w:tblLayout w:type="fixed"/>
        <w:tblLook w:val="04A0" w:firstRow="1" w:lastRow="0" w:firstColumn="1" w:lastColumn="0" w:noHBand="0" w:noVBand="1"/>
      </w:tblPr>
      <w:tblGrid>
        <w:gridCol w:w="7725"/>
        <w:gridCol w:w="788"/>
        <w:gridCol w:w="789"/>
      </w:tblGrid>
      <w:tr w:rsidR="004A4132" w:rsidRPr="004A4132" w14:paraId="59135A49" w14:textId="77777777" w:rsidTr="00E27870">
        <w:trPr>
          <w:cnfStyle w:val="100000000000" w:firstRow="1" w:lastRow="0" w:firstColumn="0" w:lastColumn="0" w:oddVBand="0" w:evenVBand="0" w:oddHBand="0"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725" w:type="dxa"/>
            <w:shd w:val="clear" w:color="auto" w:fill="D3D3D3"/>
            <w:noWrap/>
            <w:hideMark/>
          </w:tcPr>
          <w:p w14:paraId="1660FD3F" w14:textId="77777777" w:rsidR="004A4132" w:rsidRPr="00FD0D18" w:rsidRDefault="004A4132" w:rsidP="004A4132">
            <w:pPr>
              <w:rPr>
                <w:b/>
              </w:rPr>
            </w:pPr>
            <w:r w:rsidRPr="00FD0D18">
              <w:rPr>
                <w:b/>
              </w:rPr>
              <w:t>Have you had any problems getting access to the telephones?</w:t>
            </w:r>
          </w:p>
        </w:tc>
        <w:tc>
          <w:tcPr>
            <w:tcW w:w="788" w:type="dxa"/>
            <w:shd w:val="clear" w:color="auto" w:fill="D3D3D3"/>
            <w:noWrap/>
            <w:hideMark/>
          </w:tcPr>
          <w:p w14:paraId="21E00FD6"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789" w:type="dxa"/>
            <w:shd w:val="clear" w:color="auto" w:fill="D3D3D3"/>
            <w:noWrap/>
            <w:hideMark/>
          </w:tcPr>
          <w:p w14:paraId="2BCC5631"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708DAB6C"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725" w:type="dxa"/>
            <w:shd w:val="clear" w:color="000000" w:fill="auto"/>
            <w:noWrap/>
          </w:tcPr>
          <w:p w14:paraId="567B7D1B" w14:textId="77777777" w:rsidR="004A4132" w:rsidRPr="004A4132" w:rsidRDefault="004A4132" w:rsidP="004A4132">
            <w:r w:rsidRPr="004A4132">
              <w:t>Yes</w:t>
            </w:r>
          </w:p>
        </w:tc>
        <w:tc>
          <w:tcPr>
            <w:tcW w:w="788" w:type="dxa"/>
            <w:shd w:val="clear" w:color="000000" w:fill="auto"/>
            <w:noWrap/>
          </w:tcPr>
          <w:p w14:paraId="5A7B65CD" w14:textId="5F8E8C7F"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112</w:t>
            </w:r>
          </w:p>
        </w:tc>
        <w:tc>
          <w:tcPr>
            <w:tcW w:w="789" w:type="dxa"/>
            <w:shd w:val="clear" w:color="000000" w:fill="auto"/>
            <w:noWrap/>
          </w:tcPr>
          <w:p w14:paraId="4AFD4004" w14:textId="52A1B34F"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44%</w:t>
            </w:r>
          </w:p>
        </w:tc>
      </w:tr>
      <w:tr w:rsidR="004A4132" w:rsidRPr="004A4132" w14:paraId="5454F013" w14:textId="77777777" w:rsidTr="00E27870">
        <w:trPr>
          <w:cnfStyle w:val="000000010000" w:firstRow="0" w:lastRow="0" w:firstColumn="0" w:lastColumn="0" w:oddVBand="0" w:evenVBand="0" w:oddHBand="0" w:evenHBand="1"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725" w:type="dxa"/>
            <w:shd w:val="clear" w:color="000000" w:fill="auto"/>
            <w:noWrap/>
            <w:hideMark/>
          </w:tcPr>
          <w:p w14:paraId="05F64380" w14:textId="77777777" w:rsidR="004A4132" w:rsidRPr="004A4132" w:rsidRDefault="004A4132" w:rsidP="004A4132">
            <w:r w:rsidRPr="004A4132">
              <w:t>No</w:t>
            </w:r>
          </w:p>
        </w:tc>
        <w:tc>
          <w:tcPr>
            <w:tcW w:w="788" w:type="dxa"/>
            <w:shd w:val="clear" w:color="000000" w:fill="auto"/>
            <w:noWrap/>
          </w:tcPr>
          <w:p w14:paraId="53884351" w14:textId="69852A91"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145</w:t>
            </w:r>
          </w:p>
        </w:tc>
        <w:tc>
          <w:tcPr>
            <w:tcW w:w="789" w:type="dxa"/>
            <w:shd w:val="clear" w:color="000000" w:fill="auto"/>
            <w:noWrap/>
          </w:tcPr>
          <w:p w14:paraId="2D8B4EA6" w14:textId="2FC09B39"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56%</w:t>
            </w:r>
          </w:p>
        </w:tc>
      </w:tr>
      <w:tr w:rsidR="004A4132" w:rsidRPr="004A4132" w14:paraId="2D7D4DFA" w14:textId="77777777" w:rsidTr="00E27870">
        <w:trPr>
          <w:cnfStyle w:val="000000100000" w:firstRow="0" w:lastRow="0" w:firstColumn="0" w:lastColumn="0" w:oddVBand="0" w:evenVBand="0" w:oddHBand="1" w:evenHBand="0" w:firstRowFirstColumn="0" w:firstRowLastColumn="0" w:lastRowFirstColumn="0" w:lastRowLastColumn="0"/>
          <w:trHeight w:hRule="exact" w:val="337"/>
        </w:trPr>
        <w:tc>
          <w:tcPr>
            <w:cnfStyle w:val="001000000000" w:firstRow="0" w:lastRow="0" w:firstColumn="1" w:lastColumn="0" w:oddVBand="0" w:evenVBand="0" w:oddHBand="0" w:evenHBand="0" w:firstRowFirstColumn="0" w:firstRowLastColumn="0" w:lastRowFirstColumn="0" w:lastRowLastColumn="0"/>
            <w:tcW w:w="7725" w:type="dxa"/>
            <w:shd w:val="clear" w:color="000000" w:fill="D3D3D3"/>
            <w:noWrap/>
            <w:hideMark/>
          </w:tcPr>
          <w:p w14:paraId="598AE477" w14:textId="77777777" w:rsidR="004A4132" w:rsidRPr="00FD0D18" w:rsidRDefault="004A4132" w:rsidP="004A4132">
            <w:pPr>
              <w:rPr>
                <w:b/>
              </w:rPr>
            </w:pPr>
            <w:r w:rsidRPr="00FD0D18">
              <w:rPr>
                <w:b/>
              </w:rPr>
              <w:t>Total</w:t>
            </w:r>
          </w:p>
        </w:tc>
        <w:tc>
          <w:tcPr>
            <w:tcW w:w="788" w:type="dxa"/>
            <w:shd w:val="clear" w:color="000000" w:fill="D3D3D3"/>
            <w:noWrap/>
          </w:tcPr>
          <w:p w14:paraId="406B81B9" w14:textId="2A31C9B7" w:rsidR="004A4132" w:rsidRPr="003550FC" w:rsidRDefault="003550FC" w:rsidP="004A4132">
            <w:pPr>
              <w:cnfStyle w:val="000000100000" w:firstRow="0" w:lastRow="0" w:firstColumn="0" w:lastColumn="0" w:oddVBand="0" w:evenVBand="0" w:oddHBand="1" w:evenHBand="0" w:firstRowFirstColumn="0" w:firstRowLastColumn="0" w:lastRowFirstColumn="0" w:lastRowLastColumn="0"/>
              <w:rPr>
                <w:b/>
              </w:rPr>
            </w:pPr>
            <w:r w:rsidRPr="003550FC">
              <w:rPr>
                <w:b/>
              </w:rPr>
              <w:t>257</w:t>
            </w:r>
          </w:p>
        </w:tc>
        <w:tc>
          <w:tcPr>
            <w:tcW w:w="789" w:type="dxa"/>
            <w:shd w:val="clear" w:color="000000" w:fill="D3D3D3"/>
            <w:noWrap/>
          </w:tcPr>
          <w:p w14:paraId="775C5D89"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3B253761" w14:textId="77777777" w:rsidR="004A4132" w:rsidRPr="004A4132" w:rsidRDefault="004A4132" w:rsidP="004A4132"/>
    <w:tbl>
      <w:tblPr>
        <w:tblStyle w:val="TableGrid"/>
        <w:tblW w:w="9302" w:type="dxa"/>
        <w:tblLayout w:type="fixed"/>
        <w:tblLook w:val="04A0" w:firstRow="1" w:lastRow="0" w:firstColumn="1" w:lastColumn="0" w:noHBand="0" w:noVBand="1"/>
      </w:tblPr>
      <w:tblGrid>
        <w:gridCol w:w="7725"/>
        <w:gridCol w:w="788"/>
        <w:gridCol w:w="789"/>
      </w:tblGrid>
      <w:tr w:rsidR="004A4132" w:rsidRPr="004A4132" w14:paraId="7ABB2AA2" w14:textId="77777777" w:rsidTr="00E27870">
        <w:trPr>
          <w:cnfStyle w:val="100000000000" w:firstRow="1" w:lastRow="0" w:firstColumn="0" w:lastColumn="0" w:oddVBand="0" w:evenVBand="0" w:oddHBand="0"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725" w:type="dxa"/>
            <w:shd w:val="clear" w:color="auto" w:fill="D3D3D3"/>
            <w:noWrap/>
            <w:hideMark/>
          </w:tcPr>
          <w:p w14:paraId="1DCA49A0" w14:textId="77777777" w:rsidR="004A4132" w:rsidRPr="00FD0D18" w:rsidRDefault="004A4132" w:rsidP="004A4132">
            <w:pPr>
              <w:rPr>
                <w:b/>
              </w:rPr>
            </w:pPr>
            <w:r w:rsidRPr="00FD0D18">
              <w:rPr>
                <w:b/>
              </w:rPr>
              <w:t>Do you usually have one or more visits per week from family and friends?</w:t>
            </w:r>
          </w:p>
        </w:tc>
        <w:tc>
          <w:tcPr>
            <w:tcW w:w="788" w:type="dxa"/>
            <w:shd w:val="clear" w:color="auto" w:fill="D3D3D3"/>
            <w:noWrap/>
            <w:hideMark/>
          </w:tcPr>
          <w:p w14:paraId="74773A3E"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789" w:type="dxa"/>
            <w:shd w:val="clear" w:color="auto" w:fill="D3D3D3"/>
            <w:noWrap/>
            <w:hideMark/>
          </w:tcPr>
          <w:p w14:paraId="1D02426E"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4D6A5CB1" w14:textId="77777777" w:rsidTr="00E27870">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725" w:type="dxa"/>
            <w:shd w:val="clear" w:color="000000" w:fill="auto"/>
            <w:noWrap/>
          </w:tcPr>
          <w:p w14:paraId="795F7D49" w14:textId="77777777" w:rsidR="004A4132" w:rsidRPr="004A4132" w:rsidRDefault="004A4132" w:rsidP="004A4132">
            <w:r w:rsidRPr="004A4132">
              <w:t>Yes</w:t>
            </w:r>
          </w:p>
        </w:tc>
        <w:tc>
          <w:tcPr>
            <w:tcW w:w="788" w:type="dxa"/>
            <w:shd w:val="clear" w:color="000000" w:fill="auto"/>
            <w:noWrap/>
          </w:tcPr>
          <w:p w14:paraId="5F566436" w14:textId="3E1EC0F9"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58</w:t>
            </w:r>
          </w:p>
        </w:tc>
        <w:tc>
          <w:tcPr>
            <w:tcW w:w="789" w:type="dxa"/>
            <w:shd w:val="clear" w:color="000000" w:fill="auto"/>
            <w:noWrap/>
          </w:tcPr>
          <w:p w14:paraId="104F4DDA" w14:textId="305BD715"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23%</w:t>
            </w:r>
          </w:p>
        </w:tc>
      </w:tr>
      <w:tr w:rsidR="004A4132" w:rsidRPr="004A4132" w14:paraId="450473D8" w14:textId="77777777" w:rsidTr="00E27870">
        <w:trPr>
          <w:cnfStyle w:val="000000010000" w:firstRow="0" w:lastRow="0" w:firstColumn="0" w:lastColumn="0" w:oddVBand="0" w:evenVBand="0" w:oddHBand="0" w:evenHBand="1"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725" w:type="dxa"/>
            <w:shd w:val="clear" w:color="000000" w:fill="auto"/>
            <w:noWrap/>
            <w:hideMark/>
          </w:tcPr>
          <w:p w14:paraId="0472CA7F" w14:textId="77777777" w:rsidR="004A4132" w:rsidRPr="004A4132" w:rsidRDefault="004A4132" w:rsidP="004A4132">
            <w:r w:rsidRPr="004A4132">
              <w:t>No</w:t>
            </w:r>
          </w:p>
        </w:tc>
        <w:tc>
          <w:tcPr>
            <w:tcW w:w="788" w:type="dxa"/>
            <w:shd w:val="clear" w:color="000000" w:fill="auto"/>
            <w:noWrap/>
          </w:tcPr>
          <w:p w14:paraId="42CF1598" w14:textId="1AC781C3"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198</w:t>
            </w:r>
          </w:p>
        </w:tc>
        <w:tc>
          <w:tcPr>
            <w:tcW w:w="789" w:type="dxa"/>
            <w:shd w:val="clear" w:color="000000" w:fill="auto"/>
            <w:noWrap/>
          </w:tcPr>
          <w:p w14:paraId="1D7C4F8C" w14:textId="6A6EA918"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77%</w:t>
            </w:r>
          </w:p>
        </w:tc>
      </w:tr>
      <w:tr w:rsidR="004A4132" w:rsidRPr="004A4132" w14:paraId="07012C21" w14:textId="77777777" w:rsidTr="00E27870">
        <w:trPr>
          <w:cnfStyle w:val="000000100000" w:firstRow="0" w:lastRow="0" w:firstColumn="0" w:lastColumn="0" w:oddVBand="0" w:evenVBand="0" w:oddHBand="1" w:evenHBand="0" w:firstRowFirstColumn="0" w:firstRowLastColumn="0" w:lastRowFirstColumn="0" w:lastRowLastColumn="0"/>
          <w:trHeight w:hRule="exact" w:val="348"/>
        </w:trPr>
        <w:tc>
          <w:tcPr>
            <w:cnfStyle w:val="001000000000" w:firstRow="0" w:lastRow="0" w:firstColumn="1" w:lastColumn="0" w:oddVBand="0" w:evenVBand="0" w:oddHBand="0" w:evenHBand="0" w:firstRowFirstColumn="0" w:firstRowLastColumn="0" w:lastRowFirstColumn="0" w:lastRowLastColumn="0"/>
            <w:tcW w:w="7725" w:type="dxa"/>
            <w:shd w:val="clear" w:color="000000" w:fill="D3D3D3"/>
            <w:noWrap/>
            <w:hideMark/>
          </w:tcPr>
          <w:p w14:paraId="56DCF1F8" w14:textId="77777777" w:rsidR="004A4132" w:rsidRPr="00FD0D18" w:rsidRDefault="004A4132" w:rsidP="004A4132">
            <w:pPr>
              <w:rPr>
                <w:b/>
              </w:rPr>
            </w:pPr>
            <w:r w:rsidRPr="00FD0D18">
              <w:rPr>
                <w:b/>
              </w:rPr>
              <w:t>Total</w:t>
            </w:r>
          </w:p>
        </w:tc>
        <w:tc>
          <w:tcPr>
            <w:tcW w:w="788" w:type="dxa"/>
            <w:shd w:val="clear" w:color="000000" w:fill="D3D3D3"/>
            <w:noWrap/>
          </w:tcPr>
          <w:p w14:paraId="753BA263" w14:textId="1EF8612C" w:rsidR="004A4132" w:rsidRPr="003550FC" w:rsidRDefault="003550FC" w:rsidP="004A4132">
            <w:pPr>
              <w:cnfStyle w:val="000000100000" w:firstRow="0" w:lastRow="0" w:firstColumn="0" w:lastColumn="0" w:oddVBand="0" w:evenVBand="0" w:oddHBand="1" w:evenHBand="0" w:firstRowFirstColumn="0" w:firstRowLastColumn="0" w:lastRowFirstColumn="0" w:lastRowLastColumn="0"/>
              <w:rPr>
                <w:b/>
              </w:rPr>
            </w:pPr>
            <w:r w:rsidRPr="003550FC">
              <w:rPr>
                <w:b/>
              </w:rPr>
              <w:t>256</w:t>
            </w:r>
          </w:p>
        </w:tc>
        <w:tc>
          <w:tcPr>
            <w:tcW w:w="789" w:type="dxa"/>
            <w:shd w:val="clear" w:color="000000" w:fill="D3D3D3"/>
            <w:noWrap/>
          </w:tcPr>
          <w:p w14:paraId="0BD1B45E"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5306A762" w14:textId="77777777" w:rsidR="004A4132" w:rsidRPr="004A4132" w:rsidRDefault="004A4132" w:rsidP="004A4132"/>
    <w:tbl>
      <w:tblPr>
        <w:tblStyle w:val="TableGrid"/>
        <w:tblW w:w="9286" w:type="dxa"/>
        <w:tblLayout w:type="fixed"/>
        <w:tblLook w:val="04A0" w:firstRow="1" w:lastRow="0" w:firstColumn="1" w:lastColumn="0" w:noHBand="0" w:noVBand="1"/>
      </w:tblPr>
      <w:tblGrid>
        <w:gridCol w:w="7650"/>
        <w:gridCol w:w="818"/>
        <w:gridCol w:w="818"/>
      </w:tblGrid>
      <w:tr w:rsidR="004A4132" w:rsidRPr="004A4132" w14:paraId="31B77801" w14:textId="77777777" w:rsidTr="00E27870">
        <w:trPr>
          <w:cnfStyle w:val="100000000000" w:firstRow="1" w:lastRow="0" w:firstColumn="0" w:lastColumn="0" w:oddVBand="0" w:evenVBand="0" w:oddHBand="0" w:evenHBand="0" w:firstRowFirstColumn="0" w:firstRowLastColumn="0" w:lastRowFirstColumn="0" w:lastRowLastColumn="0"/>
          <w:trHeight w:hRule="exact" w:val="394"/>
        </w:trPr>
        <w:tc>
          <w:tcPr>
            <w:cnfStyle w:val="001000000000" w:firstRow="0" w:lastRow="0" w:firstColumn="1" w:lastColumn="0" w:oddVBand="0" w:evenVBand="0" w:oddHBand="0" w:evenHBand="0" w:firstRowFirstColumn="0" w:firstRowLastColumn="0" w:lastRowFirstColumn="0" w:lastRowLastColumn="0"/>
            <w:tcW w:w="7650" w:type="dxa"/>
            <w:shd w:val="clear" w:color="auto" w:fill="D3D3D3"/>
            <w:noWrap/>
            <w:hideMark/>
          </w:tcPr>
          <w:p w14:paraId="415039B0" w14:textId="77777777" w:rsidR="004A4132" w:rsidRPr="00FD0D18" w:rsidRDefault="004A4132" w:rsidP="004A4132">
            <w:pPr>
              <w:rPr>
                <w:b/>
              </w:rPr>
            </w:pPr>
            <w:bookmarkStart w:id="274" w:name="_Toc457484480"/>
            <w:bookmarkEnd w:id="273"/>
            <w:r w:rsidRPr="00FD0D18">
              <w:rPr>
                <w:b/>
              </w:rPr>
              <w:t>Is it easy for your family and friends to visit you here?</w:t>
            </w:r>
          </w:p>
        </w:tc>
        <w:tc>
          <w:tcPr>
            <w:tcW w:w="818" w:type="dxa"/>
            <w:shd w:val="clear" w:color="auto" w:fill="D3D3D3"/>
            <w:noWrap/>
            <w:hideMark/>
          </w:tcPr>
          <w:p w14:paraId="3DC1DBAC"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18" w:type="dxa"/>
            <w:shd w:val="clear" w:color="auto" w:fill="D3D3D3"/>
            <w:noWrap/>
            <w:hideMark/>
          </w:tcPr>
          <w:p w14:paraId="51151AF1"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4D7CA24B" w14:textId="77777777" w:rsidTr="00E27870">
        <w:trPr>
          <w:cnfStyle w:val="000000100000" w:firstRow="0" w:lastRow="0" w:firstColumn="0" w:lastColumn="0" w:oddVBand="0" w:evenVBand="0" w:oddHBand="1" w:evenHBand="0" w:firstRowFirstColumn="0" w:firstRowLastColumn="0" w:lastRowFirstColumn="0" w:lastRowLastColumn="0"/>
          <w:trHeight w:hRule="exact" w:val="394"/>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tcPr>
          <w:p w14:paraId="668379C8" w14:textId="5C7AF6BE" w:rsidR="004A4132" w:rsidRPr="004A4132" w:rsidRDefault="004A4132" w:rsidP="004A4132">
            <w:r w:rsidRPr="004A4132">
              <w:t>Yes</w:t>
            </w:r>
          </w:p>
        </w:tc>
        <w:tc>
          <w:tcPr>
            <w:tcW w:w="818" w:type="dxa"/>
            <w:shd w:val="clear" w:color="000000" w:fill="auto"/>
            <w:noWrap/>
          </w:tcPr>
          <w:p w14:paraId="5CE3C911" w14:textId="46A2634C"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94</w:t>
            </w:r>
          </w:p>
        </w:tc>
        <w:tc>
          <w:tcPr>
            <w:tcW w:w="818" w:type="dxa"/>
            <w:shd w:val="clear" w:color="000000" w:fill="auto"/>
            <w:noWrap/>
          </w:tcPr>
          <w:p w14:paraId="29A58218" w14:textId="7BBED221"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38%</w:t>
            </w:r>
          </w:p>
        </w:tc>
      </w:tr>
      <w:tr w:rsidR="004A4132" w:rsidRPr="004A4132" w14:paraId="41D776E4" w14:textId="77777777" w:rsidTr="00E27870">
        <w:trPr>
          <w:cnfStyle w:val="000000010000" w:firstRow="0" w:lastRow="0" w:firstColumn="0" w:lastColumn="0" w:oddVBand="0" w:evenVBand="0" w:oddHBand="0" w:evenHBand="1" w:firstRowFirstColumn="0" w:firstRowLastColumn="0" w:lastRowFirstColumn="0" w:lastRowLastColumn="0"/>
          <w:trHeight w:hRule="exact" w:val="394"/>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hideMark/>
          </w:tcPr>
          <w:p w14:paraId="416AED57" w14:textId="77777777" w:rsidR="004A4132" w:rsidRPr="004A4132" w:rsidRDefault="004A4132" w:rsidP="004A4132">
            <w:r w:rsidRPr="004A4132">
              <w:t>No</w:t>
            </w:r>
          </w:p>
        </w:tc>
        <w:tc>
          <w:tcPr>
            <w:tcW w:w="818" w:type="dxa"/>
            <w:shd w:val="clear" w:color="000000" w:fill="auto"/>
            <w:noWrap/>
          </w:tcPr>
          <w:p w14:paraId="3E1FF121" w14:textId="26FBAA30"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151</w:t>
            </w:r>
          </w:p>
        </w:tc>
        <w:tc>
          <w:tcPr>
            <w:tcW w:w="818" w:type="dxa"/>
            <w:shd w:val="clear" w:color="000000" w:fill="auto"/>
            <w:noWrap/>
          </w:tcPr>
          <w:p w14:paraId="6A72669D" w14:textId="3D9671B0"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62%</w:t>
            </w:r>
          </w:p>
        </w:tc>
      </w:tr>
      <w:tr w:rsidR="004A4132" w:rsidRPr="004A4132" w14:paraId="200C0F10" w14:textId="77777777" w:rsidTr="00E27870">
        <w:trPr>
          <w:cnfStyle w:val="000000100000" w:firstRow="0" w:lastRow="0" w:firstColumn="0" w:lastColumn="0" w:oddVBand="0" w:evenVBand="0" w:oddHBand="1" w:evenHBand="0" w:firstRowFirstColumn="0" w:firstRowLastColumn="0" w:lastRowFirstColumn="0" w:lastRowLastColumn="0"/>
          <w:trHeight w:hRule="exact" w:val="394"/>
        </w:trPr>
        <w:tc>
          <w:tcPr>
            <w:cnfStyle w:val="001000000000" w:firstRow="0" w:lastRow="0" w:firstColumn="1" w:lastColumn="0" w:oddVBand="0" w:evenVBand="0" w:oddHBand="0" w:evenHBand="0" w:firstRowFirstColumn="0" w:firstRowLastColumn="0" w:lastRowFirstColumn="0" w:lastRowLastColumn="0"/>
            <w:tcW w:w="7650" w:type="dxa"/>
            <w:shd w:val="clear" w:color="000000" w:fill="D3D3D3"/>
            <w:noWrap/>
            <w:hideMark/>
          </w:tcPr>
          <w:p w14:paraId="01F8EB37" w14:textId="77777777" w:rsidR="004A4132" w:rsidRPr="00FD0D18" w:rsidRDefault="004A4132" w:rsidP="004A4132">
            <w:pPr>
              <w:rPr>
                <w:b/>
              </w:rPr>
            </w:pPr>
            <w:r w:rsidRPr="00FD0D18">
              <w:rPr>
                <w:b/>
              </w:rPr>
              <w:t>Total</w:t>
            </w:r>
          </w:p>
        </w:tc>
        <w:tc>
          <w:tcPr>
            <w:tcW w:w="818" w:type="dxa"/>
            <w:shd w:val="clear" w:color="000000" w:fill="D3D3D3"/>
            <w:noWrap/>
          </w:tcPr>
          <w:p w14:paraId="45643D0D" w14:textId="6284282B" w:rsidR="004A4132" w:rsidRPr="003550FC" w:rsidRDefault="003550FC" w:rsidP="004A4132">
            <w:pPr>
              <w:cnfStyle w:val="000000100000" w:firstRow="0" w:lastRow="0" w:firstColumn="0" w:lastColumn="0" w:oddVBand="0" w:evenVBand="0" w:oddHBand="1" w:evenHBand="0" w:firstRowFirstColumn="0" w:firstRowLastColumn="0" w:lastRowFirstColumn="0" w:lastRowLastColumn="0"/>
              <w:rPr>
                <w:b/>
              </w:rPr>
            </w:pPr>
            <w:r w:rsidRPr="003550FC">
              <w:rPr>
                <w:b/>
              </w:rPr>
              <w:t>245</w:t>
            </w:r>
          </w:p>
        </w:tc>
        <w:tc>
          <w:tcPr>
            <w:tcW w:w="818" w:type="dxa"/>
            <w:shd w:val="clear" w:color="000000" w:fill="D3D3D3"/>
            <w:noWrap/>
          </w:tcPr>
          <w:p w14:paraId="3186EBAD"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09AA89AB" w14:textId="77777777" w:rsidR="004A4132" w:rsidRPr="004A4132" w:rsidRDefault="004A4132" w:rsidP="004A4132"/>
    <w:tbl>
      <w:tblPr>
        <w:tblStyle w:val="TableGrid"/>
        <w:tblW w:w="9288" w:type="dxa"/>
        <w:tblLayout w:type="fixed"/>
        <w:tblLook w:val="04A0" w:firstRow="1" w:lastRow="0" w:firstColumn="1" w:lastColumn="0" w:noHBand="0" w:noVBand="1"/>
      </w:tblPr>
      <w:tblGrid>
        <w:gridCol w:w="7650"/>
        <w:gridCol w:w="819"/>
        <w:gridCol w:w="819"/>
      </w:tblGrid>
      <w:tr w:rsidR="004A4132" w:rsidRPr="004A4132" w14:paraId="594AEAF0" w14:textId="77777777" w:rsidTr="00E27870">
        <w:trPr>
          <w:cnfStyle w:val="100000000000" w:firstRow="1" w:lastRow="0" w:firstColumn="0" w:lastColumn="0" w:oddVBand="0" w:evenVBand="0" w:oddHBand="0" w:evenHBand="0" w:firstRowFirstColumn="0" w:firstRowLastColumn="0" w:lastRowFirstColumn="0" w:lastRowLastColumn="0"/>
          <w:trHeight w:hRule="exact" w:val="411"/>
        </w:trPr>
        <w:tc>
          <w:tcPr>
            <w:cnfStyle w:val="001000000000" w:firstRow="0" w:lastRow="0" w:firstColumn="1" w:lastColumn="0" w:oddVBand="0" w:evenVBand="0" w:oddHBand="0" w:evenHBand="0" w:firstRowFirstColumn="0" w:firstRowLastColumn="0" w:lastRowFirstColumn="0" w:lastRowLastColumn="0"/>
            <w:tcW w:w="7650" w:type="dxa"/>
            <w:shd w:val="clear" w:color="auto" w:fill="D3D3D3"/>
            <w:noWrap/>
            <w:hideMark/>
          </w:tcPr>
          <w:p w14:paraId="6E702914" w14:textId="77777777" w:rsidR="004A4132" w:rsidRPr="00FD0D18" w:rsidRDefault="004A4132" w:rsidP="004A4132">
            <w:pPr>
              <w:rPr>
                <w:b/>
              </w:rPr>
            </w:pPr>
            <w:r w:rsidRPr="00FD0D18">
              <w:rPr>
                <w:b/>
              </w:rPr>
              <w:t>Do visits start on time?</w:t>
            </w:r>
          </w:p>
        </w:tc>
        <w:tc>
          <w:tcPr>
            <w:tcW w:w="819" w:type="dxa"/>
            <w:shd w:val="clear" w:color="auto" w:fill="D3D3D3"/>
            <w:noWrap/>
            <w:hideMark/>
          </w:tcPr>
          <w:p w14:paraId="5FE4DACD"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c>
          <w:tcPr>
            <w:tcW w:w="819" w:type="dxa"/>
            <w:shd w:val="clear" w:color="auto" w:fill="D3D3D3"/>
            <w:noWrap/>
            <w:hideMark/>
          </w:tcPr>
          <w:p w14:paraId="69AAD219" w14:textId="77777777" w:rsidR="004A4132" w:rsidRPr="004A4132" w:rsidRDefault="004A4132" w:rsidP="004A4132">
            <w:pPr>
              <w:cnfStyle w:val="100000000000" w:firstRow="1" w:lastRow="0" w:firstColumn="0" w:lastColumn="0" w:oddVBand="0" w:evenVBand="0" w:oddHBand="0" w:evenHBand="0" w:firstRowFirstColumn="0" w:firstRowLastColumn="0" w:lastRowFirstColumn="0" w:lastRowLastColumn="0"/>
            </w:pPr>
          </w:p>
        </w:tc>
      </w:tr>
      <w:tr w:rsidR="004A4132" w:rsidRPr="004A4132" w14:paraId="607E89DA" w14:textId="77777777" w:rsidTr="00E27870">
        <w:trPr>
          <w:cnfStyle w:val="000000100000" w:firstRow="0" w:lastRow="0" w:firstColumn="0" w:lastColumn="0" w:oddVBand="0" w:evenVBand="0" w:oddHBand="1" w:evenHBand="0" w:firstRowFirstColumn="0" w:firstRowLastColumn="0" w:lastRowFirstColumn="0" w:lastRowLastColumn="0"/>
          <w:trHeight w:hRule="exact" w:val="411"/>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tcPr>
          <w:p w14:paraId="2A23DB92" w14:textId="77777777" w:rsidR="004A4132" w:rsidRPr="004A4132" w:rsidRDefault="004A4132" w:rsidP="004A4132">
            <w:r w:rsidRPr="004A4132">
              <w:t>Yes</w:t>
            </w:r>
          </w:p>
        </w:tc>
        <w:tc>
          <w:tcPr>
            <w:tcW w:w="819" w:type="dxa"/>
            <w:shd w:val="clear" w:color="000000" w:fill="auto"/>
            <w:noWrap/>
          </w:tcPr>
          <w:p w14:paraId="3CAB3679" w14:textId="0A3701A2"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97</w:t>
            </w:r>
          </w:p>
        </w:tc>
        <w:tc>
          <w:tcPr>
            <w:tcW w:w="819" w:type="dxa"/>
            <w:shd w:val="clear" w:color="000000" w:fill="auto"/>
            <w:noWrap/>
          </w:tcPr>
          <w:p w14:paraId="0F558FE9" w14:textId="35733DF6" w:rsidR="004A4132" w:rsidRPr="004A4132" w:rsidRDefault="003550FC" w:rsidP="004A4132">
            <w:pPr>
              <w:cnfStyle w:val="000000100000" w:firstRow="0" w:lastRow="0" w:firstColumn="0" w:lastColumn="0" w:oddVBand="0" w:evenVBand="0" w:oddHBand="1" w:evenHBand="0" w:firstRowFirstColumn="0" w:firstRowLastColumn="0" w:lastRowFirstColumn="0" w:lastRowLastColumn="0"/>
            </w:pPr>
            <w:r>
              <w:t>51%</w:t>
            </w:r>
          </w:p>
        </w:tc>
      </w:tr>
      <w:tr w:rsidR="004A4132" w:rsidRPr="004A4132" w14:paraId="6C7AA736" w14:textId="77777777" w:rsidTr="00E27870">
        <w:trPr>
          <w:cnfStyle w:val="000000010000" w:firstRow="0" w:lastRow="0" w:firstColumn="0" w:lastColumn="0" w:oddVBand="0" w:evenVBand="0" w:oddHBand="0" w:evenHBand="1" w:firstRowFirstColumn="0" w:firstRowLastColumn="0" w:lastRowFirstColumn="0" w:lastRowLastColumn="0"/>
          <w:trHeight w:hRule="exact" w:val="411"/>
        </w:trPr>
        <w:tc>
          <w:tcPr>
            <w:cnfStyle w:val="001000000000" w:firstRow="0" w:lastRow="0" w:firstColumn="1" w:lastColumn="0" w:oddVBand="0" w:evenVBand="0" w:oddHBand="0" w:evenHBand="0" w:firstRowFirstColumn="0" w:firstRowLastColumn="0" w:lastRowFirstColumn="0" w:lastRowLastColumn="0"/>
            <w:tcW w:w="7650" w:type="dxa"/>
            <w:shd w:val="clear" w:color="000000" w:fill="auto"/>
            <w:noWrap/>
            <w:hideMark/>
          </w:tcPr>
          <w:p w14:paraId="717B507A" w14:textId="77777777" w:rsidR="004A4132" w:rsidRPr="004A4132" w:rsidRDefault="004A4132" w:rsidP="004A4132">
            <w:r w:rsidRPr="004A4132">
              <w:t>No</w:t>
            </w:r>
          </w:p>
        </w:tc>
        <w:tc>
          <w:tcPr>
            <w:tcW w:w="819" w:type="dxa"/>
            <w:shd w:val="clear" w:color="000000" w:fill="auto"/>
            <w:noWrap/>
          </w:tcPr>
          <w:p w14:paraId="22CB41D2" w14:textId="6B7A59FA"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92</w:t>
            </w:r>
          </w:p>
        </w:tc>
        <w:tc>
          <w:tcPr>
            <w:tcW w:w="819" w:type="dxa"/>
            <w:shd w:val="clear" w:color="000000" w:fill="auto"/>
            <w:noWrap/>
          </w:tcPr>
          <w:p w14:paraId="6AA8E589" w14:textId="3479DCD8" w:rsidR="004A4132" w:rsidRPr="004A4132" w:rsidRDefault="003550FC" w:rsidP="004A4132">
            <w:pPr>
              <w:cnfStyle w:val="000000010000" w:firstRow="0" w:lastRow="0" w:firstColumn="0" w:lastColumn="0" w:oddVBand="0" w:evenVBand="0" w:oddHBand="0" w:evenHBand="1" w:firstRowFirstColumn="0" w:firstRowLastColumn="0" w:lastRowFirstColumn="0" w:lastRowLastColumn="0"/>
            </w:pPr>
            <w:r>
              <w:t>49%</w:t>
            </w:r>
          </w:p>
        </w:tc>
      </w:tr>
      <w:tr w:rsidR="004A4132" w:rsidRPr="004A4132" w14:paraId="59AE6EE6" w14:textId="77777777" w:rsidTr="00E27870">
        <w:trPr>
          <w:cnfStyle w:val="000000100000" w:firstRow="0" w:lastRow="0" w:firstColumn="0" w:lastColumn="0" w:oddVBand="0" w:evenVBand="0" w:oddHBand="1" w:evenHBand="0" w:firstRowFirstColumn="0" w:firstRowLastColumn="0" w:lastRowFirstColumn="0" w:lastRowLastColumn="0"/>
          <w:trHeight w:hRule="exact" w:val="411"/>
        </w:trPr>
        <w:tc>
          <w:tcPr>
            <w:cnfStyle w:val="001000000000" w:firstRow="0" w:lastRow="0" w:firstColumn="1" w:lastColumn="0" w:oddVBand="0" w:evenVBand="0" w:oddHBand="0" w:evenHBand="0" w:firstRowFirstColumn="0" w:firstRowLastColumn="0" w:lastRowFirstColumn="0" w:lastRowLastColumn="0"/>
            <w:tcW w:w="7650" w:type="dxa"/>
            <w:shd w:val="clear" w:color="000000" w:fill="D3D3D3"/>
            <w:noWrap/>
            <w:hideMark/>
          </w:tcPr>
          <w:p w14:paraId="386DB8C8" w14:textId="77777777" w:rsidR="001626EB" w:rsidRDefault="004A4132" w:rsidP="004A4132">
            <w:pPr>
              <w:rPr>
                <w:b/>
              </w:rPr>
            </w:pPr>
            <w:r w:rsidRPr="00FD0D18">
              <w:rPr>
                <w:b/>
              </w:rPr>
              <w:t>Total</w:t>
            </w:r>
          </w:p>
          <w:p w14:paraId="6456955D" w14:textId="77777777" w:rsidR="004A4132" w:rsidRPr="001626EB" w:rsidRDefault="004A4132" w:rsidP="001626EB">
            <w:pPr>
              <w:jc w:val="center"/>
            </w:pPr>
          </w:p>
        </w:tc>
        <w:tc>
          <w:tcPr>
            <w:tcW w:w="819" w:type="dxa"/>
            <w:shd w:val="clear" w:color="000000" w:fill="D3D3D3"/>
            <w:noWrap/>
          </w:tcPr>
          <w:p w14:paraId="68AD0047" w14:textId="41E69586" w:rsidR="004A4132" w:rsidRPr="003550FC" w:rsidRDefault="003550FC" w:rsidP="004A4132">
            <w:pPr>
              <w:cnfStyle w:val="000000100000" w:firstRow="0" w:lastRow="0" w:firstColumn="0" w:lastColumn="0" w:oddVBand="0" w:evenVBand="0" w:oddHBand="1" w:evenHBand="0" w:firstRowFirstColumn="0" w:firstRowLastColumn="0" w:lastRowFirstColumn="0" w:lastRowLastColumn="0"/>
              <w:rPr>
                <w:b/>
              </w:rPr>
            </w:pPr>
            <w:r w:rsidRPr="003550FC">
              <w:rPr>
                <w:b/>
              </w:rPr>
              <w:t>189</w:t>
            </w:r>
          </w:p>
        </w:tc>
        <w:tc>
          <w:tcPr>
            <w:tcW w:w="819" w:type="dxa"/>
            <w:shd w:val="clear" w:color="000000" w:fill="D3D3D3"/>
            <w:noWrap/>
          </w:tcPr>
          <w:p w14:paraId="4FF0886C" w14:textId="77777777" w:rsidR="004A4132" w:rsidRPr="004A4132" w:rsidRDefault="004A4132" w:rsidP="004A4132">
            <w:pPr>
              <w:cnfStyle w:val="000000100000" w:firstRow="0" w:lastRow="0" w:firstColumn="0" w:lastColumn="0" w:oddVBand="0" w:evenVBand="0" w:oddHBand="1" w:evenHBand="0" w:firstRowFirstColumn="0" w:firstRowLastColumn="0" w:lastRowFirstColumn="0" w:lastRowLastColumn="0"/>
            </w:pPr>
          </w:p>
        </w:tc>
      </w:tr>
    </w:tbl>
    <w:p w14:paraId="13E15B54" w14:textId="77777777" w:rsidR="00A514CC" w:rsidRDefault="00A514CC" w:rsidP="004A4132">
      <w:pPr>
        <w:pStyle w:val="HeadingAppendix"/>
      </w:pPr>
      <w:bookmarkStart w:id="275" w:name="_Ref522869515"/>
      <w:bookmarkStart w:id="276" w:name="_Toc522874496"/>
      <w:bookmarkStart w:id="277" w:name="_Ref529177198"/>
      <w:bookmarkStart w:id="278" w:name="_Ref529177206"/>
      <w:bookmarkStart w:id="279" w:name="_Toc58233752"/>
      <w:bookmarkStart w:id="280" w:name="_Ref534984826"/>
      <w:bookmarkStart w:id="281" w:name="_Ref534984831"/>
      <w:bookmarkStart w:id="282" w:name="_Ref534984857"/>
      <w:bookmarkStart w:id="283" w:name="_Toc952952"/>
      <w:bookmarkEnd w:id="236"/>
      <w:bookmarkEnd w:id="237"/>
      <w:bookmarkEnd w:id="274"/>
      <w:r w:rsidRPr="00882CBE">
        <w:t>Prison population demographic</w:t>
      </w:r>
      <w:bookmarkEnd w:id="275"/>
      <w:bookmarkEnd w:id="276"/>
      <w:r w:rsidRPr="00882CBE">
        <w:t>s</w:t>
      </w:r>
      <w:bookmarkEnd w:id="277"/>
      <w:bookmarkEnd w:id="278"/>
      <w:bookmarkEnd w:id="279"/>
      <w:r w:rsidRPr="00882CBE">
        <w:t xml:space="preserve"> </w:t>
      </w:r>
    </w:p>
    <w:bookmarkEnd w:id="280"/>
    <w:bookmarkEnd w:id="281"/>
    <w:bookmarkEnd w:id="282"/>
    <w:bookmarkEnd w:id="283"/>
    <w:p w14:paraId="15F03318" w14:textId="6142BC82" w:rsidR="00A514CC" w:rsidRPr="00882CBE" w:rsidRDefault="00A514CC" w:rsidP="00A514CC">
      <w:pPr>
        <w:pStyle w:val="BodyText"/>
      </w:pPr>
      <w:r w:rsidRPr="00882CBE">
        <w:t xml:space="preserve">The </w:t>
      </w:r>
      <w:r w:rsidRPr="00257BAD">
        <w:t xml:space="preserve">demographics of the prison population are set out below. Please note that the following figures, as </w:t>
      </w:r>
      <w:r w:rsidR="003A111F" w:rsidRPr="00257BAD">
        <w:t>at</w:t>
      </w:r>
      <w:r w:rsidR="00257BAD" w:rsidRPr="00257BAD">
        <w:t xml:space="preserve"> 2 March 2020</w:t>
      </w:r>
      <w:r w:rsidRPr="00257BAD">
        <w:t>, were supplied</w:t>
      </w:r>
      <w:r w:rsidRPr="00882CBE">
        <w:t xml:space="preserve"> to the Inspectors by the Prison.</w:t>
      </w:r>
      <w:r w:rsidR="00B57C14">
        <w:t xml:space="preserve"> Where information was requested but not supplied, the relevant cell is empty. </w:t>
      </w:r>
    </w:p>
    <w:tbl>
      <w:tblPr>
        <w:tblStyle w:val="TableGrid"/>
        <w:tblW w:w="5000" w:type="pct"/>
        <w:tblLook w:val="0620" w:firstRow="1" w:lastRow="0" w:firstColumn="0" w:lastColumn="0" w:noHBand="1" w:noVBand="1"/>
      </w:tblPr>
      <w:tblGrid>
        <w:gridCol w:w="1920"/>
        <w:gridCol w:w="1919"/>
        <w:gridCol w:w="1919"/>
        <w:gridCol w:w="1921"/>
        <w:gridCol w:w="1609"/>
      </w:tblGrid>
      <w:tr w:rsidR="00A514CC" w:rsidRPr="00882CBE" w14:paraId="6099A92A" w14:textId="77777777" w:rsidTr="00270A54">
        <w:trPr>
          <w:cnfStyle w:val="100000000000" w:firstRow="1" w:lastRow="0" w:firstColumn="0" w:lastColumn="0" w:oddVBand="0" w:evenVBand="0" w:oddHBand="0" w:evenHBand="0" w:firstRowFirstColumn="0" w:firstRowLastColumn="0" w:lastRowFirstColumn="0" w:lastRowLastColumn="0"/>
          <w:cantSplit/>
        </w:trPr>
        <w:tc>
          <w:tcPr>
            <w:tcW w:w="1034" w:type="pct"/>
          </w:tcPr>
          <w:p w14:paraId="3AE4DE82" w14:textId="77777777" w:rsidR="00A514CC" w:rsidRPr="00882CBE" w:rsidRDefault="00A514CC" w:rsidP="00F577BC">
            <w:pPr>
              <w:pStyle w:val="Tableheadingrow1"/>
            </w:pPr>
            <w:r w:rsidRPr="00882CBE">
              <w:t>Status</w:t>
            </w:r>
          </w:p>
        </w:tc>
        <w:tc>
          <w:tcPr>
            <w:tcW w:w="1033" w:type="pct"/>
          </w:tcPr>
          <w:p w14:paraId="7939034E" w14:textId="77777777" w:rsidR="00A514CC" w:rsidRPr="00882CBE" w:rsidRDefault="00A514CC" w:rsidP="00F577BC">
            <w:pPr>
              <w:pStyle w:val="Tableheadingrow1"/>
            </w:pPr>
            <w:r w:rsidRPr="00882CBE">
              <w:t>Under 18s</w:t>
            </w:r>
          </w:p>
        </w:tc>
        <w:tc>
          <w:tcPr>
            <w:tcW w:w="1033" w:type="pct"/>
          </w:tcPr>
          <w:p w14:paraId="1B40BEA0" w14:textId="77777777" w:rsidR="00A514CC" w:rsidRPr="00882CBE" w:rsidRDefault="00A514CC" w:rsidP="00F577BC">
            <w:pPr>
              <w:pStyle w:val="Tableheadingrow1"/>
            </w:pPr>
            <w:r w:rsidRPr="00882CBE">
              <w:t>18 to 20 year olds</w:t>
            </w:r>
          </w:p>
        </w:tc>
        <w:tc>
          <w:tcPr>
            <w:tcW w:w="1034" w:type="pct"/>
          </w:tcPr>
          <w:p w14:paraId="1DDDBA32" w14:textId="77777777" w:rsidR="00A514CC" w:rsidRPr="00882CBE" w:rsidRDefault="00A514CC" w:rsidP="00F577BC">
            <w:pPr>
              <w:pStyle w:val="Tableheadingrow1"/>
            </w:pPr>
            <w:r w:rsidRPr="00882CBE">
              <w:t>21 to 65 year olds</w:t>
            </w:r>
          </w:p>
        </w:tc>
        <w:tc>
          <w:tcPr>
            <w:tcW w:w="866" w:type="pct"/>
          </w:tcPr>
          <w:p w14:paraId="5E3CE13C" w14:textId="77777777" w:rsidR="00A514CC" w:rsidRPr="00882CBE" w:rsidRDefault="00A514CC" w:rsidP="00F577BC">
            <w:pPr>
              <w:pStyle w:val="Tableheadingrow1"/>
            </w:pPr>
            <w:r w:rsidRPr="00882CBE">
              <w:t>66 and over</w:t>
            </w:r>
          </w:p>
        </w:tc>
      </w:tr>
      <w:tr w:rsidR="00270A54" w:rsidRPr="008467CC" w14:paraId="7AECA2EA" w14:textId="77777777" w:rsidTr="00270A54">
        <w:trPr>
          <w:cantSplit/>
        </w:trPr>
        <w:tc>
          <w:tcPr>
            <w:tcW w:w="1034" w:type="pct"/>
          </w:tcPr>
          <w:p w14:paraId="01FB9F75" w14:textId="77777777" w:rsidR="00270A54" w:rsidRPr="00882CBE" w:rsidRDefault="00270A54" w:rsidP="00270A54">
            <w:pPr>
              <w:pStyle w:val="Tablesinglespacedparagraph"/>
            </w:pPr>
            <w:r w:rsidRPr="00882CBE">
              <w:t>Sentenced</w:t>
            </w:r>
          </w:p>
        </w:tc>
        <w:tc>
          <w:tcPr>
            <w:tcW w:w="1033" w:type="pct"/>
          </w:tcPr>
          <w:p w14:paraId="2D20EDE6" w14:textId="7121D9E0" w:rsidR="00270A54" w:rsidRPr="008467CC" w:rsidRDefault="00270A54" w:rsidP="00270A54">
            <w:pPr>
              <w:pStyle w:val="Tablesinglespacedparagraph"/>
            </w:pPr>
            <w:r w:rsidRPr="008467CC">
              <w:t>0</w:t>
            </w:r>
          </w:p>
        </w:tc>
        <w:tc>
          <w:tcPr>
            <w:tcW w:w="1033" w:type="pct"/>
          </w:tcPr>
          <w:p w14:paraId="63535258" w14:textId="3AB05365" w:rsidR="00270A54" w:rsidRPr="008467CC" w:rsidRDefault="00270A54" w:rsidP="00270A54">
            <w:pPr>
              <w:pStyle w:val="Tablesinglespacedparagraph"/>
            </w:pPr>
            <w:r w:rsidRPr="008467CC">
              <w:t>1</w:t>
            </w:r>
          </w:p>
        </w:tc>
        <w:tc>
          <w:tcPr>
            <w:tcW w:w="1034" w:type="pct"/>
          </w:tcPr>
          <w:p w14:paraId="0E8AD6E2" w14:textId="197C2E9F" w:rsidR="00270A54" w:rsidRPr="008467CC" w:rsidRDefault="00270A54" w:rsidP="00270A54">
            <w:pPr>
              <w:pStyle w:val="Tablesinglespacedparagraph"/>
            </w:pPr>
            <w:r w:rsidRPr="008467CC">
              <w:t>362</w:t>
            </w:r>
          </w:p>
        </w:tc>
        <w:tc>
          <w:tcPr>
            <w:tcW w:w="866" w:type="pct"/>
          </w:tcPr>
          <w:p w14:paraId="7F625891" w14:textId="4C1556F0" w:rsidR="00270A54" w:rsidRPr="008467CC" w:rsidRDefault="00270A54" w:rsidP="00270A54">
            <w:pPr>
              <w:pStyle w:val="Tablesinglespacedparagraph"/>
            </w:pPr>
            <w:r w:rsidRPr="008467CC">
              <w:t>6</w:t>
            </w:r>
          </w:p>
        </w:tc>
      </w:tr>
      <w:tr w:rsidR="00270A54" w:rsidRPr="008467CC" w14:paraId="6855CC80" w14:textId="77777777" w:rsidTr="00270A54">
        <w:trPr>
          <w:cantSplit/>
        </w:trPr>
        <w:tc>
          <w:tcPr>
            <w:tcW w:w="1034" w:type="pct"/>
          </w:tcPr>
          <w:p w14:paraId="6332EF1B" w14:textId="77777777" w:rsidR="00270A54" w:rsidRPr="008467CC" w:rsidRDefault="00270A54" w:rsidP="00270A54">
            <w:pPr>
              <w:pStyle w:val="Tablesinglespacedparagraph"/>
            </w:pPr>
            <w:r w:rsidRPr="008467CC">
              <w:t>Recall</w:t>
            </w:r>
          </w:p>
        </w:tc>
        <w:tc>
          <w:tcPr>
            <w:tcW w:w="1033" w:type="pct"/>
          </w:tcPr>
          <w:p w14:paraId="340BC1A4" w14:textId="69B51279" w:rsidR="00270A54" w:rsidRPr="008467CC" w:rsidRDefault="00270A54" w:rsidP="00270A54">
            <w:pPr>
              <w:pStyle w:val="Tablesinglespacedparagraph"/>
            </w:pPr>
            <w:r w:rsidRPr="008467CC">
              <w:t>0</w:t>
            </w:r>
          </w:p>
        </w:tc>
        <w:tc>
          <w:tcPr>
            <w:tcW w:w="1033" w:type="pct"/>
          </w:tcPr>
          <w:p w14:paraId="42107A75" w14:textId="62928B44" w:rsidR="00270A54" w:rsidRPr="008467CC" w:rsidRDefault="00270A54" w:rsidP="00270A54">
            <w:pPr>
              <w:pStyle w:val="Tablesinglespacedparagraph"/>
            </w:pPr>
            <w:r w:rsidRPr="008467CC">
              <w:t>0</w:t>
            </w:r>
          </w:p>
        </w:tc>
        <w:tc>
          <w:tcPr>
            <w:tcW w:w="1034" w:type="pct"/>
          </w:tcPr>
          <w:p w14:paraId="0D36B818" w14:textId="2AF58B58" w:rsidR="00270A54" w:rsidRPr="008467CC" w:rsidRDefault="00270A54" w:rsidP="00270A54">
            <w:pPr>
              <w:pStyle w:val="Tablesinglespacedparagraph"/>
            </w:pPr>
            <w:r w:rsidRPr="008467CC">
              <w:t>0</w:t>
            </w:r>
          </w:p>
        </w:tc>
        <w:tc>
          <w:tcPr>
            <w:tcW w:w="866" w:type="pct"/>
          </w:tcPr>
          <w:p w14:paraId="07411F2E" w14:textId="28EF6811" w:rsidR="00270A54" w:rsidRPr="008467CC" w:rsidRDefault="00270A54" w:rsidP="00270A54">
            <w:pPr>
              <w:pStyle w:val="Tablesinglespacedparagraph"/>
            </w:pPr>
            <w:r w:rsidRPr="008467CC">
              <w:t>0</w:t>
            </w:r>
          </w:p>
        </w:tc>
      </w:tr>
      <w:tr w:rsidR="008467CC" w:rsidRPr="008467CC" w14:paraId="29127FB0" w14:textId="77777777" w:rsidTr="00270A54">
        <w:trPr>
          <w:cantSplit/>
        </w:trPr>
        <w:tc>
          <w:tcPr>
            <w:tcW w:w="1034" w:type="pct"/>
          </w:tcPr>
          <w:p w14:paraId="63B14ED0" w14:textId="48129A31" w:rsidR="008467CC" w:rsidRPr="008467CC" w:rsidRDefault="008467CC" w:rsidP="008467CC">
            <w:pPr>
              <w:pStyle w:val="Tablesinglespacedparagraph"/>
            </w:pPr>
            <w:r w:rsidRPr="008467CC">
              <w:t>Awaiting deportation</w:t>
            </w:r>
          </w:p>
        </w:tc>
        <w:tc>
          <w:tcPr>
            <w:tcW w:w="1033" w:type="pct"/>
          </w:tcPr>
          <w:p w14:paraId="242962E5" w14:textId="54ECBA2D" w:rsidR="008467CC" w:rsidRPr="008467CC" w:rsidRDefault="008467CC" w:rsidP="008467CC">
            <w:pPr>
              <w:pStyle w:val="Tablesinglespacedparagraph"/>
            </w:pPr>
            <w:r>
              <w:t>0</w:t>
            </w:r>
          </w:p>
        </w:tc>
        <w:tc>
          <w:tcPr>
            <w:tcW w:w="1033" w:type="pct"/>
          </w:tcPr>
          <w:p w14:paraId="62C3C328" w14:textId="51626DBB" w:rsidR="008467CC" w:rsidRPr="008467CC" w:rsidRDefault="008467CC" w:rsidP="008467CC">
            <w:pPr>
              <w:pStyle w:val="Tablesinglespacedparagraph"/>
            </w:pPr>
            <w:r>
              <w:t>0</w:t>
            </w:r>
          </w:p>
        </w:tc>
        <w:tc>
          <w:tcPr>
            <w:tcW w:w="1034" w:type="pct"/>
          </w:tcPr>
          <w:p w14:paraId="0B22B8D1" w14:textId="1FB36ABC" w:rsidR="008467CC" w:rsidRPr="008467CC" w:rsidRDefault="008467CC" w:rsidP="008467CC">
            <w:pPr>
              <w:pStyle w:val="Tablesinglespacedparagraph"/>
            </w:pPr>
            <w:r>
              <w:t>0</w:t>
            </w:r>
          </w:p>
        </w:tc>
        <w:tc>
          <w:tcPr>
            <w:tcW w:w="866" w:type="pct"/>
          </w:tcPr>
          <w:p w14:paraId="4E18D0E3" w14:textId="58710DF9" w:rsidR="008467CC" w:rsidRPr="008467CC" w:rsidRDefault="008467CC" w:rsidP="008467CC">
            <w:pPr>
              <w:pStyle w:val="Tablesinglespacedparagraph"/>
            </w:pPr>
            <w:r>
              <w:t>0</w:t>
            </w:r>
          </w:p>
        </w:tc>
      </w:tr>
      <w:tr w:rsidR="008467CC" w:rsidRPr="008467CC" w14:paraId="025951AA" w14:textId="77777777" w:rsidTr="00270A54">
        <w:trPr>
          <w:cantSplit/>
        </w:trPr>
        <w:tc>
          <w:tcPr>
            <w:tcW w:w="1034" w:type="pct"/>
          </w:tcPr>
          <w:p w14:paraId="3E932B75" w14:textId="788FEB6A" w:rsidR="008467CC" w:rsidRPr="008467CC" w:rsidRDefault="008467CC" w:rsidP="008467CC">
            <w:pPr>
              <w:pStyle w:val="Tablesinglespacedparagraph"/>
            </w:pPr>
            <w:r>
              <w:t>Remand accused</w:t>
            </w:r>
            <w:r w:rsidRPr="008467CC">
              <w:t xml:space="preserve"> </w:t>
            </w:r>
          </w:p>
        </w:tc>
        <w:tc>
          <w:tcPr>
            <w:tcW w:w="1033" w:type="pct"/>
          </w:tcPr>
          <w:p w14:paraId="2EF702FE" w14:textId="1077945F" w:rsidR="008467CC" w:rsidRPr="008467CC" w:rsidRDefault="008467CC" w:rsidP="008467CC">
            <w:pPr>
              <w:pStyle w:val="Tablesinglespacedparagraph"/>
            </w:pPr>
            <w:r w:rsidRPr="008467CC">
              <w:t>0</w:t>
            </w:r>
          </w:p>
        </w:tc>
        <w:tc>
          <w:tcPr>
            <w:tcW w:w="1033" w:type="pct"/>
          </w:tcPr>
          <w:p w14:paraId="553A9BCB" w14:textId="169F76F2" w:rsidR="008467CC" w:rsidRPr="008467CC" w:rsidRDefault="008467CC" w:rsidP="008467CC">
            <w:pPr>
              <w:pStyle w:val="Tablesinglespacedparagraph"/>
            </w:pPr>
            <w:r w:rsidRPr="008467CC">
              <w:t>0</w:t>
            </w:r>
          </w:p>
        </w:tc>
        <w:tc>
          <w:tcPr>
            <w:tcW w:w="1034" w:type="pct"/>
          </w:tcPr>
          <w:p w14:paraId="4477AC90" w14:textId="0851B917" w:rsidR="008467CC" w:rsidRPr="008467CC" w:rsidRDefault="008467CC" w:rsidP="008467CC">
            <w:pPr>
              <w:pStyle w:val="Tablesinglespacedparagraph"/>
            </w:pPr>
            <w:r>
              <w:t>14</w:t>
            </w:r>
          </w:p>
        </w:tc>
        <w:tc>
          <w:tcPr>
            <w:tcW w:w="866" w:type="pct"/>
          </w:tcPr>
          <w:p w14:paraId="3E23E6C8" w14:textId="3466A78D" w:rsidR="008467CC" w:rsidRPr="008467CC" w:rsidRDefault="008467CC" w:rsidP="008467CC">
            <w:pPr>
              <w:pStyle w:val="Tablesinglespacedparagraph"/>
            </w:pPr>
            <w:r w:rsidRPr="008467CC">
              <w:t>0</w:t>
            </w:r>
          </w:p>
        </w:tc>
      </w:tr>
      <w:tr w:rsidR="008467CC" w:rsidRPr="008467CC" w14:paraId="1D673451" w14:textId="77777777" w:rsidTr="00270A54">
        <w:trPr>
          <w:cantSplit/>
        </w:trPr>
        <w:tc>
          <w:tcPr>
            <w:tcW w:w="1034" w:type="pct"/>
          </w:tcPr>
          <w:p w14:paraId="379E936A" w14:textId="777227F8" w:rsidR="008467CC" w:rsidRPr="008467CC" w:rsidRDefault="008467CC" w:rsidP="008467CC">
            <w:pPr>
              <w:pStyle w:val="Tablesinglespacedparagraph"/>
            </w:pPr>
            <w:r>
              <w:t>Remand convicted</w:t>
            </w:r>
          </w:p>
        </w:tc>
        <w:tc>
          <w:tcPr>
            <w:tcW w:w="1033" w:type="pct"/>
          </w:tcPr>
          <w:p w14:paraId="598A2D3D" w14:textId="04331F6B" w:rsidR="008467CC" w:rsidRPr="008467CC" w:rsidRDefault="008467CC" w:rsidP="008467CC">
            <w:pPr>
              <w:pStyle w:val="Tablesinglespacedparagraph"/>
            </w:pPr>
            <w:r w:rsidRPr="008467CC">
              <w:t>0</w:t>
            </w:r>
          </w:p>
        </w:tc>
        <w:tc>
          <w:tcPr>
            <w:tcW w:w="1033" w:type="pct"/>
          </w:tcPr>
          <w:p w14:paraId="24F664F0" w14:textId="625C37CE" w:rsidR="008467CC" w:rsidRPr="008467CC" w:rsidRDefault="008467CC" w:rsidP="008467CC">
            <w:pPr>
              <w:pStyle w:val="Tablesinglespacedparagraph"/>
            </w:pPr>
            <w:r w:rsidRPr="008467CC">
              <w:t>1</w:t>
            </w:r>
          </w:p>
        </w:tc>
        <w:tc>
          <w:tcPr>
            <w:tcW w:w="1034" w:type="pct"/>
          </w:tcPr>
          <w:p w14:paraId="1B8B149F" w14:textId="52EFBC44" w:rsidR="008467CC" w:rsidRPr="008467CC" w:rsidRDefault="008467CC" w:rsidP="008467CC">
            <w:pPr>
              <w:pStyle w:val="Tablesinglespacedparagraph"/>
            </w:pPr>
            <w:r w:rsidRPr="008467CC">
              <w:t>138</w:t>
            </w:r>
          </w:p>
        </w:tc>
        <w:tc>
          <w:tcPr>
            <w:tcW w:w="866" w:type="pct"/>
          </w:tcPr>
          <w:p w14:paraId="41A2CB8A" w14:textId="3C67D6A9" w:rsidR="008467CC" w:rsidRPr="008467CC" w:rsidRDefault="008467CC" w:rsidP="008467CC">
            <w:pPr>
              <w:pStyle w:val="Tablesinglespacedparagraph"/>
            </w:pPr>
            <w:r w:rsidRPr="008467CC">
              <w:t>1</w:t>
            </w:r>
          </w:p>
        </w:tc>
      </w:tr>
      <w:tr w:rsidR="008467CC" w:rsidRPr="00882CBE" w14:paraId="09687044" w14:textId="77777777" w:rsidTr="00270A54">
        <w:trPr>
          <w:cantSplit/>
        </w:trPr>
        <w:tc>
          <w:tcPr>
            <w:tcW w:w="1034" w:type="pct"/>
          </w:tcPr>
          <w:p w14:paraId="2D986D94" w14:textId="77777777" w:rsidR="008467CC" w:rsidRPr="008467CC" w:rsidRDefault="008467CC" w:rsidP="008467CC">
            <w:pPr>
              <w:pStyle w:val="Tablesinglespacedparagraph"/>
            </w:pPr>
            <w:r w:rsidRPr="008467CC">
              <w:t>Total</w:t>
            </w:r>
          </w:p>
        </w:tc>
        <w:tc>
          <w:tcPr>
            <w:tcW w:w="1033" w:type="pct"/>
          </w:tcPr>
          <w:p w14:paraId="4BB09571" w14:textId="483BDE77" w:rsidR="008467CC" w:rsidRPr="008467CC" w:rsidRDefault="008467CC" w:rsidP="008467CC">
            <w:pPr>
              <w:pStyle w:val="Tablesinglespacedparagraph"/>
            </w:pPr>
            <w:r w:rsidRPr="008467CC">
              <w:t>0</w:t>
            </w:r>
          </w:p>
        </w:tc>
        <w:tc>
          <w:tcPr>
            <w:tcW w:w="1033" w:type="pct"/>
          </w:tcPr>
          <w:p w14:paraId="5061DF40" w14:textId="7F2B38BF" w:rsidR="008467CC" w:rsidRPr="008467CC" w:rsidRDefault="008467CC" w:rsidP="008467CC">
            <w:pPr>
              <w:pStyle w:val="Tablesinglespacedparagraph"/>
            </w:pPr>
            <w:r w:rsidRPr="008467CC">
              <w:fldChar w:fldCharType="begin"/>
            </w:r>
            <w:r w:rsidRPr="008467CC">
              <w:instrText xml:space="preserve"> =SUM(ABOVE) </w:instrText>
            </w:r>
            <w:r w:rsidRPr="008467CC">
              <w:fldChar w:fldCharType="separate"/>
            </w:r>
            <w:r w:rsidR="004E6643">
              <w:rPr>
                <w:noProof/>
              </w:rPr>
              <w:t>2</w:t>
            </w:r>
            <w:r w:rsidRPr="008467CC">
              <w:fldChar w:fldCharType="end"/>
            </w:r>
          </w:p>
        </w:tc>
        <w:tc>
          <w:tcPr>
            <w:tcW w:w="1034" w:type="pct"/>
          </w:tcPr>
          <w:p w14:paraId="55BE73DD" w14:textId="2F8514A4" w:rsidR="008467CC" w:rsidRPr="008467CC" w:rsidRDefault="008467CC" w:rsidP="008467CC">
            <w:pPr>
              <w:pStyle w:val="Tablesinglespacedparagraph"/>
            </w:pPr>
            <w:r w:rsidRPr="008467CC">
              <w:fldChar w:fldCharType="begin"/>
            </w:r>
            <w:r w:rsidRPr="008467CC">
              <w:instrText xml:space="preserve"> =SUM(ABOVE) </w:instrText>
            </w:r>
            <w:r w:rsidRPr="008467CC">
              <w:fldChar w:fldCharType="separate"/>
            </w:r>
            <w:r w:rsidR="004E6643">
              <w:rPr>
                <w:noProof/>
              </w:rPr>
              <w:t>514</w:t>
            </w:r>
            <w:r w:rsidRPr="008467CC">
              <w:fldChar w:fldCharType="end"/>
            </w:r>
          </w:p>
        </w:tc>
        <w:tc>
          <w:tcPr>
            <w:tcW w:w="866" w:type="pct"/>
          </w:tcPr>
          <w:p w14:paraId="066FC86B" w14:textId="008BCE67" w:rsidR="008467CC" w:rsidRPr="008467CC" w:rsidRDefault="008467CC" w:rsidP="008467CC">
            <w:pPr>
              <w:pStyle w:val="Tablesinglespacedparagraph"/>
            </w:pPr>
            <w:r w:rsidRPr="008467CC">
              <w:fldChar w:fldCharType="begin"/>
            </w:r>
            <w:r w:rsidRPr="008467CC">
              <w:instrText xml:space="preserve"> =SUM(ABOVE) </w:instrText>
            </w:r>
            <w:r w:rsidRPr="008467CC">
              <w:fldChar w:fldCharType="separate"/>
            </w:r>
            <w:r w:rsidR="004E6643">
              <w:rPr>
                <w:noProof/>
              </w:rPr>
              <w:t>7</w:t>
            </w:r>
            <w:r w:rsidRPr="008467CC">
              <w:fldChar w:fldCharType="end"/>
            </w:r>
          </w:p>
        </w:tc>
      </w:tr>
    </w:tbl>
    <w:p w14:paraId="06A78772" w14:textId="77777777" w:rsidR="00A514CC" w:rsidRPr="00882CBE" w:rsidRDefault="00A514CC" w:rsidP="00A514CC">
      <w:pPr>
        <w:pStyle w:val="Whitespace"/>
      </w:pPr>
    </w:p>
    <w:tbl>
      <w:tblPr>
        <w:tblStyle w:val="TableGrid"/>
        <w:tblW w:w="5000" w:type="pct"/>
        <w:tblLook w:val="0620" w:firstRow="1" w:lastRow="0" w:firstColumn="0" w:lastColumn="0" w:noHBand="1" w:noVBand="1"/>
      </w:tblPr>
      <w:tblGrid>
        <w:gridCol w:w="1893"/>
        <w:gridCol w:w="1865"/>
        <w:gridCol w:w="2006"/>
        <w:gridCol w:w="1865"/>
        <w:gridCol w:w="1659"/>
      </w:tblGrid>
      <w:tr w:rsidR="00A514CC" w:rsidRPr="00882CBE" w14:paraId="6471D26F" w14:textId="77777777" w:rsidTr="00F577BC">
        <w:trPr>
          <w:cnfStyle w:val="100000000000" w:firstRow="1" w:lastRow="0" w:firstColumn="0" w:lastColumn="0" w:oddVBand="0" w:evenVBand="0" w:oddHBand="0" w:evenHBand="0" w:firstRowFirstColumn="0" w:firstRowLastColumn="0" w:lastRowFirstColumn="0" w:lastRowLastColumn="0"/>
          <w:cantSplit/>
        </w:trPr>
        <w:tc>
          <w:tcPr>
            <w:tcW w:w="1019" w:type="pct"/>
          </w:tcPr>
          <w:p w14:paraId="6403D05E" w14:textId="77777777" w:rsidR="00A514CC" w:rsidRPr="00882CBE" w:rsidRDefault="00A514CC" w:rsidP="00F577BC">
            <w:pPr>
              <w:pStyle w:val="Tableheadingrow1"/>
            </w:pPr>
            <w:r w:rsidRPr="00882CBE">
              <w:t>Ethnicity</w:t>
            </w:r>
          </w:p>
        </w:tc>
        <w:tc>
          <w:tcPr>
            <w:tcW w:w="1004" w:type="pct"/>
          </w:tcPr>
          <w:p w14:paraId="015D8995" w14:textId="77777777" w:rsidR="00A514CC" w:rsidRPr="00882CBE" w:rsidRDefault="00A514CC" w:rsidP="00F577BC">
            <w:pPr>
              <w:pStyle w:val="Tableheadingrow1"/>
            </w:pPr>
            <w:r w:rsidRPr="00882CBE">
              <w:t>Under 18s</w:t>
            </w:r>
          </w:p>
        </w:tc>
        <w:tc>
          <w:tcPr>
            <w:tcW w:w="1080" w:type="pct"/>
          </w:tcPr>
          <w:p w14:paraId="7C73CE06" w14:textId="77777777" w:rsidR="00A514CC" w:rsidRPr="00882CBE" w:rsidRDefault="00A514CC" w:rsidP="00F577BC">
            <w:pPr>
              <w:pStyle w:val="Tableheadingrow1"/>
            </w:pPr>
            <w:r w:rsidRPr="00882CBE">
              <w:t>18 to 20 year olds</w:t>
            </w:r>
          </w:p>
        </w:tc>
        <w:tc>
          <w:tcPr>
            <w:tcW w:w="1004" w:type="pct"/>
          </w:tcPr>
          <w:p w14:paraId="01B3C587" w14:textId="77777777" w:rsidR="00A514CC" w:rsidRPr="00882CBE" w:rsidRDefault="00A514CC" w:rsidP="00F577BC">
            <w:pPr>
              <w:pStyle w:val="Tableheadingrow1"/>
            </w:pPr>
            <w:r w:rsidRPr="00882CBE">
              <w:t>21 to 65 year olds</w:t>
            </w:r>
          </w:p>
        </w:tc>
        <w:tc>
          <w:tcPr>
            <w:tcW w:w="893" w:type="pct"/>
          </w:tcPr>
          <w:p w14:paraId="68AD891B" w14:textId="77777777" w:rsidR="00A514CC" w:rsidRPr="00882CBE" w:rsidRDefault="00A514CC" w:rsidP="00F577BC">
            <w:pPr>
              <w:pStyle w:val="Tableheadingrow1"/>
            </w:pPr>
            <w:r w:rsidRPr="00882CBE">
              <w:t>66 and over</w:t>
            </w:r>
          </w:p>
        </w:tc>
      </w:tr>
      <w:tr w:rsidR="00270A54" w:rsidRPr="008467CC" w14:paraId="56111AD8" w14:textId="77777777" w:rsidTr="00F577BC">
        <w:trPr>
          <w:cantSplit/>
        </w:trPr>
        <w:tc>
          <w:tcPr>
            <w:tcW w:w="1019" w:type="pct"/>
          </w:tcPr>
          <w:p w14:paraId="7DA2E64E" w14:textId="77777777" w:rsidR="00270A54" w:rsidRPr="00882CBE" w:rsidRDefault="00270A54" w:rsidP="00270A54">
            <w:pPr>
              <w:pStyle w:val="Tablesinglespacedparagraph"/>
            </w:pPr>
            <w:r w:rsidRPr="00882CBE">
              <w:t>Pākehā</w:t>
            </w:r>
          </w:p>
        </w:tc>
        <w:tc>
          <w:tcPr>
            <w:tcW w:w="1004" w:type="pct"/>
          </w:tcPr>
          <w:p w14:paraId="6D6A3372" w14:textId="51A507F4" w:rsidR="00270A54" w:rsidRPr="008467CC" w:rsidRDefault="00270A54" w:rsidP="00270A54">
            <w:pPr>
              <w:pStyle w:val="Tablesinglespacedparagraph"/>
            </w:pPr>
            <w:r w:rsidRPr="008467CC">
              <w:t>0</w:t>
            </w:r>
          </w:p>
        </w:tc>
        <w:tc>
          <w:tcPr>
            <w:tcW w:w="1080" w:type="pct"/>
          </w:tcPr>
          <w:p w14:paraId="1E449906" w14:textId="432EFDDF" w:rsidR="00270A54" w:rsidRPr="008467CC" w:rsidRDefault="00270A54" w:rsidP="00270A54">
            <w:pPr>
              <w:pStyle w:val="Tablesinglespacedparagraph"/>
            </w:pPr>
            <w:r w:rsidRPr="008467CC">
              <w:t>2</w:t>
            </w:r>
          </w:p>
        </w:tc>
        <w:tc>
          <w:tcPr>
            <w:tcW w:w="1004" w:type="pct"/>
          </w:tcPr>
          <w:p w14:paraId="48AF315A" w14:textId="7CCE32DE" w:rsidR="00270A54" w:rsidRPr="008467CC" w:rsidRDefault="00270A54" w:rsidP="00270A54">
            <w:pPr>
              <w:pStyle w:val="Tablesinglespacedparagraph"/>
            </w:pPr>
            <w:r w:rsidRPr="008467CC">
              <w:t>83</w:t>
            </w:r>
          </w:p>
        </w:tc>
        <w:tc>
          <w:tcPr>
            <w:tcW w:w="893" w:type="pct"/>
          </w:tcPr>
          <w:p w14:paraId="0405300D" w14:textId="0D826D35" w:rsidR="00270A54" w:rsidRPr="008467CC" w:rsidRDefault="00270A54" w:rsidP="00270A54">
            <w:pPr>
              <w:pStyle w:val="Tablesinglespacedparagraph"/>
            </w:pPr>
            <w:r w:rsidRPr="008467CC">
              <w:t>5</w:t>
            </w:r>
          </w:p>
        </w:tc>
      </w:tr>
      <w:tr w:rsidR="00270A54" w:rsidRPr="008467CC" w14:paraId="710D2CCD" w14:textId="77777777" w:rsidTr="00F577BC">
        <w:trPr>
          <w:cantSplit/>
        </w:trPr>
        <w:tc>
          <w:tcPr>
            <w:tcW w:w="1019" w:type="pct"/>
          </w:tcPr>
          <w:p w14:paraId="693FAC2E" w14:textId="77777777" w:rsidR="00270A54" w:rsidRPr="008467CC" w:rsidRDefault="00270A54" w:rsidP="00270A54">
            <w:pPr>
              <w:pStyle w:val="Tablesinglespacedparagraph"/>
            </w:pPr>
            <w:r w:rsidRPr="008467CC">
              <w:t>Māori</w:t>
            </w:r>
          </w:p>
        </w:tc>
        <w:tc>
          <w:tcPr>
            <w:tcW w:w="1004" w:type="pct"/>
          </w:tcPr>
          <w:p w14:paraId="4ABD4723" w14:textId="5FA435C9" w:rsidR="00270A54" w:rsidRPr="008467CC" w:rsidRDefault="00270A54" w:rsidP="00270A54">
            <w:pPr>
              <w:pStyle w:val="Tablesinglespacedparagraph"/>
            </w:pPr>
            <w:r w:rsidRPr="008467CC">
              <w:t>0</w:t>
            </w:r>
          </w:p>
        </w:tc>
        <w:tc>
          <w:tcPr>
            <w:tcW w:w="1080" w:type="pct"/>
          </w:tcPr>
          <w:p w14:paraId="5A5EEF2B" w14:textId="39B04E51" w:rsidR="00270A54" w:rsidRPr="008467CC" w:rsidRDefault="00270A54" w:rsidP="00270A54">
            <w:pPr>
              <w:pStyle w:val="Tablesinglespacedparagraph"/>
            </w:pPr>
            <w:r w:rsidRPr="008467CC">
              <w:t>3</w:t>
            </w:r>
          </w:p>
        </w:tc>
        <w:tc>
          <w:tcPr>
            <w:tcW w:w="1004" w:type="pct"/>
          </w:tcPr>
          <w:p w14:paraId="070A1C37" w14:textId="3BB93B4A" w:rsidR="00270A54" w:rsidRPr="008467CC" w:rsidRDefault="00270A54" w:rsidP="00270A54">
            <w:pPr>
              <w:pStyle w:val="Tablesinglespacedparagraph"/>
            </w:pPr>
            <w:r w:rsidRPr="008467CC">
              <w:t>267</w:t>
            </w:r>
          </w:p>
        </w:tc>
        <w:tc>
          <w:tcPr>
            <w:tcW w:w="893" w:type="pct"/>
          </w:tcPr>
          <w:p w14:paraId="29E92A6C" w14:textId="4C2452C2" w:rsidR="00270A54" w:rsidRPr="008467CC" w:rsidRDefault="00270A54" w:rsidP="00270A54">
            <w:pPr>
              <w:pStyle w:val="Tablesinglespacedparagraph"/>
            </w:pPr>
            <w:r w:rsidRPr="008467CC">
              <w:t>3</w:t>
            </w:r>
          </w:p>
        </w:tc>
      </w:tr>
      <w:tr w:rsidR="00270A54" w:rsidRPr="008467CC" w14:paraId="78831D4E" w14:textId="77777777" w:rsidTr="00F577BC">
        <w:trPr>
          <w:cantSplit/>
        </w:trPr>
        <w:tc>
          <w:tcPr>
            <w:tcW w:w="1019" w:type="pct"/>
          </w:tcPr>
          <w:p w14:paraId="217C9DD3" w14:textId="77777777" w:rsidR="00270A54" w:rsidRPr="008467CC" w:rsidRDefault="00270A54" w:rsidP="00270A54">
            <w:pPr>
              <w:pStyle w:val="Tablesinglespacedparagraph"/>
            </w:pPr>
            <w:r w:rsidRPr="008467CC">
              <w:t>Pasifika</w:t>
            </w:r>
          </w:p>
        </w:tc>
        <w:tc>
          <w:tcPr>
            <w:tcW w:w="1004" w:type="pct"/>
          </w:tcPr>
          <w:p w14:paraId="44BF6A1D" w14:textId="2887C441" w:rsidR="00270A54" w:rsidRPr="008467CC" w:rsidRDefault="00270A54" w:rsidP="00270A54">
            <w:pPr>
              <w:pStyle w:val="Tablesinglespacedparagraph"/>
            </w:pPr>
            <w:r w:rsidRPr="008467CC">
              <w:t>0</w:t>
            </w:r>
          </w:p>
        </w:tc>
        <w:tc>
          <w:tcPr>
            <w:tcW w:w="1080" w:type="pct"/>
          </w:tcPr>
          <w:p w14:paraId="7E56B8CB" w14:textId="7B80BB0A" w:rsidR="00270A54" w:rsidRPr="008467CC" w:rsidRDefault="00270A54" w:rsidP="00270A54">
            <w:pPr>
              <w:pStyle w:val="Tablesinglespacedparagraph"/>
            </w:pPr>
            <w:r w:rsidRPr="008467CC">
              <w:t>3</w:t>
            </w:r>
          </w:p>
        </w:tc>
        <w:tc>
          <w:tcPr>
            <w:tcW w:w="1004" w:type="pct"/>
          </w:tcPr>
          <w:p w14:paraId="5FFC30EA" w14:textId="14946F23" w:rsidR="00270A54" w:rsidRPr="008467CC" w:rsidRDefault="00270A54" w:rsidP="00270A54">
            <w:pPr>
              <w:pStyle w:val="Tablesinglespacedparagraph"/>
            </w:pPr>
            <w:r w:rsidRPr="008467CC">
              <w:t>113</w:t>
            </w:r>
          </w:p>
        </w:tc>
        <w:tc>
          <w:tcPr>
            <w:tcW w:w="893" w:type="pct"/>
          </w:tcPr>
          <w:p w14:paraId="68ED73DF" w14:textId="1D7858F9" w:rsidR="00270A54" w:rsidRPr="008467CC" w:rsidRDefault="00270A54" w:rsidP="00270A54">
            <w:pPr>
              <w:pStyle w:val="Tablesinglespacedparagraph"/>
            </w:pPr>
            <w:r w:rsidRPr="008467CC">
              <w:t>0</w:t>
            </w:r>
          </w:p>
        </w:tc>
      </w:tr>
      <w:tr w:rsidR="00270A54" w:rsidRPr="008467CC" w14:paraId="57060BE4" w14:textId="77777777" w:rsidTr="00F577BC">
        <w:trPr>
          <w:cantSplit/>
        </w:trPr>
        <w:tc>
          <w:tcPr>
            <w:tcW w:w="1019" w:type="pct"/>
          </w:tcPr>
          <w:p w14:paraId="59083DBC" w14:textId="77777777" w:rsidR="00270A54" w:rsidRPr="008467CC" w:rsidRDefault="00270A54" w:rsidP="00270A54">
            <w:pPr>
              <w:pStyle w:val="Tablesinglespacedparagraph"/>
            </w:pPr>
            <w:r w:rsidRPr="008467CC">
              <w:t>Asian</w:t>
            </w:r>
          </w:p>
        </w:tc>
        <w:tc>
          <w:tcPr>
            <w:tcW w:w="1004" w:type="pct"/>
          </w:tcPr>
          <w:p w14:paraId="2C352DA4" w14:textId="2CFA1855" w:rsidR="00270A54" w:rsidRPr="008467CC" w:rsidRDefault="00270A54" w:rsidP="00270A54">
            <w:pPr>
              <w:pStyle w:val="Tablesinglespacedparagraph"/>
            </w:pPr>
            <w:r w:rsidRPr="008467CC">
              <w:t>0</w:t>
            </w:r>
          </w:p>
        </w:tc>
        <w:tc>
          <w:tcPr>
            <w:tcW w:w="1080" w:type="pct"/>
          </w:tcPr>
          <w:p w14:paraId="0F24A5FA" w14:textId="1184407C" w:rsidR="00270A54" w:rsidRPr="008467CC" w:rsidRDefault="00270A54" w:rsidP="00270A54">
            <w:pPr>
              <w:pStyle w:val="Tablesinglespacedparagraph"/>
            </w:pPr>
            <w:r w:rsidRPr="008467CC">
              <w:t>0</w:t>
            </w:r>
          </w:p>
        </w:tc>
        <w:tc>
          <w:tcPr>
            <w:tcW w:w="1004" w:type="pct"/>
          </w:tcPr>
          <w:p w14:paraId="0C00208B" w14:textId="19AA9317" w:rsidR="00270A54" w:rsidRPr="008467CC" w:rsidRDefault="00270A54" w:rsidP="00270A54">
            <w:pPr>
              <w:pStyle w:val="Tablesinglespacedparagraph"/>
            </w:pPr>
            <w:r w:rsidRPr="008467CC">
              <w:t>23</w:t>
            </w:r>
          </w:p>
        </w:tc>
        <w:tc>
          <w:tcPr>
            <w:tcW w:w="893" w:type="pct"/>
          </w:tcPr>
          <w:p w14:paraId="7BED3B3A" w14:textId="3FD99C1E" w:rsidR="00270A54" w:rsidRPr="008467CC" w:rsidRDefault="00270A54" w:rsidP="00270A54">
            <w:pPr>
              <w:pStyle w:val="Tablesinglespacedparagraph"/>
            </w:pPr>
            <w:r w:rsidRPr="008467CC">
              <w:t>1</w:t>
            </w:r>
          </w:p>
        </w:tc>
      </w:tr>
      <w:tr w:rsidR="00270A54" w:rsidRPr="008467CC" w14:paraId="22A391DE" w14:textId="77777777" w:rsidTr="00F577BC">
        <w:trPr>
          <w:cantSplit/>
        </w:trPr>
        <w:tc>
          <w:tcPr>
            <w:tcW w:w="1019" w:type="pct"/>
          </w:tcPr>
          <w:p w14:paraId="1E03125B" w14:textId="77777777" w:rsidR="00270A54" w:rsidRPr="008467CC" w:rsidRDefault="00270A54" w:rsidP="00270A54">
            <w:pPr>
              <w:pStyle w:val="Tablesinglespacedparagraph"/>
            </w:pPr>
            <w:r w:rsidRPr="008467CC">
              <w:t>Other</w:t>
            </w:r>
          </w:p>
        </w:tc>
        <w:tc>
          <w:tcPr>
            <w:tcW w:w="1004" w:type="pct"/>
          </w:tcPr>
          <w:p w14:paraId="76E3EF71" w14:textId="1A46FEAC" w:rsidR="00270A54" w:rsidRPr="008467CC" w:rsidRDefault="00270A54" w:rsidP="00270A54">
            <w:pPr>
              <w:pStyle w:val="Tablesinglespacedparagraph"/>
            </w:pPr>
            <w:r w:rsidRPr="008467CC">
              <w:t>0</w:t>
            </w:r>
          </w:p>
        </w:tc>
        <w:tc>
          <w:tcPr>
            <w:tcW w:w="1080" w:type="pct"/>
          </w:tcPr>
          <w:p w14:paraId="2165BFB5" w14:textId="30A4C2CF" w:rsidR="00270A54" w:rsidRPr="008467CC" w:rsidRDefault="00270A54" w:rsidP="00270A54">
            <w:pPr>
              <w:pStyle w:val="Tablesinglespacedparagraph"/>
            </w:pPr>
            <w:r w:rsidRPr="008467CC">
              <w:t>1</w:t>
            </w:r>
          </w:p>
        </w:tc>
        <w:tc>
          <w:tcPr>
            <w:tcW w:w="1004" w:type="pct"/>
          </w:tcPr>
          <w:p w14:paraId="57784DC2" w14:textId="3BD24D20" w:rsidR="00270A54" w:rsidRPr="008467CC" w:rsidRDefault="00270A54" w:rsidP="00270A54">
            <w:pPr>
              <w:pStyle w:val="Tablesinglespacedparagraph"/>
            </w:pPr>
            <w:r w:rsidRPr="008467CC">
              <w:t>9</w:t>
            </w:r>
          </w:p>
        </w:tc>
        <w:tc>
          <w:tcPr>
            <w:tcW w:w="893" w:type="pct"/>
          </w:tcPr>
          <w:p w14:paraId="3D4BDE7F" w14:textId="0DE59ADF" w:rsidR="00270A54" w:rsidRPr="008467CC" w:rsidRDefault="00270A54" w:rsidP="00270A54">
            <w:pPr>
              <w:pStyle w:val="Tablesinglespacedparagraph"/>
            </w:pPr>
            <w:r w:rsidRPr="008467CC">
              <w:t>0</w:t>
            </w:r>
          </w:p>
        </w:tc>
      </w:tr>
      <w:tr w:rsidR="00270A54" w:rsidRPr="00882CBE" w14:paraId="316E3E25" w14:textId="77777777" w:rsidTr="00F577BC">
        <w:trPr>
          <w:cantSplit/>
        </w:trPr>
        <w:tc>
          <w:tcPr>
            <w:tcW w:w="1019" w:type="pct"/>
          </w:tcPr>
          <w:p w14:paraId="781FC26B" w14:textId="77777777" w:rsidR="00270A54" w:rsidRPr="008467CC" w:rsidRDefault="00270A54" w:rsidP="00270A54">
            <w:pPr>
              <w:pStyle w:val="Tablesinglespacedparagraph"/>
            </w:pPr>
            <w:r w:rsidRPr="008467CC">
              <w:t>Total</w:t>
            </w:r>
          </w:p>
        </w:tc>
        <w:tc>
          <w:tcPr>
            <w:tcW w:w="1004" w:type="pct"/>
          </w:tcPr>
          <w:p w14:paraId="75727BBA" w14:textId="3C73131C" w:rsidR="00270A54" w:rsidRPr="008467CC" w:rsidRDefault="00270A54" w:rsidP="00270A54">
            <w:pPr>
              <w:pStyle w:val="Tablesinglespacedparagraph"/>
            </w:pPr>
            <w:r w:rsidRPr="008467CC">
              <w:t>0</w:t>
            </w:r>
          </w:p>
        </w:tc>
        <w:tc>
          <w:tcPr>
            <w:tcW w:w="1080" w:type="pct"/>
          </w:tcPr>
          <w:p w14:paraId="44018E53" w14:textId="25B0F88F" w:rsidR="00270A54" w:rsidRPr="008467CC" w:rsidRDefault="00270A54" w:rsidP="00270A54">
            <w:pPr>
              <w:pStyle w:val="Tablesinglespacedparagraph"/>
            </w:pPr>
            <w:r w:rsidRPr="008467CC">
              <w:t>9</w:t>
            </w:r>
          </w:p>
        </w:tc>
        <w:tc>
          <w:tcPr>
            <w:tcW w:w="1004" w:type="pct"/>
          </w:tcPr>
          <w:p w14:paraId="0ABDD475" w14:textId="7679AFF1" w:rsidR="00270A54" w:rsidRPr="008467CC" w:rsidRDefault="00270A54" w:rsidP="00270A54">
            <w:pPr>
              <w:pStyle w:val="Tablesinglespacedparagraph"/>
            </w:pPr>
            <w:r w:rsidRPr="008467CC">
              <w:fldChar w:fldCharType="begin"/>
            </w:r>
            <w:r w:rsidRPr="008467CC">
              <w:instrText xml:space="preserve"> =SUM(ABOVE) </w:instrText>
            </w:r>
            <w:r w:rsidRPr="008467CC">
              <w:fldChar w:fldCharType="separate"/>
            </w:r>
            <w:r w:rsidR="004E6643">
              <w:rPr>
                <w:noProof/>
              </w:rPr>
              <w:t>495</w:t>
            </w:r>
            <w:r w:rsidRPr="008467CC">
              <w:fldChar w:fldCharType="end"/>
            </w:r>
          </w:p>
        </w:tc>
        <w:tc>
          <w:tcPr>
            <w:tcW w:w="893" w:type="pct"/>
          </w:tcPr>
          <w:p w14:paraId="2F8C38DD" w14:textId="31E32B36" w:rsidR="00270A54" w:rsidRPr="008467CC" w:rsidRDefault="00270A54" w:rsidP="00270A54">
            <w:pPr>
              <w:pStyle w:val="Tablesinglespacedparagraph"/>
            </w:pPr>
            <w:r w:rsidRPr="008467CC">
              <w:fldChar w:fldCharType="begin"/>
            </w:r>
            <w:r w:rsidRPr="008467CC">
              <w:instrText xml:space="preserve"> =SUM(ABOVE) </w:instrText>
            </w:r>
            <w:r w:rsidRPr="008467CC">
              <w:fldChar w:fldCharType="separate"/>
            </w:r>
            <w:r w:rsidR="004E6643">
              <w:rPr>
                <w:noProof/>
              </w:rPr>
              <w:t>9</w:t>
            </w:r>
            <w:r w:rsidRPr="008467CC">
              <w:fldChar w:fldCharType="end"/>
            </w:r>
          </w:p>
        </w:tc>
      </w:tr>
    </w:tbl>
    <w:p w14:paraId="6D52CC55" w14:textId="77777777" w:rsidR="00A514CC" w:rsidRPr="00882CBE" w:rsidRDefault="00A514CC" w:rsidP="00A514CC">
      <w:pPr>
        <w:pStyle w:val="Whitespace"/>
      </w:pPr>
    </w:p>
    <w:tbl>
      <w:tblPr>
        <w:tblStyle w:val="TableGrid"/>
        <w:tblW w:w="5000" w:type="pct"/>
        <w:tblLook w:val="0620" w:firstRow="1" w:lastRow="0" w:firstColumn="0" w:lastColumn="0" w:noHBand="1" w:noVBand="1"/>
      </w:tblPr>
      <w:tblGrid>
        <w:gridCol w:w="1889"/>
        <w:gridCol w:w="1891"/>
        <w:gridCol w:w="1891"/>
        <w:gridCol w:w="1891"/>
        <w:gridCol w:w="1726"/>
      </w:tblGrid>
      <w:tr w:rsidR="00A514CC" w:rsidRPr="00882CBE" w14:paraId="4AA559DB" w14:textId="77777777" w:rsidTr="00270A54">
        <w:trPr>
          <w:cnfStyle w:val="100000000000" w:firstRow="1" w:lastRow="0" w:firstColumn="0" w:lastColumn="0" w:oddVBand="0" w:evenVBand="0" w:oddHBand="0" w:evenHBand="0" w:firstRowFirstColumn="0" w:firstRowLastColumn="0" w:lastRowFirstColumn="0" w:lastRowLastColumn="0"/>
          <w:cantSplit/>
        </w:trPr>
        <w:tc>
          <w:tcPr>
            <w:tcW w:w="1017" w:type="pct"/>
          </w:tcPr>
          <w:p w14:paraId="1C75D03E" w14:textId="77777777" w:rsidR="00A514CC" w:rsidRPr="00882CBE" w:rsidRDefault="00A514CC" w:rsidP="00F577BC">
            <w:pPr>
              <w:pStyle w:val="Tableheadingrow1"/>
            </w:pPr>
            <w:r w:rsidRPr="00882CBE">
              <w:t>Sentenced  prisoners</w:t>
            </w:r>
          </w:p>
        </w:tc>
        <w:tc>
          <w:tcPr>
            <w:tcW w:w="1018" w:type="pct"/>
          </w:tcPr>
          <w:p w14:paraId="6EC29BA2" w14:textId="77777777" w:rsidR="00A514CC" w:rsidRPr="00882CBE" w:rsidRDefault="00A514CC" w:rsidP="00F577BC">
            <w:pPr>
              <w:pStyle w:val="Tableheadingrow1"/>
            </w:pPr>
            <w:r w:rsidRPr="00882CBE">
              <w:t>Under 18s</w:t>
            </w:r>
          </w:p>
        </w:tc>
        <w:tc>
          <w:tcPr>
            <w:tcW w:w="1018" w:type="pct"/>
          </w:tcPr>
          <w:p w14:paraId="3AD99023" w14:textId="77777777" w:rsidR="00A514CC" w:rsidRPr="00882CBE" w:rsidRDefault="00A514CC" w:rsidP="00F577BC">
            <w:pPr>
              <w:pStyle w:val="Tableheadingrow1"/>
            </w:pPr>
            <w:r w:rsidRPr="00882CBE">
              <w:t>18 to 20 year olds</w:t>
            </w:r>
          </w:p>
        </w:tc>
        <w:tc>
          <w:tcPr>
            <w:tcW w:w="1018" w:type="pct"/>
          </w:tcPr>
          <w:p w14:paraId="477B52F9" w14:textId="77777777" w:rsidR="00A514CC" w:rsidRPr="00882CBE" w:rsidRDefault="00A514CC" w:rsidP="00F577BC">
            <w:pPr>
              <w:pStyle w:val="Tableheadingrow1"/>
            </w:pPr>
            <w:r w:rsidRPr="00882CBE">
              <w:t>21 to 65 year olds</w:t>
            </w:r>
          </w:p>
        </w:tc>
        <w:tc>
          <w:tcPr>
            <w:tcW w:w="929" w:type="pct"/>
          </w:tcPr>
          <w:p w14:paraId="612B0680" w14:textId="77777777" w:rsidR="00A514CC" w:rsidRPr="00882CBE" w:rsidRDefault="00A514CC" w:rsidP="00F577BC">
            <w:pPr>
              <w:pStyle w:val="Tableheadingrow1"/>
            </w:pPr>
            <w:r w:rsidRPr="00882CBE">
              <w:t>66 and over</w:t>
            </w:r>
          </w:p>
        </w:tc>
      </w:tr>
      <w:tr w:rsidR="00270A54" w:rsidRPr="008467CC" w14:paraId="25BACFF5" w14:textId="77777777" w:rsidTr="00270A54">
        <w:trPr>
          <w:cantSplit/>
        </w:trPr>
        <w:tc>
          <w:tcPr>
            <w:tcW w:w="1017" w:type="pct"/>
          </w:tcPr>
          <w:p w14:paraId="4474FBFA" w14:textId="77777777" w:rsidR="00270A54" w:rsidRPr="00882CBE" w:rsidRDefault="00270A54" w:rsidP="00270A54">
            <w:pPr>
              <w:pStyle w:val="Tablesinglespacedparagraph"/>
            </w:pPr>
            <w:r w:rsidRPr="00882CBE">
              <w:t>Less than 12 months</w:t>
            </w:r>
          </w:p>
        </w:tc>
        <w:tc>
          <w:tcPr>
            <w:tcW w:w="1018" w:type="pct"/>
          </w:tcPr>
          <w:p w14:paraId="56F3825B" w14:textId="0947E34F" w:rsidR="00270A54" w:rsidRPr="008467CC" w:rsidRDefault="00270A54" w:rsidP="00270A54">
            <w:pPr>
              <w:pStyle w:val="Tablesinglespacedparagraph"/>
            </w:pPr>
            <w:r w:rsidRPr="008467CC">
              <w:t>0</w:t>
            </w:r>
          </w:p>
        </w:tc>
        <w:tc>
          <w:tcPr>
            <w:tcW w:w="1018" w:type="pct"/>
          </w:tcPr>
          <w:p w14:paraId="56DCC369" w14:textId="25E80AEB" w:rsidR="00270A54" w:rsidRPr="008467CC" w:rsidRDefault="00270A54" w:rsidP="00270A54">
            <w:pPr>
              <w:pStyle w:val="Tablesinglespacedparagraph"/>
            </w:pPr>
            <w:r w:rsidRPr="008467CC">
              <w:t>5</w:t>
            </w:r>
          </w:p>
        </w:tc>
        <w:tc>
          <w:tcPr>
            <w:tcW w:w="1018" w:type="pct"/>
          </w:tcPr>
          <w:p w14:paraId="6E4171A0" w14:textId="51F79C35" w:rsidR="00270A54" w:rsidRPr="008467CC" w:rsidRDefault="00270A54" w:rsidP="00270A54">
            <w:pPr>
              <w:pStyle w:val="Tablesinglespacedparagraph"/>
            </w:pPr>
            <w:r w:rsidRPr="008467CC">
              <w:t>159</w:t>
            </w:r>
          </w:p>
        </w:tc>
        <w:tc>
          <w:tcPr>
            <w:tcW w:w="929" w:type="pct"/>
          </w:tcPr>
          <w:p w14:paraId="5FB10933" w14:textId="233077FF" w:rsidR="00270A54" w:rsidRPr="008467CC" w:rsidRDefault="00270A54" w:rsidP="00270A54">
            <w:pPr>
              <w:pStyle w:val="Tablesinglespacedparagraph"/>
            </w:pPr>
            <w:r w:rsidRPr="008467CC">
              <w:t>1</w:t>
            </w:r>
          </w:p>
        </w:tc>
      </w:tr>
      <w:tr w:rsidR="00270A54" w:rsidRPr="008467CC" w14:paraId="47409660" w14:textId="77777777" w:rsidTr="00270A54">
        <w:trPr>
          <w:cantSplit/>
        </w:trPr>
        <w:tc>
          <w:tcPr>
            <w:tcW w:w="1017" w:type="pct"/>
          </w:tcPr>
          <w:p w14:paraId="0AC8A919" w14:textId="77777777" w:rsidR="00270A54" w:rsidRPr="008467CC" w:rsidRDefault="00270A54" w:rsidP="00270A54">
            <w:pPr>
              <w:pStyle w:val="Tablesinglespacedparagraph"/>
            </w:pPr>
            <w:r w:rsidRPr="008467CC">
              <w:t>12 months to less than 2 years</w:t>
            </w:r>
          </w:p>
        </w:tc>
        <w:tc>
          <w:tcPr>
            <w:tcW w:w="1018" w:type="pct"/>
          </w:tcPr>
          <w:p w14:paraId="4F0BD54F" w14:textId="157823D7" w:rsidR="00270A54" w:rsidRPr="008467CC" w:rsidRDefault="00270A54" w:rsidP="00270A54">
            <w:pPr>
              <w:pStyle w:val="Tablesinglespacedparagraph"/>
            </w:pPr>
            <w:r w:rsidRPr="008467CC">
              <w:t>0</w:t>
            </w:r>
          </w:p>
        </w:tc>
        <w:tc>
          <w:tcPr>
            <w:tcW w:w="1018" w:type="pct"/>
          </w:tcPr>
          <w:p w14:paraId="14031E81" w14:textId="3D03BD68" w:rsidR="00270A54" w:rsidRPr="008467CC" w:rsidRDefault="00270A54" w:rsidP="00270A54">
            <w:pPr>
              <w:pStyle w:val="Tablesinglespacedparagraph"/>
            </w:pPr>
            <w:r w:rsidRPr="008467CC">
              <w:t>1</w:t>
            </w:r>
          </w:p>
        </w:tc>
        <w:tc>
          <w:tcPr>
            <w:tcW w:w="1018" w:type="pct"/>
          </w:tcPr>
          <w:p w14:paraId="56B5F66E" w14:textId="53861180" w:rsidR="00270A54" w:rsidRPr="008467CC" w:rsidRDefault="00270A54" w:rsidP="00270A54">
            <w:pPr>
              <w:pStyle w:val="Tablesinglespacedparagraph"/>
            </w:pPr>
            <w:r w:rsidRPr="008467CC">
              <w:t>30</w:t>
            </w:r>
          </w:p>
        </w:tc>
        <w:tc>
          <w:tcPr>
            <w:tcW w:w="929" w:type="pct"/>
          </w:tcPr>
          <w:p w14:paraId="1DBBC350" w14:textId="595A49B8" w:rsidR="00270A54" w:rsidRPr="008467CC" w:rsidRDefault="00270A54" w:rsidP="00270A54">
            <w:pPr>
              <w:pStyle w:val="Tablesinglespacedparagraph"/>
            </w:pPr>
            <w:r w:rsidRPr="008467CC">
              <w:t>0</w:t>
            </w:r>
          </w:p>
        </w:tc>
      </w:tr>
      <w:tr w:rsidR="00270A54" w:rsidRPr="008467CC" w14:paraId="23FF034F" w14:textId="77777777" w:rsidTr="00270A54">
        <w:trPr>
          <w:cantSplit/>
        </w:trPr>
        <w:tc>
          <w:tcPr>
            <w:tcW w:w="1017" w:type="pct"/>
          </w:tcPr>
          <w:p w14:paraId="13D5B133" w14:textId="77777777" w:rsidR="00270A54" w:rsidRPr="008467CC" w:rsidRDefault="00270A54" w:rsidP="00270A54">
            <w:pPr>
              <w:pStyle w:val="Tablesinglespacedparagraph"/>
            </w:pPr>
            <w:r w:rsidRPr="008467CC">
              <w:t>2 years to less than 4 years</w:t>
            </w:r>
          </w:p>
        </w:tc>
        <w:tc>
          <w:tcPr>
            <w:tcW w:w="1018" w:type="pct"/>
          </w:tcPr>
          <w:p w14:paraId="07FBC095" w14:textId="77CAF919" w:rsidR="00270A54" w:rsidRPr="008467CC" w:rsidRDefault="00270A54" w:rsidP="00270A54">
            <w:pPr>
              <w:pStyle w:val="Tablesinglespacedparagraph"/>
            </w:pPr>
            <w:r w:rsidRPr="008467CC">
              <w:t>0</w:t>
            </w:r>
          </w:p>
        </w:tc>
        <w:tc>
          <w:tcPr>
            <w:tcW w:w="1018" w:type="pct"/>
          </w:tcPr>
          <w:p w14:paraId="6017B971" w14:textId="40C32B71" w:rsidR="00270A54" w:rsidRPr="008467CC" w:rsidRDefault="00270A54" w:rsidP="00270A54">
            <w:pPr>
              <w:pStyle w:val="Tablesinglespacedparagraph"/>
            </w:pPr>
            <w:r w:rsidRPr="008467CC">
              <w:t>3</w:t>
            </w:r>
          </w:p>
        </w:tc>
        <w:tc>
          <w:tcPr>
            <w:tcW w:w="1018" w:type="pct"/>
          </w:tcPr>
          <w:p w14:paraId="09320F6D" w14:textId="1A667588" w:rsidR="00270A54" w:rsidRPr="008467CC" w:rsidRDefault="00270A54" w:rsidP="00270A54">
            <w:pPr>
              <w:pStyle w:val="Tablesinglespacedparagraph"/>
            </w:pPr>
            <w:r w:rsidRPr="008467CC">
              <w:t>252</w:t>
            </w:r>
          </w:p>
        </w:tc>
        <w:tc>
          <w:tcPr>
            <w:tcW w:w="929" w:type="pct"/>
          </w:tcPr>
          <w:p w14:paraId="6086873C" w14:textId="67B78FF6" w:rsidR="00270A54" w:rsidRPr="008467CC" w:rsidRDefault="00270A54" w:rsidP="00270A54">
            <w:pPr>
              <w:pStyle w:val="Tablesinglespacedparagraph"/>
            </w:pPr>
            <w:r w:rsidRPr="008467CC">
              <w:t>4</w:t>
            </w:r>
          </w:p>
        </w:tc>
      </w:tr>
      <w:tr w:rsidR="00270A54" w:rsidRPr="00882CBE" w14:paraId="09E1DD83" w14:textId="77777777" w:rsidTr="00270A54">
        <w:trPr>
          <w:cantSplit/>
        </w:trPr>
        <w:tc>
          <w:tcPr>
            <w:tcW w:w="1017" w:type="pct"/>
          </w:tcPr>
          <w:p w14:paraId="092EA081" w14:textId="77777777" w:rsidR="00270A54" w:rsidRPr="008467CC" w:rsidRDefault="00270A54" w:rsidP="00270A54">
            <w:pPr>
              <w:pStyle w:val="Tablesinglespacedparagraph"/>
            </w:pPr>
            <w:r w:rsidRPr="008467CC">
              <w:t>4 years to less than 10 years</w:t>
            </w:r>
          </w:p>
        </w:tc>
        <w:tc>
          <w:tcPr>
            <w:tcW w:w="1018" w:type="pct"/>
          </w:tcPr>
          <w:p w14:paraId="5CD02E2F" w14:textId="081ABAFE" w:rsidR="00270A54" w:rsidRPr="008467CC" w:rsidRDefault="00270A54" w:rsidP="00270A54">
            <w:pPr>
              <w:pStyle w:val="Tablesinglespacedparagraph"/>
            </w:pPr>
            <w:r w:rsidRPr="008467CC">
              <w:t>0</w:t>
            </w:r>
          </w:p>
        </w:tc>
        <w:tc>
          <w:tcPr>
            <w:tcW w:w="1018" w:type="pct"/>
          </w:tcPr>
          <w:p w14:paraId="39889931" w14:textId="048467F6" w:rsidR="00270A54" w:rsidRPr="008467CC" w:rsidRDefault="00270A54" w:rsidP="00270A54">
            <w:pPr>
              <w:pStyle w:val="Tablesinglespacedparagraph"/>
            </w:pPr>
            <w:r w:rsidRPr="008467CC">
              <w:t>0</w:t>
            </w:r>
          </w:p>
        </w:tc>
        <w:tc>
          <w:tcPr>
            <w:tcW w:w="1018" w:type="pct"/>
          </w:tcPr>
          <w:p w14:paraId="4869B7A7" w14:textId="6694F8FE" w:rsidR="00270A54" w:rsidRPr="008467CC" w:rsidRDefault="00270A54" w:rsidP="00270A54">
            <w:pPr>
              <w:pStyle w:val="Tablesinglespacedparagraph"/>
            </w:pPr>
            <w:r w:rsidRPr="008467CC">
              <w:t>44</w:t>
            </w:r>
          </w:p>
        </w:tc>
        <w:tc>
          <w:tcPr>
            <w:tcW w:w="929" w:type="pct"/>
          </w:tcPr>
          <w:p w14:paraId="1AB76D1E" w14:textId="7C21240D" w:rsidR="00270A54" w:rsidRPr="008467CC" w:rsidRDefault="00270A54" w:rsidP="00270A54">
            <w:pPr>
              <w:pStyle w:val="Tablesinglespacedparagraph"/>
            </w:pPr>
            <w:r w:rsidRPr="008467CC">
              <w:t>3</w:t>
            </w:r>
          </w:p>
        </w:tc>
      </w:tr>
      <w:tr w:rsidR="00270A54" w:rsidRPr="008467CC" w14:paraId="1A9B8A00" w14:textId="77777777" w:rsidTr="00270A54">
        <w:trPr>
          <w:cantSplit/>
        </w:trPr>
        <w:tc>
          <w:tcPr>
            <w:tcW w:w="1017" w:type="pct"/>
          </w:tcPr>
          <w:p w14:paraId="38FB9440" w14:textId="77777777" w:rsidR="00270A54" w:rsidRPr="00882CBE" w:rsidRDefault="00270A54" w:rsidP="00270A54">
            <w:pPr>
              <w:pStyle w:val="Tablesinglespacedparagraph"/>
            </w:pPr>
            <w:r w:rsidRPr="00882CBE">
              <w:t>10 years and over (not life)</w:t>
            </w:r>
          </w:p>
        </w:tc>
        <w:tc>
          <w:tcPr>
            <w:tcW w:w="1018" w:type="pct"/>
          </w:tcPr>
          <w:p w14:paraId="267334CB" w14:textId="1E7109A0" w:rsidR="00270A54" w:rsidRPr="008467CC" w:rsidRDefault="00270A54" w:rsidP="00270A54">
            <w:pPr>
              <w:pStyle w:val="Tablesinglespacedparagraph"/>
            </w:pPr>
            <w:r w:rsidRPr="008467CC">
              <w:t>0</w:t>
            </w:r>
          </w:p>
        </w:tc>
        <w:tc>
          <w:tcPr>
            <w:tcW w:w="1018" w:type="pct"/>
          </w:tcPr>
          <w:p w14:paraId="2CBD058C" w14:textId="718AFF30" w:rsidR="00270A54" w:rsidRPr="008467CC" w:rsidRDefault="00270A54" w:rsidP="00270A54">
            <w:pPr>
              <w:pStyle w:val="Tablesinglespacedparagraph"/>
            </w:pPr>
            <w:r w:rsidRPr="008467CC">
              <w:t>0</w:t>
            </w:r>
          </w:p>
        </w:tc>
        <w:tc>
          <w:tcPr>
            <w:tcW w:w="1018" w:type="pct"/>
          </w:tcPr>
          <w:p w14:paraId="6A8A8F5E" w14:textId="7C6CB9E3" w:rsidR="00270A54" w:rsidRPr="008467CC" w:rsidRDefault="00270A54" w:rsidP="00270A54">
            <w:pPr>
              <w:pStyle w:val="Tablesinglespacedparagraph"/>
            </w:pPr>
            <w:r w:rsidRPr="008467CC">
              <w:t>29</w:t>
            </w:r>
          </w:p>
        </w:tc>
        <w:tc>
          <w:tcPr>
            <w:tcW w:w="929" w:type="pct"/>
          </w:tcPr>
          <w:p w14:paraId="60AAFC3D" w14:textId="72243791" w:rsidR="00270A54" w:rsidRPr="008467CC" w:rsidRDefault="00270A54" w:rsidP="00270A54">
            <w:pPr>
              <w:pStyle w:val="Tablesinglespacedparagraph"/>
            </w:pPr>
            <w:r w:rsidRPr="008467CC">
              <w:t>0</w:t>
            </w:r>
          </w:p>
        </w:tc>
      </w:tr>
      <w:tr w:rsidR="008467CC" w:rsidRPr="00882CBE" w14:paraId="7A748FA1" w14:textId="77777777" w:rsidTr="00270A54">
        <w:trPr>
          <w:cantSplit/>
        </w:trPr>
        <w:tc>
          <w:tcPr>
            <w:tcW w:w="1017" w:type="pct"/>
          </w:tcPr>
          <w:p w14:paraId="5EE63D55" w14:textId="77777777" w:rsidR="008467CC" w:rsidRPr="008467CC" w:rsidRDefault="008467CC" w:rsidP="008467CC">
            <w:pPr>
              <w:pStyle w:val="Tablesinglespacedparagraph"/>
            </w:pPr>
            <w:r w:rsidRPr="008467CC">
              <w:t>Total</w:t>
            </w:r>
          </w:p>
        </w:tc>
        <w:tc>
          <w:tcPr>
            <w:tcW w:w="1018" w:type="pct"/>
          </w:tcPr>
          <w:p w14:paraId="41CBD154" w14:textId="588E4B69" w:rsidR="008467CC" w:rsidRPr="008467CC" w:rsidRDefault="008467CC" w:rsidP="008467CC">
            <w:pPr>
              <w:pStyle w:val="Tablesinglespacedparagraph"/>
            </w:pPr>
            <w:r w:rsidRPr="008467CC">
              <w:t>0</w:t>
            </w:r>
          </w:p>
        </w:tc>
        <w:tc>
          <w:tcPr>
            <w:tcW w:w="1018" w:type="pct"/>
          </w:tcPr>
          <w:p w14:paraId="432A4920" w14:textId="7FFE3F53" w:rsidR="008467CC" w:rsidRPr="008467CC" w:rsidRDefault="008467CC" w:rsidP="008467CC">
            <w:pPr>
              <w:pStyle w:val="Tablesinglespacedparagraph"/>
            </w:pPr>
            <w:r w:rsidRPr="008467CC">
              <w:fldChar w:fldCharType="begin"/>
            </w:r>
            <w:r w:rsidRPr="008467CC">
              <w:instrText xml:space="preserve"> =SUM(ABOVE) </w:instrText>
            </w:r>
            <w:r w:rsidRPr="008467CC">
              <w:fldChar w:fldCharType="separate"/>
            </w:r>
            <w:r w:rsidR="004E6643">
              <w:rPr>
                <w:noProof/>
              </w:rPr>
              <w:t>9</w:t>
            </w:r>
            <w:r w:rsidRPr="008467CC">
              <w:fldChar w:fldCharType="end"/>
            </w:r>
          </w:p>
        </w:tc>
        <w:tc>
          <w:tcPr>
            <w:tcW w:w="1018" w:type="pct"/>
          </w:tcPr>
          <w:p w14:paraId="484420A6" w14:textId="6EE9927E" w:rsidR="008467CC" w:rsidRPr="008467CC" w:rsidRDefault="008467CC" w:rsidP="008467CC">
            <w:pPr>
              <w:pStyle w:val="Tablesinglespacedparagraph"/>
            </w:pPr>
            <w:r w:rsidRPr="008467CC">
              <w:fldChar w:fldCharType="begin"/>
            </w:r>
            <w:r w:rsidRPr="008467CC">
              <w:instrText xml:space="preserve"> =SUM(ABOVE) </w:instrText>
            </w:r>
            <w:r w:rsidRPr="008467CC">
              <w:fldChar w:fldCharType="separate"/>
            </w:r>
            <w:r w:rsidR="004E6643">
              <w:rPr>
                <w:noProof/>
              </w:rPr>
              <w:t>514</w:t>
            </w:r>
            <w:r w:rsidRPr="008467CC">
              <w:fldChar w:fldCharType="end"/>
            </w:r>
          </w:p>
        </w:tc>
        <w:tc>
          <w:tcPr>
            <w:tcW w:w="929" w:type="pct"/>
          </w:tcPr>
          <w:p w14:paraId="78A559D7" w14:textId="221BED05" w:rsidR="008467CC" w:rsidRPr="008467CC" w:rsidRDefault="008467CC" w:rsidP="008467CC">
            <w:pPr>
              <w:pStyle w:val="Tablesinglespacedparagraph"/>
            </w:pPr>
            <w:r w:rsidRPr="008467CC">
              <w:fldChar w:fldCharType="begin"/>
            </w:r>
            <w:r w:rsidRPr="008467CC">
              <w:instrText xml:space="preserve"> =SUM(ABOVE) </w:instrText>
            </w:r>
            <w:r w:rsidRPr="008467CC">
              <w:fldChar w:fldCharType="separate"/>
            </w:r>
            <w:r w:rsidR="004E6643">
              <w:rPr>
                <w:noProof/>
              </w:rPr>
              <w:t>8</w:t>
            </w:r>
            <w:r w:rsidRPr="008467CC">
              <w:fldChar w:fldCharType="end"/>
            </w:r>
          </w:p>
        </w:tc>
      </w:tr>
    </w:tbl>
    <w:p w14:paraId="64B6FD83" w14:textId="77777777" w:rsidR="00A514CC" w:rsidRPr="00882CBE" w:rsidRDefault="00A514CC" w:rsidP="00A514CC">
      <w:pPr>
        <w:pStyle w:val="Whitespace"/>
      </w:pPr>
    </w:p>
    <w:tbl>
      <w:tblPr>
        <w:tblStyle w:val="TableGrid"/>
        <w:tblW w:w="5000" w:type="pct"/>
        <w:tblLook w:val="0620" w:firstRow="1" w:lastRow="0" w:firstColumn="0" w:lastColumn="0" w:noHBand="1" w:noVBand="1"/>
      </w:tblPr>
      <w:tblGrid>
        <w:gridCol w:w="1824"/>
        <w:gridCol w:w="1936"/>
        <w:gridCol w:w="1824"/>
        <w:gridCol w:w="1934"/>
        <w:gridCol w:w="1770"/>
      </w:tblGrid>
      <w:tr w:rsidR="00A514CC" w:rsidRPr="00882CBE" w14:paraId="0110D9B9" w14:textId="77777777" w:rsidTr="00270A54">
        <w:trPr>
          <w:cnfStyle w:val="100000000000" w:firstRow="1" w:lastRow="0" w:firstColumn="0" w:lastColumn="0" w:oddVBand="0" w:evenVBand="0" w:oddHBand="0" w:evenHBand="0" w:firstRowFirstColumn="0" w:firstRowLastColumn="0" w:lastRowFirstColumn="0" w:lastRowLastColumn="0"/>
          <w:cantSplit/>
        </w:trPr>
        <w:tc>
          <w:tcPr>
            <w:tcW w:w="982" w:type="pct"/>
          </w:tcPr>
          <w:p w14:paraId="5B286554" w14:textId="77777777" w:rsidR="00A514CC" w:rsidRPr="00882CBE" w:rsidRDefault="00A514CC" w:rsidP="00F577BC">
            <w:pPr>
              <w:pStyle w:val="Tableheadingrow1"/>
            </w:pPr>
            <w:r w:rsidRPr="00882CBE">
              <w:t>Security category</w:t>
            </w:r>
          </w:p>
        </w:tc>
        <w:tc>
          <w:tcPr>
            <w:tcW w:w="1042" w:type="pct"/>
          </w:tcPr>
          <w:p w14:paraId="37C42015" w14:textId="77777777" w:rsidR="00A514CC" w:rsidRPr="00882CBE" w:rsidRDefault="00A514CC" w:rsidP="00F577BC">
            <w:pPr>
              <w:pStyle w:val="Tableheadingrow1"/>
            </w:pPr>
            <w:r w:rsidRPr="00882CBE">
              <w:t>Under 18s</w:t>
            </w:r>
          </w:p>
        </w:tc>
        <w:tc>
          <w:tcPr>
            <w:tcW w:w="982" w:type="pct"/>
          </w:tcPr>
          <w:p w14:paraId="7A0F93ED" w14:textId="77777777" w:rsidR="00A514CC" w:rsidRPr="00882CBE" w:rsidRDefault="00A514CC" w:rsidP="00F577BC">
            <w:pPr>
              <w:pStyle w:val="Tableheadingrow1"/>
            </w:pPr>
            <w:r w:rsidRPr="00882CBE">
              <w:t>18 to 20 year olds</w:t>
            </w:r>
          </w:p>
        </w:tc>
        <w:tc>
          <w:tcPr>
            <w:tcW w:w="1041" w:type="pct"/>
          </w:tcPr>
          <w:p w14:paraId="42AAE42F" w14:textId="77777777" w:rsidR="00A514CC" w:rsidRPr="00882CBE" w:rsidRDefault="00A514CC" w:rsidP="00F577BC">
            <w:pPr>
              <w:pStyle w:val="Tableheadingrow1"/>
            </w:pPr>
            <w:r w:rsidRPr="00882CBE">
              <w:t>21 to 65 year olds</w:t>
            </w:r>
          </w:p>
        </w:tc>
        <w:tc>
          <w:tcPr>
            <w:tcW w:w="953" w:type="pct"/>
          </w:tcPr>
          <w:p w14:paraId="3100A6EF" w14:textId="77777777" w:rsidR="00A514CC" w:rsidRPr="00882CBE" w:rsidRDefault="00A514CC" w:rsidP="00F577BC">
            <w:pPr>
              <w:pStyle w:val="Tableheadingrow1"/>
            </w:pPr>
            <w:r w:rsidRPr="00882CBE">
              <w:t>66 and over</w:t>
            </w:r>
          </w:p>
        </w:tc>
      </w:tr>
      <w:tr w:rsidR="00270A54" w:rsidRPr="008467CC" w14:paraId="2445B05C" w14:textId="77777777" w:rsidTr="00270A54">
        <w:trPr>
          <w:cantSplit/>
        </w:trPr>
        <w:tc>
          <w:tcPr>
            <w:tcW w:w="982" w:type="pct"/>
          </w:tcPr>
          <w:p w14:paraId="7E7D38D6" w14:textId="77777777" w:rsidR="00270A54" w:rsidRPr="00882CBE" w:rsidRDefault="00270A54" w:rsidP="00270A54">
            <w:pPr>
              <w:pStyle w:val="Tablesinglespacedparagraph"/>
            </w:pPr>
            <w:r w:rsidRPr="00882CBE">
              <w:t>Minimum</w:t>
            </w:r>
          </w:p>
        </w:tc>
        <w:tc>
          <w:tcPr>
            <w:tcW w:w="1042" w:type="pct"/>
          </w:tcPr>
          <w:p w14:paraId="24FA7782" w14:textId="188A6AFF" w:rsidR="00270A54" w:rsidRPr="008467CC" w:rsidRDefault="00270A54" w:rsidP="00270A54">
            <w:pPr>
              <w:pStyle w:val="Tablesinglespacedparagraph"/>
            </w:pPr>
            <w:r w:rsidRPr="008467CC">
              <w:t>0</w:t>
            </w:r>
          </w:p>
        </w:tc>
        <w:tc>
          <w:tcPr>
            <w:tcW w:w="982" w:type="pct"/>
          </w:tcPr>
          <w:p w14:paraId="37C78EB8" w14:textId="11377F4C" w:rsidR="00270A54" w:rsidRPr="008467CC" w:rsidRDefault="00270A54" w:rsidP="00270A54">
            <w:pPr>
              <w:pStyle w:val="Tablesinglespacedparagraph"/>
            </w:pPr>
            <w:r w:rsidRPr="008467CC">
              <w:t>0</w:t>
            </w:r>
          </w:p>
        </w:tc>
        <w:tc>
          <w:tcPr>
            <w:tcW w:w="1041" w:type="pct"/>
          </w:tcPr>
          <w:p w14:paraId="7DBAF02C" w14:textId="191B451A" w:rsidR="00270A54" w:rsidRPr="008467CC" w:rsidRDefault="00270A54" w:rsidP="00270A54">
            <w:pPr>
              <w:pStyle w:val="Tablesinglespacedparagraph"/>
            </w:pPr>
            <w:r w:rsidRPr="008467CC">
              <w:t>80</w:t>
            </w:r>
          </w:p>
        </w:tc>
        <w:tc>
          <w:tcPr>
            <w:tcW w:w="953" w:type="pct"/>
          </w:tcPr>
          <w:p w14:paraId="079CC531" w14:textId="4636BCA7" w:rsidR="00270A54" w:rsidRPr="008467CC" w:rsidRDefault="00270A54" w:rsidP="00270A54">
            <w:pPr>
              <w:pStyle w:val="Tablesinglespacedparagraph"/>
            </w:pPr>
            <w:r w:rsidRPr="008467CC">
              <w:t>6</w:t>
            </w:r>
          </w:p>
        </w:tc>
      </w:tr>
      <w:tr w:rsidR="00270A54" w:rsidRPr="008467CC" w14:paraId="64352492" w14:textId="77777777" w:rsidTr="00270A54">
        <w:trPr>
          <w:cantSplit/>
          <w:trHeight w:val="481"/>
        </w:trPr>
        <w:tc>
          <w:tcPr>
            <w:tcW w:w="982" w:type="pct"/>
          </w:tcPr>
          <w:p w14:paraId="208B7ECF" w14:textId="77777777" w:rsidR="00270A54" w:rsidRPr="008467CC" w:rsidRDefault="00270A54" w:rsidP="00270A54">
            <w:pPr>
              <w:pStyle w:val="Tablesinglespacedparagraph"/>
            </w:pPr>
            <w:r w:rsidRPr="008467CC">
              <w:t>Low</w:t>
            </w:r>
          </w:p>
        </w:tc>
        <w:tc>
          <w:tcPr>
            <w:tcW w:w="1042" w:type="pct"/>
          </w:tcPr>
          <w:p w14:paraId="228C8652" w14:textId="3CF03413" w:rsidR="00270A54" w:rsidRPr="008467CC" w:rsidRDefault="00270A54" w:rsidP="00270A54">
            <w:pPr>
              <w:pStyle w:val="Tablesinglespacedparagraph"/>
            </w:pPr>
            <w:r w:rsidRPr="008467CC">
              <w:t>0</w:t>
            </w:r>
          </w:p>
        </w:tc>
        <w:tc>
          <w:tcPr>
            <w:tcW w:w="982" w:type="pct"/>
          </w:tcPr>
          <w:p w14:paraId="0409B755" w14:textId="660A9BD6" w:rsidR="00270A54" w:rsidRPr="008467CC" w:rsidRDefault="00270A54" w:rsidP="00270A54">
            <w:pPr>
              <w:pStyle w:val="Tablesinglespacedparagraph"/>
            </w:pPr>
            <w:r w:rsidRPr="008467CC">
              <w:t>1</w:t>
            </w:r>
          </w:p>
        </w:tc>
        <w:tc>
          <w:tcPr>
            <w:tcW w:w="1041" w:type="pct"/>
          </w:tcPr>
          <w:p w14:paraId="03CAEC8F" w14:textId="40093FE7" w:rsidR="00270A54" w:rsidRPr="008467CC" w:rsidRDefault="00270A54" w:rsidP="00270A54">
            <w:pPr>
              <w:pStyle w:val="Tablesinglespacedparagraph"/>
            </w:pPr>
            <w:r w:rsidRPr="008467CC">
              <w:t>41</w:t>
            </w:r>
          </w:p>
        </w:tc>
        <w:tc>
          <w:tcPr>
            <w:tcW w:w="953" w:type="pct"/>
          </w:tcPr>
          <w:p w14:paraId="1AE1D1AA" w14:textId="3DE54E9E" w:rsidR="00270A54" w:rsidRPr="008467CC" w:rsidRDefault="00270A54" w:rsidP="00270A54">
            <w:pPr>
              <w:pStyle w:val="Tablesinglespacedparagraph"/>
            </w:pPr>
            <w:r w:rsidRPr="008467CC">
              <w:t>1</w:t>
            </w:r>
          </w:p>
        </w:tc>
      </w:tr>
      <w:tr w:rsidR="00270A54" w:rsidRPr="008467CC" w14:paraId="64B1CD4A" w14:textId="77777777" w:rsidTr="00270A54">
        <w:trPr>
          <w:cantSplit/>
        </w:trPr>
        <w:tc>
          <w:tcPr>
            <w:tcW w:w="982" w:type="pct"/>
          </w:tcPr>
          <w:p w14:paraId="65C8EF9F" w14:textId="77777777" w:rsidR="00270A54" w:rsidRPr="008467CC" w:rsidRDefault="00270A54" w:rsidP="00270A54">
            <w:pPr>
              <w:pStyle w:val="Tablesinglespacedparagraph"/>
            </w:pPr>
            <w:r w:rsidRPr="008467CC">
              <w:t>Low-Medium</w:t>
            </w:r>
          </w:p>
        </w:tc>
        <w:tc>
          <w:tcPr>
            <w:tcW w:w="1042" w:type="pct"/>
          </w:tcPr>
          <w:p w14:paraId="689D86E4" w14:textId="2105EB1A" w:rsidR="00270A54" w:rsidRPr="008467CC" w:rsidRDefault="00270A54" w:rsidP="00270A54">
            <w:pPr>
              <w:pStyle w:val="Tablesinglespacedparagraph"/>
            </w:pPr>
            <w:r w:rsidRPr="008467CC">
              <w:t>0</w:t>
            </w:r>
          </w:p>
        </w:tc>
        <w:tc>
          <w:tcPr>
            <w:tcW w:w="982" w:type="pct"/>
          </w:tcPr>
          <w:p w14:paraId="7E4CDAC0" w14:textId="7B1906E7" w:rsidR="00270A54" w:rsidRPr="008467CC" w:rsidRDefault="00270A54" w:rsidP="00270A54">
            <w:pPr>
              <w:pStyle w:val="Tablesinglespacedparagraph"/>
            </w:pPr>
            <w:r w:rsidRPr="008467CC">
              <w:t>0</w:t>
            </w:r>
          </w:p>
        </w:tc>
        <w:tc>
          <w:tcPr>
            <w:tcW w:w="1041" w:type="pct"/>
          </w:tcPr>
          <w:p w14:paraId="6570F69A" w14:textId="0A2AD08B" w:rsidR="00270A54" w:rsidRPr="008467CC" w:rsidRDefault="00270A54" w:rsidP="00270A54">
            <w:pPr>
              <w:pStyle w:val="Tablesinglespacedparagraph"/>
            </w:pPr>
            <w:r w:rsidRPr="008467CC">
              <w:t>63</w:t>
            </w:r>
          </w:p>
        </w:tc>
        <w:tc>
          <w:tcPr>
            <w:tcW w:w="953" w:type="pct"/>
          </w:tcPr>
          <w:p w14:paraId="39B15FB7" w14:textId="278F2B74" w:rsidR="00270A54" w:rsidRPr="008467CC" w:rsidRDefault="00270A54" w:rsidP="00270A54">
            <w:pPr>
              <w:pStyle w:val="Tablesinglespacedparagraph"/>
            </w:pPr>
            <w:r w:rsidRPr="008467CC">
              <w:t>2</w:t>
            </w:r>
          </w:p>
        </w:tc>
      </w:tr>
      <w:tr w:rsidR="00270A54" w:rsidRPr="008467CC" w14:paraId="5FA81970" w14:textId="77777777" w:rsidTr="00270A54">
        <w:trPr>
          <w:cantSplit/>
        </w:trPr>
        <w:tc>
          <w:tcPr>
            <w:tcW w:w="982" w:type="pct"/>
          </w:tcPr>
          <w:p w14:paraId="141D799C" w14:textId="77777777" w:rsidR="00270A54" w:rsidRPr="008467CC" w:rsidRDefault="00270A54" w:rsidP="00270A54">
            <w:pPr>
              <w:pStyle w:val="Tablesinglespacedparagraph"/>
            </w:pPr>
            <w:r w:rsidRPr="008467CC">
              <w:t>High</w:t>
            </w:r>
          </w:p>
        </w:tc>
        <w:tc>
          <w:tcPr>
            <w:tcW w:w="1042" w:type="pct"/>
          </w:tcPr>
          <w:p w14:paraId="49CF1476" w14:textId="3A82DB81" w:rsidR="00270A54" w:rsidRPr="008467CC" w:rsidRDefault="00270A54" w:rsidP="00270A54">
            <w:pPr>
              <w:pStyle w:val="Tablesinglespacedparagraph"/>
            </w:pPr>
            <w:r w:rsidRPr="008467CC">
              <w:t>0</w:t>
            </w:r>
          </w:p>
        </w:tc>
        <w:tc>
          <w:tcPr>
            <w:tcW w:w="982" w:type="pct"/>
          </w:tcPr>
          <w:p w14:paraId="2850D4F3" w14:textId="492BBFF3" w:rsidR="00270A54" w:rsidRPr="008467CC" w:rsidRDefault="00270A54" w:rsidP="00270A54">
            <w:pPr>
              <w:pStyle w:val="Tablesinglespacedparagraph"/>
            </w:pPr>
            <w:r w:rsidRPr="008467CC">
              <w:t>0</w:t>
            </w:r>
          </w:p>
        </w:tc>
        <w:tc>
          <w:tcPr>
            <w:tcW w:w="1041" w:type="pct"/>
          </w:tcPr>
          <w:p w14:paraId="40063F33" w14:textId="2E6FB02F" w:rsidR="00270A54" w:rsidRPr="008467CC" w:rsidRDefault="00270A54" w:rsidP="00270A54">
            <w:pPr>
              <w:pStyle w:val="Tablesinglespacedparagraph"/>
            </w:pPr>
            <w:r w:rsidRPr="008467CC">
              <w:t>109</w:t>
            </w:r>
          </w:p>
        </w:tc>
        <w:tc>
          <w:tcPr>
            <w:tcW w:w="953" w:type="pct"/>
          </w:tcPr>
          <w:p w14:paraId="4AB367F6" w14:textId="0DC6CBED" w:rsidR="00270A54" w:rsidRPr="008467CC" w:rsidRDefault="00270A54" w:rsidP="00270A54">
            <w:pPr>
              <w:pStyle w:val="Tablesinglespacedparagraph"/>
            </w:pPr>
            <w:r w:rsidRPr="008467CC">
              <w:t>1</w:t>
            </w:r>
          </w:p>
        </w:tc>
      </w:tr>
      <w:tr w:rsidR="00270A54" w:rsidRPr="008467CC" w14:paraId="60169D59" w14:textId="77777777" w:rsidTr="00270A54">
        <w:trPr>
          <w:cantSplit/>
        </w:trPr>
        <w:tc>
          <w:tcPr>
            <w:tcW w:w="982" w:type="pct"/>
          </w:tcPr>
          <w:p w14:paraId="4EE4CC0E" w14:textId="77777777" w:rsidR="00270A54" w:rsidRPr="008467CC" w:rsidRDefault="00270A54" w:rsidP="00270A54">
            <w:pPr>
              <w:pStyle w:val="Tablesinglespacedparagraph"/>
            </w:pPr>
            <w:r w:rsidRPr="008467CC">
              <w:t>Maximum</w:t>
            </w:r>
          </w:p>
        </w:tc>
        <w:tc>
          <w:tcPr>
            <w:tcW w:w="1042" w:type="pct"/>
          </w:tcPr>
          <w:p w14:paraId="3A752448" w14:textId="1E89F633" w:rsidR="00270A54" w:rsidRPr="008467CC" w:rsidRDefault="00270A54" w:rsidP="00270A54">
            <w:pPr>
              <w:pStyle w:val="Tablesinglespacedparagraph"/>
            </w:pPr>
            <w:r w:rsidRPr="008467CC">
              <w:t>0</w:t>
            </w:r>
          </w:p>
        </w:tc>
        <w:tc>
          <w:tcPr>
            <w:tcW w:w="982" w:type="pct"/>
          </w:tcPr>
          <w:p w14:paraId="3AFDA6EA" w14:textId="2DB6D7B9" w:rsidR="00270A54" w:rsidRPr="008467CC" w:rsidRDefault="00270A54" w:rsidP="00270A54">
            <w:pPr>
              <w:pStyle w:val="Tablesinglespacedparagraph"/>
            </w:pPr>
            <w:r w:rsidRPr="008467CC">
              <w:t>3</w:t>
            </w:r>
          </w:p>
        </w:tc>
        <w:tc>
          <w:tcPr>
            <w:tcW w:w="1041" w:type="pct"/>
          </w:tcPr>
          <w:p w14:paraId="2FF920CC" w14:textId="5A7E9BD6" w:rsidR="00270A54" w:rsidRPr="008467CC" w:rsidRDefault="00270A54" w:rsidP="00270A54">
            <w:pPr>
              <w:pStyle w:val="Tablesinglespacedparagraph"/>
            </w:pPr>
            <w:r w:rsidRPr="008467CC">
              <w:t>69</w:t>
            </w:r>
          </w:p>
        </w:tc>
        <w:tc>
          <w:tcPr>
            <w:tcW w:w="953" w:type="pct"/>
          </w:tcPr>
          <w:p w14:paraId="036BF806" w14:textId="462D5375" w:rsidR="00270A54" w:rsidRPr="008467CC" w:rsidRDefault="00270A54" w:rsidP="00270A54">
            <w:pPr>
              <w:pStyle w:val="Tablesinglespacedparagraph"/>
            </w:pPr>
            <w:r w:rsidRPr="008467CC">
              <w:t>0</w:t>
            </w:r>
          </w:p>
        </w:tc>
      </w:tr>
      <w:tr w:rsidR="00270A54" w:rsidRPr="00882CBE" w14:paraId="5FB377DE" w14:textId="77777777" w:rsidTr="00270A54">
        <w:trPr>
          <w:cantSplit/>
        </w:trPr>
        <w:tc>
          <w:tcPr>
            <w:tcW w:w="982" w:type="pct"/>
          </w:tcPr>
          <w:p w14:paraId="5E9F4EC0" w14:textId="77777777" w:rsidR="00270A54" w:rsidRPr="008467CC" w:rsidRDefault="00270A54" w:rsidP="00270A54">
            <w:pPr>
              <w:pStyle w:val="Tablesinglespacedparagraph"/>
            </w:pPr>
            <w:r w:rsidRPr="008467CC">
              <w:t>Total</w:t>
            </w:r>
          </w:p>
        </w:tc>
        <w:tc>
          <w:tcPr>
            <w:tcW w:w="1042" w:type="pct"/>
          </w:tcPr>
          <w:p w14:paraId="209CF96A" w14:textId="53E78CDD" w:rsidR="00270A54" w:rsidRPr="008467CC" w:rsidRDefault="00270A54" w:rsidP="00270A54">
            <w:pPr>
              <w:pStyle w:val="Tablesinglespacedparagraph"/>
            </w:pPr>
            <w:r w:rsidRPr="008467CC">
              <w:t>0</w:t>
            </w:r>
          </w:p>
        </w:tc>
        <w:tc>
          <w:tcPr>
            <w:tcW w:w="982" w:type="pct"/>
          </w:tcPr>
          <w:p w14:paraId="41190CEF" w14:textId="7513E08F" w:rsidR="00270A54" w:rsidRPr="008467CC" w:rsidRDefault="00270A54" w:rsidP="00270A54">
            <w:pPr>
              <w:pStyle w:val="Tablesinglespacedparagraph"/>
            </w:pPr>
            <w:r w:rsidRPr="008467CC">
              <w:t>0</w:t>
            </w:r>
          </w:p>
        </w:tc>
        <w:tc>
          <w:tcPr>
            <w:tcW w:w="1041" w:type="pct"/>
          </w:tcPr>
          <w:p w14:paraId="7911F3DA" w14:textId="169ACBD5" w:rsidR="00270A54" w:rsidRPr="008467CC" w:rsidRDefault="00270A54" w:rsidP="00270A54">
            <w:pPr>
              <w:pStyle w:val="Tablesinglespacedparagraph"/>
            </w:pPr>
            <w:r w:rsidRPr="008467CC">
              <w:t>80</w:t>
            </w:r>
          </w:p>
        </w:tc>
        <w:tc>
          <w:tcPr>
            <w:tcW w:w="953" w:type="pct"/>
          </w:tcPr>
          <w:p w14:paraId="40C4F9E4" w14:textId="4B8A63D9" w:rsidR="00270A54" w:rsidRPr="008467CC" w:rsidRDefault="00270A54" w:rsidP="00270A54">
            <w:pPr>
              <w:pStyle w:val="Tablesinglespacedparagraph"/>
            </w:pPr>
            <w:r w:rsidRPr="008467CC">
              <w:t>6</w:t>
            </w:r>
          </w:p>
        </w:tc>
      </w:tr>
    </w:tbl>
    <w:p w14:paraId="030A69E7" w14:textId="77777777" w:rsidR="00A514CC" w:rsidRPr="00882CBE" w:rsidRDefault="00A514CC" w:rsidP="00A514CC">
      <w:pPr>
        <w:pStyle w:val="Whitespace"/>
      </w:pPr>
    </w:p>
    <w:tbl>
      <w:tblPr>
        <w:tblStyle w:val="TableGrid"/>
        <w:tblW w:w="5000" w:type="pct"/>
        <w:tblLook w:val="0620" w:firstRow="1" w:lastRow="0" w:firstColumn="0" w:lastColumn="0" w:noHBand="1" w:noVBand="1"/>
      </w:tblPr>
      <w:tblGrid>
        <w:gridCol w:w="1889"/>
        <w:gridCol w:w="1891"/>
        <w:gridCol w:w="1891"/>
        <w:gridCol w:w="1891"/>
        <w:gridCol w:w="1726"/>
      </w:tblGrid>
      <w:tr w:rsidR="00A514CC" w:rsidRPr="00882CBE" w14:paraId="39C3C566" w14:textId="77777777" w:rsidTr="00F577BC">
        <w:trPr>
          <w:cnfStyle w:val="100000000000" w:firstRow="1" w:lastRow="0" w:firstColumn="0" w:lastColumn="0" w:oddVBand="0" w:evenVBand="0" w:oddHBand="0" w:evenHBand="0" w:firstRowFirstColumn="0" w:firstRowLastColumn="0" w:lastRowFirstColumn="0" w:lastRowLastColumn="0"/>
          <w:cantSplit/>
        </w:trPr>
        <w:tc>
          <w:tcPr>
            <w:tcW w:w="1017" w:type="pct"/>
          </w:tcPr>
          <w:p w14:paraId="418D65C3" w14:textId="77777777" w:rsidR="00A514CC" w:rsidRPr="00882CBE" w:rsidRDefault="00A514CC" w:rsidP="00F577BC">
            <w:pPr>
              <w:pStyle w:val="Tableheadingrow1"/>
            </w:pPr>
            <w:r w:rsidRPr="00882CBE">
              <w:t>Main offence</w:t>
            </w:r>
          </w:p>
        </w:tc>
        <w:tc>
          <w:tcPr>
            <w:tcW w:w="1018" w:type="pct"/>
          </w:tcPr>
          <w:p w14:paraId="6885AF13" w14:textId="77777777" w:rsidR="00A514CC" w:rsidRPr="00882CBE" w:rsidRDefault="00A514CC" w:rsidP="00F577BC">
            <w:pPr>
              <w:pStyle w:val="Tableheadingrow1"/>
            </w:pPr>
            <w:r w:rsidRPr="00882CBE">
              <w:t>Under 18s</w:t>
            </w:r>
          </w:p>
        </w:tc>
        <w:tc>
          <w:tcPr>
            <w:tcW w:w="1018" w:type="pct"/>
          </w:tcPr>
          <w:p w14:paraId="6B9A5673" w14:textId="77777777" w:rsidR="00A514CC" w:rsidRPr="00882CBE" w:rsidRDefault="00A514CC" w:rsidP="00F577BC">
            <w:pPr>
              <w:pStyle w:val="Tableheadingrow1"/>
            </w:pPr>
            <w:r w:rsidRPr="00882CBE">
              <w:t>18 to 20 year olds</w:t>
            </w:r>
          </w:p>
        </w:tc>
        <w:tc>
          <w:tcPr>
            <w:tcW w:w="1018" w:type="pct"/>
          </w:tcPr>
          <w:p w14:paraId="1AF35EDC" w14:textId="77777777" w:rsidR="00A514CC" w:rsidRPr="00882CBE" w:rsidRDefault="00A514CC" w:rsidP="00F577BC">
            <w:pPr>
              <w:pStyle w:val="Tableheadingrow1"/>
            </w:pPr>
            <w:r w:rsidRPr="00882CBE">
              <w:t>21 to 65 year olds</w:t>
            </w:r>
          </w:p>
        </w:tc>
        <w:tc>
          <w:tcPr>
            <w:tcW w:w="930" w:type="pct"/>
          </w:tcPr>
          <w:p w14:paraId="058AD2C0" w14:textId="77777777" w:rsidR="00A514CC" w:rsidRPr="00882CBE" w:rsidRDefault="00A514CC" w:rsidP="00F577BC">
            <w:pPr>
              <w:pStyle w:val="Tableheadingrow1"/>
            </w:pPr>
            <w:r w:rsidRPr="00882CBE">
              <w:t>66 and over</w:t>
            </w:r>
          </w:p>
        </w:tc>
      </w:tr>
      <w:tr w:rsidR="00A514CC" w:rsidRPr="00882CBE" w14:paraId="63526747" w14:textId="77777777" w:rsidTr="00F577BC">
        <w:trPr>
          <w:cantSplit/>
        </w:trPr>
        <w:tc>
          <w:tcPr>
            <w:tcW w:w="1017" w:type="pct"/>
          </w:tcPr>
          <w:p w14:paraId="2678B5FE" w14:textId="77777777" w:rsidR="00A514CC" w:rsidRPr="00882CBE" w:rsidRDefault="00A514CC" w:rsidP="00F577BC">
            <w:pPr>
              <w:pStyle w:val="Tablesinglespacedparagraph"/>
            </w:pPr>
            <w:r w:rsidRPr="00882CBE">
              <w:t>Violence against the person (including Firearm)</w:t>
            </w:r>
          </w:p>
        </w:tc>
        <w:tc>
          <w:tcPr>
            <w:tcW w:w="1018" w:type="pct"/>
          </w:tcPr>
          <w:p w14:paraId="7FEAA63D" w14:textId="77777777" w:rsidR="00A514CC" w:rsidRPr="00882CBE" w:rsidRDefault="00A514CC" w:rsidP="00F577BC">
            <w:pPr>
              <w:pStyle w:val="Tablesinglespacedparagraph"/>
            </w:pPr>
          </w:p>
        </w:tc>
        <w:tc>
          <w:tcPr>
            <w:tcW w:w="1018" w:type="pct"/>
          </w:tcPr>
          <w:p w14:paraId="67F8719C" w14:textId="77777777" w:rsidR="00A514CC" w:rsidRPr="00882CBE" w:rsidRDefault="00A514CC" w:rsidP="00F577BC">
            <w:pPr>
              <w:pStyle w:val="Tablesinglespacedparagraph"/>
            </w:pPr>
          </w:p>
        </w:tc>
        <w:tc>
          <w:tcPr>
            <w:tcW w:w="1018" w:type="pct"/>
          </w:tcPr>
          <w:p w14:paraId="412B6CD3" w14:textId="77777777" w:rsidR="00A514CC" w:rsidRPr="00882CBE" w:rsidRDefault="00A514CC" w:rsidP="00F577BC">
            <w:pPr>
              <w:pStyle w:val="Tablesinglespacedparagraph"/>
            </w:pPr>
          </w:p>
        </w:tc>
        <w:tc>
          <w:tcPr>
            <w:tcW w:w="930" w:type="pct"/>
          </w:tcPr>
          <w:p w14:paraId="39FABDDC" w14:textId="77777777" w:rsidR="00A514CC" w:rsidRPr="00882CBE" w:rsidRDefault="00A514CC" w:rsidP="00F577BC">
            <w:pPr>
              <w:pStyle w:val="Tablesinglespacedparagraph"/>
            </w:pPr>
          </w:p>
        </w:tc>
      </w:tr>
      <w:tr w:rsidR="00A514CC" w:rsidRPr="00882CBE" w14:paraId="10279D56" w14:textId="77777777" w:rsidTr="00F577BC">
        <w:trPr>
          <w:cantSplit/>
        </w:trPr>
        <w:tc>
          <w:tcPr>
            <w:tcW w:w="1017" w:type="pct"/>
          </w:tcPr>
          <w:p w14:paraId="6B50FE22" w14:textId="77777777" w:rsidR="00A514CC" w:rsidRPr="00882CBE" w:rsidRDefault="00A514CC" w:rsidP="00F577BC">
            <w:pPr>
              <w:pStyle w:val="Tablesinglespacedparagraph"/>
            </w:pPr>
            <w:r w:rsidRPr="00882CBE">
              <w:t>Sexual offences</w:t>
            </w:r>
          </w:p>
        </w:tc>
        <w:tc>
          <w:tcPr>
            <w:tcW w:w="1018" w:type="pct"/>
          </w:tcPr>
          <w:p w14:paraId="1D325B69" w14:textId="77777777" w:rsidR="00A514CC" w:rsidRPr="00882CBE" w:rsidRDefault="00A514CC" w:rsidP="00F577BC">
            <w:pPr>
              <w:pStyle w:val="Tablesinglespacedparagraph"/>
            </w:pPr>
          </w:p>
        </w:tc>
        <w:tc>
          <w:tcPr>
            <w:tcW w:w="1018" w:type="pct"/>
          </w:tcPr>
          <w:p w14:paraId="2FE984C4" w14:textId="77777777" w:rsidR="00A514CC" w:rsidRPr="00882CBE" w:rsidRDefault="00A514CC" w:rsidP="00F577BC">
            <w:pPr>
              <w:pStyle w:val="Tablesinglespacedparagraph"/>
            </w:pPr>
          </w:p>
        </w:tc>
        <w:tc>
          <w:tcPr>
            <w:tcW w:w="1018" w:type="pct"/>
          </w:tcPr>
          <w:p w14:paraId="2C9720D5" w14:textId="77777777" w:rsidR="00A514CC" w:rsidRPr="00882CBE" w:rsidRDefault="00A514CC" w:rsidP="00F577BC">
            <w:pPr>
              <w:pStyle w:val="Tablesinglespacedparagraph"/>
            </w:pPr>
          </w:p>
        </w:tc>
        <w:tc>
          <w:tcPr>
            <w:tcW w:w="930" w:type="pct"/>
          </w:tcPr>
          <w:p w14:paraId="3CD345C0" w14:textId="77777777" w:rsidR="00A514CC" w:rsidRPr="00882CBE" w:rsidRDefault="00A514CC" w:rsidP="00F577BC">
            <w:pPr>
              <w:pStyle w:val="Tablesinglespacedparagraph"/>
            </w:pPr>
          </w:p>
        </w:tc>
      </w:tr>
      <w:tr w:rsidR="00A514CC" w:rsidRPr="00882CBE" w14:paraId="01D1CF0B" w14:textId="77777777" w:rsidTr="00F577BC">
        <w:trPr>
          <w:cantSplit/>
        </w:trPr>
        <w:tc>
          <w:tcPr>
            <w:tcW w:w="1017" w:type="pct"/>
          </w:tcPr>
          <w:p w14:paraId="5ACBA3C3" w14:textId="77777777" w:rsidR="00A514CC" w:rsidRPr="00882CBE" w:rsidRDefault="00A514CC" w:rsidP="00F577BC">
            <w:pPr>
              <w:pStyle w:val="Tablesinglespacedparagraph"/>
            </w:pPr>
            <w:r w:rsidRPr="00882CBE">
              <w:t>Burglary</w:t>
            </w:r>
          </w:p>
        </w:tc>
        <w:tc>
          <w:tcPr>
            <w:tcW w:w="1018" w:type="pct"/>
          </w:tcPr>
          <w:p w14:paraId="51566088" w14:textId="77777777" w:rsidR="00A514CC" w:rsidRPr="00882CBE" w:rsidRDefault="00A514CC" w:rsidP="00F577BC">
            <w:pPr>
              <w:pStyle w:val="Tablesinglespacedparagraph"/>
            </w:pPr>
          </w:p>
        </w:tc>
        <w:tc>
          <w:tcPr>
            <w:tcW w:w="1018" w:type="pct"/>
          </w:tcPr>
          <w:p w14:paraId="79C2226F" w14:textId="77777777" w:rsidR="00A514CC" w:rsidRPr="00882CBE" w:rsidRDefault="00A514CC" w:rsidP="00F577BC">
            <w:pPr>
              <w:pStyle w:val="Tablesinglespacedparagraph"/>
            </w:pPr>
          </w:p>
        </w:tc>
        <w:tc>
          <w:tcPr>
            <w:tcW w:w="1018" w:type="pct"/>
          </w:tcPr>
          <w:p w14:paraId="27B00525" w14:textId="77777777" w:rsidR="00A514CC" w:rsidRPr="00882CBE" w:rsidRDefault="00A514CC" w:rsidP="00F577BC">
            <w:pPr>
              <w:pStyle w:val="Tablesinglespacedparagraph"/>
            </w:pPr>
          </w:p>
        </w:tc>
        <w:tc>
          <w:tcPr>
            <w:tcW w:w="930" w:type="pct"/>
          </w:tcPr>
          <w:p w14:paraId="26C229FE" w14:textId="77777777" w:rsidR="00A514CC" w:rsidRPr="00882CBE" w:rsidRDefault="00A514CC" w:rsidP="00F577BC">
            <w:pPr>
              <w:pStyle w:val="Tablesinglespacedparagraph"/>
            </w:pPr>
          </w:p>
        </w:tc>
      </w:tr>
      <w:tr w:rsidR="00A514CC" w:rsidRPr="00882CBE" w14:paraId="0118402D" w14:textId="77777777" w:rsidTr="00F577BC">
        <w:trPr>
          <w:cantSplit/>
        </w:trPr>
        <w:tc>
          <w:tcPr>
            <w:tcW w:w="1017" w:type="pct"/>
          </w:tcPr>
          <w:p w14:paraId="69007D56" w14:textId="77777777" w:rsidR="00A514CC" w:rsidRPr="00882CBE" w:rsidRDefault="00A514CC" w:rsidP="00F577BC">
            <w:pPr>
              <w:pStyle w:val="Tablesinglespacedparagraph"/>
            </w:pPr>
            <w:r w:rsidRPr="00882CBE">
              <w:t>Robbery (including Aggravated Robbery)</w:t>
            </w:r>
          </w:p>
        </w:tc>
        <w:tc>
          <w:tcPr>
            <w:tcW w:w="1018" w:type="pct"/>
          </w:tcPr>
          <w:p w14:paraId="52D529C1" w14:textId="77777777" w:rsidR="00A514CC" w:rsidRPr="00882CBE" w:rsidRDefault="00A514CC" w:rsidP="00F577BC">
            <w:pPr>
              <w:pStyle w:val="Tablesinglespacedparagraph"/>
            </w:pPr>
          </w:p>
        </w:tc>
        <w:tc>
          <w:tcPr>
            <w:tcW w:w="1018" w:type="pct"/>
          </w:tcPr>
          <w:p w14:paraId="56AFB5F7" w14:textId="77777777" w:rsidR="00A514CC" w:rsidRPr="00882CBE" w:rsidRDefault="00A514CC" w:rsidP="00F577BC">
            <w:pPr>
              <w:pStyle w:val="Tablesinglespacedparagraph"/>
            </w:pPr>
          </w:p>
        </w:tc>
        <w:tc>
          <w:tcPr>
            <w:tcW w:w="1018" w:type="pct"/>
          </w:tcPr>
          <w:p w14:paraId="2DE4B14E" w14:textId="77777777" w:rsidR="00A514CC" w:rsidRPr="00882CBE" w:rsidRDefault="00A514CC" w:rsidP="00F577BC">
            <w:pPr>
              <w:pStyle w:val="Tablesinglespacedparagraph"/>
            </w:pPr>
          </w:p>
        </w:tc>
        <w:tc>
          <w:tcPr>
            <w:tcW w:w="930" w:type="pct"/>
          </w:tcPr>
          <w:p w14:paraId="3972B861" w14:textId="77777777" w:rsidR="00A514CC" w:rsidRPr="00882CBE" w:rsidRDefault="00A514CC" w:rsidP="00F577BC">
            <w:pPr>
              <w:pStyle w:val="Tablesinglespacedparagraph"/>
            </w:pPr>
          </w:p>
        </w:tc>
      </w:tr>
      <w:tr w:rsidR="00A514CC" w:rsidRPr="00882CBE" w14:paraId="4D36F9E1" w14:textId="77777777" w:rsidTr="00F577BC">
        <w:trPr>
          <w:cantSplit/>
        </w:trPr>
        <w:tc>
          <w:tcPr>
            <w:tcW w:w="1017" w:type="pct"/>
          </w:tcPr>
          <w:p w14:paraId="1A62B725" w14:textId="77777777" w:rsidR="00A514CC" w:rsidRPr="00882CBE" w:rsidRDefault="00A514CC" w:rsidP="00F577BC">
            <w:pPr>
              <w:pStyle w:val="Tablesinglespacedparagraph"/>
            </w:pPr>
            <w:r w:rsidRPr="00882CBE">
              <w:t>Theft &amp; handling (including receiving)</w:t>
            </w:r>
          </w:p>
        </w:tc>
        <w:tc>
          <w:tcPr>
            <w:tcW w:w="1018" w:type="pct"/>
          </w:tcPr>
          <w:p w14:paraId="5818D424" w14:textId="77777777" w:rsidR="00A514CC" w:rsidRPr="00882CBE" w:rsidRDefault="00A514CC" w:rsidP="00F577BC">
            <w:pPr>
              <w:pStyle w:val="Tablesinglespacedparagraph"/>
            </w:pPr>
          </w:p>
        </w:tc>
        <w:tc>
          <w:tcPr>
            <w:tcW w:w="1018" w:type="pct"/>
          </w:tcPr>
          <w:p w14:paraId="4B8F5C48" w14:textId="77777777" w:rsidR="00A514CC" w:rsidRPr="00882CBE" w:rsidRDefault="00A514CC" w:rsidP="00F577BC">
            <w:pPr>
              <w:pStyle w:val="Tablesinglespacedparagraph"/>
            </w:pPr>
          </w:p>
        </w:tc>
        <w:tc>
          <w:tcPr>
            <w:tcW w:w="1018" w:type="pct"/>
          </w:tcPr>
          <w:p w14:paraId="55D4073A" w14:textId="77777777" w:rsidR="00A514CC" w:rsidRPr="00882CBE" w:rsidRDefault="00A514CC" w:rsidP="00F577BC">
            <w:pPr>
              <w:pStyle w:val="Tablesinglespacedparagraph"/>
            </w:pPr>
          </w:p>
        </w:tc>
        <w:tc>
          <w:tcPr>
            <w:tcW w:w="930" w:type="pct"/>
          </w:tcPr>
          <w:p w14:paraId="42262A71" w14:textId="77777777" w:rsidR="00A514CC" w:rsidRPr="00882CBE" w:rsidRDefault="00A514CC" w:rsidP="00F577BC">
            <w:pPr>
              <w:pStyle w:val="Tablesinglespacedparagraph"/>
            </w:pPr>
          </w:p>
        </w:tc>
      </w:tr>
      <w:tr w:rsidR="00A514CC" w:rsidRPr="00882CBE" w14:paraId="2419F574" w14:textId="77777777" w:rsidTr="00F577BC">
        <w:trPr>
          <w:cantSplit/>
        </w:trPr>
        <w:tc>
          <w:tcPr>
            <w:tcW w:w="1017" w:type="pct"/>
          </w:tcPr>
          <w:p w14:paraId="511D1BDB" w14:textId="77777777" w:rsidR="00A514CC" w:rsidRPr="00882CBE" w:rsidRDefault="00A514CC" w:rsidP="00F577BC">
            <w:pPr>
              <w:pStyle w:val="Tablesinglespacedparagraph"/>
            </w:pPr>
            <w:r w:rsidRPr="00882CBE">
              <w:t>Fraud and forgery</w:t>
            </w:r>
          </w:p>
        </w:tc>
        <w:tc>
          <w:tcPr>
            <w:tcW w:w="1018" w:type="pct"/>
          </w:tcPr>
          <w:p w14:paraId="64C288B5" w14:textId="77777777" w:rsidR="00A514CC" w:rsidRPr="00882CBE" w:rsidRDefault="00A514CC" w:rsidP="00F577BC">
            <w:pPr>
              <w:pStyle w:val="Tablesinglespacedparagraph"/>
            </w:pPr>
          </w:p>
        </w:tc>
        <w:tc>
          <w:tcPr>
            <w:tcW w:w="1018" w:type="pct"/>
          </w:tcPr>
          <w:p w14:paraId="16037407" w14:textId="77777777" w:rsidR="00A514CC" w:rsidRPr="00882CBE" w:rsidRDefault="00A514CC" w:rsidP="00F577BC">
            <w:pPr>
              <w:pStyle w:val="Tablesinglespacedparagraph"/>
            </w:pPr>
          </w:p>
        </w:tc>
        <w:tc>
          <w:tcPr>
            <w:tcW w:w="1018" w:type="pct"/>
          </w:tcPr>
          <w:p w14:paraId="1D86F614" w14:textId="77777777" w:rsidR="00A514CC" w:rsidRPr="00882CBE" w:rsidRDefault="00A514CC" w:rsidP="00F577BC">
            <w:pPr>
              <w:pStyle w:val="Tablesinglespacedparagraph"/>
            </w:pPr>
          </w:p>
        </w:tc>
        <w:tc>
          <w:tcPr>
            <w:tcW w:w="930" w:type="pct"/>
          </w:tcPr>
          <w:p w14:paraId="5D9B2652" w14:textId="77777777" w:rsidR="00A514CC" w:rsidRPr="00882CBE" w:rsidRDefault="00A514CC" w:rsidP="00F577BC">
            <w:pPr>
              <w:pStyle w:val="Tablesinglespacedparagraph"/>
            </w:pPr>
          </w:p>
        </w:tc>
      </w:tr>
      <w:tr w:rsidR="00A514CC" w:rsidRPr="00882CBE" w14:paraId="2075B8EC" w14:textId="77777777" w:rsidTr="00F577BC">
        <w:trPr>
          <w:cantSplit/>
        </w:trPr>
        <w:tc>
          <w:tcPr>
            <w:tcW w:w="1017" w:type="pct"/>
          </w:tcPr>
          <w:p w14:paraId="12EA1891" w14:textId="77777777" w:rsidR="00A514CC" w:rsidRPr="00882CBE" w:rsidRDefault="00A514CC" w:rsidP="00F577BC">
            <w:pPr>
              <w:pStyle w:val="Tablesinglespacedparagraph"/>
            </w:pPr>
            <w:r w:rsidRPr="00882CBE">
              <w:t>Drug offences</w:t>
            </w:r>
          </w:p>
        </w:tc>
        <w:tc>
          <w:tcPr>
            <w:tcW w:w="1018" w:type="pct"/>
          </w:tcPr>
          <w:p w14:paraId="39BD39B5" w14:textId="77777777" w:rsidR="00A514CC" w:rsidRPr="00882CBE" w:rsidRDefault="00A514CC" w:rsidP="00F577BC">
            <w:pPr>
              <w:pStyle w:val="Tablesinglespacedparagraph"/>
            </w:pPr>
          </w:p>
        </w:tc>
        <w:tc>
          <w:tcPr>
            <w:tcW w:w="1018" w:type="pct"/>
          </w:tcPr>
          <w:p w14:paraId="2B5BB616" w14:textId="77777777" w:rsidR="00A514CC" w:rsidRPr="00882CBE" w:rsidRDefault="00A514CC" w:rsidP="00F577BC">
            <w:pPr>
              <w:pStyle w:val="Tablesinglespacedparagraph"/>
            </w:pPr>
          </w:p>
        </w:tc>
        <w:tc>
          <w:tcPr>
            <w:tcW w:w="1018" w:type="pct"/>
          </w:tcPr>
          <w:p w14:paraId="786541F4" w14:textId="77777777" w:rsidR="00A514CC" w:rsidRPr="00882CBE" w:rsidRDefault="00A514CC" w:rsidP="00F577BC">
            <w:pPr>
              <w:pStyle w:val="Tablesinglespacedparagraph"/>
            </w:pPr>
          </w:p>
        </w:tc>
        <w:tc>
          <w:tcPr>
            <w:tcW w:w="930" w:type="pct"/>
          </w:tcPr>
          <w:p w14:paraId="5FA03748" w14:textId="77777777" w:rsidR="00A514CC" w:rsidRPr="00882CBE" w:rsidRDefault="00A514CC" w:rsidP="00F577BC">
            <w:pPr>
              <w:pStyle w:val="Tablesinglespacedparagraph"/>
            </w:pPr>
          </w:p>
        </w:tc>
      </w:tr>
      <w:tr w:rsidR="00A514CC" w:rsidRPr="00882CBE" w14:paraId="11057498" w14:textId="77777777" w:rsidTr="00F577BC">
        <w:trPr>
          <w:cantSplit/>
        </w:trPr>
        <w:tc>
          <w:tcPr>
            <w:tcW w:w="1017" w:type="pct"/>
          </w:tcPr>
          <w:p w14:paraId="5F44018F" w14:textId="77777777" w:rsidR="00A514CC" w:rsidRPr="00882CBE" w:rsidRDefault="00A514CC" w:rsidP="00F577BC">
            <w:pPr>
              <w:pStyle w:val="Tablesinglespacedparagraph"/>
            </w:pPr>
            <w:r w:rsidRPr="00882CBE">
              <w:t>Other (includes arson, perverting the course of justice, driving offences)</w:t>
            </w:r>
          </w:p>
        </w:tc>
        <w:tc>
          <w:tcPr>
            <w:tcW w:w="1018" w:type="pct"/>
          </w:tcPr>
          <w:p w14:paraId="4EFCC442" w14:textId="77777777" w:rsidR="00A514CC" w:rsidRPr="00882CBE" w:rsidRDefault="00A514CC" w:rsidP="00F577BC">
            <w:pPr>
              <w:pStyle w:val="Tablesinglespacedparagraph"/>
            </w:pPr>
          </w:p>
        </w:tc>
        <w:tc>
          <w:tcPr>
            <w:tcW w:w="1018" w:type="pct"/>
          </w:tcPr>
          <w:p w14:paraId="5201F4BD" w14:textId="77777777" w:rsidR="00A514CC" w:rsidRPr="00882CBE" w:rsidRDefault="00A514CC" w:rsidP="00F577BC">
            <w:pPr>
              <w:pStyle w:val="Tablesinglespacedparagraph"/>
            </w:pPr>
          </w:p>
        </w:tc>
        <w:tc>
          <w:tcPr>
            <w:tcW w:w="1018" w:type="pct"/>
          </w:tcPr>
          <w:p w14:paraId="3016CB8E" w14:textId="77777777" w:rsidR="00A514CC" w:rsidRPr="00882CBE" w:rsidRDefault="00A514CC" w:rsidP="00F577BC">
            <w:pPr>
              <w:pStyle w:val="Tablesinglespacedparagraph"/>
            </w:pPr>
          </w:p>
        </w:tc>
        <w:tc>
          <w:tcPr>
            <w:tcW w:w="930" w:type="pct"/>
          </w:tcPr>
          <w:p w14:paraId="758BD8B4" w14:textId="77777777" w:rsidR="00A514CC" w:rsidRPr="00882CBE" w:rsidRDefault="00A514CC" w:rsidP="00F577BC">
            <w:pPr>
              <w:pStyle w:val="Tablesinglespacedparagraph"/>
            </w:pPr>
          </w:p>
        </w:tc>
      </w:tr>
      <w:tr w:rsidR="00A514CC" w:rsidRPr="00882CBE" w14:paraId="6942E92D" w14:textId="77777777" w:rsidTr="00F577BC">
        <w:trPr>
          <w:cantSplit/>
        </w:trPr>
        <w:tc>
          <w:tcPr>
            <w:tcW w:w="1017" w:type="pct"/>
          </w:tcPr>
          <w:p w14:paraId="1956A0CC" w14:textId="77777777" w:rsidR="00A514CC" w:rsidRPr="00882CBE" w:rsidRDefault="00A514CC" w:rsidP="00F577BC">
            <w:pPr>
              <w:pStyle w:val="Tablesinglespacedparagraph"/>
            </w:pPr>
            <w:r w:rsidRPr="00882CBE">
              <w:t>Total</w:t>
            </w:r>
          </w:p>
        </w:tc>
        <w:tc>
          <w:tcPr>
            <w:tcW w:w="1018" w:type="pct"/>
          </w:tcPr>
          <w:p w14:paraId="2B6360B7" w14:textId="77777777" w:rsidR="00A514CC" w:rsidRPr="00882CBE" w:rsidRDefault="00A514CC" w:rsidP="00F577BC">
            <w:pPr>
              <w:pStyle w:val="Tablesinglespacedparagraph"/>
            </w:pPr>
          </w:p>
        </w:tc>
        <w:tc>
          <w:tcPr>
            <w:tcW w:w="1018" w:type="pct"/>
          </w:tcPr>
          <w:p w14:paraId="1E822593" w14:textId="77777777" w:rsidR="00A514CC" w:rsidRPr="00882CBE" w:rsidRDefault="00A514CC" w:rsidP="00F577BC">
            <w:pPr>
              <w:pStyle w:val="Tablesinglespacedparagraph"/>
            </w:pPr>
          </w:p>
        </w:tc>
        <w:tc>
          <w:tcPr>
            <w:tcW w:w="1018" w:type="pct"/>
          </w:tcPr>
          <w:p w14:paraId="01E82AC2" w14:textId="77777777" w:rsidR="00A514CC" w:rsidRPr="00882CBE" w:rsidRDefault="00A514CC" w:rsidP="00F577BC">
            <w:pPr>
              <w:pStyle w:val="Tablesinglespacedparagraph"/>
            </w:pPr>
          </w:p>
        </w:tc>
        <w:tc>
          <w:tcPr>
            <w:tcW w:w="930" w:type="pct"/>
          </w:tcPr>
          <w:p w14:paraId="42BD0A5A" w14:textId="77777777" w:rsidR="00A514CC" w:rsidRPr="00882CBE" w:rsidRDefault="00A514CC" w:rsidP="00F577BC">
            <w:pPr>
              <w:pStyle w:val="Tablesinglespacedparagraph"/>
            </w:pPr>
          </w:p>
        </w:tc>
      </w:tr>
    </w:tbl>
    <w:p w14:paraId="46F842F5" w14:textId="77777777" w:rsidR="00A514CC" w:rsidRPr="00882CBE" w:rsidRDefault="00A514CC" w:rsidP="00A514CC">
      <w:pPr>
        <w:pStyle w:val="Whitespace"/>
      </w:pPr>
    </w:p>
    <w:p w14:paraId="27275F61" w14:textId="77777777" w:rsidR="00A514CC" w:rsidRPr="00882CBE" w:rsidRDefault="00A514CC" w:rsidP="00A514CC">
      <w:pPr>
        <w:pStyle w:val="Whitespace"/>
      </w:pPr>
    </w:p>
    <w:tbl>
      <w:tblPr>
        <w:tblStyle w:val="TableGrid"/>
        <w:tblW w:w="5000" w:type="pct"/>
        <w:tblLook w:val="0620" w:firstRow="1" w:lastRow="0" w:firstColumn="0" w:lastColumn="0" w:noHBand="1" w:noVBand="1"/>
      </w:tblPr>
      <w:tblGrid>
        <w:gridCol w:w="1856"/>
        <w:gridCol w:w="1858"/>
        <w:gridCol w:w="1858"/>
        <w:gridCol w:w="1858"/>
        <w:gridCol w:w="1858"/>
      </w:tblGrid>
      <w:tr w:rsidR="00A514CC" w:rsidRPr="00882CBE" w14:paraId="3ACE6BDC" w14:textId="77777777" w:rsidTr="00F577BC">
        <w:trPr>
          <w:cnfStyle w:val="100000000000" w:firstRow="1" w:lastRow="0" w:firstColumn="0" w:lastColumn="0" w:oddVBand="0" w:evenVBand="0" w:oddHBand="0" w:evenHBand="0" w:firstRowFirstColumn="0" w:firstRowLastColumn="0" w:lastRowFirstColumn="0" w:lastRowLastColumn="0"/>
          <w:cantSplit/>
        </w:trPr>
        <w:tc>
          <w:tcPr>
            <w:tcW w:w="999" w:type="pct"/>
          </w:tcPr>
          <w:p w14:paraId="2C82D765" w14:textId="77777777" w:rsidR="00A514CC" w:rsidRPr="00882CBE" w:rsidRDefault="00A514CC" w:rsidP="00F577BC">
            <w:pPr>
              <w:pStyle w:val="Tableheadingrow1"/>
            </w:pPr>
            <w:r w:rsidRPr="00882CBE">
              <w:t>Gangs (including affiliated)</w:t>
            </w:r>
          </w:p>
        </w:tc>
        <w:tc>
          <w:tcPr>
            <w:tcW w:w="1000" w:type="pct"/>
          </w:tcPr>
          <w:p w14:paraId="328DF849" w14:textId="77777777" w:rsidR="00A514CC" w:rsidRPr="00882CBE" w:rsidRDefault="00A514CC" w:rsidP="00F577BC">
            <w:pPr>
              <w:pStyle w:val="Tableheadingrow1"/>
            </w:pPr>
            <w:r w:rsidRPr="00882CBE">
              <w:t>Under 18s</w:t>
            </w:r>
          </w:p>
        </w:tc>
        <w:tc>
          <w:tcPr>
            <w:tcW w:w="1000" w:type="pct"/>
          </w:tcPr>
          <w:p w14:paraId="0B7AE403" w14:textId="77777777" w:rsidR="00A514CC" w:rsidRPr="00882CBE" w:rsidRDefault="00A514CC" w:rsidP="00F577BC">
            <w:pPr>
              <w:pStyle w:val="Tableheadingrow1"/>
            </w:pPr>
            <w:r w:rsidRPr="00882CBE">
              <w:t>18 to 20 year olds</w:t>
            </w:r>
          </w:p>
        </w:tc>
        <w:tc>
          <w:tcPr>
            <w:tcW w:w="1000" w:type="pct"/>
          </w:tcPr>
          <w:p w14:paraId="0489F241" w14:textId="77777777" w:rsidR="00A514CC" w:rsidRPr="00882CBE" w:rsidRDefault="00A514CC" w:rsidP="00F577BC">
            <w:pPr>
              <w:pStyle w:val="Tableheadingrow1"/>
            </w:pPr>
            <w:r w:rsidRPr="00882CBE">
              <w:t>21 to 65 year olds</w:t>
            </w:r>
          </w:p>
        </w:tc>
        <w:tc>
          <w:tcPr>
            <w:tcW w:w="1000" w:type="pct"/>
          </w:tcPr>
          <w:p w14:paraId="3B1F4CB4" w14:textId="77777777" w:rsidR="00A514CC" w:rsidRPr="00882CBE" w:rsidRDefault="00A514CC" w:rsidP="00F577BC">
            <w:pPr>
              <w:pStyle w:val="Tableheadingrow1"/>
            </w:pPr>
            <w:r w:rsidRPr="00882CBE">
              <w:t>66 and over</w:t>
            </w:r>
          </w:p>
        </w:tc>
      </w:tr>
      <w:tr w:rsidR="008467CC" w:rsidRPr="00882CBE" w14:paraId="4F5D0E0E" w14:textId="77777777" w:rsidTr="00F577BC">
        <w:trPr>
          <w:cantSplit/>
        </w:trPr>
        <w:tc>
          <w:tcPr>
            <w:tcW w:w="999" w:type="pct"/>
          </w:tcPr>
          <w:p w14:paraId="1C0CA1ED" w14:textId="41A5A809" w:rsidR="008467CC" w:rsidRPr="00270A54" w:rsidRDefault="008467CC" w:rsidP="008467CC">
            <w:pPr>
              <w:pStyle w:val="Tablesinglespacedparagraph"/>
            </w:pPr>
            <w:r>
              <w:t>Black Power</w:t>
            </w:r>
          </w:p>
        </w:tc>
        <w:tc>
          <w:tcPr>
            <w:tcW w:w="1000" w:type="pct"/>
          </w:tcPr>
          <w:p w14:paraId="2BACD41F" w14:textId="3C54624A" w:rsidR="008467CC" w:rsidRPr="008467CC" w:rsidRDefault="008467CC" w:rsidP="008467CC">
            <w:pPr>
              <w:pStyle w:val="Tablesinglespacedparagraph"/>
            </w:pPr>
            <w:r w:rsidRPr="008467CC">
              <w:t>0</w:t>
            </w:r>
          </w:p>
        </w:tc>
        <w:tc>
          <w:tcPr>
            <w:tcW w:w="1000" w:type="pct"/>
          </w:tcPr>
          <w:p w14:paraId="205266A1" w14:textId="4A745D1A" w:rsidR="008467CC" w:rsidRPr="008467CC" w:rsidRDefault="008467CC" w:rsidP="008467CC">
            <w:pPr>
              <w:pStyle w:val="Tablesinglespacedparagraph"/>
            </w:pPr>
            <w:r w:rsidRPr="008467CC">
              <w:t>0</w:t>
            </w:r>
          </w:p>
        </w:tc>
        <w:tc>
          <w:tcPr>
            <w:tcW w:w="1000" w:type="pct"/>
          </w:tcPr>
          <w:p w14:paraId="1437FF44" w14:textId="2CE0B1F4" w:rsidR="008467CC" w:rsidRPr="008467CC" w:rsidRDefault="008467CC" w:rsidP="008467CC">
            <w:pPr>
              <w:pStyle w:val="Tablesinglespacedparagraph"/>
            </w:pPr>
            <w:r w:rsidRPr="008467CC">
              <w:t>21</w:t>
            </w:r>
          </w:p>
        </w:tc>
        <w:tc>
          <w:tcPr>
            <w:tcW w:w="1000" w:type="pct"/>
          </w:tcPr>
          <w:p w14:paraId="43487FD6" w14:textId="7CAAE099" w:rsidR="008467CC" w:rsidRPr="008467CC" w:rsidRDefault="008467CC" w:rsidP="008467CC">
            <w:pPr>
              <w:pStyle w:val="Tablesinglespacedparagraph"/>
            </w:pPr>
            <w:r w:rsidRPr="008467CC">
              <w:t>0</w:t>
            </w:r>
          </w:p>
        </w:tc>
      </w:tr>
      <w:tr w:rsidR="008467CC" w:rsidRPr="00882CBE" w14:paraId="799A5219" w14:textId="77777777" w:rsidTr="00F577BC">
        <w:trPr>
          <w:cantSplit/>
        </w:trPr>
        <w:tc>
          <w:tcPr>
            <w:tcW w:w="999" w:type="pct"/>
          </w:tcPr>
          <w:p w14:paraId="3FF11CB5" w14:textId="7582AEAE" w:rsidR="008467CC" w:rsidRPr="00270A54" w:rsidRDefault="008467CC" w:rsidP="008467CC">
            <w:pPr>
              <w:pStyle w:val="Tablesinglespacedparagraph"/>
            </w:pPr>
            <w:r>
              <w:t>Head Hunters MC</w:t>
            </w:r>
          </w:p>
        </w:tc>
        <w:tc>
          <w:tcPr>
            <w:tcW w:w="1000" w:type="pct"/>
          </w:tcPr>
          <w:p w14:paraId="1FE71BA1" w14:textId="50E44AB6" w:rsidR="008467CC" w:rsidRPr="008467CC" w:rsidRDefault="008467CC" w:rsidP="008467CC">
            <w:pPr>
              <w:pStyle w:val="Tablesinglespacedparagraph"/>
            </w:pPr>
            <w:r w:rsidRPr="008467CC">
              <w:t>0</w:t>
            </w:r>
          </w:p>
        </w:tc>
        <w:tc>
          <w:tcPr>
            <w:tcW w:w="1000" w:type="pct"/>
          </w:tcPr>
          <w:p w14:paraId="001BBB18" w14:textId="31FF7D03" w:rsidR="008467CC" w:rsidRPr="008467CC" w:rsidRDefault="008467CC" w:rsidP="008467CC">
            <w:pPr>
              <w:pStyle w:val="Tablesinglespacedparagraph"/>
            </w:pPr>
            <w:r w:rsidRPr="008467CC">
              <w:t>0</w:t>
            </w:r>
          </w:p>
        </w:tc>
        <w:tc>
          <w:tcPr>
            <w:tcW w:w="1000" w:type="pct"/>
          </w:tcPr>
          <w:p w14:paraId="42E545C2" w14:textId="0AFBAAF9" w:rsidR="008467CC" w:rsidRPr="008467CC" w:rsidRDefault="008467CC" w:rsidP="008467CC">
            <w:pPr>
              <w:pStyle w:val="Tablesinglespacedparagraph"/>
            </w:pPr>
            <w:r w:rsidRPr="008467CC">
              <w:t>14</w:t>
            </w:r>
          </w:p>
        </w:tc>
        <w:tc>
          <w:tcPr>
            <w:tcW w:w="1000" w:type="pct"/>
          </w:tcPr>
          <w:p w14:paraId="70B20C9A" w14:textId="2DAE338E" w:rsidR="008467CC" w:rsidRPr="008467CC" w:rsidRDefault="008467CC" w:rsidP="008467CC">
            <w:pPr>
              <w:pStyle w:val="Tablesinglespacedparagraph"/>
            </w:pPr>
            <w:r w:rsidRPr="008467CC">
              <w:t>1</w:t>
            </w:r>
          </w:p>
        </w:tc>
      </w:tr>
      <w:tr w:rsidR="008467CC" w:rsidRPr="00882CBE" w14:paraId="6223B37F" w14:textId="77777777" w:rsidTr="00F577BC">
        <w:trPr>
          <w:cantSplit/>
        </w:trPr>
        <w:tc>
          <w:tcPr>
            <w:tcW w:w="999" w:type="pct"/>
          </w:tcPr>
          <w:p w14:paraId="304C877D" w14:textId="0AB7133A" w:rsidR="008467CC" w:rsidRPr="00270A54" w:rsidRDefault="008467CC" w:rsidP="008467CC">
            <w:pPr>
              <w:pStyle w:val="Tablesinglespacedparagraph"/>
            </w:pPr>
            <w:r>
              <w:t>King Cobras</w:t>
            </w:r>
          </w:p>
        </w:tc>
        <w:tc>
          <w:tcPr>
            <w:tcW w:w="1000" w:type="pct"/>
          </w:tcPr>
          <w:p w14:paraId="02F68A60" w14:textId="5DA9955C" w:rsidR="008467CC" w:rsidRPr="008467CC" w:rsidRDefault="008467CC" w:rsidP="008467CC">
            <w:pPr>
              <w:pStyle w:val="Tablesinglespacedparagraph"/>
            </w:pPr>
            <w:r w:rsidRPr="008467CC">
              <w:t>0</w:t>
            </w:r>
          </w:p>
        </w:tc>
        <w:tc>
          <w:tcPr>
            <w:tcW w:w="1000" w:type="pct"/>
          </w:tcPr>
          <w:p w14:paraId="47272EAF" w14:textId="50FD45EC" w:rsidR="008467CC" w:rsidRPr="008467CC" w:rsidRDefault="008467CC" w:rsidP="008467CC">
            <w:pPr>
              <w:pStyle w:val="Tablesinglespacedparagraph"/>
            </w:pPr>
            <w:r w:rsidRPr="008467CC">
              <w:t>0</w:t>
            </w:r>
          </w:p>
        </w:tc>
        <w:tc>
          <w:tcPr>
            <w:tcW w:w="1000" w:type="pct"/>
          </w:tcPr>
          <w:p w14:paraId="4536D70D" w14:textId="351DD8BA" w:rsidR="008467CC" w:rsidRPr="008467CC" w:rsidRDefault="008467CC" w:rsidP="008467CC">
            <w:pPr>
              <w:pStyle w:val="Tablesinglespacedparagraph"/>
            </w:pPr>
            <w:r w:rsidRPr="008467CC">
              <w:t>7</w:t>
            </w:r>
          </w:p>
        </w:tc>
        <w:tc>
          <w:tcPr>
            <w:tcW w:w="1000" w:type="pct"/>
          </w:tcPr>
          <w:p w14:paraId="63E4F8A5" w14:textId="663C3DBB" w:rsidR="008467CC" w:rsidRPr="008467CC" w:rsidRDefault="008467CC" w:rsidP="008467CC">
            <w:pPr>
              <w:pStyle w:val="Tablesinglespacedparagraph"/>
            </w:pPr>
            <w:r w:rsidRPr="008467CC">
              <w:t>0</w:t>
            </w:r>
          </w:p>
        </w:tc>
      </w:tr>
      <w:tr w:rsidR="008467CC" w:rsidRPr="00882CBE" w14:paraId="61229EAF" w14:textId="77777777" w:rsidTr="00F577BC">
        <w:trPr>
          <w:cantSplit/>
        </w:trPr>
        <w:tc>
          <w:tcPr>
            <w:tcW w:w="999" w:type="pct"/>
          </w:tcPr>
          <w:p w14:paraId="0EA9FC03" w14:textId="5126A3E7" w:rsidR="008467CC" w:rsidRPr="00270A54" w:rsidRDefault="008467CC" w:rsidP="008467CC">
            <w:pPr>
              <w:pStyle w:val="Tablesinglespacedparagraph"/>
            </w:pPr>
            <w:r>
              <w:t>Bandidos</w:t>
            </w:r>
          </w:p>
        </w:tc>
        <w:tc>
          <w:tcPr>
            <w:tcW w:w="1000" w:type="pct"/>
          </w:tcPr>
          <w:p w14:paraId="2A35AFA5" w14:textId="64263E79" w:rsidR="008467CC" w:rsidRPr="008467CC" w:rsidRDefault="008467CC" w:rsidP="008467CC">
            <w:pPr>
              <w:pStyle w:val="Tablesinglespacedparagraph"/>
            </w:pPr>
            <w:r w:rsidRPr="008467CC">
              <w:t>0</w:t>
            </w:r>
          </w:p>
        </w:tc>
        <w:tc>
          <w:tcPr>
            <w:tcW w:w="1000" w:type="pct"/>
          </w:tcPr>
          <w:p w14:paraId="68A01B64" w14:textId="2E7B40C8" w:rsidR="008467CC" w:rsidRPr="008467CC" w:rsidRDefault="008467CC" w:rsidP="008467CC">
            <w:pPr>
              <w:pStyle w:val="Tablesinglespacedparagraph"/>
            </w:pPr>
            <w:r w:rsidRPr="008467CC">
              <w:t>0</w:t>
            </w:r>
          </w:p>
        </w:tc>
        <w:tc>
          <w:tcPr>
            <w:tcW w:w="1000" w:type="pct"/>
          </w:tcPr>
          <w:p w14:paraId="6147ABFC" w14:textId="11CE2496" w:rsidR="008467CC" w:rsidRPr="008467CC" w:rsidRDefault="008467CC" w:rsidP="008467CC">
            <w:pPr>
              <w:pStyle w:val="Tablesinglespacedparagraph"/>
            </w:pPr>
            <w:r w:rsidRPr="008467CC">
              <w:t>1</w:t>
            </w:r>
          </w:p>
        </w:tc>
        <w:tc>
          <w:tcPr>
            <w:tcW w:w="1000" w:type="pct"/>
          </w:tcPr>
          <w:p w14:paraId="159DC887" w14:textId="3AB8EEDD" w:rsidR="008467CC" w:rsidRPr="008467CC" w:rsidRDefault="008467CC" w:rsidP="008467CC">
            <w:pPr>
              <w:pStyle w:val="Tablesinglespacedparagraph"/>
            </w:pPr>
            <w:r w:rsidRPr="008467CC">
              <w:t>0</w:t>
            </w:r>
          </w:p>
        </w:tc>
      </w:tr>
      <w:tr w:rsidR="008467CC" w:rsidRPr="00882CBE" w14:paraId="47B7E5D5" w14:textId="77777777" w:rsidTr="00F577BC">
        <w:trPr>
          <w:cantSplit/>
        </w:trPr>
        <w:tc>
          <w:tcPr>
            <w:tcW w:w="999" w:type="pct"/>
          </w:tcPr>
          <w:p w14:paraId="082E8FE5" w14:textId="038BC725" w:rsidR="008467CC" w:rsidRPr="00270A54" w:rsidRDefault="008467CC" w:rsidP="008467CC">
            <w:pPr>
              <w:pStyle w:val="Tablesinglespacedparagraph"/>
            </w:pPr>
            <w:r>
              <w:t>Hells Angels MC</w:t>
            </w:r>
          </w:p>
        </w:tc>
        <w:tc>
          <w:tcPr>
            <w:tcW w:w="1000" w:type="pct"/>
          </w:tcPr>
          <w:p w14:paraId="7D530261" w14:textId="190DD54A" w:rsidR="008467CC" w:rsidRPr="008467CC" w:rsidRDefault="008467CC" w:rsidP="008467CC">
            <w:pPr>
              <w:pStyle w:val="Tablesinglespacedparagraph"/>
            </w:pPr>
            <w:r w:rsidRPr="008467CC">
              <w:t>0</w:t>
            </w:r>
          </w:p>
        </w:tc>
        <w:tc>
          <w:tcPr>
            <w:tcW w:w="1000" w:type="pct"/>
          </w:tcPr>
          <w:p w14:paraId="748F3A4C" w14:textId="47DDF9D6" w:rsidR="008467CC" w:rsidRPr="008467CC" w:rsidRDefault="008467CC" w:rsidP="008467CC">
            <w:pPr>
              <w:pStyle w:val="Tablesinglespacedparagraph"/>
            </w:pPr>
            <w:r w:rsidRPr="008467CC">
              <w:t>0</w:t>
            </w:r>
          </w:p>
        </w:tc>
        <w:tc>
          <w:tcPr>
            <w:tcW w:w="1000" w:type="pct"/>
          </w:tcPr>
          <w:p w14:paraId="35BC6794" w14:textId="392694CE" w:rsidR="008467CC" w:rsidRPr="008467CC" w:rsidRDefault="008467CC" w:rsidP="008467CC">
            <w:pPr>
              <w:pStyle w:val="Tablesinglespacedparagraph"/>
            </w:pPr>
            <w:r w:rsidRPr="008467CC">
              <w:t>0</w:t>
            </w:r>
          </w:p>
        </w:tc>
        <w:tc>
          <w:tcPr>
            <w:tcW w:w="1000" w:type="pct"/>
          </w:tcPr>
          <w:p w14:paraId="17DE56E2" w14:textId="3ABC2EFD" w:rsidR="008467CC" w:rsidRPr="008467CC" w:rsidRDefault="008467CC" w:rsidP="008467CC">
            <w:pPr>
              <w:pStyle w:val="Tablesinglespacedparagraph"/>
            </w:pPr>
            <w:r w:rsidRPr="008467CC">
              <w:t>0</w:t>
            </w:r>
          </w:p>
        </w:tc>
      </w:tr>
      <w:tr w:rsidR="008467CC" w:rsidRPr="00882CBE" w14:paraId="1EFE1C0E" w14:textId="77777777" w:rsidTr="00F577BC">
        <w:trPr>
          <w:cantSplit/>
        </w:trPr>
        <w:tc>
          <w:tcPr>
            <w:tcW w:w="999" w:type="pct"/>
          </w:tcPr>
          <w:p w14:paraId="74F8EC06" w14:textId="64E079CC" w:rsidR="008467CC" w:rsidRPr="00270A54" w:rsidRDefault="008467CC" w:rsidP="008467CC">
            <w:pPr>
              <w:pStyle w:val="Tablesinglespacedparagraph"/>
            </w:pPr>
            <w:r>
              <w:t>Highway 61 MC</w:t>
            </w:r>
          </w:p>
        </w:tc>
        <w:tc>
          <w:tcPr>
            <w:tcW w:w="1000" w:type="pct"/>
          </w:tcPr>
          <w:p w14:paraId="0C83A59B" w14:textId="2369B98D" w:rsidR="008467CC" w:rsidRPr="008467CC" w:rsidRDefault="008467CC" w:rsidP="008467CC">
            <w:pPr>
              <w:pStyle w:val="Tablesinglespacedparagraph"/>
            </w:pPr>
            <w:r w:rsidRPr="008467CC">
              <w:t>0</w:t>
            </w:r>
          </w:p>
        </w:tc>
        <w:tc>
          <w:tcPr>
            <w:tcW w:w="1000" w:type="pct"/>
          </w:tcPr>
          <w:p w14:paraId="3174F5DD" w14:textId="60E24E48" w:rsidR="008467CC" w:rsidRPr="008467CC" w:rsidRDefault="008467CC" w:rsidP="008467CC">
            <w:pPr>
              <w:pStyle w:val="Tablesinglespacedparagraph"/>
            </w:pPr>
            <w:r w:rsidRPr="008467CC">
              <w:t>0</w:t>
            </w:r>
          </w:p>
        </w:tc>
        <w:tc>
          <w:tcPr>
            <w:tcW w:w="1000" w:type="pct"/>
          </w:tcPr>
          <w:p w14:paraId="6F08EEDB" w14:textId="4D7CAF15" w:rsidR="008467CC" w:rsidRPr="008467CC" w:rsidRDefault="008467CC" w:rsidP="008467CC">
            <w:pPr>
              <w:pStyle w:val="Tablesinglespacedparagraph"/>
            </w:pPr>
            <w:r w:rsidRPr="008467CC">
              <w:t>0</w:t>
            </w:r>
          </w:p>
        </w:tc>
        <w:tc>
          <w:tcPr>
            <w:tcW w:w="1000" w:type="pct"/>
          </w:tcPr>
          <w:p w14:paraId="44C04404" w14:textId="45DDCBE3" w:rsidR="008467CC" w:rsidRPr="008467CC" w:rsidRDefault="008467CC" w:rsidP="008467CC">
            <w:pPr>
              <w:pStyle w:val="Tablesinglespacedparagraph"/>
            </w:pPr>
            <w:r w:rsidRPr="008467CC">
              <w:t>0</w:t>
            </w:r>
          </w:p>
        </w:tc>
      </w:tr>
      <w:tr w:rsidR="008467CC" w:rsidRPr="00882CBE" w14:paraId="1EEFEB0E" w14:textId="77777777" w:rsidTr="00F577BC">
        <w:trPr>
          <w:cantSplit/>
        </w:trPr>
        <w:tc>
          <w:tcPr>
            <w:tcW w:w="999" w:type="pct"/>
          </w:tcPr>
          <w:p w14:paraId="15870D52" w14:textId="7C6A69C9" w:rsidR="008467CC" w:rsidRPr="00270A54" w:rsidRDefault="008467CC" w:rsidP="008467CC">
            <w:pPr>
              <w:pStyle w:val="Tablesinglespacedparagraph"/>
            </w:pPr>
            <w:r>
              <w:t>Mongrel Mob</w:t>
            </w:r>
          </w:p>
        </w:tc>
        <w:tc>
          <w:tcPr>
            <w:tcW w:w="1000" w:type="pct"/>
          </w:tcPr>
          <w:p w14:paraId="7916BA28" w14:textId="73DBADF0" w:rsidR="008467CC" w:rsidRPr="008467CC" w:rsidRDefault="008467CC" w:rsidP="008467CC">
            <w:pPr>
              <w:pStyle w:val="Tablesinglespacedparagraph"/>
            </w:pPr>
            <w:r w:rsidRPr="008467CC">
              <w:t>0</w:t>
            </w:r>
          </w:p>
        </w:tc>
        <w:tc>
          <w:tcPr>
            <w:tcW w:w="1000" w:type="pct"/>
          </w:tcPr>
          <w:p w14:paraId="77F099A6" w14:textId="77D21485" w:rsidR="008467CC" w:rsidRPr="008467CC" w:rsidRDefault="008467CC" w:rsidP="008467CC">
            <w:pPr>
              <w:pStyle w:val="Tablesinglespacedparagraph"/>
            </w:pPr>
            <w:r w:rsidRPr="008467CC">
              <w:t>0</w:t>
            </w:r>
          </w:p>
        </w:tc>
        <w:tc>
          <w:tcPr>
            <w:tcW w:w="1000" w:type="pct"/>
          </w:tcPr>
          <w:p w14:paraId="64435EBA" w14:textId="71C20E67" w:rsidR="008467CC" w:rsidRPr="008467CC" w:rsidRDefault="008467CC" w:rsidP="008467CC">
            <w:pPr>
              <w:pStyle w:val="Tablesinglespacedparagraph"/>
            </w:pPr>
            <w:r w:rsidRPr="008467CC">
              <w:t>21</w:t>
            </w:r>
          </w:p>
        </w:tc>
        <w:tc>
          <w:tcPr>
            <w:tcW w:w="1000" w:type="pct"/>
          </w:tcPr>
          <w:p w14:paraId="0795F54B" w14:textId="340D9D70" w:rsidR="008467CC" w:rsidRPr="008467CC" w:rsidRDefault="008467CC" w:rsidP="008467CC">
            <w:pPr>
              <w:pStyle w:val="Tablesinglespacedparagraph"/>
            </w:pPr>
            <w:r w:rsidRPr="008467CC">
              <w:t>0</w:t>
            </w:r>
          </w:p>
        </w:tc>
      </w:tr>
      <w:tr w:rsidR="008467CC" w:rsidRPr="00882CBE" w14:paraId="5C8E2590" w14:textId="77777777" w:rsidTr="00F577BC">
        <w:trPr>
          <w:cantSplit/>
        </w:trPr>
        <w:tc>
          <w:tcPr>
            <w:tcW w:w="999" w:type="pct"/>
          </w:tcPr>
          <w:p w14:paraId="75194363" w14:textId="69CC48BD" w:rsidR="008467CC" w:rsidRPr="00270A54" w:rsidRDefault="008467CC" w:rsidP="008467CC">
            <w:pPr>
              <w:pStyle w:val="Tablesinglespacedparagraph"/>
            </w:pPr>
            <w:r>
              <w:t>Nomads</w:t>
            </w:r>
          </w:p>
        </w:tc>
        <w:tc>
          <w:tcPr>
            <w:tcW w:w="1000" w:type="pct"/>
          </w:tcPr>
          <w:p w14:paraId="653B1BDB" w14:textId="332341E7" w:rsidR="008467CC" w:rsidRPr="008467CC" w:rsidRDefault="008467CC" w:rsidP="008467CC">
            <w:pPr>
              <w:pStyle w:val="Tablesinglespacedparagraph"/>
            </w:pPr>
            <w:r w:rsidRPr="008467CC">
              <w:t>0</w:t>
            </w:r>
          </w:p>
        </w:tc>
        <w:tc>
          <w:tcPr>
            <w:tcW w:w="1000" w:type="pct"/>
          </w:tcPr>
          <w:p w14:paraId="27A89A2B" w14:textId="30FCE7D6" w:rsidR="008467CC" w:rsidRPr="008467CC" w:rsidRDefault="008467CC" w:rsidP="008467CC">
            <w:pPr>
              <w:pStyle w:val="Tablesinglespacedparagraph"/>
            </w:pPr>
            <w:r w:rsidRPr="008467CC">
              <w:t>0</w:t>
            </w:r>
          </w:p>
        </w:tc>
        <w:tc>
          <w:tcPr>
            <w:tcW w:w="1000" w:type="pct"/>
          </w:tcPr>
          <w:p w14:paraId="0A2F35E5" w14:textId="277671B7" w:rsidR="008467CC" w:rsidRPr="008467CC" w:rsidRDefault="008467CC" w:rsidP="008467CC">
            <w:pPr>
              <w:pStyle w:val="Tablesinglespacedparagraph"/>
            </w:pPr>
            <w:r w:rsidRPr="008467CC">
              <w:t>4</w:t>
            </w:r>
          </w:p>
        </w:tc>
        <w:tc>
          <w:tcPr>
            <w:tcW w:w="1000" w:type="pct"/>
          </w:tcPr>
          <w:p w14:paraId="5033569A" w14:textId="2A827C67" w:rsidR="008467CC" w:rsidRPr="008467CC" w:rsidRDefault="008467CC" w:rsidP="008467CC">
            <w:pPr>
              <w:pStyle w:val="Tablesinglespacedparagraph"/>
            </w:pPr>
            <w:r w:rsidRPr="008467CC">
              <w:t>0</w:t>
            </w:r>
          </w:p>
        </w:tc>
      </w:tr>
      <w:tr w:rsidR="008467CC" w:rsidRPr="00882CBE" w14:paraId="3CFB5221" w14:textId="77777777" w:rsidTr="00F577BC">
        <w:trPr>
          <w:cantSplit/>
        </w:trPr>
        <w:tc>
          <w:tcPr>
            <w:tcW w:w="999" w:type="pct"/>
          </w:tcPr>
          <w:p w14:paraId="5443FA6D" w14:textId="5C19915C" w:rsidR="008467CC" w:rsidRPr="00270A54" w:rsidRDefault="008467CC" w:rsidP="008467CC">
            <w:pPr>
              <w:pStyle w:val="Tablesinglespacedparagraph"/>
            </w:pPr>
            <w:r>
              <w:t>Tribesmen MC</w:t>
            </w:r>
          </w:p>
        </w:tc>
        <w:tc>
          <w:tcPr>
            <w:tcW w:w="1000" w:type="pct"/>
          </w:tcPr>
          <w:p w14:paraId="4EEAFDC4" w14:textId="4B7139D5" w:rsidR="008467CC" w:rsidRPr="008467CC" w:rsidRDefault="008467CC" w:rsidP="008467CC">
            <w:pPr>
              <w:pStyle w:val="Tablesinglespacedparagraph"/>
            </w:pPr>
            <w:r w:rsidRPr="008467CC">
              <w:t>0</w:t>
            </w:r>
          </w:p>
        </w:tc>
        <w:tc>
          <w:tcPr>
            <w:tcW w:w="1000" w:type="pct"/>
          </w:tcPr>
          <w:p w14:paraId="28161DB3" w14:textId="7B57B394" w:rsidR="008467CC" w:rsidRPr="008467CC" w:rsidRDefault="008467CC" w:rsidP="008467CC">
            <w:pPr>
              <w:pStyle w:val="Tablesinglespacedparagraph"/>
            </w:pPr>
            <w:r w:rsidRPr="008467CC">
              <w:t>0</w:t>
            </w:r>
          </w:p>
        </w:tc>
        <w:tc>
          <w:tcPr>
            <w:tcW w:w="1000" w:type="pct"/>
          </w:tcPr>
          <w:p w14:paraId="737E192B" w14:textId="53C0DECE" w:rsidR="008467CC" w:rsidRPr="008467CC" w:rsidRDefault="008467CC" w:rsidP="008467CC">
            <w:pPr>
              <w:pStyle w:val="Tablesinglespacedparagraph"/>
            </w:pPr>
            <w:r w:rsidRPr="008467CC">
              <w:t>5</w:t>
            </w:r>
          </w:p>
        </w:tc>
        <w:tc>
          <w:tcPr>
            <w:tcW w:w="1000" w:type="pct"/>
          </w:tcPr>
          <w:p w14:paraId="479868DA" w14:textId="4178CFD4" w:rsidR="008467CC" w:rsidRPr="008467CC" w:rsidRDefault="008467CC" w:rsidP="008467CC">
            <w:pPr>
              <w:pStyle w:val="Tablesinglespacedparagraph"/>
            </w:pPr>
            <w:r w:rsidRPr="008467CC">
              <w:t>0</w:t>
            </w:r>
          </w:p>
        </w:tc>
      </w:tr>
      <w:tr w:rsidR="008467CC" w:rsidRPr="00882CBE" w14:paraId="3224E8A1" w14:textId="77777777" w:rsidTr="00F577BC">
        <w:trPr>
          <w:cantSplit/>
        </w:trPr>
        <w:tc>
          <w:tcPr>
            <w:tcW w:w="999" w:type="pct"/>
          </w:tcPr>
          <w:p w14:paraId="108A9B27" w14:textId="225F5D6C" w:rsidR="008467CC" w:rsidRPr="00270A54" w:rsidRDefault="008467CC" w:rsidP="008467CC">
            <w:pPr>
              <w:pStyle w:val="Tablesinglespacedparagraph"/>
            </w:pPr>
            <w:r>
              <w:t>Killer Beez</w:t>
            </w:r>
          </w:p>
        </w:tc>
        <w:tc>
          <w:tcPr>
            <w:tcW w:w="1000" w:type="pct"/>
          </w:tcPr>
          <w:p w14:paraId="306ECE82" w14:textId="0B2A7833" w:rsidR="008467CC" w:rsidRPr="008467CC" w:rsidRDefault="008467CC" w:rsidP="008467CC">
            <w:pPr>
              <w:pStyle w:val="Tablesinglespacedparagraph"/>
            </w:pPr>
            <w:r w:rsidRPr="008467CC">
              <w:t>0</w:t>
            </w:r>
          </w:p>
        </w:tc>
        <w:tc>
          <w:tcPr>
            <w:tcW w:w="1000" w:type="pct"/>
          </w:tcPr>
          <w:p w14:paraId="25F51291" w14:textId="1D6B684C" w:rsidR="008467CC" w:rsidRPr="008467CC" w:rsidRDefault="008467CC" w:rsidP="008467CC">
            <w:pPr>
              <w:pStyle w:val="Tablesinglespacedparagraph"/>
            </w:pPr>
            <w:r w:rsidRPr="008467CC">
              <w:t>0</w:t>
            </w:r>
          </w:p>
        </w:tc>
        <w:tc>
          <w:tcPr>
            <w:tcW w:w="1000" w:type="pct"/>
          </w:tcPr>
          <w:p w14:paraId="45D60723" w14:textId="04821338" w:rsidR="008467CC" w:rsidRPr="008467CC" w:rsidRDefault="008467CC" w:rsidP="008467CC">
            <w:pPr>
              <w:pStyle w:val="Tablesinglespacedparagraph"/>
            </w:pPr>
            <w:r w:rsidRPr="008467CC">
              <w:t>16</w:t>
            </w:r>
          </w:p>
        </w:tc>
        <w:tc>
          <w:tcPr>
            <w:tcW w:w="1000" w:type="pct"/>
          </w:tcPr>
          <w:p w14:paraId="3EDCA7FA" w14:textId="51595C1E" w:rsidR="008467CC" w:rsidRPr="008467CC" w:rsidRDefault="008467CC" w:rsidP="008467CC">
            <w:pPr>
              <w:pStyle w:val="Tablesinglespacedparagraph"/>
            </w:pPr>
            <w:r w:rsidRPr="008467CC">
              <w:t>0</w:t>
            </w:r>
          </w:p>
        </w:tc>
      </w:tr>
      <w:tr w:rsidR="008467CC" w:rsidRPr="00882CBE" w14:paraId="6A1F4484" w14:textId="77777777" w:rsidTr="00F577BC">
        <w:trPr>
          <w:cantSplit/>
        </w:trPr>
        <w:tc>
          <w:tcPr>
            <w:tcW w:w="999" w:type="pct"/>
          </w:tcPr>
          <w:p w14:paraId="4CFD34EA" w14:textId="0019D2A5" w:rsidR="008467CC" w:rsidRPr="00270A54" w:rsidRDefault="008467CC" w:rsidP="008467CC">
            <w:pPr>
              <w:pStyle w:val="Tablesinglespacedparagraph"/>
            </w:pPr>
            <w:r>
              <w:t>Other</w:t>
            </w:r>
          </w:p>
        </w:tc>
        <w:tc>
          <w:tcPr>
            <w:tcW w:w="1000" w:type="pct"/>
          </w:tcPr>
          <w:p w14:paraId="28E3D957" w14:textId="59BA43F4" w:rsidR="008467CC" w:rsidRPr="008467CC" w:rsidRDefault="008467CC" w:rsidP="008467CC">
            <w:pPr>
              <w:pStyle w:val="Tablesinglespacedparagraph"/>
            </w:pPr>
            <w:r w:rsidRPr="008467CC">
              <w:t>0</w:t>
            </w:r>
          </w:p>
        </w:tc>
        <w:tc>
          <w:tcPr>
            <w:tcW w:w="1000" w:type="pct"/>
          </w:tcPr>
          <w:p w14:paraId="48159A66" w14:textId="49C2EC78" w:rsidR="008467CC" w:rsidRPr="008467CC" w:rsidRDefault="008467CC" w:rsidP="008467CC">
            <w:pPr>
              <w:pStyle w:val="Tablesinglespacedparagraph"/>
            </w:pPr>
            <w:r w:rsidRPr="008467CC">
              <w:t>4</w:t>
            </w:r>
          </w:p>
        </w:tc>
        <w:tc>
          <w:tcPr>
            <w:tcW w:w="1000" w:type="pct"/>
          </w:tcPr>
          <w:p w14:paraId="7FD112F1" w14:textId="716987A5" w:rsidR="008467CC" w:rsidRPr="008467CC" w:rsidRDefault="008467CC" w:rsidP="008467CC">
            <w:pPr>
              <w:pStyle w:val="Tablesinglespacedparagraph"/>
            </w:pPr>
            <w:r w:rsidRPr="008467CC">
              <w:t>48</w:t>
            </w:r>
          </w:p>
        </w:tc>
        <w:tc>
          <w:tcPr>
            <w:tcW w:w="1000" w:type="pct"/>
          </w:tcPr>
          <w:p w14:paraId="12D0AA3B" w14:textId="3E873296" w:rsidR="008467CC" w:rsidRPr="008467CC" w:rsidRDefault="008467CC" w:rsidP="008467CC">
            <w:pPr>
              <w:pStyle w:val="Tablesinglespacedparagraph"/>
            </w:pPr>
            <w:r w:rsidRPr="008467CC">
              <w:t>0</w:t>
            </w:r>
          </w:p>
        </w:tc>
      </w:tr>
      <w:tr w:rsidR="008467CC" w:rsidRPr="00882CBE" w14:paraId="3F57C9B3" w14:textId="77777777" w:rsidTr="00F577BC">
        <w:trPr>
          <w:cantSplit/>
        </w:trPr>
        <w:tc>
          <w:tcPr>
            <w:tcW w:w="999" w:type="pct"/>
          </w:tcPr>
          <w:p w14:paraId="4C9466CD" w14:textId="6A74A030" w:rsidR="008467CC" w:rsidRPr="00270A54" w:rsidRDefault="008467CC" w:rsidP="008467CC">
            <w:pPr>
              <w:pStyle w:val="Tablesinglespacedparagraph"/>
            </w:pPr>
            <w:r>
              <w:t>Total</w:t>
            </w:r>
          </w:p>
        </w:tc>
        <w:tc>
          <w:tcPr>
            <w:tcW w:w="1000" w:type="pct"/>
          </w:tcPr>
          <w:p w14:paraId="7438A10F" w14:textId="7E78E902" w:rsidR="008467CC" w:rsidRPr="008467CC" w:rsidRDefault="008467CC" w:rsidP="008467CC">
            <w:pPr>
              <w:pStyle w:val="Tablesinglespacedparagraph"/>
            </w:pPr>
            <w:r w:rsidRPr="008467CC">
              <w:t>0</w:t>
            </w:r>
          </w:p>
        </w:tc>
        <w:tc>
          <w:tcPr>
            <w:tcW w:w="1000" w:type="pct"/>
          </w:tcPr>
          <w:p w14:paraId="3B87AD71" w14:textId="4FA5D031" w:rsidR="008467CC" w:rsidRPr="008467CC" w:rsidRDefault="008467CC" w:rsidP="008467CC">
            <w:pPr>
              <w:pStyle w:val="Tablesinglespacedparagraph"/>
            </w:pPr>
            <w:r w:rsidRPr="008467CC">
              <w:t>4</w:t>
            </w:r>
          </w:p>
        </w:tc>
        <w:tc>
          <w:tcPr>
            <w:tcW w:w="1000" w:type="pct"/>
          </w:tcPr>
          <w:p w14:paraId="5F159E97" w14:textId="293A70AB" w:rsidR="008467CC" w:rsidRPr="008467CC" w:rsidRDefault="008467CC" w:rsidP="008467CC">
            <w:pPr>
              <w:pStyle w:val="Tablesinglespacedparagraph"/>
            </w:pPr>
            <w:r w:rsidRPr="008467CC">
              <w:fldChar w:fldCharType="begin"/>
            </w:r>
            <w:r w:rsidRPr="008467CC">
              <w:instrText xml:space="preserve"> =SUM(ABOVE) </w:instrText>
            </w:r>
            <w:r w:rsidRPr="008467CC">
              <w:fldChar w:fldCharType="separate"/>
            </w:r>
            <w:r w:rsidR="004E6643">
              <w:rPr>
                <w:noProof/>
              </w:rPr>
              <w:t>137</w:t>
            </w:r>
            <w:r w:rsidRPr="008467CC">
              <w:fldChar w:fldCharType="end"/>
            </w:r>
          </w:p>
        </w:tc>
        <w:tc>
          <w:tcPr>
            <w:tcW w:w="1000" w:type="pct"/>
          </w:tcPr>
          <w:p w14:paraId="5B71FF30" w14:textId="4D68C0F7" w:rsidR="008467CC" w:rsidRPr="008467CC" w:rsidRDefault="008467CC" w:rsidP="008467CC">
            <w:pPr>
              <w:pStyle w:val="Tablesinglespacedparagraph"/>
            </w:pPr>
            <w:r w:rsidRPr="008467CC">
              <w:t>1</w:t>
            </w:r>
          </w:p>
        </w:tc>
      </w:tr>
    </w:tbl>
    <w:p w14:paraId="29D0DD81" w14:textId="77777777" w:rsidR="00A514CC" w:rsidRDefault="00A514CC" w:rsidP="00A514CC">
      <w:pPr>
        <w:pStyle w:val="Whitespace"/>
      </w:pPr>
      <w:bookmarkStart w:id="284" w:name="_Ref529177546"/>
      <w:bookmarkStart w:id="285" w:name="_Ref529185167"/>
      <w:bookmarkStart w:id="286" w:name="_Toc952953"/>
    </w:p>
    <w:p w14:paraId="0A823F0C" w14:textId="218F618D" w:rsidR="004A4132" w:rsidRDefault="004A4132">
      <w:pPr>
        <w:spacing w:after="200" w:line="276" w:lineRule="auto"/>
      </w:pPr>
      <w:r>
        <w:br w:type="page"/>
      </w:r>
      <w:bookmarkStart w:id="287" w:name="_Toc522874498"/>
      <w:bookmarkStart w:id="288" w:name="_Toc952954"/>
      <w:bookmarkEnd w:id="284"/>
      <w:bookmarkEnd w:id="285"/>
      <w:bookmarkEnd w:id="286"/>
    </w:p>
    <w:p w14:paraId="41B96528" w14:textId="08AAA5B9" w:rsidR="00A514CC" w:rsidRDefault="00A93CD1" w:rsidP="004A4132">
      <w:pPr>
        <w:pStyle w:val="HeadingAppendix"/>
      </w:pPr>
      <w:bookmarkStart w:id="289" w:name="_Toc58233753"/>
      <w:bookmarkEnd w:id="238"/>
      <w:bookmarkEnd w:id="239"/>
      <w:bookmarkEnd w:id="240"/>
      <w:bookmarkEnd w:id="287"/>
      <w:bookmarkEnd w:id="288"/>
      <w:r>
        <w:t>Legislative framework</w:t>
      </w:r>
      <w:bookmarkEnd w:id="289"/>
    </w:p>
    <w:p w14:paraId="6DDD0FAE" w14:textId="77777777" w:rsidR="00BC031B" w:rsidRPr="00EB11BB" w:rsidRDefault="00BC031B" w:rsidP="00BC031B">
      <w:r w:rsidRPr="00EB11BB">
        <w:t xml:space="preserve">In 2007 the New Zealand Government ratified the </w:t>
      </w:r>
      <w:r w:rsidRPr="00EB11BB">
        <w:rPr>
          <w:i/>
        </w:rPr>
        <w:t>United Nations Optional Protocol to the Convention against Torture and Other Cruel, Inhuman or Degrading Treatment or Punishment</w:t>
      </w:r>
      <w:r w:rsidRPr="00EB11BB">
        <w:t xml:space="preserve"> (OPCAT). </w:t>
      </w:r>
    </w:p>
    <w:p w14:paraId="54AF8A3C" w14:textId="77777777" w:rsidR="00BC031B" w:rsidRPr="00EB11BB" w:rsidRDefault="00BC031B" w:rsidP="00BC031B">
      <w:r w:rsidRPr="00EB11BB">
        <w:t xml:space="preserve">The objective of OPCAT is to establish a system of regular visits undertaken by an independent national body to places where people are deprived of their liberty, in order to prevent torture and other cruel, inhuman or degrading treatment or punishment. </w:t>
      </w:r>
    </w:p>
    <w:p w14:paraId="6D56FBBB" w14:textId="77777777" w:rsidR="00BC031B" w:rsidRPr="00EB11BB" w:rsidRDefault="00BC031B" w:rsidP="00BC031B">
      <w:r w:rsidRPr="00EB11BB">
        <w:t xml:space="preserve">The Crimes of Torture Act 1989 (COTA) was amended by the Crimes of Torture Amendment Act 2006 to enable New Zealand to meet its international obligations under OPCAT. </w:t>
      </w:r>
    </w:p>
    <w:p w14:paraId="3D043044" w14:textId="1690A16E" w:rsidR="00BC031B" w:rsidRPr="00EB11BB" w:rsidRDefault="00BC031B" w:rsidP="00BC031B">
      <w:pPr>
        <w:keepNext/>
        <w:keepLines/>
        <w:numPr>
          <w:ilvl w:val="3"/>
          <w:numId w:val="0"/>
        </w:numPr>
        <w:spacing w:before="280" w:after="60" w:line="240" w:lineRule="auto"/>
        <w:ind w:right="284"/>
        <w:outlineLvl w:val="3"/>
        <w:rPr>
          <w:rFonts w:eastAsiaTheme="majorEastAsia" w:cstheme="majorBidi"/>
          <w:b/>
          <w:bCs/>
          <w:iCs/>
          <w:sz w:val="26"/>
        </w:rPr>
      </w:pPr>
      <w:bookmarkStart w:id="290" w:name="_Toc535601753"/>
      <w:r w:rsidRPr="00EB11BB">
        <w:rPr>
          <w:rFonts w:eastAsiaTheme="majorEastAsia" w:cstheme="majorBidi"/>
          <w:b/>
          <w:bCs/>
          <w:iCs/>
          <w:sz w:val="26"/>
        </w:rPr>
        <w:t xml:space="preserve">Places of detention – </w:t>
      </w:r>
      <w:bookmarkEnd w:id="290"/>
      <w:r>
        <w:rPr>
          <w:rFonts w:eastAsiaTheme="majorEastAsia" w:cstheme="majorBidi"/>
          <w:b/>
          <w:bCs/>
          <w:iCs/>
          <w:sz w:val="26"/>
        </w:rPr>
        <w:t xml:space="preserve">prisons </w:t>
      </w:r>
    </w:p>
    <w:p w14:paraId="64BC79F1" w14:textId="77777777" w:rsidR="00BC031B" w:rsidRPr="00EB11BB" w:rsidRDefault="00BC031B" w:rsidP="00BC031B">
      <w:r w:rsidRPr="00EB11BB">
        <w:t>Section 16 of COTA defines a “place of detention” as:</w:t>
      </w:r>
    </w:p>
    <w:p w14:paraId="2D9EF934" w14:textId="77777777" w:rsidR="00BC031B" w:rsidRPr="00EB11BB" w:rsidRDefault="00BC031B" w:rsidP="00BC031B">
      <w:pPr>
        <w:ind w:left="567" w:right="567"/>
        <w:rPr>
          <w:i/>
          <w:color w:val="4D4D4D"/>
        </w:rPr>
      </w:pPr>
      <w:r w:rsidRPr="00EB11BB">
        <w:rPr>
          <w:i/>
          <w:color w:val="4D4D4D"/>
        </w:rPr>
        <w:t>“…any place in New Zealand where persons are or may be deprived of liberty, including, for example, detention or custody in…</w:t>
      </w:r>
    </w:p>
    <w:p w14:paraId="77C6B6B1" w14:textId="1AAAA97F" w:rsidR="00BC031B" w:rsidRPr="00B94E2E" w:rsidRDefault="00BC031B" w:rsidP="00BC031B">
      <w:pPr>
        <w:pStyle w:val="BQLegstyle-1"/>
        <w:spacing w:after="60" w:line="240" w:lineRule="auto"/>
        <w:rPr>
          <w:color w:val="auto"/>
        </w:rPr>
      </w:pPr>
      <w:r w:rsidRPr="00B94E2E">
        <w:rPr>
          <w:color w:val="auto"/>
        </w:rPr>
        <w:t>(a)</w:t>
      </w:r>
      <w:r w:rsidRPr="00B94E2E">
        <w:rPr>
          <w:color w:val="auto"/>
        </w:rPr>
        <w:tab/>
        <w:t>a prison …</w:t>
      </w:r>
    </w:p>
    <w:p w14:paraId="1D5B8C3B" w14:textId="0909BB1E" w:rsidR="00BC031B" w:rsidRPr="00EB11BB" w:rsidRDefault="00BC031B" w:rsidP="00BC031B">
      <w:r w:rsidRPr="00EB11BB">
        <w:t>Ombudsmen are designated by the Minister of Justice as a National Preventive Mechanism (NPM) to inspect certain places of detention under OPCAT</w:t>
      </w:r>
      <w:r w:rsidRPr="00B50B83">
        <w:t xml:space="preserve">, </w:t>
      </w:r>
      <w:r>
        <w:t xml:space="preserve">including prisons. </w:t>
      </w:r>
    </w:p>
    <w:p w14:paraId="5C1F6483" w14:textId="77777777" w:rsidR="00BC031B" w:rsidRPr="00EB11BB" w:rsidRDefault="00BC031B" w:rsidP="00BC031B">
      <w:r w:rsidRPr="00EB11BB">
        <w:t>Under section 27 of COTA, an NPM’s functions include:</w:t>
      </w:r>
    </w:p>
    <w:p w14:paraId="3B5FCE75" w14:textId="77777777" w:rsidR="00BC031B" w:rsidRPr="00EB11BB" w:rsidRDefault="00BC031B" w:rsidP="00BC031B">
      <w:pPr>
        <w:pStyle w:val="Bullet1"/>
      </w:pPr>
      <w:r w:rsidRPr="00EB11BB">
        <w:t>to examine the conditions of detention applying to detainees and the treatment of detainees; and</w:t>
      </w:r>
    </w:p>
    <w:p w14:paraId="65802250" w14:textId="77777777" w:rsidR="00BC031B" w:rsidRPr="00EB11BB" w:rsidRDefault="00BC031B" w:rsidP="00BC031B">
      <w:pPr>
        <w:pStyle w:val="Bullet1"/>
      </w:pPr>
      <w:r w:rsidRPr="00EB11BB">
        <w:t>to make any recommendations it considers appropriate to the person in charge of a place of detention:</w:t>
      </w:r>
    </w:p>
    <w:p w14:paraId="7FB13FA9" w14:textId="77777777" w:rsidR="00BC031B" w:rsidRPr="00EB11BB" w:rsidRDefault="00BC031B" w:rsidP="00BC031B">
      <w:pPr>
        <w:pStyle w:val="Bullet2"/>
      </w:pPr>
      <w:r w:rsidRPr="00EB11BB">
        <w:t>for improving the conditions of detention applying to detainees;</w:t>
      </w:r>
    </w:p>
    <w:p w14:paraId="4DE4261D" w14:textId="77777777" w:rsidR="00BC031B" w:rsidRPr="00EB11BB" w:rsidRDefault="00BC031B" w:rsidP="00BC031B">
      <w:pPr>
        <w:pStyle w:val="Bullet2"/>
      </w:pPr>
      <w:r w:rsidRPr="00EB11BB">
        <w:t>for improving the treatment of detainees; and</w:t>
      </w:r>
    </w:p>
    <w:p w14:paraId="4496F9C8" w14:textId="77777777" w:rsidR="00BC031B" w:rsidRPr="00EB11BB" w:rsidRDefault="00BC031B" w:rsidP="00BC031B">
      <w:pPr>
        <w:pStyle w:val="Bullet2"/>
      </w:pPr>
      <w:r w:rsidRPr="00EB11BB">
        <w:t>for preventing torture and other cruel, inhuman or degrading treatment or punishment in places of detention.</w:t>
      </w:r>
    </w:p>
    <w:p w14:paraId="6EF93FED" w14:textId="77777777" w:rsidR="00BC031B" w:rsidRPr="00EB11BB" w:rsidRDefault="00BC031B" w:rsidP="00BC031B">
      <w:pPr>
        <w:keepNext/>
        <w:keepLines/>
        <w:numPr>
          <w:ilvl w:val="3"/>
          <w:numId w:val="0"/>
        </w:numPr>
        <w:spacing w:before="280" w:after="60" w:line="240" w:lineRule="auto"/>
        <w:ind w:right="284"/>
        <w:outlineLvl w:val="3"/>
        <w:rPr>
          <w:rFonts w:eastAsiaTheme="majorEastAsia" w:cstheme="majorBidi"/>
          <w:b/>
          <w:bCs/>
          <w:iCs/>
          <w:sz w:val="26"/>
        </w:rPr>
      </w:pPr>
      <w:r w:rsidRPr="00EB11BB">
        <w:rPr>
          <w:rFonts w:eastAsiaTheme="majorEastAsia" w:cstheme="majorBidi"/>
          <w:b/>
          <w:bCs/>
          <w:iCs/>
          <w:sz w:val="26"/>
        </w:rPr>
        <w:t>Carrying out the OPCAT function</w:t>
      </w:r>
    </w:p>
    <w:p w14:paraId="6B1651DE" w14:textId="77777777" w:rsidR="00BC031B" w:rsidRPr="00EB11BB" w:rsidRDefault="00BC031B" w:rsidP="00BC031B">
      <w:r w:rsidRPr="00EB11BB">
        <w:t>Under COTA, Ombudsmen are entitled to:</w:t>
      </w:r>
    </w:p>
    <w:p w14:paraId="524FABB5" w14:textId="77777777" w:rsidR="00BC031B" w:rsidRPr="00EB11BB" w:rsidRDefault="00BC031B" w:rsidP="00BC031B">
      <w:pPr>
        <w:pStyle w:val="Bullet1"/>
      </w:pPr>
      <w:r w:rsidRPr="00EB11BB">
        <w:t>access all information regarding the number of detainees, the treatment of detainees and the conditions of detention;</w:t>
      </w:r>
    </w:p>
    <w:p w14:paraId="557B148C" w14:textId="77777777" w:rsidR="00BC031B" w:rsidRPr="00EB11BB" w:rsidRDefault="00BC031B" w:rsidP="00BC031B">
      <w:pPr>
        <w:pStyle w:val="Bullet1"/>
      </w:pPr>
      <w:r w:rsidRPr="00EB11BB">
        <w:t>unrestricted access to any place of detention for which they are designated, and unrestricted access to any person in that place;</w:t>
      </w:r>
    </w:p>
    <w:p w14:paraId="6DD017DF" w14:textId="77777777" w:rsidR="00BC031B" w:rsidRPr="00EB11BB" w:rsidRDefault="00BC031B" w:rsidP="00BC031B">
      <w:pPr>
        <w:pStyle w:val="Bullet1"/>
      </w:pPr>
      <w:r w:rsidRPr="00EB11BB">
        <w:t>interview any person, without witnesses, either personally or through an interpreter; and</w:t>
      </w:r>
    </w:p>
    <w:p w14:paraId="6330BE1F" w14:textId="77777777" w:rsidR="00BC031B" w:rsidRPr="00EB11BB" w:rsidRDefault="00BC031B" w:rsidP="00BC031B">
      <w:pPr>
        <w:pStyle w:val="Bullet1"/>
      </w:pPr>
      <w:r w:rsidRPr="00EB11BB">
        <w:t xml:space="preserve">choose the places they want to visit and the people they want to interview. </w:t>
      </w:r>
    </w:p>
    <w:p w14:paraId="5FFA8BB1" w14:textId="77777777" w:rsidR="00BC031B" w:rsidRPr="00EB11BB" w:rsidRDefault="00BC031B" w:rsidP="00BC031B">
      <w:r w:rsidRPr="00EB11BB">
        <w:t>Section 34 of COTA provides that when carrying out their OPCAT function, Ombudsmen can use their Ombudsmen Act (OA) powers to require the production of any information, documents, papers or things (even where there may be a statutory obligation of secrecy or non-disclosure) (sections 19(1), 19(3) and 19(4) OA). To facilitate his OPCAT role, the Chief Ombudsman has authorised inspectors to exercise these powers on his behalf.</w:t>
      </w:r>
    </w:p>
    <w:p w14:paraId="29CDFCBD" w14:textId="77777777" w:rsidR="00BC031B" w:rsidRPr="00EB11BB" w:rsidRDefault="00BC031B" w:rsidP="00BC031B">
      <w:pPr>
        <w:keepNext/>
        <w:keepLines/>
        <w:numPr>
          <w:ilvl w:val="3"/>
          <w:numId w:val="0"/>
        </w:numPr>
        <w:spacing w:before="280" w:after="60" w:line="240" w:lineRule="auto"/>
        <w:ind w:right="284"/>
        <w:outlineLvl w:val="3"/>
        <w:rPr>
          <w:rFonts w:eastAsiaTheme="majorEastAsia" w:cstheme="majorBidi"/>
          <w:b/>
          <w:bCs/>
          <w:iCs/>
          <w:sz w:val="26"/>
        </w:rPr>
      </w:pPr>
      <w:bookmarkStart w:id="291" w:name="_Toc535601755"/>
      <w:r w:rsidRPr="00EB11BB">
        <w:rPr>
          <w:rFonts w:eastAsiaTheme="majorEastAsia" w:cstheme="majorBidi"/>
          <w:b/>
          <w:bCs/>
          <w:iCs/>
          <w:sz w:val="26"/>
        </w:rPr>
        <w:t>More information</w:t>
      </w:r>
      <w:bookmarkEnd w:id="291"/>
    </w:p>
    <w:p w14:paraId="5E65A6AA" w14:textId="77777777" w:rsidR="00BC031B" w:rsidRPr="00EB11BB" w:rsidRDefault="00BC031B" w:rsidP="00BC031B">
      <w:r w:rsidRPr="00EB11BB">
        <w:t>Find out more about the Chief Ombudsman’s OPCAT role, and read his reports online: ombudsman.parliament.nz/opcat.</w:t>
      </w:r>
    </w:p>
    <w:p w14:paraId="15A462A2" w14:textId="77777777" w:rsidR="00BC031B" w:rsidRPr="00BC031B" w:rsidRDefault="00BC031B" w:rsidP="00BC031B">
      <w:pPr>
        <w:pStyle w:val="BodyText"/>
      </w:pPr>
    </w:p>
    <w:p w14:paraId="65194354" w14:textId="77777777" w:rsidR="00A514CC" w:rsidRPr="00882CBE" w:rsidRDefault="00A514CC" w:rsidP="004A4132">
      <w:pPr>
        <w:pStyle w:val="HeadingAppendix"/>
      </w:pPr>
      <w:bookmarkStart w:id="292" w:name="_Toc46825264"/>
      <w:bookmarkStart w:id="293" w:name="_Toc46827776"/>
      <w:bookmarkStart w:id="294" w:name="_Toc952958"/>
      <w:bookmarkStart w:id="295" w:name="_Toc58233754"/>
      <w:bookmarkEnd w:id="292"/>
      <w:bookmarkEnd w:id="293"/>
      <w:r w:rsidRPr="00882CBE">
        <w:t>Glossary</w:t>
      </w:r>
      <w:bookmarkEnd w:id="294"/>
      <w:bookmarkEnd w:id="295"/>
      <w:r w:rsidRPr="00882CBE">
        <w:t xml:space="preserve"> </w:t>
      </w:r>
    </w:p>
    <w:tbl>
      <w:tblPr>
        <w:tblStyle w:val="TableGridLight"/>
        <w:tblW w:w="5000" w:type="pct"/>
        <w:tblLook w:val="0620" w:firstRow="1" w:lastRow="0" w:firstColumn="0" w:lastColumn="0" w:noHBand="1" w:noVBand="1"/>
      </w:tblPr>
      <w:tblGrid>
        <w:gridCol w:w="1585"/>
        <w:gridCol w:w="7703"/>
      </w:tblGrid>
      <w:tr w:rsidR="005E016F" w:rsidRPr="00882CBE" w14:paraId="62775867" w14:textId="77777777" w:rsidTr="005E016F">
        <w:tc>
          <w:tcPr>
            <w:tcW w:w="853" w:type="pct"/>
          </w:tcPr>
          <w:p w14:paraId="1538CF86" w14:textId="77777777" w:rsidR="005E016F" w:rsidRPr="00882CBE" w:rsidRDefault="005E016F" w:rsidP="00F577BC">
            <w:pPr>
              <w:pStyle w:val="Tablesinglespacedparagraph"/>
            </w:pPr>
            <w:r>
              <w:t>Canteen</w:t>
            </w:r>
          </w:p>
        </w:tc>
        <w:tc>
          <w:tcPr>
            <w:tcW w:w="4147" w:type="pct"/>
          </w:tcPr>
          <w:p w14:paraId="3F7E11A2" w14:textId="77777777" w:rsidR="005E016F" w:rsidRPr="00882CBE" w:rsidRDefault="005E016F" w:rsidP="00F577BC">
            <w:pPr>
              <w:pStyle w:val="Tablesinglespacedparagraph"/>
            </w:pPr>
            <w:r w:rsidRPr="00882CBE">
              <w:t>Canteen, also known as P119, is a list of items available to prisoners for purchase.</w:t>
            </w:r>
          </w:p>
        </w:tc>
      </w:tr>
      <w:tr w:rsidR="00A514CC" w:rsidRPr="00882CBE" w14:paraId="23B7D50E" w14:textId="77777777" w:rsidTr="005E016F">
        <w:tc>
          <w:tcPr>
            <w:tcW w:w="853" w:type="pct"/>
          </w:tcPr>
          <w:p w14:paraId="17875E7B" w14:textId="77777777" w:rsidR="00A514CC" w:rsidRPr="00882CBE" w:rsidRDefault="00A514CC" w:rsidP="00F577BC">
            <w:pPr>
              <w:pStyle w:val="Tablesinglespacedparagraph"/>
            </w:pPr>
            <w:r w:rsidRPr="00882CBE">
              <w:t>CMS</w:t>
            </w:r>
          </w:p>
        </w:tc>
        <w:tc>
          <w:tcPr>
            <w:tcW w:w="4147" w:type="pct"/>
          </w:tcPr>
          <w:p w14:paraId="3F406036" w14:textId="77777777" w:rsidR="00A514CC" w:rsidRPr="00882CBE" w:rsidRDefault="00A514CC" w:rsidP="00F577BC">
            <w:pPr>
              <w:pStyle w:val="Tablesinglespacedparagraph"/>
            </w:pPr>
            <w:r w:rsidRPr="00882CBE">
              <w:t>Custodial Management System</w:t>
            </w:r>
          </w:p>
        </w:tc>
      </w:tr>
      <w:tr w:rsidR="00A514CC" w:rsidRPr="00882CBE" w14:paraId="6225C49E" w14:textId="77777777" w:rsidTr="005E016F">
        <w:tc>
          <w:tcPr>
            <w:tcW w:w="853" w:type="pct"/>
          </w:tcPr>
          <w:p w14:paraId="5E7540F7" w14:textId="77777777" w:rsidR="00A514CC" w:rsidRPr="00882CBE" w:rsidRDefault="00A514CC" w:rsidP="00F577BC">
            <w:pPr>
              <w:pStyle w:val="Tablesinglespacedparagraph"/>
            </w:pPr>
            <w:r w:rsidRPr="00882CBE">
              <w:t>CMs</w:t>
            </w:r>
          </w:p>
        </w:tc>
        <w:tc>
          <w:tcPr>
            <w:tcW w:w="4147" w:type="pct"/>
          </w:tcPr>
          <w:p w14:paraId="534A3D7D" w14:textId="77777777" w:rsidR="00A514CC" w:rsidRPr="00882CBE" w:rsidRDefault="00A514CC" w:rsidP="00F577BC">
            <w:pPr>
              <w:pStyle w:val="Tablesinglespacedparagraph"/>
            </w:pPr>
            <w:r w:rsidRPr="00882CBE">
              <w:t>Case Managers</w:t>
            </w:r>
          </w:p>
        </w:tc>
      </w:tr>
      <w:tr w:rsidR="00A514CC" w:rsidRPr="00882CBE" w14:paraId="24A29416" w14:textId="77777777" w:rsidTr="005E016F">
        <w:tc>
          <w:tcPr>
            <w:tcW w:w="853" w:type="pct"/>
          </w:tcPr>
          <w:p w14:paraId="5DF4C3ED" w14:textId="77777777" w:rsidR="00A514CC" w:rsidRPr="00882CBE" w:rsidRDefault="00A514CC" w:rsidP="00F577BC">
            <w:pPr>
              <w:pStyle w:val="Tablesinglespacedparagraph"/>
            </w:pPr>
            <w:r w:rsidRPr="00882CBE">
              <w:t>Dispensary</w:t>
            </w:r>
          </w:p>
        </w:tc>
        <w:tc>
          <w:tcPr>
            <w:tcW w:w="4147" w:type="pct"/>
          </w:tcPr>
          <w:p w14:paraId="120D55D5" w14:textId="77777777" w:rsidR="00A514CC" w:rsidRPr="00882CBE" w:rsidRDefault="00A514CC" w:rsidP="00F577BC">
            <w:pPr>
              <w:pStyle w:val="Tablesinglespacedparagraph"/>
            </w:pPr>
            <w:r w:rsidRPr="00882CBE">
              <w:t>For the purpose of this report, a dispensary is a room where medications, including controlled drugs, are stored.</w:t>
            </w:r>
          </w:p>
        </w:tc>
      </w:tr>
      <w:tr w:rsidR="00A514CC" w:rsidRPr="00882CBE" w14:paraId="213A69A0" w14:textId="77777777" w:rsidTr="005E016F">
        <w:tc>
          <w:tcPr>
            <w:tcW w:w="853" w:type="pct"/>
          </w:tcPr>
          <w:p w14:paraId="0C17E351" w14:textId="77777777" w:rsidR="00A514CC" w:rsidRPr="00882CBE" w:rsidRDefault="00A514CC" w:rsidP="00F577BC">
            <w:pPr>
              <w:pStyle w:val="Tablesinglespacedparagraph"/>
            </w:pPr>
            <w:r w:rsidRPr="00882CBE">
              <w:t>HCAs</w:t>
            </w:r>
          </w:p>
        </w:tc>
        <w:tc>
          <w:tcPr>
            <w:tcW w:w="4147" w:type="pct"/>
          </w:tcPr>
          <w:p w14:paraId="0B784D4E" w14:textId="7C0E3CF0" w:rsidR="00A514CC" w:rsidRPr="00882CBE" w:rsidRDefault="00C6632B" w:rsidP="00C6632B">
            <w:pPr>
              <w:pStyle w:val="Tablesinglespacedparagraph"/>
            </w:pPr>
            <w:r>
              <w:t>H</w:t>
            </w:r>
            <w:r w:rsidR="00A514CC" w:rsidRPr="00882CBE">
              <w:t xml:space="preserve">ealth </w:t>
            </w:r>
            <w:r>
              <w:t>Care A</w:t>
            </w:r>
            <w:r w:rsidR="00A514CC" w:rsidRPr="00882CBE">
              <w:t>ssistants</w:t>
            </w:r>
          </w:p>
        </w:tc>
      </w:tr>
      <w:tr w:rsidR="00A514CC" w:rsidRPr="00882CBE" w14:paraId="083D1E57" w14:textId="77777777" w:rsidTr="005E016F">
        <w:tc>
          <w:tcPr>
            <w:tcW w:w="853" w:type="pct"/>
          </w:tcPr>
          <w:p w14:paraId="58F2F31E" w14:textId="77777777" w:rsidR="00A514CC" w:rsidRPr="00882CBE" w:rsidRDefault="00A514CC" w:rsidP="00F577BC">
            <w:pPr>
              <w:pStyle w:val="Tablesinglespacedparagraph"/>
            </w:pPr>
            <w:r w:rsidRPr="00882CBE">
              <w:t>HRAT</w:t>
            </w:r>
          </w:p>
        </w:tc>
        <w:tc>
          <w:tcPr>
            <w:tcW w:w="4147" w:type="pct"/>
          </w:tcPr>
          <w:p w14:paraId="7B65B77D" w14:textId="77777777" w:rsidR="00A514CC" w:rsidRPr="00882CBE" w:rsidRDefault="00A514CC" w:rsidP="00F577BC">
            <w:pPr>
              <w:pStyle w:val="Tablesinglespacedparagraph"/>
            </w:pPr>
            <w:r w:rsidRPr="00882CBE">
              <w:t xml:space="preserve">High Risk Assessment Team </w:t>
            </w:r>
          </w:p>
        </w:tc>
      </w:tr>
      <w:tr w:rsidR="00A514CC" w:rsidRPr="00882CBE" w14:paraId="7321DCDC" w14:textId="77777777" w:rsidTr="005E016F">
        <w:tc>
          <w:tcPr>
            <w:tcW w:w="853" w:type="pct"/>
          </w:tcPr>
          <w:p w14:paraId="2BC1A0AF" w14:textId="77777777" w:rsidR="00A514CC" w:rsidRPr="00882CBE" w:rsidRDefault="00A514CC" w:rsidP="00F577BC">
            <w:pPr>
              <w:pStyle w:val="Tablesinglespacedparagraph"/>
            </w:pPr>
            <w:r w:rsidRPr="00882CBE">
              <w:t>IHA</w:t>
            </w:r>
          </w:p>
        </w:tc>
        <w:tc>
          <w:tcPr>
            <w:tcW w:w="4147" w:type="pct"/>
          </w:tcPr>
          <w:p w14:paraId="3E3E3271" w14:textId="77777777" w:rsidR="00A514CC" w:rsidRPr="00882CBE" w:rsidRDefault="00A514CC" w:rsidP="00F577BC">
            <w:pPr>
              <w:pStyle w:val="Tablesinglespacedparagraph"/>
            </w:pPr>
            <w:r w:rsidRPr="00882CBE">
              <w:t>Initial Health Assessment</w:t>
            </w:r>
          </w:p>
        </w:tc>
      </w:tr>
      <w:tr w:rsidR="00A514CC" w:rsidRPr="00882CBE" w14:paraId="33E0FE84" w14:textId="77777777" w:rsidTr="005E016F">
        <w:tc>
          <w:tcPr>
            <w:tcW w:w="853" w:type="pct"/>
          </w:tcPr>
          <w:p w14:paraId="7522CC85" w14:textId="77777777" w:rsidR="00A514CC" w:rsidRPr="00882CBE" w:rsidRDefault="00A514CC" w:rsidP="00F577BC">
            <w:pPr>
              <w:pStyle w:val="Tablesinglespacedparagraph"/>
            </w:pPr>
            <w:r w:rsidRPr="00882CBE">
              <w:t>IOMS</w:t>
            </w:r>
          </w:p>
        </w:tc>
        <w:tc>
          <w:tcPr>
            <w:tcW w:w="4147" w:type="pct"/>
          </w:tcPr>
          <w:p w14:paraId="530CFA09" w14:textId="77777777" w:rsidR="00A514CC" w:rsidRPr="00882CBE" w:rsidRDefault="00A514CC" w:rsidP="00F577BC">
            <w:pPr>
              <w:pStyle w:val="Tablesinglespacedparagraph"/>
            </w:pPr>
            <w:r w:rsidRPr="00882CBE">
              <w:t xml:space="preserve">Integrated Offender Management System </w:t>
            </w:r>
          </w:p>
        </w:tc>
      </w:tr>
      <w:tr w:rsidR="00A514CC" w:rsidRPr="00882CBE" w14:paraId="0968A34F" w14:textId="77777777" w:rsidTr="005E016F">
        <w:tc>
          <w:tcPr>
            <w:tcW w:w="853" w:type="pct"/>
          </w:tcPr>
          <w:p w14:paraId="5990E039" w14:textId="77777777" w:rsidR="00A514CC" w:rsidRPr="00882CBE" w:rsidRDefault="00A514CC" w:rsidP="00F577BC">
            <w:pPr>
              <w:pStyle w:val="Tablesinglespacedparagraph"/>
            </w:pPr>
            <w:r w:rsidRPr="00882CBE">
              <w:t>MedTech</w:t>
            </w:r>
          </w:p>
        </w:tc>
        <w:tc>
          <w:tcPr>
            <w:tcW w:w="4147" w:type="pct"/>
          </w:tcPr>
          <w:p w14:paraId="25F6D57B" w14:textId="77777777" w:rsidR="00A514CC" w:rsidRPr="00882CBE" w:rsidRDefault="00A514CC" w:rsidP="00F577BC">
            <w:pPr>
              <w:pStyle w:val="Tablesinglespacedparagraph"/>
            </w:pPr>
            <w:r w:rsidRPr="00882CBE">
              <w:t>The Prison</w:t>
            </w:r>
            <w:r>
              <w:t>’</w:t>
            </w:r>
            <w:r w:rsidRPr="00882CBE">
              <w:t>s electronic health management system</w:t>
            </w:r>
          </w:p>
        </w:tc>
      </w:tr>
      <w:tr w:rsidR="00A514CC" w:rsidRPr="00882CBE" w14:paraId="395D3A63" w14:textId="77777777" w:rsidTr="005E016F">
        <w:tc>
          <w:tcPr>
            <w:tcW w:w="853" w:type="pct"/>
          </w:tcPr>
          <w:p w14:paraId="0E4DB617" w14:textId="77777777" w:rsidR="00A514CC" w:rsidRPr="00882CBE" w:rsidRDefault="00A514CC" w:rsidP="00F577BC">
            <w:pPr>
              <w:pStyle w:val="Tablesinglespacedparagraph"/>
            </w:pPr>
            <w:r w:rsidRPr="00882CBE">
              <w:t>MIRP</w:t>
            </w:r>
          </w:p>
        </w:tc>
        <w:tc>
          <w:tcPr>
            <w:tcW w:w="4147" w:type="pct"/>
          </w:tcPr>
          <w:p w14:paraId="564F4029" w14:textId="77777777" w:rsidR="00A514CC" w:rsidRPr="00882CBE" w:rsidRDefault="00A514CC" w:rsidP="00F577BC">
            <w:pPr>
              <w:pStyle w:val="Tablesinglespacedparagraph"/>
            </w:pPr>
            <w:r w:rsidRPr="00882CBE">
              <w:t xml:space="preserve">Medium Intensity Rehabilitation Programme </w:t>
            </w:r>
          </w:p>
        </w:tc>
      </w:tr>
      <w:tr w:rsidR="00A514CC" w:rsidRPr="00882CBE" w14:paraId="0DDF5FA6" w14:textId="77777777" w:rsidTr="005E016F">
        <w:tc>
          <w:tcPr>
            <w:tcW w:w="853" w:type="pct"/>
          </w:tcPr>
          <w:p w14:paraId="4EC15EC8" w14:textId="77777777" w:rsidR="00A514CC" w:rsidRPr="00882CBE" w:rsidRDefault="00A514CC" w:rsidP="00F577BC">
            <w:pPr>
              <w:pStyle w:val="Tablesinglespacedparagraph"/>
            </w:pPr>
            <w:r w:rsidRPr="00882CBE">
              <w:t>P119</w:t>
            </w:r>
          </w:p>
        </w:tc>
        <w:tc>
          <w:tcPr>
            <w:tcW w:w="4147" w:type="pct"/>
          </w:tcPr>
          <w:p w14:paraId="6B5DF07A" w14:textId="77777777" w:rsidR="00A514CC" w:rsidRPr="00882CBE" w:rsidRDefault="00A514CC" w:rsidP="00F577BC">
            <w:pPr>
              <w:pStyle w:val="Tablesinglespacedparagraph"/>
            </w:pPr>
            <w:r w:rsidRPr="00882CBE">
              <w:t>Canteen, also known as P119, is a list of items available to prisoners for purchase.</w:t>
            </w:r>
          </w:p>
        </w:tc>
      </w:tr>
      <w:tr w:rsidR="00A514CC" w:rsidRPr="00882CBE" w14:paraId="7773ACC9" w14:textId="77777777" w:rsidTr="005E016F">
        <w:tc>
          <w:tcPr>
            <w:tcW w:w="853" w:type="pct"/>
          </w:tcPr>
          <w:p w14:paraId="4D65295D" w14:textId="07D3BA99" w:rsidR="00A514CC" w:rsidRPr="00882CBE" w:rsidRDefault="00A514CC" w:rsidP="00F577BC">
            <w:pPr>
              <w:pStyle w:val="Tablesinglespacedparagraph"/>
            </w:pPr>
            <w:r w:rsidRPr="00882CBE">
              <w:t>PC</w:t>
            </w:r>
            <w:r w:rsidR="00C6632B">
              <w:t>0</w:t>
            </w:r>
            <w:r w:rsidRPr="00882CBE">
              <w:t>1</w:t>
            </w:r>
          </w:p>
        </w:tc>
        <w:tc>
          <w:tcPr>
            <w:tcW w:w="4147" w:type="pct"/>
          </w:tcPr>
          <w:p w14:paraId="3CF0A841" w14:textId="77777777" w:rsidR="00A514CC" w:rsidRPr="00882CBE" w:rsidRDefault="00A514CC" w:rsidP="00F577BC">
            <w:pPr>
              <w:pStyle w:val="Tablesinglespacedparagraph"/>
            </w:pPr>
            <w:r w:rsidRPr="00882CBE">
              <w:t>The prison</w:t>
            </w:r>
            <w:r>
              <w:t>’</w:t>
            </w:r>
            <w:r w:rsidRPr="00882CBE">
              <w:t>s general complaints system</w:t>
            </w:r>
          </w:p>
        </w:tc>
      </w:tr>
      <w:tr w:rsidR="00A514CC" w:rsidRPr="00882CBE" w14:paraId="27ADBCF6" w14:textId="77777777" w:rsidTr="005E016F">
        <w:tc>
          <w:tcPr>
            <w:tcW w:w="853" w:type="pct"/>
          </w:tcPr>
          <w:p w14:paraId="2BB89FCB" w14:textId="77777777" w:rsidR="00A514CC" w:rsidRPr="00882CBE" w:rsidRDefault="00A514CC" w:rsidP="00F577BC">
            <w:pPr>
              <w:pStyle w:val="Tablesinglespacedparagraph"/>
            </w:pPr>
            <w:r w:rsidRPr="00882CBE">
              <w:t>PERFs</w:t>
            </w:r>
          </w:p>
        </w:tc>
        <w:tc>
          <w:tcPr>
            <w:tcW w:w="4147" w:type="pct"/>
          </w:tcPr>
          <w:p w14:paraId="64D7037D" w14:textId="77777777" w:rsidR="00A514CC" w:rsidRPr="00882CBE" w:rsidRDefault="00A514CC" w:rsidP="00F577BC">
            <w:pPr>
              <w:pStyle w:val="Tablesinglespacedparagraph"/>
            </w:pPr>
            <w:r w:rsidRPr="00882CBE">
              <w:t>Purposeful Engagement Referral Forms</w:t>
            </w:r>
          </w:p>
        </w:tc>
      </w:tr>
      <w:tr w:rsidR="00A514CC" w:rsidRPr="00882CBE" w14:paraId="75FEB081" w14:textId="77777777" w:rsidTr="005E016F">
        <w:tc>
          <w:tcPr>
            <w:tcW w:w="853" w:type="pct"/>
          </w:tcPr>
          <w:p w14:paraId="0837B465" w14:textId="77777777" w:rsidR="00A514CC" w:rsidRPr="00882CBE" w:rsidRDefault="00A514CC" w:rsidP="00F577BC">
            <w:pPr>
              <w:pStyle w:val="Tablesinglespacedparagraph"/>
            </w:pPr>
            <w:r w:rsidRPr="00882CBE">
              <w:t>RFPS</w:t>
            </w:r>
          </w:p>
        </w:tc>
        <w:tc>
          <w:tcPr>
            <w:tcW w:w="4147" w:type="pct"/>
          </w:tcPr>
          <w:p w14:paraId="5C103CF0" w14:textId="77777777" w:rsidR="00A514CC" w:rsidRPr="00882CBE" w:rsidRDefault="00A514CC" w:rsidP="00F577BC">
            <w:pPr>
              <w:pStyle w:val="Tablesinglespacedparagraph"/>
            </w:pPr>
            <w:r w:rsidRPr="00882CBE">
              <w:t xml:space="preserve">Regional Forensic Psychiatric Service </w:t>
            </w:r>
          </w:p>
        </w:tc>
      </w:tr>
      <w:tr w:rsidR="00A514CC" w:rsidRPr="00882CBE" w14:paraId="291FF933" w14:textId="77777777" w:rsidTr="005E016F">
        <w:tc>
          <w:tcPr>
            <w:tcW w:w="853" w:type="pct"/>
          </w:tcPr>
          <w:p w14:paraId="46C64597" w14:textId="77777777" w:rsidR="00A514CC" w:rsidRPr="00882CBE" w:rsidRDefault="00A514CC" w:rsidP="00F577BC">
            <w:pPr>
              <w:pStyle w:val="Tablesinglespacedparagraph"/>
            </w:pPr>
            <w:r w:rsidRPr="00882CBE">
              <w:t>RHT</w:t>
            </w:r>
          </w:p>
        </w:tc>
        <w:tc>
          <w:tcPr>
            <w:tcW w:w="4147" w:type="pct"/>
          </w:tcPr>
          <w:p w14:paraId="3F688E18" w14:textId="77777777" w:rsidR="00A514CC" w:rsidRPr="00882CBE" w:rsidRDefault="00A514CC" w:rsidP="00F577BC">
            <w:pPr>
              <w:pStyle w:val="Tablesinglespacedparagraph"/>
            </w:pPr>
            <w:r w:rsidRPr="00882CBE">
              <w:t>Reception Health Triage (RHT) is the first opportunity that health services staff have to obtain health information about prisoners who may need health services while they are in prison. The purpose of the RHT is to ensure that the prisoner</w:t>
            </w:r>
            <w:r>
              <w:t>’</w:t>
            </w:r>
            <w:r w:rsidRPr="00882CBE">
              <w:t>s immediate health needs are clinically addressed in a timely manner. The RHT is completed on the day of reception.</w:t>
            </w:r>
          </w:p>
        </w:tc>
      </w:tr>
      <w:tr w:rsidR="00A514CC" w:rsidRPr="00882CBE" w14:paraId="483DE4D3" w14:textId="77777777" w:rsidTr="005E016F">
        <w:tc>
          <w:tcPr>
            <w:tcW w:w="853" w:type="pct"/>
          </w:tcPr>
          <w:p w14:paraId="4AA7E222" w14:textId="77777777" w:rsidR="00A514CC" w:rsidRPr="00882CBE" w:rsidRDefault="00A514CC" w:rsidP="00F577BC">
            <w:pPr>
              <w:pStyle w:val="Tablesinglespacedparagraph"/>
            </w:pPr>
            <w:r w:rsidRPr="00882CBE">
              <w:t>RO</w:t>
            </w:r>
          </w:p>
        </w:tc>
        <w:tc>
          <w:tcPr>
            <w:tcW w:w="4147" w:type="pct"/>
          </w:tcPr>
          <w:p w14:paraId="259B0C91" w14:textId="77777777" w:rsidR="00A514CC" w:rsidRPr="00882CBE" w:rsidRDefault="00A514CC" w:rsidP="00F577BC">
            <w:pPr>
              <w:pStyle w:val="Tablesinglespacedparagraph"/>
            </w:pPr>
            <w:r w:rsidRPr="00882CBE">
              <w:t>Receiving Office</w:t>
            </w:r>
          </w:p>
        </w:tc>
      </w:tr>
      <w:tr w:rsidR="00A514CC" w:rsidRPr="00882CBE" w14:paraId="0D952E8D" w14:textId="77777777" w:rsidTr="005E016F">
        <w:tc>
          <w:tcPr>
            <w:tcW w:w="853" w:type="pct"/>
          </w:tcPr>
          <w:p w14:paraId="09805DCE" w14:textId="77777777" w:rsidR="00A514CC" w:rsidRPr="00882CBE" w:rsidRDefault="00A514CC" w:rsidP="00F577BC">
            <w:pPr>
              <w:pStyle w:val="Tablesinglespacedparagraph"/>
            </w:pPr>
            <w:r w:rsidRPr="00882CBE">
              <w:t>RO</w:t>
            </w:r>
          </w:p>
        </w:tc>
        <w:tc>
          <w:tcPr>
            <w:tcW w:w="4147" w:type="pct"/>
          </w:tcPr>
          <w:p w14:paraId="1C9B5193" w14:textId="77777777" w:rsidR="00A514CC" w:rsidRPr="00882CBE" w:rsidRDefault="00A514CC" w:rsidP="00F577BC">
            <w:pPr>
              <w:pStyle w:val="Tablesinglespacedparagraph"/>
            </w:pPr>
            <w:r w:rsidRPr="00882CBE">
              <w:t>Reintegration Officer</w:t>
            </w:r>
          </w:p>
        </w:tc>
      </w:tr>
      <w:tr w:rsidR="00536598" w:rsidRPr="00882CBE" w14:paraId="7CED7926" w14:textId="77777777" w:rsidTr="005E016F">
        <w:tc>
          <w:tcPr>
            <w:tcW w:w="853" w:type="pct"/>
          </w:tcPr>
          <w:p w14:paraId="645C610C" w14:textId="496A52F9" w:rsidR="00536598" w:rsidRPr="00882CBE" w:rsidRDefault="00536598" w:rsidP="00F577BC">
            <w:pPr>
              <w:pStyle w:val="Tablesinglespacedparagraph"/>
            </w:pPr>
            <w:r>
              <w:t>SERT</w:t>
            </w:r>
          </w:p>
        </w:tc>
        <w:tc>
          <w:tcPr>
            <w:tcW w:w="4147" w:type="pct"/>
          </w:tcPr>
          <w:p w14:paraId="4703EED0" w14:textId="3F76E1B7" w:rsidR="00536598" w:rsidRPr="00882CBE" w:rsidRDefault="00536598" w:rsidP="00F577BC">
            <w:pPr>
              <w:pStyle w:val="Tablesinglespacedparagraph"/>
            </w:pPr>
            <w:r>
              <w:t xml:space="preserve">Site Emergency Response Team </w:t>
            </w:r>
          </w:p>
        </w:tc>
      </w:tr>
      <w:tr w:rsidR="00A514CC" w:rsidRPr="00882CBE" w14:paraId="3139AD0B" w14:textId="77777777" w:rsidTr="005E016F">
        <w:tc>
          <w:tcPr>
            <w:tcW w:w="853" w:type="pct"/>
          </w:tcPr>
          <w:p w14:paraId="2F2788E7" w14:textId="77777777" w:rsidR="00A514CC" w:rsidRPr="00882CBE" w:rsidRDefault="00A514CC" w:rsidP="00F577BC">
            <w:pPr>
              <w:pStyle w:val="Tablesinglespacedparagraph"/>
            </w:pPr>
            <w:r w:rsidRPr="00882CBE">
              <w:t>SRU</w:t>
            </w:r>
          </w:p>
        </w:tc>
        <w:tc>
          <w:tcPr>
            <w:tcW w:w="4147" w:type="pct"/>
          </w:tcPr>
          <w:p w14:paraId="1ABBC9CE" w14:textId="77777777" w:rsidR="00A514CC" w:rsidRPr="00882CBE" w:rsidRDefault="00A514CC" w:rsidP="00F577BC">
            <w:pPr>
              <w:pStyle w:val="Tablesinglespacedparagraph"/>
            </w:pPr>
            <w:r w:rsidRPr="00882CBE">
              <w:t xml:space="preserve">Separation and Reintegration Unit </w:t>
            </w:r>
          </w:p>
        </w:tc>
      </w:tr>
    </w:tbl>
    <w:p w14:paraId="3982DF4D" w14:textId="6A2D7F96" w:rsidR="00894096" w:rsidRDefault="00894096" w:rsidP="00C6632B">
      <w:pPr>
        <w:spacing w:after="200" w:line="276" w:lineRule="auto"/>
        <w:sectPr w:rsidR="00894096" w:rsidSect="00672F95">
          <w:headerReference w:type="even" r:id="rId39"/>
          <w:headerReference w:type="default" r:id="rId40"/>
          <w:footerReference w:type="even" r:id="rId41"/>
          <w:footerReference w:type="default" r:id="rId42"/>
          <w:headerReference w:type="first" r:id="rId43"/>
          <w:footerReference w:type="first" r:id="rId44"/>
          <w:endnotePr>
            <w:numFmt w:val="decimal"/>
          </w:endnotePr>
          <w:type w:val="oddPage"/>
          <w:pgSz w:w="11906" w:h="16838" w:code="9"/>
          <w:pgMar w:top="1701" w:right="1304" w:bottom="1701" w:left="1304" w:header="680" w:footer="680" w:gutter="0"/>
          <w:pgNumType w:start="1"/>
          <w:cols w:space="708"/>
          <w:docGrid w:linePitch="360"/>
        </w:sectPr>
      </w:pPr>
    </w:p>
    <w:p w14:paraId="434EC135" w14:textId="1AE8BF7F" w:rsidR="00E50CC9" w:rsidRDefault="00E50CC9" w:rsidP="00C6632B">
      <w:pPr>
        <w:pStyle w:val="BodyText"/>
      </w:pPr>
    </w:p>
    <w:sectPr w:rsidR="00E50CC9" w:rsidSect="00894096">
      <w:headerReference w:type="default" r:id="rId45"/>
      <w:footerReference w:type="default" r:id="rId46"/>
      <w:endnotePr>
        <w:numFmt w:val="decimal"/>
      </w:endnotePr>
      <w:pgSz w:w="11906" w:h="16838" w:code="9"/>
      <w:pgMar w:top="1701" w:right="1304" w:bottom="1701" w:left="1304" w:header="680" w:footer="68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DBB06E" w14:textId="77777777" w:rsidR="00420890" w:rsidRPr="00D45126" w:rsidRDefault="00420890" w:rsidP="00554FCD">
      <w:pPr>
        <w:spacing w:after="0" w:line="240" w:lineRule="auto"/>
        <w:rPr>
          <w:color w:val="4D4D4D"/>
        </w:rPr>
      </w:pPr>
      <w:r w:rsidRPr="00D45126">
        <w:rPr>
          <w:color w:val="4D4D4D"/>
        </w:rPr>
        <w:separator/>
      </w:r>
    </w:p>
  </w:endnote>
  <w:endnote w:type="continuationSeparator" w:id="0">
    <w:p w14:paraId="3E26A36C" w14:textId="77777777" w:rsidR="00420890" w:rsidRPr="00D45126" w:rsidRDefault="00420890" w:rsidP="00554FCD">
      <w:pPr>
        <w:spacing w:after="0" w:line="240" w:lineRule="auto"/>
        <w:rPr>
          <w:color w:val="4D4D4D"/>
        </w:rPr>
      </w:pPr>
      <w:r w:rsidRPr="00D45126">
        <w:rPr>
          <w:color w:val="4D4D4D"/>
        </w:rPr>
        <w:continuationSeparator/>
      </w:r>
    </w:p>
  </w:endnote>
  <w:endnote w:type="continuationNotice" w:id="1">
    <w:p w14:paraId="32D5B3A1" w14:textId="77777777" w:rsidR="00420890" w:rsidRDefault="0042089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82441D" w14:textId="77777777" w:rsidR="00DF45D9" w:rsidRDefault="00DF45D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B876CB" w14:textId="77777777" w:rsidR="00DF45D9" w:rsidRDefault="00DF45D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45298F" w14:textId="77777777" w:rsidR="00DF45D9" w:rsidRDefault="00DF45D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DAA709" w14:textId="77777777" w:rsidR="008604F4" w:rsidRPr="00B867F0" w:rsidRDefault="008604F4" w:rsidP="00B867F0">
    <w:pPr>
      <w:pStyle w:val="Footer"/>
      <w:tabs>
        <w:tab w:val="clear" w:pos="9299"/>
        <w:tab w:val="left" w:pos="2895"/>
      </w:tabs>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33DB28" w14:textId="77777777" w:rsidR="008604F4" w:rsidRPr="0059155D" w:rsidRDefault="008604F4" w:rsidP="000F43B0">
    <w:pPr>
      <w:pStyle w:val="Footerline"/>
    </w:pPr>
  </w:p>
  <w:p w14:paraId="516B5F81" w14:textId="77777777" w:rsidR="008604F4" w:rsidRPr="0059155D" w:rsidRDefault="008604F4" w:rsidP="000F43B0">
    <w:pPr>
      <w:pStyle w:val="Footerline"/>
    </w:pPr>
  </w:p>
  <w:p w14:paraId="1F3BA6C4" w14:textId="7944CD88" w:rsidR="008604F4" w:rsidRPr="005533D8" w:rsidRDefault="008604F4" w:rsidP="000F43B0">
    <w:pPr>
      <w:pStyle w:val="Footer"/>
    </w:pPr>
    <w:r>
      <w:tab/>
    </w:r>
    <w:fldSimple w:instr=" DOCVARIABLE  dvShortText ">
      <w:r w:rsidR="00E72C73">
        <w:t>OPCAT Report: Prison |</w:t>
      </w:r>
    </w:fldSimple>
    <w:r>
      <w:t xml:space="preserve"> Page </w:t>
    </w:r>
    <w:r w:rsidRPr="00A32286">
      <w:rPr>
        <w:rStyle w:val="PageNumber"/>
      </w:rPr>
      <w:fldChar w:fldCharType="begin"/>
    </w:r>
    <w:r w:rsidRPr="00A32286">
      <w:rPr>
        <w:rStyle w:val="PageNumber"/>
      </w:rPr>
      <w:instrText xml:space="preserve"> PAGE   \* MERGEFORMAT </w:instrText>
    </w:r>
    <w:r w:rsidRPr="00A32286">
      <w:rPr>
        <w:rStyle w:val="PageNumber"/>
      </w:rPr>
      <w:fldChar w:fldCharType="separate"/>
    </w:r>
    <w:r>
      <w:rPr>
        <w:rStyle w:val="PageNumber"/>
        <w:noProof/>
      </w:rPr>
      <w:t>5</w:t>
    </w:r>
    <w:r w:rsidRPr="00A32286">
      <w:rPr>
        <w:rStyle w:val="PageNumber"/>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1E5826" w14:textId="77777777" w:rsidR="008604F4" w:rsidRPr="0059155D" w:rsidRDefault="008604F4" w:rsidP="002A3414">
    <w:pPr>
      <w:pStyle w:val="Footerline"/>
    </w:pPr>
  </w:p>
  <w:p w14:paraId="6A285C27" w14:textId="77777777" w:rsidR="008604F4" w:rsidRPr="0059155D" w:rsidRDefault="008604F4" w:rsidP="002A3414">
    <w:pPr>
      <w:pStyle w:val="Footerline"/>
    </w:pPr>
  </w:p>
  <w:p w14:paraId="296446C5" w14:textId="58F8962B" w:rsidR="008604F4" w:rsidRPr="005533D8" w:rsidRDefault="008604F4" w:rsidP="002A3414">
    <w:pPr>
      <w:pStyle w:val="Footer"/>
    </w:pPr>
    <w:r>
      <w:t xml:space="preserve">Page </w:t>
    </w:r>
    <w:r w:rsidRPr="00A32286">
      <w:rPr>
        <w:rStyle w:val="PageNumber"/>
      </w:rPr>
      <w:fldChar w:fldCharType="begin"/>
    </w:r>
    <w:r w:rsidRPr="00A32286">
      <w:rPr>
        <w:rStyle w:val="PageNumber"/>
      </w:rPr>
      <w:instrText xml:space="preserve"> PAGE   \* MERGEFORMAT </w:instrText>
    </w:r>
    <w:r w:rsidRPr="00A32286">
      <w:rPr>
        <w:rStyle w:val="PageNumber"/>
      </w:rPr>
      <w:fldChar w:fldCharType="separate"/>
    </w:r>
    <w:r w:rsidR="006D5617">
      <w:rPr>
        <w:rStyle w:val="PageNumber"/>
        <w:noProof/>
      </w:rPr>
      <w:t>14</w:t>
    </w:r>
    <w:r w:rsidRPr="00A32286">
      <w:rPr>
        <w:rStyle w:val="PageNumber"/>
      </w:rPr>
      <w:fldChar w:fldCharType="end"/>
    </w:r>
    <w:r>
      <w:rPr>
        <w:rStyle w:val="PageNumber"/>
      </w:rPr>
      <w:t xml:space="preserve"> </w:t>
    </w:r>
    <w:fldSimple w:instr=" DOCVARIABLE  dvShortTextEven ">
      <w:r w:rsidR="00E72C73">
        <w:t>| OPCAT Report: Prison</w:t>
      </w:r>
    </w:fldSimple>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B69AF8" w14:textId="77777777" w:rsidR="008604F4" w:rsidRPr="0059155D" w:rsidRDefault="008604F4" w:rsidP="000F43B0">
    <w:pPr>
      <w:pStyle w:val="Footerline"/>
    </w:pPr>
  </w:p>
  <w:p w14:paraId="3263CFF2" w14:textId="77777777" w:rsidR="008604F4" w:rsidRPr="0059155D" w:rsidRDefault="008604F4" w:rsidP="000F43B0">
    <w:pPr>
      <w:pStyle w:val="Footerline"/>
    </w:pPr>
  </w:p>
  <w:p w14:paraId="3A2D4511" w14:textId="1D89FEDF" w:rsidR="008604F4" w:rsidRPr="005533D8" w:rsidRDefault="00E246E4" w:rsidP="0088734C">
    <w:pPr>
      <w:pStyle w:val="Footer"/>
      <w:tabs>
        <w:tab w:val="clear" w:pos="9299"/>
        <w:tab w:val="left" w:pos="8266"/>
        <w:tab w:val="left" w:pos="8456"/>
        <w:tab w:val="right" w:pos="9298"/>
      </w:tabs>
      <w:jc w:val="right"/>
    </w:pPr>
    <w:fldSimple w:instr=" DOCVARIABLE  dvShortText ">
      <w:r w:rsidR="00E72C73">
        <w:t>OPCAT Report: Prison |</w:t>
      </w:r>
    </w:fldSimple>
    <w:r w:rsidR="008604F4">
      <w:t xml:space="preserve"> Page </w:t>
    </w:r>
    <w:r w:rsidR="008604F4" w:rsidRPr="00A32286">
      <w:rPr>
        <w:rStyle w:val="PageNumber"/>
      </w:rPr>
      <w:fldChar w:fldCharType="begin"/>
    </w:r>
    <w:r w:rsidR="008604F4" w:rsidRPr="00A32286">
      <w:rPr>
        <w:rStyle w:val="PageNumber"/>
      </w:rPr>
      <w:instrText xml:space="preserve"> PAGE   \* MERGEFORMAT </w:instrText>
    </w:r>
    <w:r w:rsidR="008604F4" w:rsidRPr="00A32286">
      <w:rPr>
        <w:rStyle w:val="PageNumber"/>
      </w:rPr>
      <w:fldChar w:fldCharType="separate"/>
    </w:r>
    <w:r w:rsidR="006D5617">
      <w:rPr>
        <w:rStyle w:val="PageNumber"/>
        <w:noProof/>
      </w:rPr>
      <w:t>15</w:t>
    </w:r>
    <w:r w:rsidR="008604F4" w:rsidRPr="00A32286">
      <w:rPr>
        <w:rStyle w:val="PageNumber"/>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5CF48F" w14:textId="77777777" w:rsidR="008604F4" w:rsidRDefault="008604F4" w:rsidP="00A85BB2">
    <w:pPr>
      <w:pStyle w:val="Footerline"/>
    </w:pPr>
  </w:p>
  <w:p w14:paraId="3E1EDF47" w14:textId="77777777" w:rsidR="008604F4" w:rsidRDefault="008604F4" w:rsidP="00A85BB2">
    <w:pPr>
      <w:pStyle w:val="Footer"/>
    </w:pPr>
    <w:r>
      <w:tab/>
      <w:t>COTA Prison Report</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71D11E" w14:textId="77777777" w:rsidR="008604F4" w:rsidRPr="0059155D" w:rsidRDefault="008604F4" w:rsidP="00894096">
    <w:pPr>
      <w:pStyle w:val="Header"/>
    </w:pPr>
  </w:p>
  <w:p w14:paraId="20704D15" w14:textId="77777777" w:rsidR="008604F4" w:rsidRPr="0059155D" w:rsidRDefault="008604F4" w:rsidP="00894096">
    <w:pPr>
      <w:pStyle w:val="Header"/>
    </w:pPr>
  </w:p>
  <w:p w14:paraId="0F49E8A9" w14:textId="0948E4E8" w:rsidR="008604F4" w:rsidRPr="005533D8" w:rsidRDefault="008604F4" w:rsidP="00894096">
    <w:pPr>
      <w:pStyle w:val="Header"/>
    </w:pP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691935" w14:textId="77777777" w:rsidR="00420890" w:rsidRPr="00D45126" w:rsidRDefault="00420890" w:rsidP="002D6208">
      <w:pPr>
        <w:spacing w:after="0" w:line="240" w:lineRule="auto"/>
        <w:rPr>
          <w:color w:val="4D4D4D"/>
        </w:rPr>
      </w:pPr>
      <w:r w:rsidRPr="00D45126">
        <w:rPr>
          <w:color w:val="4D4D4D"/>
        </w:rPr>
        <w:separator/>
      </w:r>
    </w:p>
  </w:footnote>
  <w:footnote w:type="continuationSeparator" w:id="0">
    <w:p w14:paraId="205585F0" w14:textId="77777777" w:rsidR="00420890" w:rsidRPr="00C14083" w:rsidRDefault="00420890" w:rsidP="00554FCD">
      <w:pPr>
        <w:spacing w:after="0" w:line="240" w:lineRule="auto"/>
        <w:rPr>
          <w:color w:val="4D4D4D"/>
        </w:rPr>
      </w:pPr>
      <w:r w:rsidRPr="00C14083">
        <w:rPr>
          <w:color w:val="4D4D4D"/>
        </w:rPr>
        <w:continuationSeparator/>
      </w:r>
    </w:p>
  </w:footnote>
  <w:footnote w:type="continuationNotice" w:id="1">
    <w:p w14:paraId="7B6880BF" w14:textId="77777777" w:rsidR="00420890" w:rsidRDefault="00420890">
      <w:pPr>
        <w:spacing w:after="0" w:line="240" w:lineRule="auto"/>
      </w:pPr>
    </w:p>
  </w:footnote>
  <w:footnote w:id="2">
    <w:p w14:paraId="50EA2F35" w14:textId="77777777" w:rsidR="008604F4" w:rsidRDefault="008604F4" w:rsidP="00BF0033">
      <w:pPr>
        <w:pStyle w:val="FootnoteText"/>
      </w:pPr>
      <w:r>
        <w:rPr>
          <w:rStyle w:val="FootnoteReference"/>
        </w:rPr>
        <w:footnoteRef/>
      </w:r>
      <w:r>
        <w:t xml:space="preserve"> </w:t>
      </w:r>
      <w:r>
        <w:tab/>
        <w:t xml:space="preserve">108 beds were closed at the time of inspection (operating capacity 572). </w:t>
      </w:r>
    </w:p>
  </w:footnote>
  <w:footnote w:id="3">
    <w:p w14:paraId="3847F238" w14:textId="77777777" w:rsidR="008604F4" w:rsidRDefault="008604F4" w:rsidP="00E916B8">
      <w:pPr>
        <w:pStyle w:val="FootnoteText"/>
      </w:pPr>
      <w:r>
        <w:rPr>
          <w:rStyle w:val="FootnoteReference"/>
        </w:rPr>
        <w:footnoteRef/>
      </w:r>
      <w:r>
        <w:t xml:space="preserve"> </w:t>
      </w:r>
      <w:r>
        <w:tab/>
        <w:t>The Assessment Unit is where prisoners subject to directed segregation could be located.</w:t>
      </w:r>
    </w:p>
  </w:footnote>
  <w:footnote w:id="4">
    <w:p w14:paraId="02289A15" w14:textId="44AD26EB" w:rsidR="008604F4" w:rsidRDefault="008604F4" w:rsidP="007B2F9E">
      <w:pPr>
        <w:pStyle w:val="FootnoteText"/>
      </w:pPr>
      <w:r>
        <w:rPr>
          <w:rStyle w:val="FootnoteReference"/>
        </w:rPr>
        <w:footnoteRef/>
      </w:r>
      <w:r>
        <w:t xml:space="preserve"> </w:t>
      </w:r>
      <w:r>
        <w:tab/>
        <w:t>One-hundred and eight beds were closed at the time of inspection (operating capacity 572).</w:t>
      </w:r>
    </w:p>
  </w:footnote>
  <w:footnote w:id="5">
    <w:p w14:paraId="3565D1F0" w14:textId="1F163A89" w:rsidR="008604F4" w:rsidRDefault="008604F4">
      <w:pPr>
        <w:pStyle w:val="FootnoteText"/>
      </w:pPr>
      <w:r>
        <w:rPr>
          <w:rStyle w:val="FootnoteReference"/>
        </w:rPr>
        <w:footnoteRef/>
      </w:r>
      <w:r>
        <w:t xml:space="preserve"> </w:t>
      </w:r>
      <w:r>
        <w:tab/>
        <w:t>Auckland West Division and the Special Treatment Units remained operational.</w:t>
      </w:r>
    </w:p>
  </w:footnote>
  <w:footnote w:id="6">
    <w:p w14:paraId="7F42A915" w14:textId="34518654" w:rsidR="008604F4" w:rsidRDefault="008604F4">
      <w:pPr>
        <w:pStyle w:val="FootnoteText"/>
      </w:pPr>
      <w:r>
        <w:rPr>
          <w:rStyle w:val="FootnoteReference"/>
        </w:rPr>
        <w:footnoteRef/>
      </w:r>
      <w:r>
        <w:t xml:space="preserve"> </w:t>
      </w:r>
      <w:r>
        <w:tab/>
        <w:t>Auckland Prison PPP is a ‘</w:t>
      </w:r>
      <w:r w:rsidRPr="008473D7">
        <w:rPr>
          <w:rStyle w:val="Italics"/>
        </w:rPr>
        <w:t>Design, Build, Finance and Maintain’</w:t>
      </w:r>
      <w:r>
        <w:t xml:space="preserve"> contract and is unique in that it also includes the maintenance of an existing facility. Custodial operations are not included in the contract and are operated by the Department of Corrections.</w:t>
      </w:r>
    </w:p>
  </w:footnote>
  <w:footnote w:id="7">
    <w:p w14:paraId="5E351DD5" w14:textId="509B20AC" w:rsidR="008604F4" w:rsidRDefault="008604F4">
      <w:pPr>
        <w:pStyle w:val="FootnoteText"/>
      </w:pPr>
      <w:r>
        <w:rPr>
          <w:rStyle w:val="FootnoteReference"/>
        </w:rPr>
        <w:footnoteRef/>
      </w:r>
      <w:r>
        <w:t xml:space="preserve"> </w:t>
      </w:r>
      <w:r>
        <w:tab/>
        <w:t xml:space="preserve">See: </w:t>
      </w:r>
      <w:hyperlink r:id="rId1" w:history="1">
        <w:r w:rsidRPr="00F50828">
          <w:rPr>
            <w:rStyle w:val="Hyperlink"/>
          </w:rPr>
          <w:t>https://www.fletcherconstruction.co.nz/projects/community/auckland-prison</w:t>
        </w:r>
      </w:hyperlink>
    </w:p>
  </w:footnote>
  <w:footnote w:id="8">
    <w:p w14:paraId="6C504D79" w14:textId="130070F5" w:rsidR="008604F4" w:rsidRDefault="008604F4">
      <w:pPr>
        <w:pStyle w:val="FootnoteText"/>
      </w:pPr>
      <w:r>
        <w:rPr>
          <w:rStyle w:val="FootnoteReference"/>
        </w:rPr>
        <w:footnoteRef/>
      </w:r>
      <w:r>
        <w:t xml:space="preserve">  </w:t>
      </w:r>
      <w:r>
        <w:tab/>
        <w:t>Only two low security units (6 and 8) were operational at the time of inspection.</w:t>
      </w:r>
    </w:p>
  </w:footnote>
  <w:footnote w:id="9">
    <w:p w14:paraId="38B43F42" w14:textId="47E32CA5" w:rsidR="008604F4" w:rsidRDefault="008604F4">
      <w:pPr>
        <w:pStyle w:val="FootnoteText"/>
      </w:pPr>
      <w:r>
        <w:rPr>
          <w:rStyle w:val="FootnoteReference"/>
        </w:rPr>
        <w:footnoteRef/>
      </w:r>
      <w:r>
        <w:t xml:space="preserve"> </w:t>
      </w:r>
      <w:r>
        <w:tab/>
        <w:t xml:space="preserve">2010 Focus visit – areas of inspection were material conditions, activities, medical services and staffing. </w:t>
      </w:r>
    </w:p>
  </w:footnote>
  <w:footnote w:id="10">
    <w:p w14:paraId="0C3D1224" w14:textId="36381D16" w:rsidR="008604F4" w:rsidRDefault="008604F4">
      <w:pPr>
        <w:pStyle w:val="FootnoteText"/>
      </w:pPr>
      <w:r>
        <w:rPr>
          <w:rStyle w:val="FootnoteReference"/>
        </w:rPr>
        <w:footnoteRef/>
      </w:r>
      <w:r>
        <w:t xml:space="preserve"> </w:t>
      </w:r>
      <w:r>
        <w:tab/>
        <w:t>Inspectors were not on site on Saturday 1 February 2020.</w:t>
      </w:r>
    </w:p>
  </w:footnote>
  <w:footnote w:id="11">
    <w:p w14:paraId="67BAF1A2" w14:textId="1635A198" w:rsidR="008604F4" w:rsidRDefault="008604F4" w:rsidP="005B34D4">
      <w:pPr>
        <w:pStyle w:val="FootnoteText"/>
      </w:pPr>
      <w:r w:rsidRPr="00353AEC">
        <w:rPr>
          <w:sz w:val="16"/>
        </w:rPr>
        <w:footnoteRef/>
      </w:r>
      <w:r w:rsidRPr="00353AEC">
        <w:rPr>
          <w:sz w:val="18"/>
        </w:rPr>
        <w:t xml:space="preserve"> </w:t>
      </w:r>
      <w:r>
        <w:tab/>
      </w:r>
      <w:r w:rsidRPr="00924EA7">
        <w:t>See</w:t>
      </w:r>
      <w:r>
        <w:t xml:space="preserve"> </w:t>
      </w:r>
      <w:r>
        <w:fldChar w:fldCharType="begin"/>
      </w:r>
      <w:r>
        <w:instrText xml:space="preserve"> REF _Ref529177206 \r \h </w:instrText>
      </w:r>
      <w:r>
        <w:fldChar w:fldCharType="separate"/>
      </w:r>
      <w:r w:rsidR="00E72C73">
        <w:t>Appendix 3</w:t>
      </w:r>
      <w:r>
        <w:fldChar w:fldCharType="end"/>
      </w:r>
      <w:r>
        <w:t xml:space="preserve"> for the Prison population demographic (as at 28 January 2020).</w:t>
      </w:r>
    </w:p>
  </w:footnote>
  <w:footnote w:id="12">
    <w:p w14:paraId="09D4D52E" w14:textId="77777777" w:rsidR="008604F4" w:rsidRDefault="008604F4" w:rsidP="005B34D4">
      <w:pPr>
        <w:pStyle w:val="FootnoteText"/>
      </w:pPr>
      <w:r>
        <w:rPr>
          <w:rStyle w:val="FootnoteReference"/>
        </w:rPr>
        <w:footnoteRef/>
      </w:r>
      <w:r>
        <w:t xml:space="preserve"> </w:t>
      </w:r>
      <w:r>
        <w:tab/>
        <w:t>Some prisoners declined a survey form.</w:t>
      </w:r>
    </w:p>
  </w:footnote>
  <w:footnote w:id="13">
    <w:p w14:paraId="45030CD1" w14:textId="33E1861E" w:rsidR="008604F4" w:rsidRDefault="008604F4" w:rsidP="005B34D4">
      <w:pPr>
        <w:pStyle w:val="FootnoteText"/>
      </w:pPr>
      <w:r>
        <w:rPr>
          <w:rStyle w:val="FootnoteReference"/>
        </w:rPr>
        <w:footnoteRef/>
      </w:r>
      <w:r>
        <w:t xml:space="preserve"> </w:t>
      </w:r>
      <w:r>
        <w:tab/>
        <w:t xml:space="preserve">The survey gives prisoners the opportunity to raise their concerns as well as acknowledging what is working well. </w:t>
      </w:r>
      <w:r w:rsidRPr="00E3204F">
        <w:t xml:space="preserve">Responses to the survey should be used as a tool toward open communication with the client group (prisoners) and predicting future behaviour and feeling. </w:t>
      </w:r>
    </w:p>
  </w:footnote>
  <w:footnote w:id="14">
    <w:p w14:paraId="210F963A" w14:textId="77777777" w:rsidR="008604F4" w:rsidRDefault="008604F4" w:rsidP="005B34D4">
      <w:pPr>
        <w:pStyle w:val="FootnoteText"/>
      </w:pPr>
      <w:r>
        <w:rPr>
          <w:rStyle w:val="FootnoteReference"/>
        </w:rPr>
        <w:footnoteRef/>
      </w:r>
      <w:r>
        <w:t xml:space="preserve"> </w:t>
      </w:r>
      <w:r>
        <w:tab/>
        <w:t xml:space="preserve">The survey used during this inspection is based on Her Majesty’s Inspectorate of Prisons (HMIP) prisoner survey, </w:t>
      </w:r>
      <w:r w:rsidRPr="00136844">
        <w:t>provided with their permission.</w:t>
      </w:r>
    </w:p>
  </w:footnote>
  <w:footnote w:id="15">
    <w:p w14:paraId="6E0302EA" w14:textId="77777777" w:rsidR="008604F4" w:rsidRDefault="008604F4" w:rsidP="00682584">
      <w:pPr>
        <w:pStyle w:val="FootnoteText"/>
      </w:pPr>
      <w:r>
        <w:rPr>
          <w:rStyle w:val="FootnoteReference"/>
        </w:rPr>
        <w:footnoteRef/>
      </w:r>
      <w:r>
        <w:t xml:space="preserve"> </w:t>
      </w:r>
      <w:r>
        <w:tab/>
      </w:r>
      <w:r w:rsidRPr="00757E18">
        <w:t>Our inspection methodology is informed by</w:t>
      </w:r>
      <w:r>
        <w:t>,</w:t>
      </w:r>
      <w:r w:rsidRPr="00757E18">
        <w:t xml:space="preserve"> but not limited to</w:t>
      </w:r>
      <w:r>
        <w:t>,</w:t>
      </w:r>
      <w:r w:rsidRPr="00757E18">
        <w:t xml:space="preserve"> the Standard Minimum Rules for the Treatment of Prisoners (the Nelson Mandela Rules),</w:t>
      </w:r>
      <w:r>
        <w:t xml:space="preserve"> the Association for the Prevention of Torture’s publication ‘Monitoring Places of Detention’, the New Zealand Bill of Rights Act 1990 (NZBORA), the Corrections Act 2004 and Corrections Regulations 2005.</w:t>
      </w:r>
    </w:p>
  </w:footnote>
  <w:footnote w:id="16">
    <w:p w14:paraId="63E9715E" w14:textId="33FA650D" w:rsidR="008604F4" w:rsidRPr="00A01833" w:rsidRDefault="008604F4">
      <w:pPr>
        <w:pStyle w:val="FootnoteText"/>
        <w:rPr>
          <w:lang w:val="mi-NZ"/>
        </w:rPr>
      </w:pPr>
      <w:r>
        <w:rPr>
          <w:rStyle w:val="FootnoteReference"/>
        </w:rPr>
        <w:footnoteRef/>
      </w:r>
      <w:r>
        <w:t xml:space="preserve"> </w:t>
      </w:r>
      <w:r>
        <w:rPr>
          <w:lang w:val="mi-NZ"/>
        </w:rPr>
        <w:tab/>
      </w:r>
      <w:r>
        <w:t>Eighteen instances of use of force took place in the SNU between 1 July and 31 December 2019.</w:t>
      </w:r>
    </w:p>
  </w:footnote>
  <w:footnote w:id="17">
    <w:p w14:paraId="7A952F0D" w14:textId="24C26D62" w:rsidR="008604F4" w:rsidRDefault="008604F4" w:rsidP="00C90306">
      <w:pPr>
        <w:pStyle w:val="FootnoteText"/>
      </w:pPr>
      <w:r>
        <w:rPr>
          <w:rStyle w:val="FootnoteReference"/>
        </w:rPr>
        <w:footnoteRef/>
      </w:r>
      <w:r>
        <w:t xml:space="preserve"> </w:t>
      </w:r>
      <w:r>
        <w:tab/>
        <w:t xml:space="preserve">A requirement of the use of force process as set out in the Prison Operations Manual. </w:t>
      </w:r>
    </w:p>
  </w:footnote>
  <w:footnote w:id="18">
    <w:p w14:paraId="135E9134" w14:textId="7EEA0DD4" w:rsidR="008604F4" w:rsidRPr="00F910B9" w:rsidRDefault="008604F4">
      <w:pPr>
        <w:pStyle w:val="FootnoteText"/>
        <w:rPr>
          <w:lang w:val="mi-NZ"/>
        </w:rPr>
      </w:pPr>
      <w:r>
        <w:rPr>
          <w:rStyle w:val="FootnoteReference"/>
        </w:rPr>
        <w:footnoteRef/>
      </w:r>
      <w:r>
        <w:t xml:space="preserve"> </w:t>
      </w:r>
      <w:r>
        <w:rPr>
          <w:lang w:val="mi-NZ"/>
        </w:rPr>
        <w:tab/>
        <w:t>Remedial action could include senior staff addressing issues directly with staff and the delivery of targeted training.</w:t>
      </w:r>
    </w:p>
  </w:footnote>
  <w:footnote w:id="19">
    <w:p w14:paraId="32901C15" w14:textId="227C7099" w:rsidR="008604F4" w:rsidRDefault="008604F4">
      <w:pPr>
        <w:pStyle w:val="FootnoteText"/>
      </w:pPr>
      <w:r>
        <w:rPr>
          <w:rStyle w:val="FootnoteReference"/>
        </w:rPr>
        <w:footnoteRef/>
      </w:r>
      <w:r>
        <w:t xml:space="preserve"> </w:t>
      </w:r>
      <w:r>
        <w:tab/>
        <w:t>Medtech is the electronic clinical information system.</w:t>
      </w:r>
    </w:p>
  </w:footnote>
  <w:footnote w:id="20">
    <w:p w14:paraId="67F722F9" w14:textId="77777777" w:rsidR="008604F4" w:rsidRPr="00FA076F" w:rsidRDefault="008604F4" w:rsidP="003A61B7">
      <w:pPr>
        <w:pStyle w:val="FootnoteText"/>
        <w:rPr>
          <w:lang w:val="mi-NZ"/>
        </w:rPr>
      </w:pPr>
      <w:r>
        <w:rPr>
          <w:rStyle w:val="FootnoteReference"/>
        </w:rPr>
        <w:footnoteRef/>
      </w:r>
      <w:r>
        <w:t xml:space="preserve"> </w:t>
      </w:r>
      <w:r>
        <w:rPr>
          <w:lang w:val="mi-NZ"/>
        </w:rPr>
        <w:tab/>
      </w:r>
      <w:r w:rsidRPr="00FA076F">
        <w:rPr>
          <w:lang w:val="mi-NZ"/>
        </w:rPr>
        <w:t>UN Convention against Torture, Article 16(1): “</w:t>
      </w:r>
      <w:r w:rsidRPr="00FA076F">
        <w:rPr>
          <w:i/>
          <w:lang w:val="mi-NZ"/>
        </w:rPr>
        <w:t>Each State Party shall undertake to prevent in any territory under its jurisdiction other acts of cruel, inhuman or degrading treatment or punishment which do not amount to torture as defined in article I, when such acts are committed by or at the instigation of or with the consent or acquiescence of a public official or other person acting in an official capacity. In particular, the obligations contained in articles 10, 11, 12 and 13 shall apply with the substitution for references to torture of references to other forms of cruel, inhuman or degrading treatment or punishment</w:t>
      </w:r>
      <w:r w:rsidRPr="00FA076F">
        <w:rPr>
          <w:lang w:val="mi-NZ"/>
        </w:rPr>
        <w:t>.”</w:t>
      </w:r>
    </w:p>
  </w:footnote>
  <w:footnote w:id="21">
    <w:p w14:paraId="0532D741" w14:textId="77777777" w:rsidR="008604F4" w:rsidRPr="002C1B67" w:rsidRDefault="008604F4" w:rsidP="00A63CCA">
      <w:pPr>
        <w:pStyle w:val="FootnoteText"/>
        <w:rPr>
          <w:lang w:val="mi-NZ"/>
        </w:rPr>
      </w:pPr>
      <w:r>
        <w:rPr>
          <w:rStyle w:val="FootnoteReference"/>
        </w:rPr>
        <w:footnoteRef/>
      </w:r>
      <w:r>
        <w:t xml:space="preserve"> </w:t>
      </w:r>
      <w:r>
        <w:rPr>
          <w:lang w:val="mi-NZ"/>
        </w:rPr>
        <w:tab/>
        <w:t>Tactical options and de-escalation training.</w:t>
      </w:r>
    </w:p>
  </w:footnote>
  <w:footnote w:id="22">
    <w:p w14:paraId="1D754161" w14:textId="332CB1E3" w:rsidR="008604F4" w:rsidRDefault="008604F4">
      <w:pPr>
        <w:pStyle w:val="FootnoteText"/>
      </w:pPr>
      <w:r>
        <w:rPr>
          <w:rStyle w:val="FootnoteReference"/>
        </w:rPr>
        <w:footnoteRef/>
      </w:r>
      <w:r>
        <w:t xml:space="preserve"> </w:t>
      </w:r>
      <w:r>
        <w:tab/>
        <w:t xml:space="preserve">Segregation is the restriction or denial of a prisoner’s opportunity to associate with other prisoners (refer section 57 of the Act). </w:t>
      </w:r>
    </w:p>
  </w:footnote>
  <w:footnote w:id="23">
    <w:p w14:paraId="705F046B" w14:textId="13D23EE7" w:rsidR="008604F4" w:rsidRDefault="008604F4" w:rsidP="00E403EB">
      <w:pPr>
        <w:pStyle w:val="FootnoteText"/>
      </w:pPr>
      <w:r>
        <w:rPr>
          <w:rStyle w:val="FootnoteReference"/>
        </w:rPr>
        <w:footnoteRef/>
      </w:r>
      <w:r>
        <w:t xml:space="preserve"> </w:t>
      </w:r>
      <w:r>
        <w:tab/>
        <w:t>Directed Protective Custody is a type of segregation. Segregation is the restriction or denial of a prisoner’s opportunity to associate with other prisoners (refer section 57 of the Act).</w:t>
      </w:r>
    </w:p>
  </w:footnote>
  <w:footnote w:id="24">
    <w:p w14:paraId="4B70B985" w14:textId="6086ED46" w:rsidR="008604F4" w:rsidRDefault="008604F4" w:rsidP="00FC2622">
      <w:pPr>
        <w:pStyle w:val="FootnoteText"/>
      </w:pPr>
      <w:r w:rsidRPr="002A2C4C">
        <w:rPr>
          <w:rStyle w:val="FootnoteReference"/>
        </w:rPr>
        <w:footnoteRef/>
      </w:r>
      <w:r w:rsidRPr="002A2C4C">
        <w:t xml:space="preserve"> </w:t>
      </w:r>
      <w:r w:rsidRPr="002A2C4C">
        <w:tab/>
        <w:t>Nelson Mandela Rules, Rule 44 refer.</w:t>
      </w:r>
    </w:p>
  </w:footnote>
  <w:footnote w:id="25">
    <w:p w14:paraId="676E3BE3" w14:textId="35E434FB" w:rsidR="008604F4" w:rsidRDefault="008604F4">
      <w:pPr>
        <w:pStyle w:val="FootnoteText"/>
      </w:pPr>
      <w:r>
        <w:rPr>
          <w:rStyle w:val="FootnoteReference"/>
        </w:rPr>
        <w:footnoteRef/>
      </w:r>
      <w:r>
        <w:t xml:space="preserve"> </w:t>
      </w:r>
      <w:r>
        <w:tab/>
        <w:t xml:space="preserve">Rule 50 provides that: </w:t>
      </w:r>
      <w:r w:rsidRPr="00F37FB1">
        <w:rPr>
          <w:rStyle w:val="Italics"/>
        </w:rPr>
        <w:t>‘Searches shall be conducted in a manner that is respectful of the inherent dignity and privacy of the individual being searched, as well as the principles of proportionality, legality and necessity.’</w:t>
      </w:r>
    </w:p>
  </w:footnote>
  <w:footnote w:id="26">
    <w:p w14:paraId="5FA7F7E9" w14:textId="60D0335A" w:rsidR="008604F4" w:rsidRDefault="008604F4">
      <w:pPr>
        <w:pStyle w:val="FootnoteText"/>
      </w:pPr>
      <w:r>
        <w:rPr>
          <w:rStyle w:val="FootnoteReference"/>
        </w:rPr>
        <w:footnoteRef/>
      </w:r>
      <w:r>
        <w:t xml:space="preserve"> </w:t>
      </w:r>
      <w:r>
        <w:tab/>
        <w:t>F</w:t>
      </w:r>
      <w:r w:rsidRPr="00790668">
        <w:t xml:space="preserve">or prisoners on </w:t>
      </w:r>
      <w:r>
        <w:t>directed s</w:t>
      </w:r>
      <w:r w:rsidRPr="00790668">
        <w:t>egregation</w:t>
      </w:r>
      <w:r>
        <w:t>.</w:t>
      </w:r>
    </w:p>
  </w:footnote>
  <w:footnote w:id="27">
    <w:p w14:paraId="207F73D6" w14:textId="1D41E604" w:rsidR="008604F4" w:rsidRDefault="008604F4">
      <w:pPr>
        <w:pStyle w:val="FootnoteText"/>
      </w:pPr>
      <w:r>
        <w:rPr>
          <w:rStyle w:val="FootnoteReference"/>
        </w:rPr>
        <w:footnoteRef/>
      </w:r>
      <w:r>
        <w:t xml:space="preserve"> </w:t>
      </w:r>
      <w:r>
        <w:tab/>
        <w:t>For prisoners on directed protective c</w:t>
      </w:r>
      <w:r w:rsidRPr="00790668">
        <w:t>ustody</w:t>
      </w:r>
      <w:r>
        <w:t>.</w:t>
      </w:r>
    </w:p>
  </w:footnote>
  <w:footnote w:id="28">
    <w:p w14:paraId="35B1E14F" w14:textId="30A09C7B" w:rsidR="008604F4" w:rsidRDefault="008604F4" w:rsidP="0027779E">
      <w:pPr>
        <w:pStyle w:val="FootnoteText"/>
      </w:pPr>
      <w:r>
        <w:rPr>
          <w:rStyle w:val="FootnoteReference"/>
        </w:rPr>
        <w:footnoteRef/>
      </w:r>
      <w:r>
        <w:t xml:space="preserve"> </w:t>
      </w:r>
      <w:r>
        <w:tab/>
        <w:t xml:space="preserve">These took place </w:t>
      </w:r>
      <w:r w:rsidRPr="0064686D">
        <w:t>at the start of the morning shift (8</w:t>
      </w:r>
      <w:r>
        <w:t>am</w:t>
      </w:r>
      <w:r w:rsidRPr="0064686D">
        <w:t>), again at 11</w:t>
      </w:r>
      <w:r>
        <w:t>.</w:t>
      </w:r>
      <w:r w:rsidRPr="0064686D">
        <w:t>30</w:t>
      </w:r>
      <w:r>
        <w:t>am</w:t>
      </w:r>
      <w:r w:rsidRPr="0064686D">
        <w:t xml:space="preserve"> and just</w:t>
      </w:r>
      <w:r>
        <w:t xml:space="preserve"> before the end of the shift between 4.30 and 5pm.</w:t>
      </w:r>
    </w:p>
  </w:footnote>
  <w:footnote w:id="29">
    <w:p w14:paraId="47CCF51B" w14:textId="0CA13701" w:rsidR="008604F4" w:rsidRDefault="008604F4">
      <w:pPr>
        <w:pStyle w:val="FootnoteText"/>
      </w:pPr>
      <w:r>
        <w:rPr>
          <w:rStyle w:val="FootnoteReference"/>
        </w:rPr>
        <w:footnoteRef/>
      </w:r>
      <w:r>
        <w:t xml:space="preserve"> </w:t>
      </w:r>
      <w:r>
        <w:tab/>
        <w:t>2018 – 2022.</w:t>
      </w:r>
    </w:p>
  </w:footnote>
  <w:footnote w:id="30">
    <w:p w14:paraId="03129378" w14:textId="400A1263" w:rsidR="008604F4" w:rsidRDefault="008604F4">
      <w:pPr>
        <w:pStyle w:val="FootnoteText"/>
      </w:pPr>
      <w:r>
        <w:rPr>
          <w:rStyle w:val="FootnoteReference"/>
        </w:rPr>
        <w:footnoteRef/>
      </w:r>
      <w:r>
        <w:t xml:space="preserve"> </w:t>
      </w:r>
      <w:r>
        <w:tab/>
        <w:t xml:space="preserve">I have recently been informed the Department has closed down the Intervention Support Project. </w:t>
      </w:r>
    </w:p>
  </w:footnote>
  <w:footnote w:id="31">
    <w:p w14:paraId="4B4BC873" w14:textId="2C0ECFE2" w:rsidR="008604F4" w:rsidRPr="00D21A9A" w:rsidRDefault="008604F4">
      <w:pPr>
        <w:pStyle w:val="FootnoteText"/>
        <w:rPr>
          <w:lang w:val="mi-NZ"/>
        </w:rPr>
      </w:pPr>
      <w:r>
        <w:rPr>
          <w:rStyle w:val="FootnoteReference"/>
        </w:rPr>
        <w:footnoteRef/>
      </w:r>
      <w:r>
        <w:t xml:space="preserve"> </w:t>
      </w:r>
      <w:r>
        <w:rPr>
          <w:lang w:val="mi-NZ"/>
        </w:rPr>
        <w:tab/>
      </w:r>
      <w:r w:rsidRPr="00562821">
        <w:rPr>
          <w:lang w:val="mi-NZ"/>
        </w:rPr>
        <w:t>Waitematā District Health Board.</w:t>
      </w:r>
    </w:p>
  </w:footnote>
  <w:footnote w:id="32">
    <w:p w14:paraId="1BEB77DF" w14:textId="7AC5CA32" w:rsidR="008604F4" w:rsidRDefault="008604F4">
      <w:pPr>
        <w:pStyle w:val="FootnoteText"/>
      </w:pPr>
      <w:r>
        <w:rPr>
          <w:rStyle w:val="FootnoteReference"/>
        </w:rPr>
        <w:footnoteRef/>
      </w:r>
      <w:r>
        <w:t xml:space="preserve"> </w:t>
      </w:r>
      <w:r>
        <w:tab/>
      </w:r>
      <w:r>
        <w:rPr>
          <w:lang w:val="mi-NZ"/>
        </w:rPr>
        <w:t>Light assembly workshop.</w:t>
      </w:r>
    </w:p>
  </w:footnote>
  <w:footnote w:id="33">
    <w:p w14:paraId="2D294984" w14:textId="77777777" w:rsidR="008604F4" w:rsidRPr="005E2143" w:rsidRDefault="008604F4" w:rsidP="00724D92">
      <w:pPr>
        <w:pStyle w:val="FootnoteText"/>
        <w:rPr>
          <w:lang w:val="mi-NZ"/>
        </w:rPr>
      </w:pPr>
      <w:r>
        <w:rPr>
          <w:rStyle w:val="FootnoteReference"/>
        </w:rPr>
        <w:footnoteRef/>
      </w:r>
      <w:r>
        <w:t xml:space="preserve"> </w:t>
      </w:r>
      <w:r>
        <w:rPr>
          <w:lang w:val="mi-NZ"/>
        </w:rPr>
        <w:tab/>
        <w:t>A dry cell is used for prisoners to prevent the concealment or disposal of unauthorised items (s102 Corrections Act). It contains nothing but a mattress on a concrete plinth. Prisoners do not have free access to toilet facilities or drinking water.</w:t>
      </w:r>
    </w:p>
  </w:footnote>
  <w:footnote w:id="34">
    <w:p w14:paraId="23F62080" w14:textId="77777777" w:rsidR="008604F4" w:rsidRPr="008865CE" w:rsidRDefault="008604F4" w:rsidP="00724D92">
      <w:pPr>
        <w:pStyle w:val="FootnoteText"/>
        <w:rPr>
          <w:lang w:val="mi-NZ"/>
        </w:rPr>
      </w:pPr>
      <w:r>
        <w:rPr>
          <w:rStyle w:val="FootnoteReference"/>
        </w:rPr>
        <w:footnoteRef/>
      </w:r>
      <w:r>
        <w:t xml:space="preserve"> </w:t>
      </w:r>
      <w:r>
        <w:rPr>
          <w:lang w:val="mi-NZ"/>
        </w:rPr>
        <w:tab/>
      </w:r>
      <w:r w:rsidRPr="00F2595F">
        <w:t xml:space="preserve">UN Convention </w:t>
      </w:r>
      <w:r>
        <w:t>a</w:t>
      </w:r>
      <w:r w:rsidRPr="00F2595F">
        <w:t>gainst Torture, Article 16(1): “</w:t>
      </w:r>
      <w:r w:rsidRPr="00F2595F">
        <w:rPr>
          <w:rStyle w:val="Italics"/>
        </w:rPr>
        <w:t>Each State Party shall undertake to prevent in any territory under its jurisdiction other acts of cruel, inhuman or degrading treatment or punishment which do not amount to torture as defined in article I, when such acts are committed by or at the instigation of or with the consent or acquiescence of a public official or other person acting in an official capacity. In particular, the obligations contained in articles 10, 11, 12 and 13 shall apply with the substitution for references to torture of references to other forms of cruel, inhuman or degrading treatment or punishment.”</w:t>
      </w:r>
    </w:p>
  </w:footnote>
  <w:footnote w:id="35">
    <w:p w14:paraId="34499648" w14:textId="60EF2423" w:rsidR="008604F4" w:rsidRDefault="008604F4" w:rsidP="00724D92">
      <w:pPr>
        <w:pStyle w:val="FootnoteText"/>
      </w:pPr>
      <w:r>
        <w:rPr>
          <w:rStyle w:val="FootnoteReference"/>
        </w:rPr>
        <w:footnoteRef/>
      </w:r>
      <w:r>
        <w:t xml:space="preserve"> </w:t>
      </w:r>
      <w:r>
        <w:tab/>
      </w:r>
      <w:r w:rsidRPr="000C603C">
        <w:rPr>
          <w:rStyle w:val="Italics"/>
        </w:rPr>
        <w:t>The Intervention and Support Project: A new approach to preventing self-harm and suicide in prison</w:t>
      </w:r>
      <w:r>
        <w:t xml:space="preserve">. March 2018. See: </w:t>
      </w:r>
      <w:hyperlink r:id="rId2" w:history="1">
        <w:r w:rsidRPr="003D4E78">
          <w:rPr>
            <w:rStyle w:val="Hyperlink"/>
          </w:rPr>
          <w:t>https://www.corrections.govt.nz/resources/newsletters_and_brochures/corrections_works/2018/corrections_works_march_2018/the_intervention_and_support_project_a_new_approach_to_preventing_self-harm_and_suicide_in_prison</w:t>
        </w:r>
      </w:hyperlink>
    </w:p>
  </w:footnote>
  <w:footnote w:id="36">
    <w:p w14:paraId="605582AB" w14:textId="035AFA22" w:rsidR="008604F4" w:rsidRDefault="008604F4">
      <w:pPr>
        <w:pStyle w:val="FootnoteText"/>
      </w:pPr>
      <w:r>
        <w:rPr>
          <w:rStyle w:val="FootnoteReference"/>
        </w:rPr>
        <w:footnoteRef/>
      </w:r>
      <w:r>
        <w:t xml:space="preserve"> </w:t>
      </w:r>
      <w:r>
        <w:tab/>
        <w:t xml:space="preserve">A prolonged stay is defined by the Department as an admission lasting 30 days or longer. </w:t>
      </w:r>
    </w:p>
  </w:footnote>
  <w:footnote w:id="37">
    <w:p w14:paraId="6D709612" w14:textId="5B9DE2B2" w:rsidR="008604F4" w:rsidRDefault="008604F4">
      <w:pPr>
        <w:pStyle w:val="FootnoteText"/>
      </w:pPr>
      <w:r>
        <w:rPr>
          <w:rStyle w:val="FootnoteReference"/>
        </w:rPr>
        <w:footnoteRef/>
      </w:r>
      <w:r>
        <w:t xml:space="preserve"> </w:t>
      </w:r>
      <w:r>
        <w:tab/>
        <w:t xml:space="preserve">Data was provided for August 2019, September 2019, October 2019, November 2019 and January 2019. </w:t>
      </w:r>
    </w:p>
  </w:footnote>
  <w:footnote w:id="38">
    <w:p w14:paraId="24D4D907" w14:textId="3B26529C" w:rsidR="008604F4" w:rsidRDefault="008604F4">
      <w:pPr>
        <w:pStyle w:val="FootnoteText"/>
      </w:pPr>
      <w:r>
        <w:rPr>
          <w:rStyle w:val="FootnoteReference"/>
        </w:rPr>
        <w:footnoteRef/>
      </w:r>
      <w:r>
        <w:t xml:space="preserve"> </w:t>
      </w:r>
      <w:r>
        <w:tab/>
        <w:t xml:space="preserve">Data taken from the Department’s Integrated Offender Management System (IOMS). </w:t>
      </w:r>
    </w:p>
  </w:footnote>
  <w:footnote w:id="39">
    <w:p w14:paraId="6A3B88D3" w14:textId="349C54D5" w:rsidR="008604F4" w:rsidRDefault="008604F4">
      <w:pPr>
        <w:pStyle w:val="FootnoteText"/>
      </w:pPr>
      <w:r>
        <w:rPr>
          <w:rStyle w:val="FootnoteReference"/>
        </w:rPr>
        <w:footnoteRef/>
      </w:r>
      <w:r>
        <w:t xml:space="preserve"> </w:t>
      </w:r>
      <w:r>
        <w:tab/>
        <w:t>Prisoner on prisoner assault, prisoner on staff assault, and use of force.</w:t>
      </w:r>
    </w:p>
  </w:footnote>
  <w:footnote w:id="40">
    <w:p w14:paraId="21980C66" w14:textId="1127B405" w:rsidR="008604F4" w:rsidRDefault="008604F4" w:rsidP="00F1569B">
      <w:pPr>
        <w:pStyle w:val="FootnoteText"/>
      </w:pPr>
      <w:r>
        <w:rPr>
          <w:rStyle w:val="FootnoteReference"/>
        </w:rPr>
        <w:footnoteRef/>
      </w:r>
      <w:r>
        <w:t xml:space="preserve"> </w:t>
      </w:r>
      <w:r>
        <w:tab/>
      </w:r>
      <w:r w:rsidRPr="00F1569B">
        <w:t>Numbers provided by the Prison</w:t>
      </w:r>
      <w:r>
        <w:t xml:space="preserve"> indicated the following number of voluntary prisoners in each unit:</w:t>
      </w:r>
      <w:r w:rsidRPr="00F1569B">
        <w:t xml:space="preserve"> Unit 2 (47), Unit 5 (47), Unit 6 (49), Unit 8 (58)</w:t>
      </w:r>
      <w:r>
        <w:t>,</w:t>
      </w:r>
      <w:r w:rsidRPr="00F1569B">
        <w:t xml:space="preserve"> Unit 10 (3), Unit 11 (44) and Unit 13 (64). Off Site Transfers (8)</w:t>
      </w:r>
      <w:r>
        <w:t xml:space="preserve">. </w:t>
      </w:r>
    </w:p>
  </w:footnote>
  <w:footnote w:id="41">
    <w:p w14:paraId="2701F6D0" w14:textId="65EE8D9D" w:rsidR="008604F4" w:rsidRDefault="008604F4">
      <w:pPr>
        <w:pStyle w:val="FootnoteText"/>
      </w:pPr>
      <w:r>
        <w:rPr>
          <w:rStyle w:val="FootnoteReference"/>
        </w:rPr>
        <w:footnoteRef/>
      </w:r>
      <w:r>
        <w:t xml:space="preserve"> </w:t>
      </w:r>
      <w:r>
        <w:tab/>
        <w:t xml:space="preserve">Rostered vacancies are allocated shifts which cannot be filled due to staff shortages. </w:t>
      </w:r>
    </w:p>
  </w:footnote>
  <w:footnote w:id="42">
    <w:p w14:paraId="78ABF0F3" w14:textId="77777777" w:rsidR="008604F4" w:rsidRPr="00B32CA9" w:rsidRDefault="008604F4" w:rsidP="00636A9D">
      <w:pPr>
        <w:pStyle w:val="FootnoteText"/>
      </w:pPr>
      <w:r>
        <w:rPr>
          <w:rStyle w:val="FootnoteReference"/>
        </w:rPr>
        <w:footnoteRef/>
      </w:r>
      <w:r>
        <w:t xml:space="preserve">  </w:t>
      </w:r>
      <w:r w:rsidRPr="00D9088E">
        <w:rPr>
          <w:rStyle w:val="FootnoteTextChar"/>
        </w:rPr>
        <w:t xml:space="preserve">Unit </w:t>
      </w:r>
      <w:r>
        <w:rPr>
          <w:rStyle w:val="FootnoteTextChar"/>
        </w:rPr>
        <w:t>5 – Roster PCO and four Custodial O</w:t>
      </w:r>
      <w:r w:rsidRPr="00403E40">
        <w:rPr>
          <w:rStyle w:val="FootnoteTextChar"/>
        </w:rPr>
        <w:t>fficers’ rostered</w:t>
      </w:r>
      <w:r>
        <w:rPr>
          <w:rStyle w:val="FootnoteTextChar"/>
        </w:rPr>
        <w:t xml:space="preserve"> but only two</w:t>
      </w:r>
      <w:r w:rsidRPr="00D9088E">
        <w:rPr>
          <w:rStyle w:val="FootnoteTextChar"/>
        </w:rPr>
        <w:t xml:space="preserve"> staff </w:t>
      </w:r>
      <w:r>
        <w:rPr>
          <w:rStyle w:val="FootnoteTextChar"/>
        </w:rPr>
        <w:t>were on the Unit at the time of inspection. No contingency was in place.</w:t>
      </w:r>
    </w:p>
  </w:footnote>
  <w:footnote w:id="43">
    <w:p w14:paraId="77479BE6" w14:textId="77777777" w:rsidR="008604F4" w:rsidRDefault="008604F4" w:rsidP="00636A9D">
      <w:pPr>
        <w:pStyle w:val="FootnoteText"/>
      </w:pPr>
      <w:r>
        <w:rPr>
          <w:rStyle w:val="FootnoteReference"/>
        </w:rPr>
        <w:footnoteRef/>
      </w:r>
      <w:r>
        <w:t xml:space="preserve"> </w:t>
      </w:r>
      <w:r>
        <w:tab/>
      </w:r>
      <w:r w:rsidRPr="0020468B">
        <w:t>Calculated by dividing the average 2019 Establishment hours (420.64) by the average 2019 FTE hours (386.1 hours) and converting the sum into a percentage (0.9178 to 8.22).</w:t>
      </w:r>
    </w:p>
  </w:footnote>
  <w:footnote w:id="44">
    <w:p w14:paraId="1134D00D" w14:textId="25632051" w:rsidR="008604F4" w:rsidRPr="0024742F" w:rsidRDefault="008604F4" w:rsidP="00636A9D">
      <w:pPr>
        <w:pStyle w:val="FootnoteText"/>
      </w:pPr>
      <w:r>
        <w:rPr>
          <w:rStyle w:val="FootnoteReference"/>
        </w:rPr>
        <w:footnoteRef/>
      </w:r>
      <w:r>
        <w:t xml:space="preserve"> </w:t>
      </w:r>
      <w:r>
        <w:tab/>
        <w:t xml:space="preserve">A </w:t>
      </w:r>
      <w:r w:rsidRPr="0024742F">
        <w:t>Residential Manager, the Deputy Prison Director and the permanently appointed Prison Director who was on a long-term secondment to the Prison.</w:t>
      </w:r>
    </w:p>
  </w:footnote>
  <w:footnote w:id="45">
    <w:p w14:paraId="5223BC0A" w14:textId="409C9600" w:rsidR="008604F4" w:rsidRPr="0024742F" w:rsidRDefault="008604F4">
      <w:pPr>
        <w:pStyle w:val="FootnoteText"/>
      </w:pPr>
      <w:r w:rsidRPr="0024742F">
        <w:rPr>
          <w:rStyle w:val="FootnoteReference"/>
        </w:rPr>
        <w:footnoteRef/>
      </w:r>
      <w:r w:rsidRPr="0024742F">
        <w:t xml:space="preserve"> </w:t>
      </w:r>
      <w:r w:rsidRPr="0024742F">
        <w:tab/>
        <w:t xml:space="preserve">The Prison conducted 24 tests in January 2020 and 21 in February 2020. </w:t>
      </w:r>
    </w:p>
  </w:footnote>
  <w:footnote w:id="46">
    <w:p w14:paraId="3F20CC27" w14:textId="3C43918E" w:rsidR="008604F4" w:rsidRPr="0024742F" w:rsidRDefault="008604F4">
      <w:pPr>
        <w:pStyle w:val="FootnoteText"/>
      </w:pPr>
      <w:r w:rsidRPr="0024742F">
        <w:rPr>
          <w:rStyle w:val="FootnoteReference"/>
        </w:rPr>
        <w:footnoteRef/>
      </w:r>
      <w:r w:rsidRPr="0024742F">
        <w:t xml:space="preserve"> </w:t>
      </w:r>
      <w:r w:rsidRPr="0024742F">
        <w:tab/>
        <w:t xml:space="preserve">The Department Custodial Standards of Practice – Drug Testing. </w:t>
      </w:r>
    </w:p>
  </w:footnote>
  <w:footnote w:id="47">
    <w:p w14:paraId="6103735A" w14:textId="1770DBEA" w:rsidR="008604F4" w:rsidRDefault="008604F4" w:rsidP="00A652A8">
      <w:pPr>
        <w:pStyle w:val="FootnoteText"/>
      </w:pPr>
      <w:r w:rsidRPr="0024742F">
        <w:rPr>
          <w:rStyle w:val="FootnoteReference"/>
        </w:rPr>
        <w:footnoteRef/>
      </w:r>
      <w:r w:rsidRPr="0024742F">
        <w:t xml:space="preserve"> </w:t>
      </w:r>
      <w:r w:rsidRPr="0024742F">
        <w:tab/>
        <w:t>Parole board supervisory duties were required three</w:t>
      </w:r>
      <w:r>
        <w:t xml:space="preserve"> days each month. </w:t>
      </w:r>
    </w:p>
  </w:footnote>
  <w:footnote w:id="48">
    <w:p w14:paraId="66D55BF9" w14:textId="77777777" w:rsidR="008604F4" w:rsidRDefault="008604F4" w:rsidP="00B84B7A">
      <w:pPr>
        <w:pStyle w:val="FootnoteText"/>
      </w:pPr>
      <w:r>
        <w:rPr>
          <w:rStyle w:val="FootnoteReference"/>
        </w:rPr>
        <w:footnoteRef/>
      </w:r>
      <w:r>
        <w:t xml:space="preserve"> </w:t>
      </w:r>
      <w:r>
        <w:tab/>
        <w:t xml:space="preserve">IOMS is the Department’s computerised operational database. </w:t>
      </w:r>
    </w:p>
  </w:footnote>
  <w:footnote w:id="49">
    <w:p w14:paraId="5A67AD28" w14:textId="3032D09F" w:rsidR="008604F4" w:rsidRDefault="008604F4">
      <w:pPr>
        <w:pStyle w:val="FootnoteText"/>
      </w:pPr>
      <w:r>
        <w:rPr>
          <w:rStyle w:val="FootnoteReference"/>
        </w:rPr>
        <w:footnoteRef/>
      </w:r>
      <w:r>
        <w:t xml:space="preserve"> </w:t>
      </w:r>
      <w:r>
        <w:tab/>
        <w:t xml:space="preserve">The Department of Corrections’ comments on recommendations 1a, 1b, 1c, 1d and 1e can be found in Appendix 1. </w:t>
      </w:r>
    </w:p>
  </w:footnote>
  <w:footnote w:id="50">
    <w:p w14:paraId="0E45A890" w14:textId="0E06A4B9" w:rsidR="008604F4" w:rsidRDefault="008604F4" w:rsidP="002B0242">
      <w:pPr>
        <w:pStyle w:val="FootnoteText"/>
      </w:pPr>
      <w:r>
        <w:rPr>
          <w:rStyle w:val="FootnoteReference"/>
        </w:rPr>
        <w:footnoteRef/>
      </w:r>
      <w:r>
        <w:t xml:space="preserve"> </w:t>
      </w:r>
      <w:r>
        <w:tab/>
        <w:t>A breakdown of arrivals, transfers and releases for the month of February 2020 was provided by the Prison.</w:t>
      </w:r>
    </w:p>
  </w:footnote>
  <w:footnote w:id="51">
    <w:p w14:paraId="21605F60" w14:textId="77777777" w:rsidR="008604F4" w:rsidRDefault="008604F4" w:rsidP="002B0242">
      <w:pPr>
        <w:pStyle w:val="FootnoteText"/>
      </w:pPr>
      <w:r>
        <w:rPr>
          <w:rStyle w:val="FootnoteReference"/>
        </w:rPr>
        <w:footnoteRef/>
      </w:r>
      <w:r>
        <w:t xml:space="preserve"> </w:t>
      </w:r>
      <w:r>
        <w:tab/>
        <w:t>FIRST security provide escort and custodial services to a number of prisons, courts and police stations in the Auckland Region.</w:t>
      </w:r>
    </w:p>
  </w:footnote>
  <w:footnote w:id="52">
    <w:p w14:paraId="0937AF29" w14:textId="77777777" w:rsidR="008604F4" w:rsidRDefault="008604F4" w:rsidP="002B0242">
      <w:pPr>
        <w:pStyle w:val="FootnoteText"/>
      </w:pPr>
      <w:r>
        <w:rPr>
          <w:rStyle w:val="FootnoteReference"/>
        </w:rPr>
        <w:footnoteRef/>
      </w:r>
      <w:r>
        <w:t xml:space="preserve"> </w:t>
      </w:r>
      <w:r>
        <w:tab/>
        <w:t>Information from Corrections Business Reporting and Analysis (COBRA).</w:t>
      </w:r>
    </w:p>
  </w:footnote>
  <w:footnote w:id="53">
    <w:p w14:paraId="38475DBC" w14:textId="729C163B" w:rsidR="008604F4" w:rsidRDefault="008604F4" w:rsidP="002B0242">
      <w:pPr>
        <w:pStyle w:val="FootnoteText"/>
      </w:pPr>
      <w:r>
        <w:rPr>
          <w:rStyle w:val="FootnoteReference"/>
        </w:rPr>
        <w:footnoteRef/>
      </w:r>
      <w:r>
        <w:t xml:space="preserve"> </w:t>
      </w:r>
      <w:r>
        <w:tab/>
      </w:r>
      <w:r>
        <w:rPr>
          <w:lang w:val="mi-NZ"/>
        </w:rPr>
        <w:t xml:space="preserve">Immediate Needs Assessments must be completed within four hours of a prisoner’s arrival. There are three exceptions to this standard: remand prisoners going to court and returning the same day (unless they return as a sentenced prisoner); sentenced prisoners who go to court on further charges but return the same day after having the charges deferred; and prisoners transferring to prisons within the same vicinity. Custodial Standards of Practice – Immediate Needs Assessments. </w:t>
      </w:r>
    </w:p>
  </w:footnote>
  <w:footnote w:id="54">
    <w:p w14:paraId="4C86F625" w14:textId="11072791" w:rsidR="008604F4" w:rsidRDefault="008604F4">
      <w:pPr>
        <w:pStyle w:val="FootnoteText"/>
      </w:pPr>
      <w:r>
        <w:rPr>
          <w:rStyle w:val="FootnoteReference"/>
        </w:rPr>
        <w:footnoteRef/>
      </w:r>
      <w:r>
        <w:t xml:space="preserve"> </w:t>
      </w:r>
      <w:r>
        <w:tab/>
        <w:t xml:space="preserve">Problems included, but were not limited to, health, literacy, drugs and alcohol, property and contacting family. </w:t>
      </w:r>
    </w:p>
  </w:footnote>
  <w:footnote w:id="55">
    <w:p w14:paraId="0B3636DE" w14:textId="4CF49FF6" w:rsidR="008604F4" w:rsidRDefault="008604F4">
      <w:pPr>
        <w:pStyle w:val="FootnoteText"/>
      </w:pPr>
      <w:r>
        <w:rPr>
          <w:rStyle w:val="FootnoteReference"/>
        </w:rPr>
        <w:footnoteRef/>
      </w:r>
      <w:r>
        <w:t xml:space="preserve"> </w:t>
      </w:r>
      <w:r>
        <w:tab/>
        <w:t xml:space="preserve">Initial reviews are completed by reviewing all available documents and records including any existing prisoner files from earlier sentences before the induction interview. Prison Operation Manual. </w:t>
      </w:r>
    </w:p>
  </w:footnote>
  <w:footnote w:id="56">
    <w:p w14:paraId="50FEB55D" w14:textId="340478AB" w:rsidR="008604F4" w:rsidRPr="0033393D" w:rsidRDefault="008604F4" w:rsidP="0033393D">
      <w:pPr>
        <w:pStyle w:val="FootnoteText"/>
        <w:rPr>
          <w:lang w:val="mi-NZ"/>
        </w:rPr>
      </w:pPr>
      <w:r>
        <w:rPr>
          <w:rStyle w:val="FootnoteReference"/>
        </w:rPr>
        <w:footnoteRef/>
      </w:r>
      <w:r>
        <w:t xml:space="preserve"> </w:t>
      </w:r>
      <w:r>
        <w:tab/>
      </w:r>
      <w:r>
        <w:rPr>
          <w:lang w:val="mi-NZ"/>
        </w:rPr>
        <w:t>Reception Risk Assessments must be completed within four hours of a prisoner’s arrival at a prison.</w:t>
      </w:r>
    </w:p>
  </w:footnote>
  <w:footnote w:id="57">
    <w:p w14:paraId="5680878D" w14:textId="5408E03A" w:rsidR="008604F4" w:rsidRDefault="008604F4" w:rsidP="002B0242">
      <w:pPr>
        <w:pStyle w:val="FootnoteText"/>
      </w:pPr>
      <w:r>
        <w:rPr>
          <w:rStyle w:val="FootnoteReference"/>
        </w:rPr>
        <w:footnoteRef/>
      </w:r>
      <w:r>
        <w:t xml:space="preserve"> </w:t>
      </w:r>
      <w:r>
        <w:tab/>
      </w:r>
      <w:r>
        <w:rPr>
          <w:lang w:val="mi-NZ"/>
        </w:rPr>
        <w:t xml:space="preserve">Induction Interviews must be completed within 72 hours of a prisoner being received into the Prison, and details entered in Integrated Offender Management Sysytem (IOMS). Custodial Standards of Practice. </w:t>
      </w:r>
    </w:p>
  </w:footnote>
  <w:footnote w:id="58">
    <w:p w14:paraId="1BDD131A" w14:textId="77777777" w:rsidR="008604F4" w:rsidRDefault="008604F4" w:rsidP="002B0242">
      <w:pPr>
        <w:pStyle w:val="FootnoteText"/>
      </w:pPr>
      <w:r>
        <w:rPr>
          <w:rStyle w:val="FootnoteReference"/>
        </w:rPr>
        <w:footnoteRef/>
      </w:r>
      <w:r>
        <w:t xml:space="preserve"> </w:t>
      </w:r>
      <w:r>
        <w:tab/>
        <w:t>Ezispeak is a free telephone-based interpreting service provided by the Office of Ethnic Communities, used by a number of government agencies.</w:t>
      </w:r>
    </w:p>
  </w:footnote>
  <w:footnote w:id="59">
    <w:p w14:paraId="0B328EFC" w14:textId="77777777" w:rsidR="008604F4" w:rsidRDefault="008604F4" w:rsidP="002B0242">
      <w:pPr>
        <w:pStyle w:val="FootnoteText"/>
      </w:pPr>
      <w:r>
        <w:rPr>
          <w:rStyle w:val="FootnoteReference"/>
        </w:rPr>
        <w:footnoteRef/>
      </w:r>
      <w:r>
        <w:t xml:space="preserve"> </w:t>
      </w:r>
      <w:r>
        <w:tab/>
        <w:t>Language Line closed permanently on 30 September 2019.</w:t>
      </w:r>
    </w:p>
  </w:footnote>
  <w:footnote w:id="60">
    <w:p w14:paraId="2DA4186A" w14:textId="77777777" w:rsidR="008604F4" w:rsidRDefault="008604F4" w:rsidP="002B0242">
      <w:pPr>
        <w:pStyle w:val="FootnoteText"/>
      </w:pPr>
      <w:r>
        <w:rPr>
          <w:rStyle w:val="FootnoteReference"/>
        </w:rPr>
        <w:footnoteRef/>
      </w:r>
      <w:r>
        <w:t xml:space="preserve"> </w:t>
      </w:r>
      <w:r>
        <w:tab/>
      </w:r>
      <w:r w:rsidRPr="00081C50">
        <w:rPr>
          <w:lang w:val="mi-NZ"/>
        </w:rPr>
        <w:t xml:space="preserve">The role of the Case Officer includes looking after the </w:t>
      </w:r>
      <w:r>
        <w:rPr>
          <w:lang w:val="mi-NZ"/>
        </w:rPr>
        <w:t>prisoner</w:t>
      </w:r>
      <w:r w:rsidRPr="00081C50">
        <w:rPr>
          <w:lang w:val="mi-NZ"/>
        </w:rPr>
        <w:t>, ensuring he is aware of routines and arrangements in the Unit and supporting and encouraging him to make positive use of his time in custody.</w:t>
      </w:r>
    </w:p>
  </w:footnote>
  <w:footnote w:id="61">
    <w:p w14:paraId="0B495D33" w14:textId="77AB7DB3" w:rsidR="008604F4" w:rsidRPr="00081C50" w:rsidRDefault="008604F4" w:rsidP="002B0242">
      <w:pPr>
        <w:pStyle w:val="FootnoteText"/>
        <w:rPr>
          <w:lang w:val="mi-NZ"/>
        </w:rPr>
      </w:pPr>
      <w:r>
        <w:rPr>
          <w:rStyle w:val="FootnoteReference"/>
        </w:rPr>
        <w:footnoteRef/>
      </w:r>
      <w:r>
        <w:t xml:space="preserve"> </w:t>
      </w:r>
      <w:r>
        <w:tab/>
      </w:r>
      <w:r w:rsidRPr="00081C50">
        <w:rPr>
          <w:lang w:val="mi-NZ"/>
        </w:rPr>
        <w:t>The Department Custodial Standards of Practice – Case Officer Assignment.</w:t>
      </w:r>
    </w:p>
    <w:p w14:paraId="188913F8" w14:textId="77777777" w:rsidR="008604F4" w:rsidRDefault="008604F4" w:rsidP="002B0242">
      <w:pPr>
        <w:pStyle w:val="FootnoteText"/>
      </w:pPr>
    </w:p>
  </w:footnote>
  <w:footnote w:id="62">
    <w:p w14:paraId="459DDD05" w14:textId="26508E6E" w:rsidR="008604F4" w:rsidRDefault="008604F4">
      <w:pPr>
        <w:pStyle w:val="FootnoteText"/>
      </w:pPr>
      <w:r>
        <w:rPr>
          <w:rStyle w:val="FootnoteReference"/>
        </w:rPr>
        <w:footnoteRef/>
      </w:r>
      <w:r>
        <w:t xml:space="preserve"> </w:t>
      </w:r>
      <w:r>
        <w:tab/>
        <w:t>The Department of Corrections’ comments on recommendations 2a and 2b can be found in Appendix 1.</w:t>
      </w:r>
    </w:p>
  </w:footnote>
  <w:footnote w:id="63">
    <w:p w14:paraId="456FBBDD" w14:textId="2C5AEE2D" w:rsidR="008604F4" w:rsidRDefault="008604F4" w:rsidP="004F3841">
      <w:pPr>
        <w:pStyle w:val="FootnoteText"/>
      </w:pPr>
      <w:r>
        <w:rPr>
          <w:rStyle w:val="FootnoteReference"/>
        </w:rPr>
        <w:footnoteRef/>
      </w:r>
      <w:r>
        <w:t xml:space="preserve"> </w:t>
      </w:r>
      <w:r>
        <w:tab/>
        <w:t xml:space="preserve">This includes the Assessment Unit (Unit 10) and the Special Needs Unit (Unit 11). </w:t>
      </w:r>
    </w:p>
  </w:footnote>
  <w:footnote w:id="64">
    <w:p w14:paraId="123834A4" w14:textId="6BA93834" w:rsidR="008604F4" w:rsidRDefault="008604F4">
      <w:pPr>
        <w:pStyle w:val="FootnoteText"/>
      </w:pPr>
      <w:r>
        <w:rPr>
          <w:rStyle w:val="FootnoteReference"/>
        </w:rPr>
        <w:footnoteRef/>
      </w:r>
      <w:r>
        <w:t xml:space="preserve"> </w:t>
      </w:r>
      <w:r>
        <w:tab/>
      </w:r>
      <w:r w:rsidRPr="0024742F">
        <w:t>The Department reports at the time of inspection cell grills had been damaged by prisoners in these units, and this enabled items to be thrown through the damaged grills. Following the inspection, all food and waste was removed and the area water blasted.</w:t>
      </w:r>
      <w:r>
        <w:t xml:space="preserve"> </w:t>
      </w:r>
    </w:p>
  </w:footnote>
  <w:footnote w:id="65">
    <w:p w14:paraId="466E822C" w14:textId="514A4D26" w:rsidR="008604F4" w:rsidRDefault="008604F4">
      <w:pPr>
        <w:pStyle w:val="FootnoteText"/>
      </w:pPr>
      <w:r>
        <w:rPr>
          <w:rStyle w:val="FootnoteReference"/>
        </w:rPr>
        <w:footnoteRef/>
      </w:r>
      <w:r>
        <w:t xml:space="preserve"> </w:t>
      </w:r>
      <w:r>
        <w:tab/>
        <w:t>Dynamic s</w:t>
      </w:r>
      <w:r>
        <w:rPr>
          <w:rStyle w:val="FootnoteTextChar"/>
        </w:rPr>
        <w:t xml:space="preserve">ecurity </w:t>
      </w:r>
      <w:r w:rsidRPr="00344CE7">
        <w:rPr>
          <w:rStyle w:val="FootnoteTextChar"/>
        </w:rPr>
        <w:t>depends on an alert group of staff who interact with, and who know, their prisoners; staff developing positive staff-prisoner relationships; staff who have an awareness of what is going on in the prison; fair treatment and a sense of “well-being” among prisoners; and staff who make sure that prisoners are kept busy doing constructive and purposeful activities that contribute to their future reintegration into society. This concept is often described as dynamic security.</w:t>
      </w:r>
      <w:r>
        <w:rPr>
          <w:rStyle w:val="FootnoteTextChar"/>
        </w:rPr>
        <w:t xml:space="preserve"> See: </w:t>
      </w:r>
      <w:hyperlink r:id="rId3" w:history="1">
        <w:r w:rsidRPr="00F50828">
          <w:rPr>
            <w:rStyle w:val="Hyperlink"/>
          </w:rPr>
          <w:t>https://www.unodc.org/documents/justice-and-prison-reform/UNODC_Handbook_on_Dynamic_Security_and_Prison_Intelligence.pdf</w:t>
        </w:r>
      </w:hyperlink>
      <w:r>
        <w:t xml:space="preserve">. </w:t>
      </w:r>
    </w:p>
  </w:footnote>
  <w:footnote w:id="66">
    <w:p w14:paraId="5157FA3C" w14:textId="182DE5C3" w:rsidR="008604F4" w:rsidRDefault="008604F4">
      <w:pPr>
        <w:pStyle w:val="FootnoteText"/>
      </w:pPr>
      <w:r>
        <w:rPr>
          <w:rStyle w:val="FootnoteReference"/>
        </w:rPr>
        <w:footnoteRef/>
      </w:r>
      <w:r>
        <w:t xml:space="preserve"> </w:t>
      </w:r>
      <w:r>
        <w:tab/>
        <w:t>Including Units 10–13.</w:t>
      </w:r>
    </w:p>
  </w:footnote>
  <w:footnote w:id="67">
    <w:p w14:paraId="377FB0C4" w14:textId="2256E912" w:rsidR="008604F4" w:rsidRDefault="008604F4">
      <w:pPr>
        <w:pStyle w:val="FootnoteText"/>
      </w:pPr>
      <w:r>
        <w:rPr>
          <w:rStyle w:val="FootnoteReference"/>
        </w:rPr>
        <w:footnoteRef/>
      </w:r>
      <w:r>
        <w:t xml:space="preserve"> </w:t>
      </w:r>
      <w:r>
        <w:tab/>
        <w:t>Hōkai Rangi is the new Department of Corrections overarching strategy that runs from 2019-2024. The strategy ultimately aims to lower the proportion of Māori in the care of the Department to a level that matches the Māori share of the general population.</w:t>
      </w:r>
    </w:p>
  </w:footnote>
  <w:footnote w:id="68">
    <w:p w14:paraId="20081BE6" w14:textId="77777777" w:rsidR="008604F4" w:rsidRPr="00361FB1" w:rsidRDefault="008604F4" w:rsidP="00A85EDE">
      <w:pPr>
        <w:pStyle w:val="FootnoteText"/>
        <w:rPr>
          <w:lang w:val="mi-NZ"/>
        </w:rPr>
      </w:pPr>
      <w:r>
        <w:rPr>
          <w:rStyle w:val="FootnoteReference"/>
        </w:rPr>
        <w:footnoteRef/>
      </w:r>
      <w:r>
        <w:t xml:space="preserve"> </w:t>
      </w:r>
      <w:r>
        <w:rPr>
          <w:lang w:val="mi-NZ"/>
        </w:rPr>
        <w:tab/>
      </w:r>
      <w:r w:rsidRPr="000075FA">
        <w:rPr>
          <w:lang w:val="mi-NZ"/>
        </w:rPr>
        <w:t>Ara Poutama Aotearoa</w:t>
      </w:r>
      <w:r w:rsidRPr="00361FB1">
        <w:rPr>
          <w:lang w:val="mi-NZ"/>
        </w:rPr>
        <w:t xml:space="preserve"> defines </w:t>
      </w:r>
      <w:r>
        <w:rPr>
          <w:lang w:val="mi-NZ"/>
        </w:rPr>
        <w:t>‘</w:t>
      </w:r>
      <w:r w:rsidRPr="00361FB1">
        <w:rPr>
          <w:lang w:val="mi-NZ"/>
        </w:rPr>
        <w:t>Kaiwhakamana</w:t>
      </w:r>
      <w:r>
        <w:rPr>
          <w:lang w:val="mi-NZ"/>
        </w:rPr>
        <w:t>’</w:t>
      </w:r>
      <w:r w:rsidRPr="00361FB1">
        <w:rPr>
          <w:lang w:val="mi-NZ"/>
        </w:rPr>
        <w:t xml:space="preserve"> as: Kaumātua who have access to prisons to enable the wellness and well-being of their people. </w:t>
      </w:r>
      <w:r w:rsidRPr="006547CD">
        <w:rPr>
          <w:lang w:val="mi-NZ"/>
        </w:rPr>
        <w:t>Kaumātua i</w:t>
      </w:r>
      <w:r w:rsidRPr="00361FB1">
        <w:rPr>
          <w:lang w:val="mi-NZ"/>
        </w:rPr>
        <w:t>s intended to be applied in its broadest sense to include Kaumātua, kuia, tohunga, and others who are commended by their own people.</w:t>
      </w:r>
    </w:p>
  </w:footnote>
  <w:footnote w:id="69">
    <w:p w14:paraId="0E32A923" w14:textId="69F9AAAE" w:rsidR="008604F4" w:rsidRDefault="008604F4">
      <w:pPr>
        <w:pStyle w:val="FootnoteText"/>
      </w:pPr>
      <w:r w:rsidRPr="0024742F">
        <w:rPr>
          <w:rStyle w:val="FootnoteReference"/>
        </w:rPr>
        <w:footnoteRef/>
      </w:r>
      <w:r w:rsidRPr="0024742F">
        <w:t xml:space="preserve"> </w:t>
      </w:r>
      <w:r w:rsidRPr="0024742F">
        <w:tab/>
        <w:t>The Department reports since the inspection recruitment for a cultural advisor position at the prison has been approved. The advisor will work closely with the prison and regional services to improve cultural support on site. The Department states work is underway to build sustained, authentic relationships with mana whenua.</w:t>
      </w:r>
      <w:r>
        <w:t xml:space="preserve"> </w:t>
      </w:r>
    </w:p>
  </w:footnote>
  <w:footnote w:id="70">
    <w:p w14:paraId="1F4A11F6" w14:textId="0CD853E7" w:rsidR="008604F4" w:rsidRDefault="008604F4">
      <w:pPr>
        <w:pStyle w:val="FootnoteText"/>
      </w:pPr>
      <w:r>
        <w:rPr>
          <w:rStyle w:val="FootnoteReference"/>
        </w:rPr>
        <w:footnoteRef/>
      </w:r>
      <w:r>
        <w:t xml:space="preserve"> </w:t>
      </w:r>
      <w:r>
        <w:tab/>
        <w:t xml:space="preserve">The Department of Corrections’ comments on recommendations 3a, 3c, 3d, 3e, 3f and 3g can be found in Appendix 1. </w:t>
      </w:r>
    </w:p>
  </w:footnote>
  <w:footnote w:id="71">
    <w:p w14:paraId="0D6695B7" w14:textId="07DDBBBC" w:rsidR="008604F4" w:rsidRDefault="008604F4">
      <w:pPr>
        <w:pStyle w:val="FootnoteText"/>
      </w:pPr>
      <w:r>
        <w:rPr>
          <w:rStyle w:val="FootnoteReference"/>
        </w:rPr>
        <w:footnoteRef/>
      </w:r>
      <w:r>
        <w:t xml:space="preserve"> </w:t>
      </w:r>
      <w:r>
        <w:tab/>
        <w:t xml:space="preserve">Nursing staff identified 312 prisoners with additional needs. Lists provided predominantly identified prisoners with a history of drug addiction, depression, schizophrenia and traumatic brain injuries. </w:t>
      </w:r>
    </w:p>
  </w:footnote>
  <w:footnote w:id="72">
    <w:p w14:paraId="00AE9949" w14:textId="77777777" w:rsidR="008604F4" w:rsidRDefault="008604F4" w:rsidP="00A02EB8">
      <w:pPr>
        <w:pStyle w:val="FootnoteText"/>
      </w:pPr>
      <w:r>
        <w:rPr>
          <w:rStyle w:val="FootnoteReference"/>
        </w:rPr>
        <w:footnoteRef/>
      </w:r>
      <w:r>
        <w:t xml:space="preserve"> </w:t>
      </w:r>
      <w:r>
        <w:tab/>
        <w:t>Cornerstone is an accreditation programme specifically designed by the Royal New Zealand College of General Practitioners for general practices in New Zealand.</w:t>
      </w:r>
    </w:p>
  </w:footnote>
  <w:footnote w:id="73">
    <w:p w14:paraId="1B21B1B1" w14:textId="0E00D4EB" w:rsidR="008604F4" w:rsidRDefault="008604F4" w:rsidP="00A02EB8">
      <w:pPr>
        <w:pStyle w:val="FootnoteText"/>
      </w:pPr>
      <w:r>
        <w:rPr>
          <w:rStyle w:val="FootnoteReference"/>
        </w:rPr>
        <w:footnoteRef/>
      </w:r>
      <w:r>
        <w:t xml:space="preserve"> </w:t>
      </w:r>
      <w:r>
        <w:tab/>
        <w:t xml:space="preserve">Initial Health Assessments must be completed within 24 hours, 10 days or 30 days of the RHS depending on the urgency and acuteness of a patient’s health needs. Custodial Standards of Practice. </w:t>
      </w:r>
    </w:p>
  </w:footnote>
  <w:footnote w:id="74">
    <w:p w14:paraId="76AA9649" w14:textId="731F1445" w:rsidR="008604F4" w:rsidRDefault="008604F4" w:rsidP="00A02EB8">
      <w:pPr>
        <w:pStyle w:val="FootnoteText"/>
      </w:pPr>
      <w:r>
        <w:rPr>
          <w:rStyle w:val="FootnoteReference"/>
        </w:rPr>
        <w:footnoteRef/>
      </w:r>
      <w:r>
        <w:t xml:space="preserve"> </w:t>
      </w:r>
      <w:r>
        <w:tab/>
        <w:t xml:space="preserve">The approximate wait times were 13 days for Units 1–5, seven days for Units 6 and 8, nine days for Units 10 and 11, 16 days for Unit 12 and 23 days for Unit 13. </w:t>
      </w:r>
    </w:p>
  </w:footnote>
  <w:footnote w:id="75">
    <w:p w14:paraId="09545733" w14:textId="77777777" w:rsidR="008604F4" w:rsidRDefault="008604F4" w:rsidP="00A02EB8">
      <w:pPr>
        <w:pStyle w:val="FootnoteText"/>
      </w:pPr>
      <w:r>
        <w:rPr>
          <w:rStyle w:val="FootnoteReference"/>
        </w:rPr>
        <w:footnoteRef/>
      </w:r>
      <w:r>
        <w:t xml:space="preserve"> </w:t>
      </w:r>
      <w:r>
        <w:tab/>
      </w:r>
      <w:r w:rsidRPr="00AF4C18">
        <w:t>GP clinics</w:t>
      </w:r>
      <w:r>
        <w:t xml:space="preserve"> ran from 1pm to 4pm on Monday, 9am to 12pm on Tuesday, Wednesday and Friday, and 9am to 12pm on Thursday.</w:t>
      </w:r>
    </w:p>
  </w:footnote>
  <w:footnote w:id="76">
    <w:p w14:paraId="03A1E991" w14:textId="77777777" w:rsidR="008604F4" w:rsidRDefault="008604F4" w:rsidP="00A02EB8">
      <w:pPr>
        <w:pStyle w:val="FootnoteText"/>
      </w:pPr>
      <w:r>
        <w:rPr>
          <w:rStyle w:val="FootnoteReference"/>
        </w:rPr>
        <w:footnoteRef/>
      </w:r>
      <w:r>
        <w:t xml:space="preserve"> </w:t>
      </w:r>
      <w:r>
        <w:tab/>
        <w:t>The number of custodial staff present during consultations varied depending on the security classification of the patient.</w:t>
      </w:r>
    </w:p>
  </w:footnote>
  <w:footnote w:id="77">
    <w:p w14:paraId="758A0F54" w14:textId="69103889" w:rsidR="008604F4" w:rsidRDefault="008604F4" w:rsidP="00A02EB8">
      <w:pPr>
        <w:pStyle w:val="FootnoteText"/>
      </w:pPr>
      <w:r>
        <w:rPr>
          <w:rStyle w:val="FootnoteReference"/>
        </w:rPr>
        <w:footnoteRef/>
      </w:r>
      <w:r>
        <w:t xml:space="preserve"> </w:t>
      </w:r>
      <w:r>
        <w:tab/>
        <w:t xml:space="preserve">Rule 31 provides that: </w:t>
      </w:r>
      <w:r w:rsidRPr="00BD04BB">
        <w:rPr>
          <w:i/>
        </w:rPr>
        <w:t>“The physician or, where applicable, other qualified health-care professionals shall have daily access to all sick prisoners, all prisoners who complain of physical or mental health issues or injury and any prisoner to whom their attention is specially directed. All medical examinations shall be undertaken in full confidentiality.”</w:t>
      </w:r>
    </w:p>
  </w:footnote>
  <w:footnote w:id="78">
    <w:p w14:paraId="24734926" w14:textId="77777777" w:rsidR="008604F4" w:rsidRDefault="008604F4" w:rsidP="00A02EB8">
      <w:pPr>
        <w:pStyle w:val="FootnoteText"/>
      </w:pPr>
      <w:r>
        <w:rPr>
          <w:rStyle w:val="FootnoteReference"/>
        </w:rPr>
        <w:footnoteRef/>
      </w:r>
      <w:r>
        <w:t xml:space="preserve"> </w:t>
      </w:r>
      <w:r>
        <w:tab/>
        <w:t>For the purposes of this report, a dispensary is a room where medications, including controlled drugs, are stored.</w:t>
      </w:r>
    </w:p>
  </w:footnote>
  <w:footnote w:id="79">
    <w:p w14:paraId="49F8834A" w14:textId="4D0513E9" w:rsidR="008604F4" w:rsidRDefault="008604F4">
      <w:pPr>
        <w:pStyle w:val="FootnoteText"/>
      </w:pPr>
      <w:r>
        <w:rPr>
          <w:rStyle w:val="FootnoteReference"/>
        </w:rPr>
        <w:footnoteRef/>
      </w:r>
      <w:r>
        <w:t xml:space="preserve"> </w:t>
      </w:r>
      <w:r>
        <w:tab/>
        <w:t xml:space="preserve">The Department of Corrections’ comments on recommendations 4a, 4b, 4c, 4d, 4e and 4f can be found in Appendix 1. </w:t>
      </w:r>
    </w:p>
  </w:footnote>
  <w:footnote w:id="80">
    <w:p w14:paraId="4DA79217" w14:textId="31AD72F9" w:rsidR="008604F4" w:rsidRPr="00814FAC" w:rsidRDefault="008604F4" w:rsidP="00B47263">
      <w:pPr>
        <w:pStyle w:val="FootnoteText"/>
        <w:rPr>
          <w:i/>
        </w:rPr>
      </w:pPr>
      <w:r>
        <w:rPr>
          <w:rStyle w:val="FootnoteReference"/>
        </w:rPr>
        <w:footnoteRef/>
      </w:r>
      <w:r>
        <w:t xml:space="preserve"> </w:t>
      </w:r>
      <w:r>
        <w:tab/>
        <w:t>The Departments’ Custodial Standards of Practice states: ‘</w:t>
      </w:r>
      <w:r w:rsidRPr="00814FAC">
        <w:rPr>
          <w:i/>
        </w:rPr>
        <w:t>The prisoner must be interviewed within 3 working days of the complaint being registered in IOMS</w:t>
      </w:r>
      <w:r>
        <w:rPr>
          <w:i/>
        </w:rPr>
        <w:t>’</w:t>
      </w:r>
      <w:r w:rsidRPr="00814FAC">
        <w:rPr>
          <w:i/>
        </w:rPr>
        <w:t>.</w:t>
      </w:r>
    </w:p>
  </w:footnote>
  <w:footnote w:id="81">
    <w:p w14:paraId="5817CD64" w14:textId="033F56E2" w:rsidR="008604F4" w:rsidRDefault="008604F4">
      <w:pPr>
        <w:pStyle w:val="FootnoteText"/>
      </w:pPr>
      <w:r>
        <w:rPr>
          <w:rStyle w:val="FootnoteReference"/>
        </w:rPr>
        <w:footnoteRef/>
      </w:r>
      <w:r>
        <w:t xml:space="preserve"> </w:t>
      </w:r>
      <w:r>
        <w:tab/>
        <w:t xml:space="preserve">Data as provided by the Prison. </w:t>
      </w:r>
    </w:p>
  </w:footnote>
  <w:footnote w:id="82">
    <w:p w14:paraId="36B675B2" w14:textId="1D97EEA4" w:rsidR="008604F4" w:rsidRDefault="008604F4">
      <w:pPr>
        <w:pStyle w:val="FootnoteText"/>
      </w:pPr>
      <w:r>
        <w:rPr>
          <w:rStyle w:val="FootnoteReference"/>
        </w:rPr>
        <w:footnoteRef/>
      </w:r>
      <w:r>
        <w:t xml:space="preserve"> </w:t>
      </w:r>
      <w:r>
        <w:tab/>
        <w:t xml:space="preserve">Survey comments were from respondents in various units. </w:t>
      </w:r>
    </w:p>
  </w:footnote>
  <w:footnote w:id="83">
    <w:p w14:paraId="00C2B93C" w14:textId="77777777" w:rsidR="008604F4" w:rsidRDefault="008604F4" w:rsidP="00C53597">
      <w:pPr>
        <w:pStyle w:val="FootnoteText"/>
      </w:pPr>
      <w:r>
        <w:rPr>
          <w:rStyle w:val="FootnoteReference"/>
        </w:rPr>
        <w:footnoteRef/>
      </w:r>
      <w:r>
        <w:t xml:space="preserve"> </w:t>
      </w:r>
      <w:r>
        <w:tab/>
        <w:t xml:space="preserve">Corrections complaint categories: conduct issues, prisoner personal matters, prisoner conditions, prisoner management and unknown/other. ‘Other’ is a sub category across all complaints categories. </w:t>
      </w:r>
    </w:p>
  </w:footnote>
  <w:footnote w:id="84">
    <w:p w14:paraId="032FDBC6" w14:textId="4FF07C4E" w:rsidR="008604F4" w:rsidRDefault="008604F4" w:rsidP="00D80A02">
      <w:pPr>
        <w:pStyle w:val="FootnoteText"/>
      </w:pPr>
      <w:r>
        <w:rPr>
          <w:rStyle w:val="FootnoteReference"/>
        </w:rPr>
        <w:footnoteRef/>
      </w:r>
      <w:r>
        <w:t xml:space="preserve"> </w:t>
      </w:r>
      <w:r>
        <w:tab/>
      </w:r>
      <w:r w:rsidRPr="004114DE">
        <w:t xml:space="preserve">Analysis of the data showed that ‘staff conduct and attitude’ had received the most complaints (97), after the attribution of 28 complaints previously categorised as ‘other’. While previously accounting for only 10 percent of all prisoner complaints, ‘staff conduct and attitude’ </w:t>
      </w:r>
      <w:r>
        <w:t>in fact, comprised</w:t>
      </w:r>
      <w:r w:rsidRPr="004114DE">
        <w:t xml:space="preserve"> 29 percent of complaints.</w:t>
      </w:r>
    </w:p>
    <w:p w14:paraId="3AB08655" w14:textId="2ED87108" w:rsidR="008604F4" w:rsidRDefault="008604F4" w:rsidP="00D80A02">
      <w:pPr>
        <w:pStyle w:val="FootnoteText"/>
      </w:pPr>
      <w:r>
        <w:tab/>
        <w:t>‘</w:t>
      </w:r>
      <w:r w:rsidRPr="004114DE">
        <w:t xml:space="preserve">Communications’ complaints remained the second ranking category, rising </w:t>
      </w:r>
      <w:r>
        <w:t>from</w:t>
      </w:r>
      <w:r w:rsidRPr="004114DE">
        <w:t xml:space="preserve"> 85</w:t>
      </w:r>
      <w:r>
        <w:t xml:space="preserve"> to 94</w:t>
      </w:r>
      <w:r w:rsidRPr="004114DE">
        <w:t>, (an increase of 12 complaints). ‘Prisoner requests’ became the th</w:t>
      </w:r>
      <w:r>
        <w:t xml:space="preserve">ird ranking category, rising from </w:t>
      </w:r>
      <w:r w:rsidRPr="004114DE">
        <w:t xml:space="preserve">63 </w:t>
      </w:r>
      <w:r>
        <w:t xml:space="preserve">to 84 </w:t>
      </w:r>
      <w:r w:rsidRPr="004114DE">
        <w:t xml:space="preserve">(an increase of 21 – rising from fourth to third ranking). ‘Prisoner management’ complaints became the fourth ranking category, rising </w:t>
      </w:r>
      <w:r>
        <w:t>from 61 to</w:t>
      </w:r>
      <w:r w:rsidRPr="004114DE">
        <w:t xml:space="preserve"> 74 (an increase of 13 – rising from fifth ranking to fourth ranking).</w:t>
      </w:r>
      <w:r>
        <w:t xml:space="preserve"> </w:t>
      </w:r>
    </w:p>
  </w:footnote>
  <w:footnote w:id="85">
    <w:p w14:paraId="022C7315" w14:textId="50C53B7C" w:rsidR="008604F4" w:rsidRPr="00816732" w:rsidRDefault="008604F4">
      <w:pPr>
        <w:pStyle w:val="FootnoteText"/>
        <w:rPr>
          <w:lang w:val="mi-NZ"/>
        </w:rPr>
      </w:pPr>
      <w:r>
        <w:rPr>
          <w:rStyle w:val="FootnoteReference"/>
        </w:rPr>
        <w:footnoteRef/>
      </w:r>
      <w:r>
        <w:t xml:space="preserve"> </w:t>
      </w:r>
      <w:r>
        <w:rPr>
          <w:lang w:val="mi-NZ"/>
        </w:rPr>
        <w:tab/>
        <w:t>Designed as part of the new build.</w:t>
      </w:r>
    </w:p>
  </w:footnote>
  <w:footnote w:id="86">
    <w:p w14:paraId="37D65F7F" w14:textId="7AD06D47" w:rsidR="008604F4" w:rsidRDefault="008604F4" w:rsidP="009504F0">
      <w:pPr>
        <w:pStyle w:val="FootnoteText"/>
      </w:pPr>
      <w:r>
        <w:rPr>
          <w:rStyle w:val="FootnoteReference"/>
        </w:rPr>
        <w:footnoteRef/>
      </w:r>
      <w:r>
        <w:t xml:space="preserve"> </w:t>
      </w:r>
      <w:r>
        <w:tab/>
        <w:t xml:space="preserve">Corrections Intelligence provides prisoners’ names to regional Senior Advisors and the Regional Commissioner. </w:t>
      </w:r>
    </w:p>
  </w:footnote>
  <w:footnote w:id="87">
    <w:p w14:paraId="361A4FD9" w14:textId="77777777" w:rsidR="008604F4" w:rsidRDefault="008604F4" w:rsidP="009504F0">
      <w:pPr>
        <w:pStyle w:val="FootnoteText"/>
      </w:pPr>
      <w:r>
        <w:rPr>
          <w:rStyle w:val="FootnoteReference"/>
        </w:rPr>
        <w:footnoteRef/>
      </w:r>
      <w:r>
        <w:t xml:space="preserve"> </w:t>
      </w:r>
      <w:r>
        <w:tab/>
        <w:t xml:space="preserve">Prison Operations Manual (POM) – C.0.1.Res. 10 National Mail Monitoring Guidance Last updated </w:t>
      </w:r>
      <w:r w:rsidRPr="008E6864">
        <w:rPr>
          <w:i/>
        </w:rPr>
        <w:t>06</w:t>
      </w:r>
      <w:r>
        <w:rPr>
          <w:i/>
        </w:rPr>
        <w:t xml:space="preserve"> Dec 2019.</w:t>
      </w:r>
    </w:p>
  </w:footnote>
  <w:footnote w:id="88">
    <w:p w14:paraId="47DF6F30" w14:textId="5E6DC1BE" w:rsidR="008604F4" w:rsidRDefault="008604F4" w:rsidP="009D5D8D">
      <w:pPr>
        <w:pStyle w:val="FootnoteText"/>
      </w:pPr>
      <w:r>
        <w:rPr>
          <w:rStyle w:val="FootnoteReference"/>
        </w:rPr>
        <w:footnoteRef/>
      </w:r>
      <w:r>
        <w:t xml:space="preserve"> </w:t>
      </w:r>
      <w:r>
        <w:tab/>
        <w:t>Misconducts by month: July 2019 (67), August (111), September (90), October (85), November (93), and December (91).</w:t>
      </w:r>
    </w:p>
  </w:footnote>
  <w:footnote w:id="89">
    <w:p w14:paraId="61B95296" w14:textId="3E0321D1" w:rsidR="008604F4" w:rsidRDefault="008604F4" w:rsidP="009D5D8D">
      <w:pPr>
        <w:pStyle w:val="FootnoteText"/>
      </w:pPr>
      <w:r>
        <w:rPr>
          <w:rStyle w:val="FootnoteReference"/>
        </w:rPr>
        <w:footnoteRef/>
      </w:r>
      <w:r>
        <w:t xml:space="preserve"> </w:t>
      </w:r>
      <w:r>
        <w:tab/>
        <w:t xml:space="preserve">Misconducts by unit: Unit 1 (36), Unit 2 (22), Unit 3 (15), Unit 4 (11), Unit 5 (31), Unit 6 (4), Unit 8(6), ISU (3), Unit 10 (152), </w:t>
      </w:r>
      <w:r w:rsidRPr="006D2DB5">
        <w:t>Unit 11 (56), Unit 13 (93) and Unit 12 (108).</w:t>
      </w:r>
    </w:p>
  </w:footnote>
  <w:footnote w:id="90">
    <w:p w14:paraId="783D516F" w14:textId="77777777" w:rsidR="008604F4" w:rsidRDefault="008604F4" w:rsidP="007B279F">
      <w:pPr>
        <w:pStyle w:val="FootnoteText"/>
      </w:pPr>
      <w:r>
        <w:rPr>
          <w:rStyle w:val="FootnoteReference"/>
        </w:rPr>
        <w:footnoteRef/>
      </w:r>
      <w:r>
        <w:t xml:space="preserve"> </w:t>
      </w:r>
      <w:r>
        <w:tab/>
        <w:t>Remand population on 28 January 2020 via COBRA. Remand accused (15) and remand convicted (142).</w:t>
      </w:r>
    </w:p>
  </w:footnote>
  <w:footnote w:id="91">
    <w:p w14:paraId="6369F500" w14:textId="77777777" w:rsidR="008604F4" w:rsidRDefault="008604F4" w:rsidP="007B279F">
      <w:pPr>
        <w:pStyle w:val="FootnoteText"/>
      </w:pPr>
      <w:r>
        <w:rPr>
          <w:rStyle w:val="FootnoteReference"/>
        </w:rPr>
        <w:footnoteRef/>
      </w:r>
      <w:r>
        <w:t xml:space="preserve"> </w:t>
      </w:r>
      <w:r>
        <w:tab/>
        <w:t>Unit 1 housed 13 remand prisoners, Unit 2 housed 1 remand prisoner, Unit 4 housed 47 remand prisoners, Unit 5 housed 43 remand prisoners Unit 10 housed 3 remand prisoners, Unit 11 housed 14 remand prisoners, Unit 12 housed 12 remand prisoners, Unit 13 housed 23 remand prisoners.</w:t>
      </w:r>
    </w:p>
  </w:footnote>
  <w:footnote w:id="92">
    <w:p w14:paraId="49FB3112" w14:textId="39EDCD57" w:rsidR="008604F4" w:rsidRPr="00031B48" w:rsidRDefault="008604F4">
      <w:pPr>
        <w:pStyle w:val="FootnoteText"/>
        <w:rPr>
          <w:lang w:val="mi-NZ"/>
        </w:rPr>
      </w:pPr>
      <w:r>
        <w:rPr>
          <w:rStyle w:val="FootnoteReference"/>
        </w:rPr>
        <w:footnoteRef/>
      </w:r>
      <w:r>
        <w:t xml:space="preserve"> </w:t>
      </w:r>
      <w:r>
        <w:rPr>
          <w:lang w:val="mi-NZ"/>
        </w:rPr>
        <w:tab/>
      </w:r>
      <w:r w:rsidRPr="008F7957">
        <w:t>On 28 February 2020, the Department of Corrections advised my office of their proposal to introduce a security classification</w:t>
      </w:r>
      <w:r>
        <w:t xml:space="preserve"> system</w:t>
      </w:r>
      <w:r w:rsidRPr="008F7957">
        <w:t xml:space="preserve"> for people on remand.</w:t>
      </w:r>
    </w:p>
  </w:footnote>
  <w:footnote w:id="93">
    <w:p w14:paraId="7F846849" w14:textId="5BD9D7F2" w:rsidR="008604F4" w:rsidRPr="00031B48" w:rsidRDefault="008604F4">
      <w:pPr>
        <w:pStyle w:val="FootnoteText"/>
        <w:rPr>
          <w:lang w:val="mi-NZ"/>
        </w:rPr>
      </w:pPr>
      <w:r>
        <w:rPr>
          <w:rStyle w:val="FootnoteReference"/>
        </w:rPr>
        <w:footnoteRef/>
      </w:r>
      <w:r>
        <w:t xml:space="preserve"> </w:t>
      </w:r>
      <w:r>
        <w:rPr>
          <w:lang w:val="mi-NZ"/>
        </w:rPr>
        <w:tab/>
      </w:r>
      <w:r w:rsidRPr="00625D06">
        <w:t>The tool classifies remand accused and remand convicted prisoners into two categories – Level 1 (high) and Level 2 (low).</w:t>
      </w:r>
    </w:p>
  </w:footnote>
  <w:footnote w:id="94">
    <w:p w14:paraId="6BEC6A2A" w14:textId="6EA68AD6" w:rsidR="008604F4" w:rsidRPr="00031B48" w:rsidRDefault="008604F4">
      <w:pPr>
        <w:pStyle w:val="FootnoteText"/>
        <w:rPr>
          <w:lang w:val="mi-NZ"/>
        </w:rPr>
      </w:pPr>
      <w:r>
        <w:rPr>
          <w:rStyle w:val="FootnoteReference"/>
        </w:rPr>
        <w:footnoteRef/>
      </w:r>
      <w:r>
        <w:t xml:space="preserve"> </w:t>
      </w:r>
      <w:r>
        <w:rPr>
          <w:lang w:val="mi-NZ"/>
        </w:rPr>
        <w:tab/>
      </w:r>
      <w:r w:rsidRPr="00031B48">
        <w:t>Remand accused prisoners in maximum security units were subject to a basic yard-to-cell regime, whereas remand accused prisoners in other units had longer periods of unlock and access to more association.</w:t>
      </w:r>
    </w:p>
  </w:footnote>
  <w:footnote w:id="95">
    <w:p w14:paraId="2B6CCC91" w14:textId="43C93B47" w:rsidR="008604F4" w:rsidRDefault="008604F4" w:rsidP="007B279F">
      <w:pPr>
        <w:pStyle w:val="FootnoteText"/>
        <w:rPr>
          <w:lang w:val="mi-NZ"/>
        </w:rPr>
      </w:pPr>
      <w:r>
        <w:rPr>
          <w:rStyle w:val="FootnoteReference"/>
        </w:rPr>
        <w:footnoteRef/>
      </w:r>
      <w:r>
        <w:t xml:space="preserve"> </w:t>
      </w:r>
      <w:r>
        <w:rPr>
          <w:lang w:val="mi-NZ"/>
        </w:rPr>
        <w:tab/>
        <w:t>Report is available at:</w:t>
      </w:r>
    </w:p>
    <w:p w14:paraId="07F0AB59" w14:textId="2A7E7D01" w:rsidR="008604F4" w:rsidRPr="00F87550" w:rsidRDefault="008604F4" w:rsidP="007B279F">
      <w:pPr>
        <w:pStyle w:val="FootnoteText"/>
        <w:rPr>
          <w:highlight w:val="yellow"/>
          <w:lang w:val="mi-NZ"/>
        </w:rPr>
      </w:pPr>
      <w:r>
        <w:rPr>
          <w:lang w:val="mi-NZ"/>
        </w:rPr>
        <w:t xml:space="preserve">       </w:t>
      </w:r>
      <w:hyperlink r:id="rId4" w:history="1">
        <w:r w:rsidRPr="00313776">
          <w:rPr>
            <w:rStyle w:val="Hyperlink"/>
            <w:lang w:val="mi-NZ"/>
          </w:rPr>
          <w:t>https://tbinternet.ohchr.org/Treaties/CAT-OP/Shared%20Documents/NZL/CAT_OP_NZL_1_7242_E.pdf</w:t>
        </w:r>
      </w:hyperlink>
      <w:r>
        <w:rPr>
          <w:lang w:val="mi-NZ"/>
        </w:rPr>
        <w:t xml:space="preserve"> </w:t>
      </w:r>
    </w:p>
  </w:footnote>
  <w:footnote w:id="96">
    <w:p w14:paraId="36EA328D" w14:textId="683381F5" w:rsidR="008604F4" w:rsidRPr="003E610B" w:rsidRDefault="008604F4" w:rsidP="007B279F">
      <w:pPr>
        <w:pStyle w:val="FootnoteText"/>
        <w:rPr>
          <w:lang w:val="mi-NZ"/>
        </w:rPr>
      </w:pPr>
      <w:r>
        <w:rPr>
          <w:rStyle w:val="FootnoteReference"/>
        </w:rPr>
        <w:footnoteRef/>
      </w:r>
      <w:r>
        <w:t xml:space="preserve"> </w:t>
      </w:r>
      <w:r>
        <w:rPr>
          <w:lang w:val="mi-NZ"/>
        </w:rPr>
        <w:tab/>
      </w:r>
      <w:r>
        <w:t>Units 12 and 13 had two non-contact rooms in each unit for 90 prisoners.</w:t>
      </w:r>
    </w:p>
  </w:footnote>
  <w:footnote w:id="97">
    <w:p w14:paraId="6813144B" w14:textId="14A3C1B4" w:rsidR="008604F4" w:rsidRDefault="008604F4">
      <w:pPr>
        <w:pStyle w:val="FootnoteText"/>
      </w:pPr>
      <w:r>
        <w:rPr>
          <w:rStyle w:val="FootnoteReference"/>
        </w:rPr>
        <w:footnoteRef/>
      </w:r>
      <w:r>
        <w:t xml:space="preserve"> </w:t>
      </w:r>
      <w:r>
        <w:tab/>
      </w:r>
      <w:r w:rsidRPr="0024742F">
        <w:t>The Department of Corrections’ comments on recommendations 5a and 5b can be found in Appendix 1.</w:t>
      </w:r>
    </w:p>
  </w:footnote>
  <w:footnote w:id="98">
    <w:p w14:paraId="046E1213" w14:textId="46F673D5" w:rsidR="008604F4" w:rsidRDefault="008604F4" w:rsidP="004020EB">
      <w:pPr>
        <w:pStyle w:val="FootnoteText"/>
      </w:pPr>
      <w:r>
        <w:rPr>
          <w:rStyle w:val="FootnoteReference"/>
        </w:rPr>
        <w:footnoteRef/>
      </w:r>
      <w:r>
        <w:t xml:space="preserve"> </w:t>
      </w:r>
      <w:r>
        <w:tab/>
      </w:r>
      <w:r w:rsidRPr="00FE1C7A">
        <w:t>Inspectors conducted a full muster check of the Prison on the morning of Wednesday 5 February 2020 to identify how each prisoner was spending their time (including if they were locked or unlocked).</w:t>
      </w:r>
      <w:r>
        <w:t xml:space="preserve"> </w:t>
      </w:r>
    </w:p>
  </w:footnote>
  <w:footnote w:id="99">
    <w:p w14:paraId="13DE2E24" w14:textId="02453CA7" w:rsidR="008604F4" w:rsidRDefault="008604F4">
      <w:pPr>
        <w:pStyle w:val="FootnoteText"/>
      </w:pPr>
      <w:r>
        <w:rPr>
          <w:rStyle w:val="FootnoteReference"/>
        </w:rPr>
        <w:footnoteRef/>
      </w:r>
      <w:r>
        <w:t xml:space="preserve"> </w:t>
      </w:r>
      <w:r>
        <w:tab/>
        <w:t xml:space="preserve">A number of wings remain locked so that staff can be redeployed to unlock other wings.  </w:t>
      </w:r>
    </w:p>
  </w:footnote>
  <w:footnote w:id="100">
    <w:p w14:paraId="6F929C6D" w14:textId="472AFAC9" w:rsidR="008604F4" w:rsidRPr="00031B48" w:rsidRDefault="008604F4">
      <w:pPr>
        <w:pStyle w:val="FootnoteText"/>
        <w:rPr>
          <w:lang w:val="mi-NZ"/>
        </w:rPr>
      </w:pPr>
      <w:r>
        <w:rPr>
          <w:rStyle w:val="FootnoteReference"/>
        </w:rPr>
        <w:footnoteRef/>
      </w:r>
      <w:r>
        <w:t xml:space="preserve"> </w:t>
      </w:r>
      <w:r>
        <w:rPr>
          <w:lang w:val="mi-NZ"/>
        </w:rPr>
        <w:tab/>
      </w:r>
      <w:r w:rsidRPr="001710E8">
        <w:rPr>
          <w:lang w:val="mi-NZ"/>
        </w:rPr>
        <w:t>For example, unlocked Friday morning with no unlock on Friday afternoon due to staff training. No unlock until Saturday afternoon as a result of a rolling unlock.</w:t>
      </w:r>
    </w:p>
  </w:footnote>
  <w:footnote w:id="101">
    <w:p w14:paraId="4B20D413" w14:textId="77777777" w:rsidR="008604F4" w:rsidRDefault="008604F4" w:rsidP="00265629">
      <w:pPr>
        <w:pStyle w:val="FootnoteText"/>
      </w:pPr>
      <w:r>
        <w:rPr>
          <w:rStyle w:val="FootnoteReference"/>
        </w:rPr>
        <w:footnoteRef/>
      </w:r>
      <w:r>
        <w:t xml:space="preserve"> </w:t>
      </w:r>
      <w:r>
        <w:tab/>
        <w:t xml:space="preserve">Corrections Business Reporting and </w:t>
      </w:r>
      <w:r w:rsidRPr="00082634">
        <w:t>Analysis (COBRA) system. This number includes visits from volunteers and Assistant Chaplains.</w:t>
      </w:r>
    </w:p>
  </w:footnote>
  <w:footnote w:id="102">
    <w:p w14:paraId="4574C115" w14:textId="77777777" w:rsidR="008604F4" w:rsidRPr="00047C8F" w:rsidRDefault="008604F4" w:rsidP="00265629">
      <w:pPr>
        <w:pStyle w:val="FootnoteText"/>
        <w:rPr>
          <w:lang w:val="mi-NZ"/>
        </w:rPr>
      </w:pPr>
      <w:r>
        <w:rPr>
          <w:rStyle w:val="FootnoteReference"/>
        </w:rPr>
        <w:footnoteRef/>
      </w:r>
      <w:r>
        <w:t xml:space="preserve"> </w:t>
      </w:r>
      <w:r>
        <w:rPr>
          <w:lang w:val="mi-NZ"/>
        </w:rPr>
        <w:tab/>
        <w:t>High and maximum security prisoners required higher staffing ratios and engagement could only be facilitated through non-contact booths.</w:t>
      </w:r>
    </w:p>
  </w:footnote>
  <w:footnote w:id="103">
    <w:p w14:paraId="2B2016DA" w14:textId="77777777" w:rsidR="008604F4" w:rsidRPr="0086757F" w:rsidRDefault="008604F4" w:rsidP="00265629">
      <w:pPr>
        <w:pStyle w:val="FootnoteText"/>
        <w:rPr>
          <w:lang w:val="mi-NZ"/>
        </w:rPr>
      </w:pPr>
      <w:r>
        <w:rPr>
          <w:rStyle w:val="FootnoteReference"/>
        </w:rPr>
        <w:footnoteRef/>
      </w:r>
      <w:r>
        <w:t xml:space="preserve"> </w:t>
      </w:r>
      <w:r>
        <w:rPr>
          <w:lang w:val="mi-NZ"/>
        </w:rPr>
        <w:tab/>
      </w:r>
      <w:r w:rsidRPr="0065092D">
        <w:rPr>
          <w:lang w:val="mi-NZ"/>
        </w:rPr>
        <w:t>Lawyer, Psychologist, and Case Management appointments were prioritised.</w:t>
      </w:r>
    </w:p>
  </w:footnote>
  <w:footnote w:id="104">
    <w:p w14:paraId="63296EE9" w14:textId="4C6E8B91" w:rsidR="008604F4" w:rsidRPr="00751F94" w:rsidRDefault="008604F4">
      <w:pPr>
        <w:pStyle w:val="FootnoteText"/>
        <w:rPr>
          <w:lang w:val="mi-NZ"/>
        </w:rPr>
      </w:pPr>
      <w:r>
        <w:rPr>
          <w:rStyle w:val="FootnoteReference"/>
        </w:rPr>
        <w:footnoteRef/>
      </w:r>
      <w:r>
        <w:t xml:space="preserve"> </w:t>
      </w:r>
      <w:r>
        <w:rPr>
          <w:lang w:val="mi-NZ"/>
        </w:rPr>
        <w:tab/>
        <w:t xml:space="preserve">Rule 64 of the Nelson Mandela Rules provides that: </w:t>
      </w:r>
      <w:r w:rsidRPr="00751F94">
        <w:rPr>
          <w:rStyle w:val="Italics"/>
        </w:rPr>
        <w:t>‘Every prison shall have a library for the use of all categories of prisoners, adequately stocked with both recreational and instructional books, and prisoners shall be encouraged to make full use of it</w:t>
      </w:r>
      <w:r>
        <w:rPr>
          <w:rStyle w:val="Italics"/>
          <w:i w:val="0"/>
        </w:rPr>
        <w:t>’</w:t>
      </w:r>
      <w:r w:rsidRPr="004A0E8A">
        <w:rPr>
          <w:rStyle w:val="Italics"/>
          <w:i w:val="0"/>
        </w:rPr>
        <w:t>.</w:t>
      </w:r>
    </w:p>
  </w:footnote>
  <w:footnote w:id="105">
    <w:p w14:paraId="69951EF9" w14:textId="77C686E5" w:rsidR="008604F4" w:rsidRDefault="008604F4" w:rsidP="00880AC8">
      <w:pPr>
        <w:pStyle w:val="FootnoteText"/>
      </w:pPr>
      <w:r>
        <w:rPr>
          <w:rStyle w:val="FootnoteReference"/>
        </w:rPr>
        <w:footnoteRef/>
      </w:r>
      <w:r>
        <w:t xml:space="preserve"> </w:t>
      </w:r>
      <w:r>
        <w:tab/>
        <w:t>The Nelson Mandela Rules, Rules 47 and 48 refer.</w:t>
      </w:r>
    </w:p>
  </w:footnote>
  <w:footnote w:id="106">
    <w:p w14:paraId="18D21791" w14:textId="77777777" w:rsidR="008604F4" w:rsidRDefault="008604F4" w:rsidP="00880AC8">
      <w:pPr>
        <w:pStyle w:val="FootnoteText"/>
      </w:pPr>
      <w:r>
        <w:rPr>
          <w:rStyle w:val="FootnoteReference"/>
        </w:rPr>
        <w:footnoteRef/>
      </w:r>
      <w:r>
        <w:t xml:space="preserve"> </w:t>
      </w:r>
      <w:r>
        <w:tab/>
        <w:t>See Corrections Act 2004, sections 83 and 87; see also Corrections Regulations 2005, Regulation 124 and Schedule 5.</w:t>
      </w:r>
    </w:p>
  </w:footnote>
  <w:footnote w:id="107">
    <w:p w14:paraId="20A3D3DA" w14:textId="77777777" w:rsidR="008604F4" w:rsidRDefault="008604F4" w:rsidP="0079463A">
      <w:pPr>
        <w:pStyle w:val="FootnoteText"/>
      </w:pPr>
      <w:r>
        <w:rPr>
          <w:rStyle w:val="FootnoteReference"/>
        </w:rPr>
        <w:footnoteRef/>
      </w:r>
      <w:r>
        <w:t xml:space="preserve"> </w:t>
      </w:r>
      <w:r>
        <w:tab/>
        <w:t xml:space="preserve">Some staff would provide water at the request of visitors. </w:t>
      </w:r>
    </w:p>
  </w:footnote>
  <w:footnote w:id="108">
    <w:p w14:paraId="2A52868C" w14:textId="60C8DF0A" w:rsidR="008604F4" w:rsidRDefault="008604F4">
      <w:pPr>
        <w:pStyle w:val="FootnoteText"/>
      </w:pPr>
      <w:r>
        <w:rPr>
          <w:rStyle w:val="FootnoteReference"/>
        </w:rPr>
        <w:footnoteRef/>
      </w:r>
      <w:r>
        <w:t xml:space="preserve"> </w:t>
      </w:r>
      <w:r>
        <w:tab/>
        <w:t xml:space="preserve">The Assessment Unit also had an AVL facility. </w:t>
      </w:r>
    </w:p>
  </w:footnote>
  <w:footnote w:id="109">
    <w:p w14:paraId="176DF7B4" w14:textId="2368683E" w:rsidR="008604F4" w:rsidRPr="00263E5A" w:rsidRDefault="008604F4" w:rsidP="00C70F0F">
      <w:pPr>
        <w:pStyle w:val="FootnoteText"/>
        <w:rPr>
          <w:lang w:val="mi-NZ"/>
        </w:rPr>
      </w:pPr>
      <w:r>
        <w:rPr>
          <w:rStyle w:val="FootnoteReference"/>
        </w:rPr>
        <w:footnoteRef/>
      </w:r>
      <w:r>
        <w:t xml:space="preserve"> </w:t>
      </w:r>
      <w:r>
        <w:rPr>
          <w:lang w:val="mi-NZ"/>
        </w:rPr>
        <w:tab/>
      </w:r>
      <w:r w:rsidRPr="00D8361A">
        <w:rPr>
          <w:lang w:val="mi-NZ"/>
        </w:rPr>
        <w:t xml:space="preserve">This number included internal </w:t>
      </w:r>
      <w:r>
        <w:rPr>
          <w:lang w:val="mi-NZ"/>
        </w:rPr>
        <w:t xml:space="preserve">employment </w:t>
      </w:r>
      <w:r w:rsidRPr="00D8361A">
        <w:rPr>
          <w:lang w:val="mi-NZ"/>
        </w:rPr>
        <w:t>and external employment</w:t>
      </w:r>
      <w:r>
        <w:rPr>
          <w:lang w:val="mi-NZ"/>
        </w:rPr>
        <w:t xml:space="preserve"> outside the Prison.</w:t>
      </w:r>
    </w:p>
  </w:footnote>
  <w:footnote w:id="110">
    <w:p w14:paraId="70C478DF" w14:textId="77777777" w:rsidR="008604F4" w:rsidRDefault="008604F4" w:rsidP="00C70F0F">
      <w:pPr>
        <w:pStyle w:val="FootnoteText"/>
      </w:pPr>
      <w:r>
        <w:rPr>
          <w:rStyle w:val="FootnoteReference"/>
        </w:rPr>
        <w:footnoteRef/>
      </w:r>
      <w:r>
        <w:t xml:space="preserve"> </w:t>
      </w:r>
      <w:r>
        <w:tab/>
        <w:t>Prison industries included Joinery, Portacom, light engineering, light assembly and the nursery.</w:t>
      </w:r>
    </w:p>
  </w:footnote>
  <w:footnote w:id="111">
    <w:p w14:paraId="3C5E03F7" w14:textId="77777777" w:rsidR="008604F4" w:rsidRDefault="008604F4" w:rsidP="00C70F0F">
      <w:pPr>
        <w:pStyle w:val="FootnoteText"/>
      </w:pPr>
      <w:r>
        <w:rPr>
          <w:rStyle w:val="FootnoteReference"/>
        </w:rPr>
        <w:footnoteRef/>
      </w:r>
      <w:r>
        <w:t xml:space="preserve"> </w:t>
      </w:r>
      <w:r>
        <w:tab/>
        <w:t>M</w:t>
      </w:r>
      <w:r w:rsidRPr="003900F6">
        <w:t>inimum or low security sentenced prisoners with previous internal work party experience</w:t>
      </w:r>
      <w:r>
        <w:t xml:space="preserve">. M.04.08.02 Work Parties. Prison Operations Manual. </w:t>
      </w:r>
    </w:p>
  </w:footnote>
  <w:footnote w:id="112">
    <w:p w14:paraId="7DCAE56E" w14:textId="77777777" w:rsidR="008604F4" w:rsidRPr="00695026" w:rsidRDefault="008604F4" w:rsidP="00C70F0F">
      <w:pPr>
        <w:pStyle w:val="FootnoteText"/>
        <w:rPr>
          <w:lang w:val="mi-NZ"/>
        </w:rPr>
      </w:pPr>
      <w:r>
        <w:rPr>
          <w:rStyle w:val="FootnoteReference"/>
        </w:rPr>
        <w:footnoteRef/>
      </w:r>
      <w:r>
        <w:t xml:space="preserve"> </w:t>
      </w:r>
      <w:r>
        <w:rPr>
          <w:lang w:val="mi-NZ"/>
        </w:rPr>
        <w:tab/>
        <w:t>Unit 9 was closed 28 March 2019 due to custodial staffing shortages.</w:t>
      </w:r>
    </w:p>
  </w:footnote>
  <w:footnote w:id="113">
    <w:p w14:paraId="0098AAEC" w14:textId="190304A6" w:rsidR="008604F4" w:rsidRPr="00A325CF" w:rsidRDefault="008604F4">
      <w:pPr>
        <w:pStyle w:val="FootnoteText"/>
        <w:rPr>
          <w:lang w:val="mi-NZ"/>
        </w:rPr>
      </w:pPr>
      <w:r>
        <w:rPr>
          <w:rStyle w:val="FootnoteReference"/>
        </w:rPr>
        <w:footnoteRef/>
      </w:r>
      <w:r>
        <w:t xml:space="preserve"> </w:t>
      </w:r>
      <w:r>
        <w:rPr>
          <w:lang w:val="mi-NZ"/>
        </w:rPr>
        <w:tab/>
        <w:t>As provided by the Prison, including comments.</w:t>
      </w:r>
    </w:p>
  </w:footnote>
  <w:footnote w:id="114">
    <w:p w14:paraId="07EDA857" w14:textId="77777777" w:rsidR="008604F4" w:rsidRDefault="008604F4" w:rsidP="00C70F0F">
      <w:pPr>
        <w:pStyle w:val="FootnoteText"/>
      </w:pPr>
      <w:r>
        <w:rPr>
          <w:rStyle w:val="FootnoteReference"/>
        </w:rPr>
        <w:footnoteRef/>
      </w:r>
      <w:r>
        <w:t xml:space="preserve"> </w:t>
      </w:r>
      <w:r>
        <w:tab/>
        <w:t>This list is not exhaustive.</w:t>
      </w:r>
    </w:p>
  </w:footnote>
  <w:footnote w:id="115">
    <w:p w14:paraId="435FD09F" w14:textId="77777777" w:rsidR="008604F4" w:rsidRDefault="008604F4" w:rsidP="00C70F0F">
      <w:pPr>
        <w:pStyle w:val="FootnoteText"/>
      </w:pPr>
      <w:r>
        <w:rPr>
          <w:rStyle w:val="FootnoteReference"/>
        </w:rPr>
        <w:footnoteRef/>
      </w:r>
      <w:r>
        <w:t xml:space="preserve"> </w:t>
      </w:r>
      <w:r>
        <w:tab/>
        <w:t xml:space="preserve">Corrections Business Reporting and </w:t>
      </w:r>
      <w:r w:rsidRPr="00082634">
        <w:t>Analysis (COBRA) system.</w:t>
      </w:r>
    </w:p>
  </w:footnote>
  <w:footnote w:id="116">
    <w:p w14:paraId="4DD33462" w14:textId="77777777" w:rsidR="008604F4" w:rsidRPr="003E610B" w:rsidRDefault="008604F4" w:rsidP="00C70F0F">
      <w:pPr>
        <w:pStyle w:val="FootnoteText"/>
        <w:rPr>
          <w:lang w:val="mi-NZ"/>
        </w:rPr>
      </w:pPr>
      <w:r>
        <w:rPr>
          <w:rStyle w:val="FootnoteReference"/>
        </w:rPr>
        <w:footnoteRef/>
      </w:r>
      <w:r>
        <w:t xml:space="preserve"> </w:t>
      </w:r>
      <w:r>
        <w:rPr>
          <w:lang w:val="mi-NZ"/>
        </w:rPr>
        <w:tab/>
      </w:r>
      <w:r>
        <w:t>Units 12 and 13 had only two non-contact rooms available on each Unit for 90 prisoners.</w:t>
      </w:r>
    </w:p>
  </w:footnote>
  <w:footnote w:id="117">
    <w:p w14:paraId="33AC2B81" w14:textId="77777777" w:rsidR="008604F4" w:rsidRPr="007B7E74" w:rsidRDefault="008604F4" w:rsidP="00C70F0F">
      <w:pPr>
        <w:pStyle w:val="FootnoteText"/>
        <w:rPr>
          <w:lang w:val="mi-NZ"/>
        </w:rPr>
      </w:pPr>
      <w:r>
        <w:rPr>
          <w:rStyle w:val="FootnoteReference"/>
        </w:rPr>
        <w:footnoteRef/>
      </w:r>
      <w:r>
        <w:t xml:space="preserve"> </w:t>
      </w:r>
      <w:r>
        <w:rPr>
          <w:lang w:val="mi-NZ"/>
        </w:rPr>
        <w:tab/>
      </w:r>
      <w:r>
        <w:t>The Maintenance Programme is a relapse prevention programme for offenders who have already completed a rehabilitative programme.</w:t>
      </w:r>
    </w:p>
  </w:footnote>
  <w:footnote w:id="118">
    <w:p w14:paraId="6F0DB0ED" w14:textId="77777777" w:rsidR="008604F4" w:rsidRPr="00905300" w:rsidRDefault="008604F4" w:rsidP="00C70F0F">
      <w:pPr>
        <w:pStyle w:val="FootnoteText"/>
        <w:rPr>
          <w:lang w:val="mi-NZ"/>
        </w:rPr>
      </w:pPr>
      <w:r>
        <w:rPr>
          <w:rStyle w:val="FootnoteReference"/>
        </w:rPr>
        <w:footnoteRef/>
      </w:r>
      <w:r>
        <w:t xml:space="preserve"> </w:t>
      </w:r>
      <w:r>
        <w:rPr>
          <w:lang w:val="mi-NZ"/>
        </w:rPr>
        <w:tab/>
        <w:t>The DTP is a six-month intervention, comprising two phases: treatment and maintenance.</w:t>
      </w:r>
    </w:p>
  </w:footnote>
  <w:footnote w:id="119">
    <w:p w14:paraId="7B4975B8" w14:textId="77777777" w:rsidR="008604F4" w:rsidRPr="00924D5E" w:rsidRDefault="008604F4" w:rsidP="00C70F0F">
      <w:pPr>
        <w:pStyle w:val="FootnoteText"/>
        <w:rPr>
          <w:lang w:val="mi-NZ"/>
        </w:rPr>
      </w:pPr>
      <w:r>
        <w:rPr>
          <w:rStyle w:val="FootnoteReference"/>
        </w:rPr>
        <w:footnoteRef/>
      </w:r>
      <w:r>
        <w:t xml:space="preserve"> </w:t>
      </w:r>
      <w:r>
        <w:rPr>
          <w:lang w:val="mi-NZ"/>
        </w:rPr>
        <w:tab/>
        <w:t xml:space="preserve">The CSOTP is a 32-week </w:t>
      </w:r>
      <w:r>
        <w:t>intensive, group-based intervention comprising eight modules over three phases.</w:t>
      </w:r>
    </w:p>
  </w:footnote>
  <w:footnote w:id="120">
    <w:p w14:paraId="4C361D56" w14:textId="77777777" w:rsidR="008604F4" w:rsidRPr="00924D5E" w:rsidRDefault="008604F4" w:rsidP="00C70F0F">
      <w:pPr>
        <w:pStyle w:val="FootnoteText"/>
        <w:rPr>
          <w:lang w:val="mi-NZ"/>
        </w:rPr>
      </w:pPr>
      <w:r>
        <w:rPr>
          <w:rStyle w:val="FootnoteReference"/>
        </w:rPr>
        <w:footnoteRef/>
      </w:r>
      <w:r>
        <w:t xml:space="preserve"> </w:t>
      </w:r>
      <w:r>
        <w:rPr>
          <w:lang w:val="mi-NZ"/>
        </w:rPr>
        <w:tab/>
        <w:t>The SIP is a 12-week intervention for low recidivism risk child sex offenders. If required, the prisoner may then be placed on the CSOTP.</w:t>
      </w:r>
    </w:p>
  </w:footnote>
  <w:footnote w:id="121">
    <w:p w14:paraId="7D5ACEEA" w14:textId="77777777" w:rsidR="008604F4" w:rsidRPr="0071404B" w:rsidRDefault="008604F4" w:rsidP="00C70F0F">
      <w:pPr>
        <w:pStyle w:val="FootnoteText"/>
        <w:rPr>
          <w:lang w:val="mi-NZ"/>
        </w:rPr>
      </w:pPr>
      <w:r>
        <w:rPr>
          <w:rStyle w:val="FootnoteReference"/>
        </w:rPr>
        <w:footnoteRef/>
      </w:r>
      <w:r>
        <w:t xml:space="preserve"> </w:t>
      </w:r>
      <w:r>
        <w:rPr>
          <w:lang w:val="mi-NZ"/>
        </w:rPr>
        <w:tab/>
        <w:t>The Department promotes Right Track as supporting staff to take the right action with prisoners at the right time, by knowing what is going on in their lives and encouraging them to make positive use of their time in custody.</w:t>
      </w:r>
    </w:p>
  </w:footnote>
  <w:footnote w:id="122">
    <w:p w14:paraId="1FC0D5AE" w14:textId="77777777" w:rsidR="008604F4" w:rsidRDefault="008604F4" w:rsidP="00C70F0F">
      <w:pPr>
        <w:pStyle w:val="FootnoteText"/>
      </w:pPr>
      <w:r>
        <w:rPr>
          <w:rStyle w:val="FootnoteReference"/>
        </w:rPr>
        <w:footnoteRef/>
      </w:r>
      <w:r>
        <w:t xml:space="preserve"> </w:t>
      </w:r>
      <w:r>
        <w:tab/>
        <w:t>Case Managers will meet with every new prisoner on their caseload within 10 working days of allocation.</w:t>
      </w:r>
    </w:p>
  </w:footnote>
  <w:footnote w:id="123">
    <w:p w14:paraId="43D232A0" w14:textId="77777777" w:rsidR="008604F4" w:rsidRDefault="008604F4" w:rsidP="00C70F0F">
      <w:pPr>
        <w:pStyle w:val="FootnoteText"/>
      </w:pPr>
      <w:r>
        <w:rPr>
          <w:rStyle w:val="FootnoteReference"/>
        </w:rPr>
        <w:footnoteRef/>
      </w:r>
      <w:r>
        <w:t xml:space="preserve"> </w:t>
      </w:r>
      <w:r>
        <w:tab/>
        <w:t>An initial or transitional offender plan must be finalised within 40 working days of the initial reception date.</w:t>
      </w:r>
    </w:p>
  </w:footnote>
  <w:footnote w:id="124">
    <w:p w14:paraId="71ED09BA" w14:textId="77777777" w:rsidR="008604F4" w:rsidRDefault="008604F4" w:rsidP="00C70F0F">
      <w:pPr>
        <w:pStyle w:val="FootnoteText"/>
      </w:pPr>
      <w:r>
        <w:rPr>
          <w:rStyle w:val="FootnoteReference"/>
        </w:rPr>
        <w:footnoteRef/>
      </w:r>
      <w:r>
        <w:t xml:space="preserve"> </w:t>
      </w:r>
      <w:r>
        <w:tab/>
        <w:t>Case Managers will undertake face-to-face contact with a prisoner based on their individual risk, need, and responsivity barriers.</w:t>
      </w:r>
    </w:p>
  </w:footnote>
  <w:footnote w:id="125">
    <w:p w14:paraId="2D9B0A19" w14:textId="77777777" w:rsidR="008604F4" w:rsidRDefault="008604F4" w:rsidP="00C70F0F">
      <w:pPr>
        <w:pStyle w:val="FootnoteText"/>
      </w:pPr>
      <w:r>
        <w:rPr>
          <w:rStyle w:val="FootnoteReference"/>
        </w:rPr>
        <w:footnoteRef/>
      </w:r>
      <w:r>
        <w:t xml:space="preserve"> </w:t>
      </w:r>
      <w:r>
        <w:tab/>
        <w:t>Data from Case Management Standards of Practice home page.</w:t>
      </w:r>
    </w:p>
  </w:footnote>
  <w:footnote w:id="126">
    <w:p w14:paraId="2FDF3FB8" w14:textId="77777777" w:rsidR="008604F4" w:rsidRPr="006621E9" w:rsidRDefault="008604F4" w:rsidP="00C70F0F">
      <w:pPr>
        <w:pStyle w:val="FootnoteText"/>
        <w:rPr>
          <w:lang w:val="mi-NZ"/>
        </w:rPr>
      </w:pPr>
      <w:r>
        <w:rPr>
          <w:rStyle w:val="FootnoteReference"/>
        </w:rPr>
        <w:footnoteRef/>
      </w:r>
      <w:r>
        <w:t xml:space="preserve"> </w:t>
      </w:r>
      <w:r>
        <w:rPr>
          <w:lang w:val="mi-NZ"/>
        </w:rPr>
        <w:tab/>
        <w:t>Accommodation, education and training, employment, whānau and community support, skills for life and Oranga.</w:t>
      </w:r>
    </w:p>
  </w:footnote>
  <w:footnote w:id="127">
    <w:p w14:paraId="229C3922" w14:textId="738EEDC2" w:rsidR="008604F4" w:rsidRPr="005563FC" w:rsidRDefault="008604F4" w:rsidP="00C70F0F">
      <w:pPr>
        <w:pStyle w:val="FootnoteText"/>
        <w:rPr>
          <w:lang w:val="mi-NZ"/>
        </w:rPr>
      </w:pPr>
      <w:r>
        <w:rPr>
          <w:rStyle w:val="FootnoteReference"/>
        </w:rPr>
        <w:footnoteRef/>
      </w:r>
      <w:r>
        <w:t xml:space="preserve"> </w:t>
      </w:r>
      <w:r>
        <w:rPr>
          <w:lang w:val="mi-NZ"/>
        </w:rPr>
        <w:tab/>
      </w:r>
      <w:r w:rsidRPr="00D76FD3">
        <w:t>CPP is a four-year trial co</w:t>
      </w:r>
      <w:r>
        <w:t>-</w:t>
      </w:r>
      <w:r w:rsidRPr="00D76FD3">
        <w:t xml:space="preserve">designed by Corrections and </w:t>
      </w:r>
      <w:r>
        <w:t>Ministry of Social Development</w:t>
      </w:r>
      <w:r w:rsidRPr="00D76FD3">
        <w:t xml:space="preserve"> to provide 250 additional public housing places, so that people exiting prison with an unmet housing need are able to access stable accommodation.</w:t>
      </w:r>
      <w:r w:rsidRPr="00F80F1C">
        <w:t xml:space="preserve"> </w:t>
      </w:r>
      <w:r w:rsidRPr="00D76FD3">
        <w:t>The initiative will also include a wraparound support service to help those offenders sustain their tenancy.</w:t>
      </w:r>
    </w:p>
  </w:footnote>
  <w:footnote w:id="128">
    <w:p w14:paraId="73033A30" w14:textId="19A4D750" w:rsidR="008604F4" w:rsidRDefault="008604F4">
      <w:pPr>
        <w:pStyle w:val="FootnoteText"/>
      </w:pPr>
      <w:r>
        <w:rPr>
          <w:rStyle w:val="FootnoteReference"/>
        </w:rPr>
        <w:footnoteRef/>
      </w:r>
      <w:r>
        <w:t xml:space="preserve"> </w:t>
      </w:r>
      <w:r>
        <w:tab/>
        <w:t xml:space="preserve">During the inspection, my Inspectors observed an external support worker, who had travelled a considerable distance to the Prison, being turned away from a scheduled appointment in Unit 12 as a result of staffing shortages.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19810" w14:textId="77777777" w:rsidR="00DF45D9" w:rsidRDefault="00DF45D9">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8F4F1" w14:textId="77777777" w:rsidR="008604F4" w:rsidRPr="003C2059" w:rsidRDefault="008604F4" w:rsidP="0089409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653FD4" w14:textId="77777777" w:rsidR="00DF45D9" w:rsidRDefault="00DF45D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DA046A" w14:textId="77777777" w:rsidR="008604F4" w:rsidRDefault="008604F4">
    <w:pPr>
      <w:pStyle w:val="Header"/>
    </w:pPr>
    <w:r w:rsidRPr="00D551D1">
      <w:rPr>
        <w:noProof/>
        <w:lang w:eastAsia="en-NZ"/>
      </w:rPr>
      <w:drawing>
        <wp:anchor distT="0" distB="0" distL="114300" distR="114300" simplePos="0" relativeHeight="251657216" behindDoc="1" locked="0" layoutInCell="1" allowOverlap="1" wp14:anchorId="1FB0E207" wp14:editId="5FDBF2F8">
          <wp:simplePos x="0" y="0"/>
          <wp:positionH relativeFrom="page">
            <wp:posOffset>0</wp:posOffset>
          </wp:positionH>
          <wp:positionV relativeFrom="page">
            <wp:posOffset>0</wp:posOffset>
          </wp:positionV>
          <wp:extent cx="7559040" cy="10696575"/>
          <wp:effectExtent l="0" t="0" r="3810" b="9525"/>
          <wp:wrapNone/>
          <wp:docPr id="7" name="Picture 0" title="Office of the Ombudsman cover page logo – features the word Ombudsman in bold font with the text ‘Fairness for all’ in a smaller font-size below. A graphic of a fern furls into the ‘O’ helping to form the first letter of the word Ombuds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TA Report Image_Purple_V1.jpg"/>
                  <pic:cNvPicPr/>
                </pic:nvPicPr>
                <pic:blipFill>
                  <a:blip r:embed="rId1" cstate="print"/>
                  <a:stretch>
                    <a:fillRect/>
                  </a:stretch>
                </pic:blipFill>
                <pic:spPr>
                  <a:xfrm>
                    <a:off x="0" y="0"/>
                    <a:ext cx="7559040" cy="10696575"/>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B38C8" w14:textId="77777777" w:rsidR="008604F4" w:rsidRDefault="008604F4" w:rsidP="00672F95">
    <w:pPr>
      <w:pStyle w:val="Header"/>
    </w:pPr>
    <w:r>
      <w:rPr>
        <w:rStyle w:val="PageNumber"/>
      </w:rPr>
      <w:tab/>
    </w:r>
    <w:r w:rsidRPr="00DD54DF">
      <w:t>Tari o te Kaitiaki Mana Tangata</w:t>
    </w:r>
    <w:r>
      <w:t xml:space="preserve"> | Office of the Ombudsman</w:t>
    </w:r>
  </w:p>
  <w:p w14:paraId="58CE312A" w14:textId="77777777" w:rsidR="008604F4" w:rsidRPr="003C2059" w:rsidRDefault="008604F4" w:rsidP="00672F95">
    <w:pPr>
      <w:pStyle w:val="Headerlin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4F7DDB" w14:textId="77777777" w:rsidR="008604F4" w:rsidRDefault="008604F4" w:rsidP="003C2059">
    <w:pPr>
      <w:pStyle w:val="Header"/>
      <w:rPr>
        <w:rStyle w:val="PageNumber"/>
      </w:rPr>
    </w:pPr>
    <w:r>
      <w:t xml:space="preserve">Office of the Ombudsman | </w:t>
    </w:r>
    <w:r w:rsidRPr="00DD54DF">
      <w:t>Tari o te Kaitiaki Mana Tangata</w:t>
    </w:r>
  </w:p>
  <w:p w14:paraId="439C2A47" w14:textId="77777777" w:rsidR="008604F4" w:rsidRPr="003C2059" w:rsidRDefault="008604F4" w:rsidP="001754AE">
    <w:pPr>
      <w:pStyle w:val="Headerline"/>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2BA7B7" w14:textId="77777777" w:rsidR="008604F4" w:rsidRDefault="008604F4" w:rsidP="00E671C1">
    <w:pPr>
      <w:pStyle w:val="Header"/>
      <w:rPr>
        <w:rStyle w:val="PageNumber"/>
      </w:rPr>
    </w:pPr>
    <w:r>
      <w:t xml:space="preserve">Office of the Ombudsman | </w:t>
    </w:r>
    <w:r w:rsidRPr="00DD54DF">
      <w:t>Tari o te Kaitiaki Mana Tangata</w:t>
    </w:r>
  </w:p>
  <w:p w14:paraId="6BCE1030" w14:textId="77777777" w:rsidR="008604F4" w:rsidRPr="003C2059" w:rsidRDefault="008604F4" w:rsidP="00E671C1">
    <w:pPr>
      <w:pStyle w:val="Headerlin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08932B" w14:textId="77777777" w:rsidR="008604F4" w:rsidRDefault="008604F4" w:rsidP="00203F58">
    <w:pPr>
      <w:pStyle w:val="Header"/>
    </w:pPr>
    <w:r>
      <w:rPr>
        <w:rStyle w:val="PageNumber"/>
      </w:rPr>
      <w:tab/>
    </w:r>
    <w:r w:rsidRPr="00DD54DF">
      <w:t>Tari o te Kaitiaki Mana Tangata</w:t>
    </w:r>
    <w:r>
      <w:t xml:space="preserve"> | Office of the Ombudsman</w:t>
    </w:r>
  </w:p>
  <w:p w14:paraId="1B029684" w14:textId="77777777" w:rsidR="008604F4" w:rsidRPr="003C2059" w:rsidRDefault="008604F4" w:rsidP="00203F58">
    <w:pPr>
      <w:pStyle w:val="Headerlin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25804E" w14:textId="380A5489" w:rsidR="008604F4" w:rsidRDefault="008604F4" w:rsidP="00203F58">
    <w:pPr>
      <w:pStyle w:val="Header"/>
      <w:rPr>
        <w:rStyle w:val="PageNumber"/>
      </w:rPr>
    </w:pPr>
    <w:r>
      <w:t xml:space="preserve">Office of the Ombudsman | </w:t>
    </w:r>
    <w:r w:rsidRPr="00DD54DF">
      <w:t>Tari o te Kaitiaki Mana Tangata</w:t>
    </w:r>
  </w:p>
  <w:p w14:paraId="49B80C46" w14:textId="77777777" w:rsidR="008604F4" w:rsidRPr="003C2059" w:rsidRDefault="008604F4" w:rsidP="00203F58">
    <w:pPr>
      <w:pStyle w:val="Headerline"/>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9062C3" w14:textId="0BE715FE" w:rsidR="008604F4" w:rsidRDefault="008604F4" w:rsidP="00E671C1">
    <w:pPr>
      <w:pStyle w:val="Header"/>
      <w:rPr>
        <w:rStyle w:val="PageNumber"/>
      </w:rPr>
    </w:pPr>
    <w:r>
      <w:t xml:space="preserve">Office of the Ombudsman | </w:t>
    </w:r>
    <w:r w:rsidRPr="00DD54DF">
      <w:t>Tari o te Kaitiaki Mana Tangata</w:t>
    </w:r>
    <w:r>
      <w:tab/>
      <w:t xml:space="preserve">Page </w:t>
    </w:r>
    <w:r w:rsidRPr="001753BE">
      <w:rPr>
        <w:rStyle w:val="PageNumber"/>
      </w:rPr>
      <w:fldChar w:fldCharType="begin"/>
    </w:r>
    <w:r w:rsidRPr="001753BE">
      <w:rPr>
        <w:rStyle w:val="PageNumber"/>
      </w:rPr>
      <w:instrText xml:space="preserve"> PAGE   \* MERGEFORMAT </w:instrText>
    </w:r>
    <w:r w:rsidRPr="001753BE">
      <w:rPr>
        <w:rStyle w:val="PageNumber"/>
      </w:rPr>
      <w:fldChar w:fldCharType="separate"/>
    </w:r>
    <w:r>
      <w:rPr>
        <w:rStyle w:val="PageNumber"/>
        <w:noProof/>
      </w:rPr>
      <w:t>1</w:t>
    </w:r>
    <w:r w:rsidRPr="001753BE">
      <w:rPr>
        <w:rStyle w:val="PageNumber"/>
      </w:rPr>
      <w:fldChar w:fldCharType="end"/>
    </w:r>
  </w:p>
  <w:p w14:paraId="3729B42C" w14:textId="77777777" w:rsidR="008604F4" w:rsidRPr="003C2059" w:rsidRDefault="008604F4" w:rsidP="00E671C1">
    <w:pPr>
      <w:pStyle w:val="Headerlin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992B4B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EE69748"/>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C2C229D2"/>
    <w:lvl w:ilvl="0">
      <w:start w:val="1"/>
      <w:numFmt w:val="bullet"/>
      <w:pStyle w:val="ListBullet5"/>
      <w:lvlText w:val=""/>
      <w:lvlJc w:val="left"/>
      <w:pPr>
        <w:tabs>
          <w:tab w:val="num" w:pos="1492"/>
        </w:tabs>
        <w:ind w:left="1492" w:hanging="360"/>
      </w:pPr>
      <w:rPr>
        <w:rFonts w:ascii="Symbol" w:hAnsi="Symbol" w:hint="default"/>
      </w:rPr>
    </w:lvl>
  </w:abstractNum>
  <w:abstractNum w:abstractNumId="3" w15:restartNumberingAfterBreak="0">
    <w:nsid w:val="0237325B"/>
    <w:multiLevelType w:val="multilevel"/>
    <w:tmpl w:val="5EB4B8F0"/>
    <w:lvl w:ilvl="0">
      <w:start w:val="1"/>
      <w:numFmt w:val="bullet"/>
      <w:pStyle w:val="Tablecheckbox1"/>
      <w:lvlText w:val=""/>
      <w:lvlJc w:val="left"/>
      <w:pPr>
        <w:tabs>
          <w:tab w:val="num" w:pos="357"/>
        </w:tabs>
        <w:ind w:left="357" w:hanging="357"/>
      </w:pPr>
      <w:rPr>
        <w:rFonts w:ascii="Wingdings 2" w:hAnsi="Wingdings 2" w:hint="default"/>
        <w:u w:color="696969"/>
      </w:rPr>
    </w:lvl>
    <w:lvl w:ilvl="1">
      <w:start w:val="1"/>
      <w:numFmt w:val="bullet"/>
      <w:pStyle w:val="Tablecheckbox2"/>
      <w:lvlText w:val=""/>
      <w:lvlJc w:val="left"/>
      <w:pPr>
        <w:tabs>
          <w:tab w:val="num" w:pos="714"/>
        </w:tabs>
        <w:ind w:left="714" w:hanging="357"/>
      </w:pPr>
      <w:rPr>
        <w:rFonts w:ascii="Wingdings 2" w:hAnsi="Wingdings 2" w:hint="default"/>
      </w:rPr>
    </w:lvl>
    <w:lvl w:ilvl="2">
      <w:start w:val="1"/>
      <w:numFmt w:val="bullet"/>
      <w:pStyle w:val="Tablecheckbox3"/>
      <w:lvlText w:val=""/>
      <w:lvlJc w:val="left"/>
      <w:pPr>
        <w:tabs>
          <w:tab w:val="num" w:pos="1072"/>
        </w:tabs>
        <w:ind w:left="1072" w:hanging="358"/>
      </w:pPr>
      <w:rPr>
        <w:rFonts w:ascii="Wingdings 2" w:hAnsi="Wingdings 2"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4" w15:restartNumberingAfterBreak="0">
    <w:nsid w:val="0E266A35"/>
    <w:multiLevelType w:val="multilevel"/>
    <w:tmpl w:val="132E5168"/>
    <w:lvl w:ilvl="0">
      <w:start w:val="1"/>
      <w:numFmt w:val="lowerRoman"/>
      <w:pStyle w:val="QListroman"/>
      <w:lvlText w:val="%1."/>
      <w:lvlJc w:val="left"/>
      <w:pPr>
        <w:tabs>
          <w:tab w:val="num" w:pos="1134"/>
        </w:tabs>
        <w:ind w:left="1134" w:hanging="567"/>
      </w:pPr>
      <w:rPr>
        <w:rFonts w:hint="default"/>
        <w:i/>
        <w:color w:val="4D4D4D"/>
      </w:rPr>
    </w:lvl>
    <w:lvl w:ilvl="1">
      <w:start w:val="1"/>
      <w:numFmt w:val="none"/>
      <w:suff w:val="nothing"/>
      <w:lvlText w:val=""/>
      <w:lvlJc w:val="left"/>
      <w:pPr>
        <w:ind w:left="1134"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F2416F2"/>
    <w:multiLevelType w:val="multilevel"/>
    <w:tmpl w:val="75FE1430"/>
    <w:lvl w:ilvl="0">
      <w:start w:val="1"/>
      <w:numFmt w:val="bullet"/>
      <w:pStyle w:val="ListBullet"/>
      <w:lvlText w:val=""/>
      <w:lvlJc w:val="left"/>
      <w:pPr>
        <w:tabs>
          <w:tab w:val="num" w:pos="567"/>
        </w:tabs>
        <w:ind w:left="567" w:hanging="567"/>
      </w:pPr>
      <w:rPr>
        <w:rFonts w:ascii="Symbol" w:hAnsi="Symbol" w:hint="default"/>
      </w:rPr>
    </w:lvl>
    <w:lvl w:ilvl="1">
      <w:start w:val="1"/>
      <w:numFmt w:val="bullet"/>
      <w:pStyle w:val="ListBullet2"/>
      <w:lvlText w:val="-"/>
      <w:lvlJc w:val="left"/>
      <w:pPr>
        <w:tabs>
          <w:tab w:val="num" w:pos="1134"/>
        </w:tabs>
        <w:ind w:left="1134" w:hanging="567"/>
      </w:pPr>
      <w:rPr>
        <w:rFonts w:ascii="Calibri" w:hAnsi="Calibri" w:hint="default"/>
      </w:rPr>
    </w:lvl>
    <w:lvl w:ilvl="2">
      <w:start w:val="1"/>
      <w:numFmt w:val="bullet"/>
      <w:pStyle w:val="ListBullet3"/>
      <w:lvlText w:val="›"/>
      <w:lvlJc w:val="left"/>
      <w:pPr>
        <w:tabs>
          <w:tab w:val="num" w:pos="1701"/>
        </w:tabs>
        <w:ind w:left="1701" w:hanging="567"/>
      </w:pPr>
      <w:rPr>
        <w:rFonts w:ascii="Calibri" w:hAnsi="Calibri" w:hint="default"/>
      </w:rPr>
    </w:lvl>
    <w:lvl w:ilvl="3">
      <w:start w:val="1"/>
      <w:numFmt w:val="bullet"/>
      <w:pStyle w:val="ListBullet4"/>
      <w:lvlText w:val="»"/>
      <w:lvlJc w:val="left"/>
      <w:pPr>
        <w:tabs>
          <w:tab w:val="num" w:pos="2268"/>
        </w:tabs>
        <w:ind w:left="2268" w:hanging="567"/>
      </w:pPr>
      <w:rPr>
        <w:rFonts w:ascii="Calibri" w:hAnsi="Calibri" w:hint="default"/>
      </w:rPr>
    </w:lvl>
    <w:lvl w:ilvl="4">
      <w:start w:val="1"/>
      <w:numFmt w:val="none"/>
      <w:suff w:val="nothing"/>
      <w:lvlText w:val=""/>
      <w:lvlJc w:val="left"/>
      <w:pPr>
        <w:ind w:left="2268"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FC40F15"/>
    <w:multiLevelType w:val="hybridMultilevel"/>
    <w:tmpl w:val="F3C427D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7" w15:restartNumberingAfterBreak="0">
    <w:nsid w:val="16E03F8C"/>
    <w:multiLevelType w:val="multilevel"/>
    <w:tmpl w:val="71C4C924"/>
    <w:lvl w:ilvl="0">
      <w:start w:val="1"/>
      <w:numFmt w:val="decimal"/>
      <w:pStyle w:val="Number-1"/>
      <w:lvlText w:val="%1."/>
      <w:lvlJc w:val="left"/>
      <w:pPr>
        <w:tabs>
          <w:tab w:val="num" w:pos="851"/>
        </w:tabs>
        <w:ind w:left="851" w:hanging="851"/>
      </w:pPr>
      <w:rPr>
        <w:rFonts w:hint="default"/>
      </w:rPr>
    </w:lvl>
    <w:lvl w:ilvl="1">
      <w:start w:val="1"/>
      <w:numFmt w:val="decimal"/>
      <w:pStyle w:val="Number-11"/>
      <w:lvlText w:val="%1.%2"/>
      <w:lvlJc w:val="left"/>
      <w:pPr>
        <w:tabs>
          <w:tab w:val="num" w:pos="851"/>
        </w:tabs>
        <w:ind w:left="851" w:hanging="851"/>
      </w:pPr>
      <w:rPr>
        <w:rFonts w:hint="default"/>
      </w:rPr>
    </w:lvl>
    <w:lvl w:ilvl="2">
      <w:start w:val="1"/>
      <w:numFmt w:val="decimal"/>
      <w:pStyle w:val="Number-111"/>
      <w:lvlText w:val="%1.%2.%3"/>
      <w:lvlJc w:val="left"/>
      <w:pPr>
        <w:tabs>
          <w:tab w:val="num" w:pos="851"/>
        </w:tabs>
        <w:ind w:left="851" w:hanging="851"/>
      </w:pPr>
      <w:rPr>
        <w:rFonts w:hint="default"/>
      </w:rPr>
    </w:lvl>
    <w:lvl w:ilvl="3">
      <w:start w:val="1"/>
      <w:numFmt w:val="none"/>
      <w:suff w:val="nothing"/>
      <w:lvlText w:val=""/>
      <w:lvlJc w:val="left"/>
      <w:pPr>
        <w:ind w:left="851" w:firstLine="0"/>
      </w:pPr>
      <w:rPr>
        <w:rFonts w:hint="default"/>
        <w:u w:color="4D4D4D"/>
      </w:rPr>
    </w:lvl>
    <w:lvl w:ilvl="4">
      <w:start w:val="1"/>
      <w:numFmt w:val="none"/>
      <w:lvlRestart w:val="0"/>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7"/>
      <w:lvlJc w:val="left"/>
      <w:pPr>
        <w:ind w:left="851" w:firstLine="0"/>
      </w:pPr>
      <w:rPr>
        <w:rFonts w:hint="default"/>
      </w:rPr>
    </w:lvl>
    <w:lvl w:ilvl="7">
      <w:start w:val="1"/>
      <w:numFmt w:val="none"/>
      <w:suff w:val="nothing"/>
      <w:lvlText w:val="%8"/>
      <w:lvlJc w:val="left"/>
      <w:pPr>
        <w:ind w:left="851" w:firstLine="0"/>
      </w:pPr>
      <w:rPr>
        <w:rFonts w:hint="default"/>
      </w:rPr>
    </w:lvl>
    <w:lvl w:ilvl="8">
      <w:start w:val="1"/>
      <w:numFmt w:val="none"/>
      <w:suff w:val="nothing"/>
      <w:lvlText w:val="%9"/>
      <w:lvlJc w:val="left"/>
      <w:pPr>
        <w:ind w:left="851" w:firstLine="0"/>
      </w:pPr>
      <w:rPr>
        <w:rFonts w:hint="default"/>
      </w:rPr>
    </w:lvl>
  </w:abstractNum>
  <w:abstractNum w:abstractNumId="8" w15:restartNumberingAfterBreak="0">
    <w:nsid w:val="1EC067D0"/>
    <w:multiLevelType w:val="hybridMultilevel"/>
    <w:tmpl w:val="D4A0AB2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21A570AA"/>
    <w:multiLevelType w:val="hybridMultilevel"/>
    <w:tmpl w:val="19A654F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245469B0"/>
    <w:multiLevelType w:val="hybridMultilevel"/>
    <w:tmpl w:val="82461F0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278F62EA"/>
    <w:multiLevelType w:val="multilevel"/>
    <w:tmpl w:val="53A8DE6E"/>
    <w:lvl w:ilvl="0">
      <w:start w:val="1"/>
      <w:numFmt w:val="bullet"/>
      <w:pStyle w:val="EndnoteBullet"/>
      <w:lvlText w:val=""/>
      <w:lvlJc w:val="left"/>
      <w:pPr>
        <w:tabs>
          <w:tab w:val="num" w:pos="567"/>
        </w:tabs>
        <w:ind w:left="567" w:hanging="283"/>
      </w:pPr>
      <w:rPr>
        <w:rFonts w:ascii="Symbol" w:hAnsi="Symbol" w:hint="default"/>
        <w:color w:val="4D4D4D"/>
      </w:rPr>
    </w:lvl>
    <w:lvl w:ilvl="1">
      <w:start w:val="1"/>
      <w:numFmt w:val="none"/>
      <w:suff w:val="nothing"/>
      <w:lvlText w:val=""/>
      <w:lvlJc w:val="left"/>
      <w:pPr>
        <w:ind w:left="567" w:firstLine="0"/>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12" w15:restartNumberingAfterBreak="0">
    <w:nsid w:val="2A496CAF"/>
    <w:multiLevelType w:val="multilevel"/>
    <w:tmpl w:val="9048A306"/>
    <w:lvl w:ilvl="0">
      <w:start w:val="1"/>
      <w:numFmt w:val="bullet"/>
      <w:pStyle w:val="Boxsmallbullet1"/>
      <w:lvlText w:val=""/>
      <w:lvlJc w:val="left"/>
      <w:pPr>
        <w:tabs>
          <w:tab w:val="num" w:pos="357"/>
        </w:tabs>
        <w:ind w:left="360" w:hanging="360"/>
      </w:pPr>
      <w:rPr>
        <w:rFonts w:ascii="Symbol" w:hAnsi="Symbol" w:hint="default"/>
      </w:rPr>
    </w:lvl>
    <w:lvl w:ilvl="1">
      <w:start w:val="1"/>
      <w:numFmt w:val="bullet"/>
      <w:pStyle w:val="Boxsmallbullet2"/>
      <w:lvlText w:val="-"/>
      <w:lvlJc w:val="left"/>
      <w:pPr>
        <w:tabs>
          <w:tab w:val="num" w:pos="714"/>
        </w:tabs>
        <w:ind w:left="714" w:hanging="354"/>
      </w:pPr>
      <w:rPr>
        <w:rFonts w:ascii="Calibri" w:hAnsi="Calibri" w:hint="default"/>
      </w:rPr>
    </w:lvl>
    <w:lvl w:ilvl="2">
      <w:start w:val="1"/>
      <w:numFmt w:val="none"/>
      <w:suff w:val="nothing"/>
      <w:lvlText w:val=""/>
      <w:lvlJc w:val="left"/>
      <w:pPr>
        <w:ind w:left="714" w:firstLine="0"/>
      </w:pPr>
      <w:rPr>
        <w:rFonts w:hint="default"/>
      </w:rPr>
    </w:lvl>
    <w:lvl w:ilvl="3">
      <w:start w:val="1"/>
      <w:numFmt w:val="none"/>
      <w:suff w:val="nothing"/>
      <w:lvlText w:val=""/>
      <w:lvlJc w:val="left"/>
      <w:pPr>
        <w:ind w:left="714" w:firstLine="0"/>
      </w:pPr>
      <w:rPr>
        <w:rFonts w:hint="default"/>
      </w:rPr>
    </w:lvl>
    <w:lvl w:ilvl="4">
      <w:start w:val="1"/>
      <w:numFmt w:val="none"/>
      <w:suff w:val="nothing"/>
      <w:lvlText w:val=""/>
      <w:lvlJc w:val="left"/>
      <w:pPr>
        <w:ind w:left="714" w:firstLine="0"/>
      </w:pPr>
      <w:rPr>
        <w:rFonts w:hint="default"/>
      </w:rPr>
    </w:lvl>
    <w:lvl w:ilvl="5">
      <w:start w:val="1"/>
      <w:numFmt w:val="none"/>
      <w:suff w:val="nothing"/>
      <w:lvlText w:val=""/>
      <w:lvlJc w:val="left"/>
      <w:pPr>
        <w:ind w:left="714" w:firstLine="0"/>
      </w:pPr>
      <w:rPr>
        <w:rFonts w:hint="default"/>
      </w:rPr>
    </w:lvl>
    <w:lvl w:ilvl="6">
      <w:start w:val="1"/>
      <w:numFmt w:val="none"/>
      <w:suff w:val="nothing"/>
      <w:lvlText w:val=""/>
      <w:lvlJc w:val="left"/>
      <w:pPr>
        <w:ind w:left="714" w:firstLine="0"/>
      </w:pPr>
      <w:rPr>
        <w:rFonts w:hint="default"/>
      </w:rPr>
    </w:lvl>
    <w:lvl w:ilvl="7">
      <w:start w:val="1"/>
      <w:numFmt w:val="none"/>
      <w:suff w:val="nothing"/>
      <w:lvlText w:val=""/>
      <w:lvlJc w:val="left"/>
      <w:pPr>
        <w:ind w:left="714" w:firstLine="0"/>
      </w:pPr>
      <w:rPr>
        <w:rFonts w:hint="default"/>
      </w:rPr>
    </w:lvl>
    <w:lvl w:ilvl="8">
      <w:start w:val="1"/>
      <w:numFmt w:val="none"/>
      <w:suff w:val="nothing"/>
      <w:lvlText w:val=""/>
      <w:lvlJc w:val="left"/>
      <w:pPr>
        <w:ind w:left="714" w:firstLine="0"/>
      </w:pPr>
      <w:rPr>
        <w:rFonts w:hint="default"/>
      </w:rPr>
    </w:lvl>
  </w:abstractNum>
  <w:abstractNum w:abstractNumId="13" w15:restartNumberingAfterBreak="0">
    <w:nsid w:val="2D4153D4"/>
    <w:multiLevelType w:val="multilevel"/>
    <w:tmpl w:val="D10C43F8"/>
    <w:lvl w:ilvl="0">
      <w:start w:val="1"/>
      <w:numFmt w:val="bullet"/>
      <w:pStyle w:val="FootnoteBullet"/>
      <w:lvlText w:val=""/>
      <w:lvlJc w:val="left"/>
      <w:pPr>
        <w:tabs>
          <w:tab w:val="num" w:pos="567"/>
        </w:tabs>
        <w:ind w:left="567" w:hanging="283"/>
      </w:pPr>
      <w:rPr>
        <w:rFonts w:ascii="Symbol" w:hAnsi="Symbol" w:hint="default"/>
        <w:color w:val="4D4D4D"/>
      </w:rPr>
    </w:lvl>
    <w:lvl w:ilvl="1">
      <w:start w:val="1"/>
      <w:numFmt w:val="none"/>
      <w:suff w:val="nothing"/>
      <w:lvlText w:val=""/>
      <w:lvlJc w:val="left"/>
      <w:pPr>
        <w:ind w:left="567" w:firstLine="0"/>
      </w:pPr>
      <w:rPr>
        <w:rFonts w:hint="default"/>
      </w:rPr>
    </w:lvl>
    <w:lvl w:ilvl="2">
      <w:start w:val="1"/>
      <w:numFmt w:val="none"/>
      <w:suff w:val="nothing"/>
      <w:lvlText w:val=""/>
      <w:lvlJc w:val="left"/>
      <w:pPr>
        <w:ind w:left="567" w:firstLine="0"/>
      </w:pPr>
      <w:rPr>
        <w:rFonts w:hint="default"/>
      </w:rPr>
    </w:lvl>
    <w:lvl w:ilvl="3">
      <w:start w:val="1"/>
      <w:numFmt w:val="none"/>
      <w:suff w:val="nothing"/>
      <w:lvlText w:val=""/>
      <w:lvlJc w:val="left"/>
      <w:pPr>
        <w:ind w:left="567" w:firstLine="0"/>
      </w:pPr>
      <w:rPr>
        <w:rFonts w:hint="default"/>
      </w:rPr>
    </w:lvl>
    <w:lvl w:ilvl="4">
      <w:start w:val="1"/>
      <w:numFmt w:val="none"/>
      <w:suff w:val="nothing"/>
      <w:lvlText w:val=""/>
      <w:lvlJc w:val="left"/>
      <w:pPr>
        <w:ind w:left="567" w:firstLine="0"/>
      </w:pPr>
      <w:rPr>
        <w:rFonts w:hint="default"/>
      </w:rPr>
    </w:lvl>
    <w:lvl w:ilvl="5">
      <w:start w:val="1"/>
      <w:numFmt w:val="none"/>
      <w:suff w:val="nothing"/>
      <w:lvlText w:val=""/>
      <w:lvlJc w:val="left"/>
      <w:pPr>
        <w:ind w:left="567" w:firstLine="0"/>
      </w:pPr>
      <w:rPr>
        <w:rFonts w:hint="default"/>
      </w:rPr>
    </w:lvl>
    <w:lvl w:ilvl="6">
      <w:start w:val="1"/>
      <w:numFmt w:val="none"/>
      <w:suff w:val="nothing"/>
      <w:lvlText w:val=""/>
      <w:lvlJc w:val="left"/>
      <w:pPr>
        <w:ind w:left="567" w:firstLine="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14" w15:restartNumberingAfterBreak="0">
    <w:nsid w:val="351B0389"/>
    <w:multiLevelType w:val="hybridMultilevel"/>
    <w:tmpl w:val="83E679F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5" w15:restartNumberingAfterBreak="0">
    <w:nsid w:val="369C4F70"/>
    <w:multiLevelType w:val="multilevel"/>
    <w:tmpl w:val="E5D2630A"/>
    <w:lvl w:ilvl="0">
      <w:start w:val="1"/>
      <w:numFmt w:val="decimal"/>
      <w:pStyle w:val="Boxsmallnumber-1"/>
      <w:lvlText w:val="%1."/>
      <w:lvlJc w:val="left"/>
      <w:pPr>
        <w:tabs>
          <w:tab w:val="num" w:pos="357"/>
        </w:tabs>
        <w:ind w:left="360" w:hanging="360"/>
      </w:pPr>
      <w:rPr>
        <w:rFonts w:hint="default"/>
      </w:rPr>
    </w:lvl>
    <w:lvl w:ilvl="1">
      <w:start w:val="1"/>
      <w:numFmt w:val="lowerLetter"/>
      <w:pStyle w:val="Boxsmallnumber-a"/>
      <w:lvlText w:val="%2."/>
      <w:lvlJc w:val="left"/>
      <w:pPr>
        <w:tabs>
          <w:tab w:val="num" w:pos="714"/>
        </w:tabs>
        <w:ind w:left="714" w:hanging="354"/>
      </w:pPr>
      <w:rPr>
        <w:rFonts w:hint="default"/>
      </w:rPr>
    </w:lvl>
    <w:lvl w:ilvl="2">
      <w:start w:val="1"/>
      <w:numFmt w:val="lowerRoman"/>
      <w:pStyle w:val="Boxsmallnumber-i"/>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7"/>
      <w:lvlJc w:val="left"/>
      <w:pPr>
        <w:ind w:left="1072" w:firstLine="0"/>
      </w:pPr>
      <w:rPr>
        <w:rFonts w:hint="default"/>
      </w:rPr>
    </w:lvl>
    <w:lvl w:ilvl="7">
      <w:start w:val="1"/>
      <w:numFmt w:val="none"/>
      <w:suff w:val="nothing"/>
      <w:lvlText w:val="%8"/>
      <w:lvlJc w:val="left"/>
      <w:pPr>
        <w:ind w:left="1072" w:firstLine="0"/>
      </w:pPr>
      <w:rPr>
        <w:rFonts w:hint="default"/>
      </w:rPr>
    </w:lvl>
    <w:lvl w:ilvl="8">
      <w:start w:val="1"/>
      <w:numFmt w:val="none"/>
      <w:suff w:val="nothing"/>
      <w:lvlText w:val="%9"/>
      <w:lvlJc w:val="left"/>
      <w:pPr>
        <w:ind w:left="1072" w:firstLine="0"/>
      </w:pPr>
      <w:rPr>
        <w:rFonts w:hint="default"/>
      </w:rPr>
    </w:lvl>
  </w:abstractNum>
  <w:abstractNum w:abstractNumId="16" w15:restartNumberingAfterBreak="0">
    <w:nsid w:val="36BD306A"/>
    <w:multiLevelType w:val="multilevel"/>
    <w:tmpl w:val="8C040BC8"/>
    <w:lvl w:ilvl="0">
      <w:start w:val="1"/>
      <w:numFmt w:val="bullet"/>
      <w:pStyle w:val="Checkbox1"/>
      <w:lvlText w:val=""/>
      <w:lvlJc w:val="left"/>
      <w:pPr>
        <w:tabs>
          <w:tab w:val="num" w:pos="567"/>
        </w:tabs>
        <w:ind w:left="567" w:hanging="567"/>
      </w:pPr>
      <w:rPr>
        <w:rFonts w:ascii="Wingdings 2" w:hAnsi="Wingdings 2" w:hint="default"/>
        <w:u w:color="696969"/>
      </w:rPr>
    </w:lvl>
    <w:lvl w:ilvl="1">
      <w:start w:val="1"/>
      <w:numFmt w:val="bullet"/>
      <w:pStyle w:val="Checkbox2"/>
      <w:lvlText w:val=""/>
      <w:lvlJc w:val="left"/>
      <w:pPr>
        <w:tabs>
          <w:tab w:val="num" w:pos="1134"/>
        </w:tabs>
        <w:ind w:left="1134" w:hanging="567"/>
      </w:pPr>
      <w:rPr>
        <w:rFonts w:ascii="Wingdings 2" w:hAnsi="Wingdings 2" w:hint="default"/>
      </w:rPr>
    </w:lvl>
    <w:lvl w:ilvl="2">
      <w:start w:val="1"/>
      <w:numFmt w:val="bullet"/>
      <w:pStyle w:val="Checkbox3"/>
      <w:lvlText w:val=""/>
      <w:lvlJc w:val="left"/>
      <w:pPr>
        <w:tabs>
          <w:tab w:val="num" w:pos="1701"/>
        </w:tabs>
        <w:ind w:left="1701" w:hanging="567"/>
      </w:pPr>
      <w:rPr>
        <w:rFonts w:ascii="Wingdings 2" w:hAnsi="Wingdings 2" w:hint="default"/>
      </w:rPr>
    </w:lvl>
    <w:lvl w:ilvl="3">
      <w:start w:val="1"/>
      <w:numFmt w:val="bullet"/>
      <w:pStyle w:val="Checkbox4"/>
      <w:lvlText w:val=""/>
      <w:lvlJc w:val="left"/>
      <w:pPr>
        <w:tabs>
          <w:tab w:val="num" w:pos="2268"/>
        </w:tabs>
        <w:ind w:left="2268" w:hanging="567"/>
      </w:pPr>
      <w:rPr>
        <w:rFonts w:ascii="Wingdings 2" w:hAnsi="Wingdings 2" w:hint="default"/>
      </w:rPr>
    </w:lvl>
    <w:lvl w:ilvl="4">
      <w:start w:val="1"/>
      <w:numFmt w:val="none"/>
      <w:suff w:val="nothing"/>
      <w:lvlText w:val=""/>
      <w:lvlJc w:val="left"/>
      <w:pPr>
        <w:ind w:left="2268" w:firstLine="0"/>
      </w:pPr>
      <w:rPr>
        <w:rFonts w:hint="default"/>
      </w:rPr>
    </w:lvl>
    <w:lvl w:ilvl="5">
      <w:start w:val="1"/>
      <w:numFmt w:val="none"/>
      <w:lvlText w:val=""/>
      <w:lvlJc w:val="left"/>
      <w:pPr>
        <w:ind w:left="2268" w:firstLine="0"/>
      </w:pPr>
      <w:rPr>
        <w:rFonts w:hint="default"/>
      </w:rPr>
    </w:lvl>
    <w:lvl w:ilvl="6">
      <w:start w:val="1"/>
      <w:numFmt w:val="none"/>
      <w:lvlText w:val=""/>
      <w:lvlJc w:val="left"/>
      <w:pPr>
        <w:ind w:left="2268" w:firstLine="0"/>
      </w:pPr>
      <w:rPr>
        <w:rFonts w:hint="default"/>
      </w:rPr>
    </w:lvl>
    <w:lvl w:ilvl="7">
      <w:start w:val="1"/>
      <w:numFmt w:val="none"/>
      <w:lvlText w:val=""/>
      <w:lvlJc w:val="left"/>
      <w:pPr>
        <w:ind w:left="2268" w:firstLine="0"/>
      </w:pPr>
      <w:rPr>
        <w:rFonts w:hint="default"/>
      </w:rPr>
    </w:lvl>
    <w:lvl w:ilvl="8">
      <w:start w:val="1"/>
      <w:numFmt w:val="none"/>
      <w:lvlText w:val=""/>
      <w:lvlJc w:val="left"/>
      <w:pPr>
        <w:ind w:left="2268" w:firstLine="0"/>
      </w:pPr>
      <w:rPr>
        <w:rFonts w:hint="default"/>
      </w:rPr>
    </w:lvl>
  </w:abstractNum>
  <w:abstractNum w:abstractNumId="17" w15:restartNumberingAfterBreak="0">
    <w:nsid w:val="377C497E"/>
    <w:multiLevelType w:val="multilevel"/>
    <w:tmpl w:val="D4D4899C"/>
    <w:lvl w:ilvl="0">
      <w:start w:val="1"/>
      <w:numFmt w:val="decimal"/>
      <w:pStyle w:val="Listoutline1-1"/>
      <w:lvlText w:val="%1."/>
      <w:lvlJc w:val="left"/>
      <w:pPr>
        <w:tabs>
          <w:tab w:val="num" w:pos="851"/>
        </w:tabs>
        <w:ind w:left="851" w:hanging="851"/>
      </w:pPr>
      <w:rPr>
        <w:rFonts w:hint="default"/>
      </w:rPr>
    </w:lvl>
    <w:lvl w:ilvl="1">
      <w:start w:val="1"/>
      <w:numFmt w:val="decimal"/>
      <w:pStyle w:val="Listoutline2-11"/>
      <w:lvlText w:val="%1.%2."/>
      <w:lvlJc w:val="left"/>
      <w:pPr>
        <w:tabs>
          <w:tab w:val="num" w:pos="851"/>
        </w:tabs>
        <w:ind w:left="851" w:hanging="851"/>
      </w:pPr>
      <w:rPr>
        <w:rFonts w:hint="default"/>
      </w:rPr>
    </w:lvl>
    <w:lvl w:ilvl="2">
      <w:start w:val="1"/>
      <w:numFmt w:val="decimal"/>
      <w:pStyle w:val="Listoutline3-111"/>
      <w:lvlText w:val="%1.%2.%3."/>
      <w:lvlJc w:val="left"/>
      <w:pPr>
        <w:tabs>
          <w:tab w:val="num" w:pos="851"/>
        </w:tabs>
        <w:ind w:left="851" w:hanging="851"/>
      </w:pPr>
      <w:rPr>
        <w:rFonts w:hint="default"/>
      </w:rPr>
    </w:lvl>
    <w:lvl w:ilvl="3">
      <w:start w:val="1"/>
      <w:numFmt w:val="lowerLetter"/>
      <w:pStyle w:val="Listoutline4-a"/>
      <w:lvlText w:val="%4."/>
      <w:lvlJc w:val="left"/>
      <w:pPr>
        <w:tabs>
          <w:tab w:val="num" w:pos="1418"/>
        </w:tabs>
        <w:ind w:left="1418" w:hanging="567"/>
      </w:pPr>
      <w:rPr>
        <w:rFonts w:hint="default"/>
      </w:rPr>
    </w:lvl>
    <w:lvl w:ilvl="4">
      <w:start w:val="1"/>
      <w:numFmt w:val="lowerRoman"/>
      <w:pStyle w:val="Listoutline5-i"/>
      <w:lvlText w:val="%5."/>
      <w:lvlJc w:val="left"/>
      <w:pPr>
        <w:tabs>
          <w:tab w:val="num" w:pos="1985"/>
        </w:tabs>
        <w:ind w:left="1985" w:hanging="567"/>
      </w:pPr>
      <w:rPr>
        <w:rFonts w:hint="default"/>
      </w:rPr>
    </w:lvl>
    <w:lvl w:ilvl="5">
      <w:start w:val="1"/>
      <w:numFmt w:val="none"/>
      <w:suff w:val="nothing"/>
      <w:lvlText w:val=""/>
      <w:lvlJc w:val="left"/>
      <w:pPr>
        <w:ind w:left="1985"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381D5E25"/>
    <w:multiLevelType w:val="multilevel"/>
    <w:tmpl w:val="C27A62F2"/>
    <w:lvl w:ilvl="0">
      <w:start w:val="1"/>
      <w:numFmt w:val="decimal"/>
      <w:lvlText w:val="%1."/>
      <w:lvlJc w:val="left"/>
      <w:pPr>
        <w:tabs>
          <w:tab w:val="num" w:pos="357"/>
        </w:tabs>
        <w:ind w:left="357" w:hanging="357"/>
      </w:pPr>
      <w:rPr>
        <w:rFonts w:hint="eastAsia"/>
        <w:u w:color="696969"/>
      </w:rPr>
    </w:lvl>
    <w:lvl w:ilvl="1">
      <w:start w:val="1"/>
      <w:numFmt w:val="lowerLetter"/>
      <w:lvlText w:val="%2."/>
      <w:lvlJc w:val="left"/>
      <w:pPr>
        <w:tabs>
          <w:tab w:val="num" w:pos="714"/>
        </w:tabs>
        <w:ind w:left="714" w:hanging="357"/>
      </w:pPr>
      <w:rPr>
        <w:rFonts w:hint="default"/>
      </w:rPr>
    </w:lvl>
    <w:lvl w:ilvl="2">
      <w:start w:val="1"/>
      <w:numFmt w:val="lowerRoman"/>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19" w15:restartNumberingAfterBreak="0">
    <w:nsid w:val="39507811"/>
    <w:multiLevelType w:val="hybridMultilevel"/>
    <w:tmpl w:val="D3C85DD6"/>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39744B21"/>
    <w:multiLevelType w:val="multilevel"/>
    <w:tmpl w:val="BB00A090"/>
    <w:lvl w:ilvl="0">
      <w:start w:val="1"/>
      <w:numFmt w:val="bullet"/>
      <w:pStyle w:val="QListbullet"/>
      <w:lvlText w:val=""/>
      <w:lvlJc w:val="left"/>
      <w:pPr>
        <w:tabs>
          <w:tab w:val="num" w:pos="1134"/>
        </w:tabs>
        <w:ind w:left="1134" w:hanging="567"/>
      </w:pPr>
      <w:rPr>
        <w:rFonts w:ascii="Symbol" w:hAnsi="Symbol" w:hint="default"/>
      </w:rPr>
    </w:lvl>
    <w:lvl w:ilvl="1">
      <w:start w:val="1"/>
      <w:numFmt w:val="none"/>
      <w:suff w:val="nothing"/>
      <w:lvlText w:val=""/>
      <w:lvlJc w:val="left"/>
      <w:pPr>
        <w:ind w:left="1134" w:firstLine="0"/>
      </w:pPr>
      <w:rPr>
        <w:rFonts w:hint="default"/>
      </w:rPr>
    </w:lvl>
    <w:lvl w:ilvl="2">
      <w:start w:val="1"/>
      <w:numFmt w:val="none"/>
      <w:suff w:val="nothing"/>
      <w:lvlText w:val=""/>
      <w:lvlJc w:val="left"/>
      <w:pPr>
        <w:ind w:left="1134" w:firstLine="0"/>
      </w:pPr>
      <w:rPr>
        <w:rFonts w:hint="default"/>
      </w:rPr>
    </w:lvl>
    <w:lvl w:ilvl="3">
      <w:start w:val="1"/>
      <w:numFmt w:val="none"/>
      <w:suff w:val="nothing"/>
      <w:lvlText w:val=""/>
      <w:lvlJc w:val="left"/>
      <w:pPr>
        <w:ind w:left="1134" w:firstLine="0"/>
      </w:pPr>
      <w:rPr>
        <w:rFonts w:hint="default"/>
      </w:rPr>
    </w:lvl>
    <w:lvl w:ilvl="4">
      <w:start w:val="1"/>
      <w:numFmt w:val="none"/>
      <w:suff w:val="nothing"/>
      <w:lvlText w:val=""/>
      <w:lvlJc w:val="left"/>
      <w:pPr>
        <w:ind w:left="1134" w:firstLine="0"/>
      </w:pPr>
      <w:rPr>
        <w:rFonts w:hint="default"/>
      </w:rPr>
    </w:lvl>
    <w:lvl w:ilvl="5">
      <w:start w:val="1"/>
      <w:numFmt w:val="none"/>
      <w:suff w:val="nothing"/>
      <w:lvlText w:val=""/>
      <w:lvlJc w:val="left"/>
      <w:pPr>
        <w:ind w:left="1134" w:firstLine="0"/>
      </w:pPr>
      <w:rPr>
        <w:rFonts w:hint="default"/>
      </w:rPr>
    </w:lvl>
    <w:lvl w:ilvl="6">
      <w:start w:val="1"/>
      <w:numFmt w:val="none"/>
      <w:suff w:val="nothing"/>
      <w:lvlText w:val=""/>
      <w:lvlJc w:val="left"/>
      <w:pPr>
        <w:ind w:left="1134" w:firstLine="0"/>
      </w:pPr>
      <w:rPr>
        <w:rFonts w:hint="default"/>
      </w:rPr>
    </w:lvl>
    <w:lvl w:ilvl="7">
      <w:start w:val="1"/>
      <w:numFmt w:val="none"/>
      <w:suff w:val="nothing"/>
      <w:lvlText w:val=""/>
      <w:lvlJc w:val="left"/>
      <w:pPr>
        <w:ind w:left="1134" w:firstLine="0"/>
      </w:pPr>
      <w:rPr>
        <w:rFonts w:hint="default"/>
      </w:rPr>
    </w:lvl>
    <w:lvl w:ilvl="8">
      <w:start w:val="1"/>
      <w:numFmt w:val="none"/>
      <w:suff w:val="nothing"/>
      <w:lvlText w:val=""/>
      <w:lvlJc w:val="left"/>
      <w:pPr>
        <w:ind w:left="1134" w:firstLine="0"/>
      </w:pPr>
      <w:rPr>
        <w:rFonts w:hint="default"/>
      </w:rPr>
    </w:lvl>
  </w:abstractNum>
  <w:abstractNum w:abstractNumId="21" w15:restartNumberingAfterBreak="0">
    <w:nsid w:val="42351C92"/>
    <w:multiLevelType w:val="multilevel"/>
    <w:tmpl w:val="1B84020E"/>
    <w:lvl w:ilvl="0">
      <w:start w:val="1"/>
      <w:numFmt w:val="decimal"/>
      <w:lvlText w:val="%1."/>
      <w:lvlJc w:val="left"/>
      <w:pPr>
        <w:tabs>
          <w:tab w:val="num" w:pos="357"/>
        </w:tabs>
        <w:ind w:left="357" w:hanging="357"/>
      </w:pPr>
      <w:rPr>
        <w:rFonts w:hint="eastAsia"/>
        <w:sz w:val="24"/>
        <w:u w:color="696969"/>
      </w:rPr>
    </w:lvl>
    <w:lvl w:ilvl="1">
      <w:start w:val="1"/>
      <w:numFmt w:val="lowerLetter"/>
      <w:lvlText w:val="%2."/>
      <w:lvlJc w:val="left"/>
      <w:pPr>
        <w:tabs>
          <w:tab w:val="num" w:pos="714"/>
        </w:tabs>
        <w:ind w:left="714" w:hanging="357"/>
      </w:pPr>
      <w:rPr>
        <w:rFonts w:hint="default"/>
      </w:rPr>
    </w:lvl>
    <w:lvl w:ilvl="2">
      <w:start w:val="1"/>
      <w:numFmt w:val="lowerRoman"/>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22" w15:restartNumberingAfterBreak="0">
    <w:nsid w:val="4557561E"/>
    <w:multiLevelType w:val="multilevel"/>
    <w:tmpl w:val="FD043240"/>
    <w:lvl w:ilvl="0">
      <w:start w:val="1"/>
      <w:numFmt w:val="none"/>
      <w:suff w:val="nothing"/>
      <w:lvlText w:val=""/>
      <w:lvlJc w:val="left"/>
      <w:pPr>
        <w:ind w:left="0" w:firstLine="0"/>
      </w:pPr>
      <w:rPr>
        <w:rFonts w:hint="default"/>
      </w:rPr>
    </w:lvl>
    <w:lvl w:ilvl="1">
      <w:start w:val="1"/>
      <w:numFmt w:val="none"/>
      <w:isLgl/>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righ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right"/>
      <w:pPr>
        <w:ind w:left="0" w:firstLine="0"/>
      </w:pPr>
      <w:rPr>
        <w:rFonts w:hint="default"/>
      </w:rPr>
    </w:lvl>
  </w:abstractNum>
  <w:abstractNum w:abstractNumId="23" w15:restartNumberingAfterBreak="0">
    <w:nsid w:val="4581320C"/>
    <w:multiLevelType w:val="hybridMultilevel"/>
    <w:tmpl w:val="993E6D0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45B0454E"/>
    <w:multiLevelType w:val="multilevel"/>
    <w:tmpl w:val="14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5" w15:restartNumberingAfterBreak="0">
    <w:nsid w:val="49EC1F3E"/>
    <w:multiLevelType w:val="hybridMultilevel"/>
    <w:tmpl w:val="6E204920"/>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6" w15:restartNumberingAfterBreak="0">
    <w:nsid w:val="4FC32322"/>
    <w:multiLevelType w:val="multilevel"/>
    <w:tmpl w:val="1C924FC2"/>
    <w:lvl w:ilvl="0">
      <w:start w:val="1"/>
      <w:numFmt w:val="decimal"/>
      <w:pStyle w:val="Number1"/>
      <w:lvlText w:val="%1."/>
      <w:lvlJc w:val="left"/>
      <w:pPr>
        <w:tabs>
          <w:tab w:val="num" w:pos="567"/>
        </w:tabs>
        <w:ind w:left="567" w:hanging="567"/>
      </w:pPr>
      <w:rPr>
        <w:rFonts w:hint="eastAsia"/>
        <w:u w:color="696969"/>
      </w:rPr>
    </w:lvl>
    <w:lvl w:ilvl="1">
      <w:start w:val="1"/>
      <w:numFmt w:val="lowerLetter"/>
      <w:pStyle w:val="Number2"/>
      <w:lvlText w:val="%2."/>
      <w:lvlJc w:val="left"/>
      <w:pPr>
        <w:tabs>
          <w:tab w:val="num" w:pos="1134"/>
        </w:tabs>
        <w:ind w:left="1134" w:hanging="567"/>
      </w:pPr>
      <w:rPr>
        <w:rFonts w:hint="default"/>
      </w:rPr>
    </w:lvl>
    <w:lvl w:ilvl="2">
      <w:start w:val="1"/>
      <w:numFmt w:val="lowerRoman"/>
      <w:pStyle w:val="Number3"/>
      <w:lvlText w:val="%3."/>
      <w:lvlJc w:val="left"/>
      <w:pPr>
        <w:tabs>
          <w:tab w:val="num" w:pos="1701"/>
        </w:tabs>
        <w:ind w:left="1701" w:hanging="567"/>
      </w:pPr>
      <w:rPr>
        <w:rFonts w:hint="default"/>
      </w:rPr>
    </w:lvl>
    <w:lvl w:ilvl="3">
      <w:start w:val="1"/>
      <w:numFmt w:val="none"/>
      <w:suff w:val="nothing"/>
      <w:lvlText w:val=""/>
      <w:lvlJc w:val="left"/>
      <w:pPr>
        <w:ind w:left="1701" w:firstLine="0"/>
      </w:pPr>
      <w:rPr>
        <w:rFonts w:hint="default"/>
      </w:rPr>
    </w:lvl>
    <w:lvl w:ilvl="4">
      <w:start w:val="1"/>
      <w:numFmt w:val="none"/>
      <w:suff w:val="nothing"/>
      <w:lvlText w:val=""/>
      <w:lvlJc w:val="left"/>
      <w:pPr>
        <w:ind w:left="1701" w:firstLine="0"/>
      </w:pPr>
      <w:rPr>
        <w:rFonts w:hint="default"/>
      </w:rPr>
    </w:lvl>
    <w:lvl w:ilvl="5">
      <w:start w:val="1"/>
      <w:numFmt w:val="none"/>
      <w:suff w:val="nothing"/>
      <w:lvlText w:val=""/>
      <w:lvlJc w:val="left"/>
      <w:pPr>
        <w:ind w:left="1701" w:firstLine="0"/>
      </w:pPr>
      <w:rPr>
        <w:rFonts w:hint="default"/>
      </w:rPr>
    </w:lvl>
    <w:lvl w:ilvl="6">
      <w:start w:val="1"/>
      <w:numFmt w:val="none"/>
      <w:suff w:val="nothing"/>
      <w:lvlText w:val=""/>
      <w:lvlJc w:val="left"/>
      <w:pPr>
        <w:ind w:left="1701" w:firstLine="0"/>
      </w:pPr>
      <w:rPr>
        <w:rFonts w:hint="default"/>
      </w:rPr>
    </w:lvl>
    <w:lvl w:ilvl="7">
      <w:start w:val="1"/>
      <w:numFmt w:val="none"/>
      <w:suff w:val="nothing"/>
      <w:lvlText w:val=""/>
      <w:lvlJc w:val="left"/>
      <w:pPr>
        <w:ind w:left="1701" w:firstLine="0"/>
      </w:pPr>
      <w:rPr>
        <w:rFonts w:hint="default"/>
      </w:rPr>
    </w:lvl>
    <w:lvl w:ilvl="8">
      <w:start w:val="1"/>
      <w:numFmt w:val="none"/>
      <w:suff w:val="nothing"/>
      <w:lvlText w:val=""/>
      <w:lvlJc w:val="left"/>
      <w:pPr>
        <w:ind w:left="1701" w:firstLine="0"/>
      </w:pPr>
      <w:rPr>
        <w:rFonts w:hint="default"/>
      </w:rPr>
    </w:lvl>
  </w:abstractNum>
  <w:abstractNum w:abstractNumId="27" w15:restartNumberingAfterBreak="0">
    <w:nsid w:val="5771422D"/>
    <w:multiLevelType w:val="hybridMultilevel"/>
    <w:tmpl w:val="DE54DE6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5F465289"/>
    <w:multiLevelType w:val="multilevel"/>
    <w:tmpl w:val="6AB2BB48"/>
    <w:lvl w:ilvl="0">
      <w:start w:val="1"/>
      <w:numFmt w:val="decimal"/>
      <w:pStyle w:val="ListNumber"/>
      <w:lvlText w:val="%1."/>
      <w:lvlJc w:val="left"/>
      <w:pPr>
        <w:tabs>
          <w:tab w:val="num" w:pos="567"/>
        </w:tabs>
        <w:ind w:left="567" w:hanging="567"/>
      </w:pPr>
      <w:rPr>
        <w:rFonts w:hint="default"/>
      </w:rPr>
    </w:lvl>
    <w:lvl w:ilvl="1">
      <w:start w:val="1"/>
      <w:numFmt w:val="lowerLetter"/>
      <w:pStyle w:val="ListNumber2"/>
      <w:lvlText w:val="%2."/>
      <w:lvlJc w:val="left"/>
      <w:pPr>
        <w:tabs>
          <w:tab w:val="num" w:pos="1134"/>
        </w:tabs>
        <w:ind w:left="1134" w:hanging="567"/>
      </w:pPr>
      <w:rPr>
        <w:rFonts w:hint="default"/>
      </w:rPr>
    </w:lvl>
    <w:lvl w:ilvl="2">
      <w:start w:val="1"/>
      <w:numFmt w:val="lowerRoman"/>
      <w:pStyle w:val="ListNumber3"/>
      <w:lvlText w:val="%3."/>
      <w:lvlJc w:val="left"/>
      <w:pPr>
        <w:tabs>
          <w:tab w:val="num" w:pos="1701"/>
        </w:tabs>
        <w:ind w:left="1701" w:hanging="567"/>
      </w:pPr>
      <w:rPr>
        <w:rFonts w:hint="default"/>
      </w:rPr>
    </w:lvl>
    <w:lvl w:ilvl="3">
      <w:start w:val="1"/>
      <w:numFmt w:val="none"/>
      <w:suff w:val="nothing"/>
      <w:lvlText w:val=""/>
      <w:lvlJc w:val="left"/>
      <w:pPr>
        <w:ind w:left="1701"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606F462E"/>
    <w:multiLevelType w:val="multilevel"/>
    <w:tmpl w:val="485A0BA0"/>
    <w:lvl w:ilvl="0">
      <w:start w:val="1"/>
      <w:numFmt w:val="decimal"/>
      <w:lvlText w:val="%1."/>
      <w:lvlJc w:val="left"/>
      <w:pPr>
        <w:tabs>
          <w:tab w:val="num" w:pos="357"/>
        </w:tabs>
        <w:ind w:left="357" w:hanging="357"/>
      </w:pPr>
      <w:rPr>
        <w:rFonts w:hint="eastAsia"/>
        <w:sz w:val="24"/>
        <w:u w:color="696969"/>
      </w:rPr>
    </w:lvl>
    <w:lvl w:ilvl="1">
      <w:start w:val="1"/>
      <w:numFmt w:val="lowerLetter"/>
      <w:lvlText w:val="%2."/>
      <w:lvlJc w:val="left"/>
      <w:pPr>
        <w:tabs>
          <w:tab w:val="num" w:pos="714"/>
        </w:tabs>
        <w:ind w:left="714" w:hanging="357"/>
      </w:pPr>
      <w:rPr>
        <w:rFonts w:hint="default"/>
      </w:rPr>
    </w:lvl>
    <w:lvl w:ilvl="2">
      <w:start w:val="1"/>
      <w:numFmt w:val="lowerRoman"/>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30" w15:restartNumberingAfterBreak="0">
    <w:nsid w:val="639818B9"/>
    <w:multiLevelType w:val="multilevel"/>
    <w:tmpl w:val="AE28E690"/>
    <w:lvl w:ilvl="0">
      <w:start w:val="1"/>
      <w:numFmt w:val="bullet"/>
      <w:pStyle w:val="TableBullet1"/>
      <w:lvlText w:val=""/>
      <w:lvlJc w:val="left"/>
      <w:pPr>
        <w:tabs>
          <w:tab w:val="num" w:pos="357"/>
        </w:tabs>
        <w:ind w:left="357" w:hanging="357"/>
      </w:pPr>
      <w:rPr>
        <w:rFonts w:ascii="Symbol" w:hAnsi="Symbol" w:hint="default"/>
        <w:u w:color="696969"/>
      </w:rPr>
    </w:lvl>
    <w:lvl w:ilvl="1">
      <w:start w:val="1"/>
      <w:numFmt w:val="bullet"/>
      <w:pStyle w:val="TableBullet2"/>
      <w:lvlText w:val="-"/>
      <w:lvlJc w:val="left"/>
      <w:pPr>
        <w:tabs>
          <w:tab w:val="num" w:pos="714"/>
        </w:tabs>
        <w:ind w:left="714" w:hanging="357"/>
      </w:pPr>
      <w:rPr>
        <w:rFonts w:ascii="Calibri" w:hAnsi="Calibri" w:hint="default"/>
      </w:rPr>
    </w:lvl>
    <w:lvl w:ilvl="2">
      <w:start w:val="1"/>
      <w:numFmt w:val="bullet"/>
      <w:pStyle w:val="TableBullet3"/>
      <w:lvlText w:val="›"/>
      <w:lvlJc w:val="left"/>
      <w:pPr>
        <w:tabs>
          <w:tab w:val="num" w:pos="1072"/>
        </w:tabs>
        <w:ind w:left="1072" w:hanging="358"/>
      </w:pPr>
      <w:rPr>
        <w:rFonts w:ascii="Calibri" w:hAnsi="Calibri"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31" w15:restartNumberingAfterBreak="0">
    <w:nsid w:val="66516E33"/>
    <w:multiLevelType w:val="multilevel"/>
    <w:tmpl w:val="7FA6733A"/>
    <w:lvl w:ilvl="0">
      <w:start w:val="1"/>
      <w:numFmt w:val="decimal"/>
      <w:pStyle w:val="TableNumber1"/>
      <w:lvlText w:val="%1."/>
      <w:lvlJc w:val="left"/>
      <w:pPr>
        <w:tabs>
          <w:tab w:val="num" w:pos="357"/>
        </w:tabs>
        <w:ind w:left="357" w:hanging="357"/>
      </w:pPr>
      <w:rPr>
        <w:rFonts w:hint="eastAsia"/>
        <w:u w:color="696969"/>
      </w:rPr>
    </w:lvl>
    <w:lvl w:ilvl="1">
      <w:start w:val="1"/>
      <w:numFmt w:val="lowerLetter"/>
      <w:pStyle w:val="TableNumbera"/>
      <w:lvlText w:val="%2."/>
      <w:lvlJc w:val="left"/>
      <w:pPr>
        <w:tabs>
          <w:tab w:val="num" w:pos="714"/>
        </w:tabs>
        <w:ind w:left="714" w:hanging="357"/>
      </w:pPr>
      <w:rPr>
        <w:rFonts w:hint="default"/>
        <w:sz w:val="24"/>
      </w:rPr>
    </w:lvl>
    <w:lvl w:ilvl="2">
      <w:start w:val="1"/>
      <w:numFmt w:val="lowerRoman"/>
      <w:pStyle w:val="TableNumberi"/>
      <w:lvlText w:val="%3."/>
      <w:lvlJc w:val="left"/>
      <w:pPr>
        <w:tabs>
          <w:tab w:val="num" w:pos="1072"/>
        </w:tabs>
        <w:ind w:left="1072" w:hanging="358"/>
      </w:pPr>
      <w:rPr>
        <w:rFonts w:hint="default"/>
      </w:rPr>
    </w:lvl>
    <w:lvl w:ilvl="3">
      <w:start w:val="1"/>
      <w:numFmt w:val="none"/>
      <w:suff w:val="nothing"/>
      <w:lvlText w:val=""/>
      <w:lvlJc w:val="left"/>
      <w:pPr>
        <w:ind w:left="1072" w:firstLine="0"/>
      </w:pPr>
      <w:rPr>
        <w:rFonts w:hint="default"/>
      </w:rPr>
    </w:lvl>
    <w:lvl w:ilvl="4">
      <w:start w:val="1"/>
      <w:numFmt w:val="none"/>
      <w:suff w:val="nothing"/>
      <w:lvlText w:val=""/>
      <w:lvlJc w:val="left"/>
      <w:pPr>
        <w:ind w:left="1072" w:firstLine="0"/>
      </w:pPr>
      <w:rPr>
        <w:rFonts w:hint="default"/>
      </w:rPr>
    </w:lvl>
    <w:lvl w:ilvl="5">
      <w:start w:val="1"/>
      <w:numFmt w:val="none"/>
      <w:suff w:val="nothing"/>
      <w:lvlText w:val=""/>
      <w:lvlJc w:val="left"/>
      <w:pPr>
        <w:ind w:left="1072" w:firstLine="0"/>
      </w:pPr>
      <w:rPr>
        <w:rFonts w:hint="default"/>
      </w:rPr>
    </w:lvl>
    <w:lvl w:ilvl="6">
      <w:start w:val="1"/>
      <w:numFmt w:val="none"/>
      <w:suff w:val="nothing"/>
      <w:lvlText w:val=""/>
      <w:lvlJc w:val="left"/>
      <w:pPr>
        <w:ind w:left="1072" w:firstLine="0"/>
      </w:pPr>
      <w:rPr>
        <w:rFonts w:hint="default"/>
      </w:rPr>
    </w:lvl>
    <w:lvl w:ilvl="7">
      <w:start w:val="1"/>
      <w:numFmt w:val="none"/>
      <w:suff w:val="nothing"/>
      <w:lvlText w:val=""/>
      <w:lvlJc w:val="left"/>
      <w:pPr>
        <w:ind w:left="1072" w:firstLine="0"/>
      </w:pPr>
      <w:rPr>
        <w:rFonts w:hint="default"/>
      </w:rPr>
    </w:lvl>
    <w:lvl w:ilvl="8">
      <w:start w:val="1"/>
      <w:numFmt w:val="none"/>
      <w:suff w:val="nothing"/>
      <w:lvlText w:val=""/>
      <w:lvlJc w:val="left"/>
      <w:pPr>
        <w:ind w:left="1072" w:firstLine="0"/>
      </w:pPr>
      <w:rPr>
        <w:rFonts w:hint="default"/>
      </w:rPr>
    </w:lvl>
  </w:abstractNum>
  <w:abstractNum w:abstractNumId="32" w15:restartNumberingAfterBreak="0">
    <w:nsid w:val="688B6577"/>
    <w:multiLevelType w:val="multilevel"/>
    <w:tmpl w:val="BA4EF786"/>
    <w:lvl w:ilvl="0">
      <w:start w:val="1"/>
      <w:numFmt w:val="decimal"/>
      <w:pStyle w:val="HeadingAppendix"/>
      <w:suff w:val="space"/>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6B600EF6"/>
    <w:multiLevelType w:val="hybridMultilevel"/>
    <w:tmpl w:val="EC58B54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4" w15:restartNumberingAfterBreak="0">
    <w:nsid w:val="6E795464"/>
    <w:multiLevelType w:val="multilevel"/>
    <w:tmpl w:val="060E9DC8"/>
    <w:lvl w:ilvl="0">
      <w:start w:val="1"/>
      <w:numFmt w:val="lowerLetter"/>
      <w:pStyle w:val="Number-a"/>
      <w:lvlText w:val="%1."/>
      <w:lvlJc w:val="left"/>
      <w:pPr>
        <w:tabs>
          <w:tab w:val="num" w:pos="1418"/>
        </w:tabs>
        <w:ind w:left="1418" w:hanging="567"/>
      </w:pPr>
      <w:rPr>
        <w:rFonts w:hint="default"/>
      </w:rPr>
    </w:lvl>
    <w:lvl w:ilvl="1">
      <w:start w:val="1"/>
      <w:numFmt w:val="lowerRoman"/>
      <w:pStyle w:val="Number-i"/>
      <w:lvlText w:val="%2."/>
      <w:lvlJc w:val="left"/>
      <w:pPr>
        <w:tabs>
          <w:tab w:val="num" w:pos="1985"/>
        </w:tabs>
        <w:ind w:left="1985" w:hanging="567"/>
      </w:pPr>
      <w:rPr>
        <w:rFonts w:hint="default"/>
      </w:rPr>
    </w:lvl>
    <w:lvl w:ilvl="2">
      <w:start w:val="1"/>
      <w:numFmt w:val="none"/>
      <w:suff w:val="nothing"/>
      <w:lvlText w:val=""/>
      <w:lvlJc w:val="left"/>
      <w:pPr>
        <w:ind w:left="1985" w:firstLine="0"/>
      </w:pPr>
      <w:rPr>
        <w:rFonts w:hint="default"/>
      </w:rPr>
    </w:lvl>
    <w:lvl w:ilvl="3">
      <w:start w:val="1"/>
      <w:numFmt w:val="none"/>
      <w:suff w:val="nothing"/>
      <w:lvlText w:val=""/>
      <w:lvlJc w:val="left"/>
      <w:pPr>
        <w:ind w:left="1985" w:firstLine="0"/>
      </w:pPr>
      <w:rPr>
        <w:rFonts w:hint="default"/>
      </w:rPr>
    </w:lvl>
    <w:lvl w:ilvl="4">
      <w:start w:val="1"/>
      <w:numFmt w:val="none"/>
      <w:suff w:val="nothing"/>
      <w:lvlText w:val=""/>
      <w:lvlJc w:val="left"/>
      <w:pPr>
        <w:ind w:left="1985" w:firstLine="0"/>
      </w:pPr>
      <w:rPr>
        <w:rFonts w:hint="default"/>
      </w:rPr>
    </w:lvl>
    <w:lvl w:ilvl="5">
      <w:start w:val="1"/>
      <w:numFmt w:val="none"/>
      <w:suff w:val="nothing"/>
      <w:lvlText w:val=""/>
      <w:lvlJc w:val="left"/>
      <w:pPr>
        <w:ind w:left="1985" w:firstLine="0"/>
      </w:pPr>
      <w:rPr>
        <w:rFonts w:hint="default"/>
      </w:rPr>
    </w:lvl>
    <w:lvl w:ilvl="6">
      <w:start w:val="1"/>
      <w:numFmt w:val="none"/>
      <w:suff w:val="nothing"/>
      <w:lvlText w:val=""/>
      <w:lvlJc w:val="left"/>
      <w:pPr>
        <w:ind w:left="1985" w:firstLine="0"/>
      </w:pPr>
      <w:rPr>
        <w:rFonts w:hint="default"/>
      </w:rPr>
    </w:lvl>
    <w:lvl w:ilvl="7">
      <w:start w:val="1"/>
      <w:numFmt w:val="none"/>
      <w:suff w:val="nothing"/>
      <w:lvlText w:val=""/>
      <w:lvlJc w:val="left"/>
      <w:pPr>
        <w:ind w:left="1985" w:firstLine="0"/>
      </w:pPr>
      <w:rPr>
        <w:rFonts w:hint="default"/>
      </w:rPr>
    </w:lvl>
    <w:lvl w:ilvl="8">
      <w:start w:val="1"/>
      <w:numFmt w:val="none"/>
      <w:suff w:val="nothing"/>
      <w:lvlText w:val=""/>
      <w:lvlJc w:val="left"/>
      <w:pPr>
        <w:ind w:left="1985" w:firstLine="0"/>
      </w:pPr>
      <w:rPr>
        <w:rFonts w:hint="default"/>
      </w:rPr>
    </w:lvl>
  </w:abstractNum>
  <w:abstractNum w:abstractNumId="35" w15:restartNumberingAfterBreak="0">
    <w:nsid w:val="6EB01AD9"/>
    <w:multiLevelType w:val="multilevel"/>
    <w:tmpl w:val="5E14BAB2"/>
    <w:lvl w:ilvl="0">
      <w:start w:val="1"/>
      <w:numFmt w:val="lowerLetter"/>
      <w:pStyle w:val="QListalpha"/>
      <w:lvlText w:val="%1."/>
      <w:lvlJc w:val="left"/>
      <w:pPr>
        <w:tabs>
          <w:tab w:val="num" w:pos="1134"/>
        </w:tabs>
        <w:ind w:left="1134" w:hanging="567"/>
      </w:pPr>
      <w:rPr>
        <w:rFonts w:hint="default"/>
      </w:rPr>
    </w:lvl>
    <w:lvl w:ilvl="1">
      <w:start w:val="1"/>
      <w:numFmt w:val="none"/>
      <w:suff w:val="nothing"/>
      <w:lvlText w:val=""/>
      <w:lvlJc w:val="left"/>
      <w:pPr>
        <w:ind w:left="1134"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15:restartNumberingAfterBreak="0">
    <w:nsid w:val="74B930A4"/>
    <w:multiLevelType w:val="hybridMultilevel"/>
    <w:tmpl w:val="A3E2A468"/>
    <w:lvl w:ilvl="0" w:tplc="14090001">
      <w:start w:val="1"/>
      <w:numFmt w:val="bullet"/>
      <w:lvlText w:val=""/>
      <w:lvlJc w:val="left"/>
      <w:pPr>
        <w:ind w:left="765" w:hanging="360"/>
      </w:pPr>
      <w:rPr>
        <w:rFonts w:ascii="Symbol" w:hAnsi="Symbol" w:hint="default"/>
      </w:rPr>
    </w:lvl>
    <w:lvl w:ilvl="1" w:tplc="14090003">
      <w:start w:val="1"/>
      <w:numFmt w:val="bullet"/>
      <w:lvlText w:val="o"/>
      <w:lvlJc w:val="left"/>
      <w:pPr>
        <w:ind w:left="1485" w:hanging="360"/>
      </w:pPr>
      <w:rPr>
        <w:rFonts w:ascii="Courier New" w:hAnsi="Courier New" w:cs="Courier New" w:hint="default"/>
      </w:rPr>
    </w:lvl>
    <w:lvl w:ilvl="2" w:tplc="14090005">
      <w:start w:val="1"/>
      <w:numFmt w:val="bullet"/>
      <w:lvlText w:val=""/>
      <w:lvlJc w:val="left"/>
      <w:pPr>
        <w:ind w:left="2205" w:hanging="360"/>
      </w:pPr>
      <w:rPr>
        <w:rFonts w:ascii="Wingdings" w:hAnsi="Wingdings" w:hint="default"/>
      </w:rPr>
    </w:lvl>
    <w:lvl w:ilvl="3" w:tplc="14090001">
      <w:start w:val="1"/>
      <w:numFmt w:val="bullet"/>
      <w:lvlText w:val=""/>
      <w:lvlJc w:val="left"/>
      <w:pPr>
        <w:ind w:left="2925" w:hanging="360"/>
      </w:pPr>
      <w:rPr>
        <w:rFonts w:ascii="Symbol" w:hAnsi="Symbol" w:hint="default"/>
      </w:rPr>
    </w:lvl>
    <w:lvl w:ilvl="4" w:tplc="14090003">
      <w:start w:val="1"/>
      <w:numFmt w:val="bullet"/>
      <w:lvlText w:val="o"/>
      <w:lvlJc w:val="left"/>
      <w:pPr>
        <w:ind w:left="3645" w:hanging="360"/>
      </w:pPr>
      <w:rPr>
        <w:rFonts w:ascii="Courier New" w:hAnsi="Courier New" w:cs="Courier New" w:hint="default"/>
      </w:rPr>
    </w:lvl>
    <w:lvl w:ilvl="5" w:tplc="14090005">
      <w:start w:val="1"/>
      <w:numFmt w:val="bullet"/>
      <w:lvlText w:val=""/>
      <w:lvlJc w:val="left"/>
      <w:pPr>
        <w:ind w:left="4365" w:hanging="360"/>
      </w:pPr>
      <w:rPr>
        <w:rFonts w:ascii="Wingdings" w:hAnsi="Wingdings" w:hint="default"/>
      </w:rPr>
    </w:lvl>
    <w:lvl w:ilvl="6" w:tplc="14090001">
      <w:start w:val="1"/>
      <w:numFmt w:val="bullet"/>
      <w:lvlText w:val=""/>
      <w:lvlJc w:val="left"/>
      <w:pPr>
        <w:ind w:left="5085" w:hanging="360"/>
      </w:pPr>
      <w:rPr>
        <w:rFonts w:ascii="Symbol" w:hAnsi="Symbol" w:hint="default"/>
      </w:rPr>
    </w:lvl>
    <w:lvl w:ilvl="7" w:tplc="14090003">
      <w:start w:val="1"/>
      <w:numFmt w:val="bullet"/>
      <w:lvlText w:val="o"/>
      <w:lvlJc w:val="left"/>
      <w:pPr>
        <w:ind w:left="5805" w:hanging="360"/>
      </w:pPr>
      <w:rPr>
        <w:rFonts w:ascii="Courier New" w:hAnsi="Courier New" w:cs="Courier New" w:hint="default"/>
      </w:rPr>
    </w:lvl>
    <w:lvl w:ilvl="8" w:tplc="14090005">
      <w:start w:val="1"/>
      <w:numFmt w:val="bullet"/>
      <w:lvlText w:val=""/>
      <w:lvlJc w:val="left"/>
      <w:pPr>
        <w:ind w:left="6525" w:hanging="360"/>
      </w:pPr>
      <w:rPr>
        <w:rFonts w:ascii="Wingdings" w:hAnsi="Wingdings" w:hint="default"/>
      </w:rPr>
    </w:lvl>
  </w:abstractNum>
  <w:abstractNum w:abstractNumId="37" w15:restartNumberingAfterBreak="0">
    <w:nsid w:val="76A26424"/>
    <w:multiLevelType w:val="multilevel"/>
    <w:tmpl w:val="15A022C6"/>
    <w:lvl w:ilvl="0">
      <w:start w:val="1"/>
      <w:numFmt w:val="bullet"/>
      <w:pStyle w:val="Bullet1"/>
      <w:lvlText w:val=""/>
      <w:lvlJc w:val="left"/>
      <w:pPr>
        <w:tabs>
          <w:tab w:val="num" w:pos="567"/>
        </w:tabs>
        <w:ind w:left="567" w:hanging="567"/>
      </w:pPr>
      <w:rPr>
        <w:rFonts w:ascii="Symbol" w:hAnsi="Symbol" w:hint="default"/>
      </w:rPr>
    </w:lvl>
    <w:lvl w:ilvl="1">
      <w:start w:val="1"/>
      <w:numFmt w:val="bullet"/>
      <w:pStyle w:val="Bullet2"/>
      <w:lvlText w:val="-"/>
      <w:lvlJc w:val="left"/>
      <w:pPr>
        <w:tabs>
          <w:tab w:val="num" w:pos="1134"/>
        </w:tabs>
        <w:ind w:left="1134" w:hanging="567"/>
      </w:pPr>
      <w:rPr>
        <w:rFonts w:ascii="Calibri" w:hAnsi="Calibri" w:hint="default"/>
      </w:rPr>
    </w:lvl>
    <w:lvl w:ilvl="2">
      <w:start w:val="1"/>
      <w:numFmt w:val="bullet"/>
      <w:pStyle w:val="Bullet3"/>
      <w:lvlText w:val="›"/>
      <w:lvlJc w:val="left"/>
      <w:pPr>
        <w:tabs>
          <w:tab w:val="num" w:pos="1701"/>
        </w:tabs>
        <w:ind w:left="1701" w:hanging="567"/>
      </w:pPr>
      <w:rPr>
        <w:rFonts w:ascii="Calibri" w:hAnsi="Calibri" w:hint="default"/>
      </w:rPr>
    </w:lvl>
    <w:lvl w:ilvl="3">
      <w:start w:val="1"/>
      <w:numFmt w:val="bullet"/>
      <w:pStyle w:val="Bullet4"/>
      <w:lvlText w:val="»"/>
      <w:lvlJc w:val="left"/>
      <w:pPr>
        <w:tabs>
          <w:tab w:val="num" w:pos="2268"/>
        </w:tabs>
        <w:ind w:left="2268" w:hanging="567"/>
      </w:pPr>
      <w:rPr>
        <w:rFonts w:ascii="Calibri" w:hAnsi="Calibri" w:hint="default"/>
      </w:rPr>
    </w:lvl>
    <w:lvl w:ilvl="4">
      <w:start w:val="1"/>
      <w:numFmt w:val="none"/>
      <w:suff w:val="nothing"/>
      <w:lvlText w:val=""/>
      <w:lvlJc w:val="left"/>
      <w:pPr>
        <w:ind w:left="2268" w:firstLine="0"/>
      </w:pPr>
      <w:rPr>
        <w:rFonts w:hint="default"/>
      </w:rPr>
    </w:lvl>
    <w:lvl w:ilvl="5">
      <w:start w:val="1"/>
      <w:numFmt w:val="none"/>
      <w:lvlText w:val=""/>
      <w:lvlJc w:val="left"/>
      <w:pPr>
        <w:tabs>
          <w:tab w:val="num" w:pos="2268"/>
        </w:tabs>
        <w:ind w:left="2268" w:firstLine="0"/>
      </w:pPr>
      <w:rPr>
        <w:rFonts w:hint="default"/>
      </w:rPr>
    </w:lvl>
    <w:lvl w:ilvl="6">
      <w:start w:val="1"/>
      <w:numFmt w:val="none"/>
      <w:lvlText w:val=""/>
      <w:lvlJc w:val="left"/>
      <w:pPr>
        <w:ind w:left="2268" w:firstLine="0"/>
      </w:pPr>
      <w:rPr>
        <w:rFonts w:hint="default"/>
      </w:rPr>
    </w:lvl>
    <w:lvl w:ilvl="7">
      <w:start w:val="1"/>
      <w:numFmt w:val="none"/>
      <w:lvlText w:val=""/>
      <w:lvlJc w:val="left"/>
      <w:pPr>
        <w:ind w:left="2268" w:firstLine="0"/>
      </w:pPr>
      <w:rPr>
        <w:rFonts w:hint="default"/>
      </w:rPr>
    </w:lvl>
    <w:lvl w:ilvl="8">
      <w:start w:val="1"/>
      <w:numFmt w:val="none"/>
      <w:lvlText w:val=""/>
      <w:lvlJc w:val="left"/>
      <w:pPr>
        <w:ind w:left="2268" w:firstLine="0"/>
      </w:pPr>
      <w:rPr>
        <w:rFonts w:hint="default"/>
      </w:rPr>
    </w:lvl>
  </w:abstractNum>
  <w:abstractNum w:abstractNumId="38" w15:restartNumberingAfterBreak="0">
    <w:nsid w:val="777216FA"/>
    <w:multiLevelType w:val="multilevel"/>
    <w:tmpl w:val="1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15:restartNumberingAfterBreak="0">
    <w:nsid w:val="77746DE0"/>
    <w:multiLevelType w:val="multilevel"/>
    <w:tmpl w:val="1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7B247774"/>
    <w:multiLevelType w:val="multilevel"/>
    <w:tmpl w:val="64685270"/>
    <w:lvl w:ilvl="0">
      <w:start w:val="1"/>
      <w:numFmt w:val="decimal"/>
      <w:pStyle w:val="QListnumber"/>
      <w:lvlText w:val="%1."/>
      <w:lvlJc w:val="left"/>
      <w:pPr>
        <w:tabs>
          <w:tab w:val="num" w:pos="1134"/>
        </w:tabs>
        <w:ind w:left="1134" w:hanging="567"/>
      </w:pPr>
      <w:rPr>
        <w:rFonts w:hint="default"/>
      </w:rPr>
    </w:lvl>
    <w:lvl w:ilvl="1">
      <w:start w:val="1"/>
      <w:numFmt w:val="lowerLetter"/>
      <w:lvlText w:val="%2."/>
      <w:lvlJc w:val="left"/>
      <w:pPr>
        <w:tabs>
          <w:tab w:val="num" w:pos="1701"/>
        </w:tabs>
        <w:ind w:left="1701" w:hanging="567"/>
      </w:pPr>
      <w:rPr>
        <w:rFonts w:hint="default"/>
      </w:rPr>
    </w:lvl>
    <w:lvl w:ilvl="2">
      <w:start w:val="1"/>
      <w:numFmt w:val="lowerRoman"/>
      <w:lvlText w:val="%3."/>
      <w:lvlJc w:val="left"/>
      <w:pPr>
        <w:tabs>
          <w:tab w:val="num" w:pos="2268"/>
        </w:tabs>
        <w:ind w:left="2268" w:hanging="567"/>
      </w:pPr>
      <w:rPr>
        <w:rFonts w:hint="default"/>
      </w:rPr>
    </w:lvl>
    <w:lvl w:ilvl="3">
      <w:start w:val="1"/>
      <w:numFmt w:val="none"/>
      <w:suff w:val="nothing"/>
      <w:lvlText w:val=""/>
      <w:lvlJc w:val="left"/>
      <w:pPr>
        <w:ind w:left="2268" w:firstLine="0"/>
      </w:pPr>
      <w:rPr>
        <w:rFonts w:hint="default"/>
      </w:rPr>
    </w:lvl>
    <w:lvl w:ilvl="4">
      <w:start w:val="1"/>
      <w:numFmt w:val="none"/>
      <w:suff w:val="nothing"/>
      <w:lvlText w:val=""/>
      <w:lvlJc w:val="left"/>
      <w:pPr>
        <w:ind w:left="2268" w:firstLine="0"/>
      </w:pPr>
      <w:rPr>
        <w:rFonts w:hint="default"/>
      </w:rPr>
    </w:lvl>
    <w:lvl w:ilvl="5">
      <w:start w:val="1"/>
      <w:numFmt w:val="none"/>
      <w:suff w:val="nothing"/>
      <w:lvlText w:val=""/>
      <w:lvlJc w:val="left"/>
      <w:pPr>
        <w:ind w:left="2268" w:firstLine="0"/>
      </w:pPr>
      <w:rPr>
        <w:rFonts w:hint="default"/>
      </w:rPr>
    </w:lvl>
    <w:lvl w:ilvl="6">
      <w:start w:val="1"/>
      <w:numFmt w:val="none"/>
      <w:suff w:val="nothing"/>
      <w:lvlText w:val=""/>
      <w:lvlJc w:val="left"/>
      <w:pPr>
        <w:ind w:left="2268" w:firstLine="0"/>
      </w:pPr>
      <w:rPr>
        <w:rFonts w:hint="default"/>
      </w:rPr>
    </w:lvl>
    <w:lvl w:ilvl="7">
      <w:start w:val="1"/>
      <w:numFmt w:val="none"/>
      <w:suff w:val="nothing"/>
      <w:lvlText w:val=""/>
      <w:lvlJc w:val="left"/>
      <w:pPr>
        <w:ind w:left="2268" w:firstLine="0"/>
      </w:pPr>
      <w:rPr>
        <w:rFonts w:hint="default"/>
      </w:rPr>
    </w:lvl>
    <w:lvl w:ilvl="8">
      <w:start w:val="1"/>
      <w:numFmt w:val="none"/>
      <w:suff w:val="nothing"/>
      <w:lvlText w:val=""/>
      <w:lvlJc w:val="left"/>
      <w:pPr>
        <w:ind w:left="2268" w:firstLine="0"/>
      </w:pPr>
      <w:rPr>
        <w:rFonts w:hint="default"/>
      </w:rPr>
    </w:lvl>
  </w:abstractNum>
  <w:abstractNum w:abstractNumId="41" w15:restartNumberingAfterBreak="0">
    <w:nsid w:val="7D8103DA"/>
    <w:multiLevelType w:val="hybridMultilevel"/>
    <w:tmpl w:val="CAD28B8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2"/>
  </w:num>
  <w:num w:numId="2">
    <w:abstractNumId w:val="5"/>
  </w:num>
  <w:num w:numId="3">
    <w:abstractNumId w:val="28"/>
  </w:num>
  <w:num w:numId="4">
    <w:abstractNumId w:val="17"/>
  </w:num>
  <w:num w:numId="5">
    <w:abstractNumId w:val="39"/>
  </w:num>
  <w:num w:numId="6">
    <w:abstractNumId w:val="38"/>
  </w:num>
  <w:num w:numId="7">
    <w:abstractNumId w:val="24"/>
  </w:num>
  <w:num w:numId="8">
    <w:abstractNumId w:val="37"/>
  </w:num>
  <w:num w:numId="9">
    <w:abstractNumId w:val="16"/>
  </w:num>
  <w:num w:numId="10">
    <w:abstractNumId w:val="7"/>
  </w:num>
  <w:num w:numId="11">
    <w:abstractNumId w:val="34"/>
  </w:num>
  <w:num w:numId="12">
    <w:abstractNumId w:val="12"/>
  </w:num>
  <w:num w:numId="13">
    <w:abstractNumId w:val="15"/>
  </w:num>
  <w:num w:numId="14">
    <w:abstractNumId w:val="30"/>
  </w:num>
  <w:num w:numId="15">
    <w:abstractNumId w:val="3"/>
  </w:num>
  <w:num w:numId="16">
    <w:abstractNumId w:val="18"/>
  </w:num>
  <w:num w:numId="17">
    <w:abstractNumId w:val="35"/>
  </w:num>
  <w:num w:numId="18">
    <w:abstractNumId w:val="20"/>
  </w:num>
  <w:num w:numId="19">
    <w:abstractNumId w:val="40"/>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num>
  <w:num w:numId="22">
    <w:abstractNumId w:val="13"/>
  </w:num>
  <w:num w:numId="23">
    <w:abstractNumId w:val="26"/>
  </w:num>
  <w:num w:numId="24">
    <w:abstractNumId w:val="22"/>
  </w:num>
  <w:num w:numId="25">
    <w:abstractNumId w:val="2"/>
  </w:num>
  <w:num w:numId="26">
    <w:abstractNumId w:val="1"/>
  </w:num>
  <w:num w:numId="27">
    <w:abstractNumId w:val="0"/>
  </w:num>
  <w:num w:numId="28">
    <w:abstractNumId w:val="31"/>
  </w:num>
  <w:num w:numId="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1"/>
  </w:num>
  <w:num w:numId="31">
    <w:abstractNumId w:val="29"/>
  </w:num>
  <w:num w:numId="3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
  </w:num>
  <w:num w:numId="35">
    <w:abstractNumId w:val="23"/>
  </w:num>
  <w:num w:numId="36">
    <w:abstractNumId w:val="9"/>
  </w:num>
  <w:num w:numId="37">
    <w:abstractNumId w:val="10"/>
  </w:num>
  <w:num w:numId="38">
    <w:abstractNumId w:val="27"/>
  </w:num>
  <w:num w:numId="39">
    <w:abstractNumId w:val="36"/>
  </w:num>
  <w:num w:numId="40">
    <w:abstractNumId w:val="19"/>
  </w:num>
  <w:num w:numId="41">
    <w:abstractNumId w:val="41"/>
  </w:num>
  <w:num w:numId="42">
    <w:abstractNumId w:val="8"/>
  </w:num>
  <w:num w:numId="43">
    <w:abstractNumId w:val="25"/>
  </w:num>
  <w:num w:numId="44">
    <w:abstractNumId w:val="14"/>
  </w:num>
  <w:num w:numId="45">
    <w:abstractNumId w:val="3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5"/>
  <w:removePersonalInformation/>
  <w:removeDateAndTime/>
  <w:mirrorMargins/>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567"/>
  <w:evenAndOddHeaders/>
  <w:drawingGridHorizontalSpacing w:val="120"/>
  <w:displayHorizontalDrawingGridEvery w:val="2"/>
  <w:characterSpacingControl w:val="doNotCompress"/>
  <w:savePreviewPicture/>
  <w:hdrShapeDefaults>
    <o:shapedefaults v:ext="edit" spidmax="2049" fillcolor="none [3204]" strokecolor="none [3204]">
      <v:fill color="none [3204]"/>
      <v:stroke color="none [3204]" weight="3pt"/>
      <v:shadow type="perspective" color="none [1604]" opacity=".5" offset="1pt" offset2="-1pt"/>
      <o:colormru v:ext="edit" colors="#2bb673"/>
    </o:shapedefaults>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sDA3tjQ3MzGwMLM0MjZQ0lEKTi0uzszPAykwqwUAoKAMrSwAAAA="/>
    <w:docVar w:name="ColourOption" w:val="purple"/>
    <w:docVar w:name="ContentsCreated" w:val="1"/>
    <w:docVar w:name="ContentsFigure" w:val="1"/>
    <w:docVar w:name="ContentsMain" w:val="1"/>
    <w:docVar w:name="ContentsMainLevel" w:val="3"/>
    <w:docVar w:name="ContentsTable" w:val="1"/>
    <w:docVar w:name="dgnword-docGUID" w:val="{76633C81-2FDA-4EC5-9A18-2AAE9FA3F51B}"/>
    <w:docVar w:name="dgnword-eventsink" w:val="711267144"/>
    <w:docVar w:name="DocumentStatus" w:val="DRAFT"/>
    <w:docVar w:name="dvShortText" w:val="OPCAT Report: Prison |"/>
    <w:docVar w:name="dvShortTextEven" w:val="| OPCAT Report: Prison"/>
    <w:docVar w:name="dvShortTextFrm" w:val="OPCAT Report: Prison"/>
    <w:docVar w:name="IsfirstTb" w:val="False"/>
    <w:docVar w:name="IsInTable" w:val="False"/>
    <w:docVar w:name="OOTOTemplate" w:val="OOTO COTA\OPCAT report.dotm"/>
    <w:docVar w:name="rptBetweenDateInspection" w:val=" "/>
    <w:docVar w:name="rptDateInspection" w:val=" "/>
    <w:docVar w:name="rptDateInspection1" w:val=" "/>
    <w:docVar w:name="rptDateInspection2" w:val=" "/>
    <w:docVar w:name="rptInspector1" w:val=" "/>
    <w:docVar w:name="rptInspector2" w:val=" "/>
    <w:docVar w:name="rptInspector3" w:val=" "/>
    <w:docVar w:name="rptInspector4" w:val=" "/>
    <w:docVar w:name="rptInspector5" w:val=" "/>
    <w:docVar w:name="rptInspector6" w:val=" "/>
    <w:docVar w:name="rptInspectors" w:val=" "/>
    <w:docVar w:name="rptNamePrison" w:val=" "/>
    <w:docVar w:name="rptPerson1" w:val=" "/>
    <w:docVar w:name="rptPerson2" w:val=" "/>
    <w:docVar w:name="rptPerson3" w:val=" "/>
    <w:docVar w:name="rptPerson4" w:val=" "/>
    <w:docVar w:name="rptPerson5" w:val=" "/>
    <w:docVar w:name="rptPerson6" w:val=" "/>
    <w:docVar w:name="rptPersonsA" w:val=" "/>
    <w:docVar w:name="rptPersonsB" w:val=" "/>
    <w:docVar w:name="rptReportDate" w:val=" "/>
    <w:docVar w:name="rptSignedBy" w:val="1"/>
    <w:docVar w:name="rptVisit" w:val=" "/>
  </w:docVars>
  <w:rsids>
    <w:rsidRoot w:val="005B34D4"/>
    <w:rsid w:val="0000014E"/>
    <w:rsid w:val="00002A0A"/>
    <w:rsid w:val="00002E2B"/>
    <w:rsid w:val="00003664"/>
    <w:rsid w:val="00004A96"/>
    <w:rsid w:val="00007040"/>
    <w:rsid w:val="000075FA"/>
    <w:rsid w:val="0000771B"/>
    <w:rsid w:val="00007F57"/>
    <w:rsid w:val="00011F10"/>
    <w:rsid w:val="0001252F"/>
    <w:rsid w:val="00013791"/>
    <w:rsid w:val="00013DD4"/>
    <w:rsid w:val="00014E60"/>
    <w:rsid w:val="000155A4"/>
    <w:rsid w:val="000166DC"/>
    <w:rsid w:val="00017C36"/>
    <w:rsid w:val="00020636"/>
    <w:rsid w:val="00021382"/>
    <w:rsid w:val="00022273"/>
    <w:rsid w:val="00023127"/>
    <w:rsid w:val="00024F53"/>
    <w:rsid w:val="0002564E"/>
    <w:rsid w:val="0002571B"/>
    <w:rsid w:val="00026A3B"/>
    <w:rsid w:val="00030AAF"/>
    <w:rsid w:val="00030E78"/>
    <w:rsid w:val="00030FDC"/>
    <w:rsid w:val="00031B48"/>
    <w:rsid w:val="000321F5"/>
    <w:rsid w:val="0003275D"/>
    <w:rsid w:val="000328E9"/>
    <w:rsid w:val="00032A75"/>
    <w:rsid w:val="00032E1B"/>
    <w:rsid w:val="00032E71"/>
    <w:rsid w:val="00033A37"/>
    <w:rsid w:val="000342BD"/>
    <w:rsid w:val="00035821"/>
    <w:rsid w:val="00035E7D"/>
    <w:rsid w:val="0003751D"/>
    <w:rsid w:val="000376B0"/>
    <w:rsid w:val="0004098B"/>
    <w:rsid w:val="00041615"/>
    <w:rsid w:val="00043CC2"/>
    <w:rsid w:val="00045FA6"/>
    <w:rsid w:val="00045FD7"/>
    <w:rsid w:val="000474E4"/>
    <w:rsid w:val="00050123"/>
    <w:rsid w:val="00052EBE"/>
    <w:rsid w:val="00053114"/>
    <w:rsid w:val="00054AF8"/>
    <w:rsid w:val="00055432"/>
    <w:rsid w:val="00057C4D"/>
    <w:rsid w:val="00061487"/>
    <w:rsid w:val="00061824"/>
    <w:rsid w:val="000627DE"/>
    <w:rsid w:val="00062BB2"/>
    <w:rsid w:val="000630B2"/>
    <w:rsid w:val="00063B35"/>
    <w:rsid w:val="00064839"/>
    <w:rsid w:val="00064D46"/>
    <w:rsid w:val="00065402"/>
    <w:rsid w:val="00065881"/>
    <w:rsid w:val="000660C5"/>
    <w:rsid w:val="0006612F"/>
    <w:rsid w:val="0006624E"/>
    <w:rsid w:val="000666EF"/>
    <w:rsid w:val="00070818"/>
    <w:rsid w:val="0007308C"/>
    <w:rsid w:val="0007786A"/>
    <w:rsid w:val="00077A3F"/>
    <w:rsid w:val="0008159C"/>
    <w:rsid w:val="000822C8"/>
    <w:rsid w:val="000822C9"/>
    <w:rsid w:val="00082D25"/>
    <w:rsid w:val="0008334B"/>
    <w:rsid w:val="000842EA"/>
    <w:rsid w:val="000854B6"/>
    <w:rsid w:val="00086536"/>
    <w:rsid w:val="000873A4"/>
    <w:rsid w:val="000877DA"/>
    <w:rsid w:val="0009051E"/>
    <w:rsid w:val="000929F9"/>
    <w:rsid w:val="00093A81"/>
    <w:rsid w:val="00093C9D"/>
    <w:rsid w:val="00096DCE"/>
    <w:rsid w:val="00097E3A"/>
    <w:rsid w:val="000A0942"/>
    <w:rsid w:val="000A0B7E"/>
    <w:rsid w:val="000A5221"/>
    <w:rsid w:val="000A56A9"/>
    <w:rsid w:val="000A6431"/>
    <w:rsid w:val="000A6513"/>
    <w:rsid w:val="000A737D"/>
    <w:rsid w:val="000A7D91"/>
    <w:rsid w:val="000B29C2"/>
    <w:rsid w:val="000B2AEB"/>
    <w:rsid w:val="000B32C4"/>
    <w:rsid w:val="000B43C3"/>
    <w:rsid w:val="000B4A7C"/>
    <w:rsid w:val="000B4D1C"/>
    <w:rsid w:val="000B6AB6"/>
    <w:rsid w:val="000B7343"/>
    <w:rsid w:val="000C0B68"/>
    <w:rsid w:val="000C1528"/>
    <w:rsid w:val="000C2C94"/>
    <w:rsid w:val="000C35B0"/>
    <w:rsid w:val="000C409D"/>
    <w:rsid w:val="000C487C"/>
    <w:rsid w:val="000C5CE7"/>
    <w:rsid w:val="000C5F0B"/>
    <w:rsid w:val="000C603C"/>
    <w:rsid w:val="000C7783"/>
    <w:rsid w:val="000D05FD"/>
    <w:rsid w:val="000D1238"/>
    <w:rsid w:val="000D2178"/>
    <w:rsid w:val="000D3497"/>
    <w:rsid w:val="000D4757"/>
    <w:rsid w:val="000D5CAD"/>
    <w:rsid w:val="000D6BE8"/>
    <w:rsid w:val="000D6DA5"/>
    <w:rsid w:val="000D6FA6"/>
    <w:rsid w:val="000D7AEC"/>
    <w:rsid w:val="000D7C3C"/>
    <w:rsid w:val="000D7E0B"/>
    <w:rsid w:val="000E0CB5"/>
    <w:rsid w:val="000E0DDC"/>
    <w:rsid w:val="000E11A6"/>
    <w:rsid w:val="000E2563"/>
    <w:rsid w:val="000E2B0D"/>
    <w:rsid w:val="000E2C2F"/>
    <w:rsid w:val="000E57CC"/>
    <w:rsid w:val="000E71CF"/>
    <w:rsid w:val="000F2071"/>
    <w:rsid w:val="000F20F4"/>
    <w:rsid w:val="000F32C4"/>
    <w:rsid w:val="000F43B0"/>
    <w:rsid w:val="000F4A8C"/>
    <w:rsid w:val="000F4BD4"/>
    <w:rsid w:val="000F567A"/>
    <w:rsid w:val="000F57B6"/>
    <w:rsid w:val="000F5D79"/>
    <w:rsid w:val="000F6228"/>
    <w:rsid w:val="000F7481"/>
    <w:rsid w:val="00101E4E"/>
    <w:rsid w:val="0010424C"/>
    <w:rsid w:val="00105666"/>
    <w:rsid w:val="00110BD0"/>
    <w:rsid w:val="00112C01"/>
    <w:rsid w:val="0011418D"/>
    <w:rsid w:val="00114C6B"/>
    <w:rsid w:val="00114E8A"/>
    <w:rsid w:val="0011691A"/>
    <w:rsid w:val="00116D13"/>
    <w:rsid w:val="00116D1C"/>
    <w:rsid w:val="00117022"/>
    <w:rsid w:val="00117CFA"/>
    <w:rsid w:val="00121763"/>
    <w:rsid w:val="00121DA5"/>
    <w:rsid w:val="00122047"/>
    <w:rsid w:val="001229CC"/>
    <w:rsid w:val="00122DAD"/>
    <w:rsid w:val="001234D2"/>
    <w:rsid w:val="00124E84"/>
    <w:rsid w:val="00125D32"/>
    <w:rsid w:val="00125E0A"/>
    <w:rsid w:val="00126FC9"/>
    <w:rsid w:val="00131E09"/>
    <w:rsid w:val="00134987"/>
    <w:rsid w:val="00135CC3"/>
    <w:rsid w:val="001376E3"/>
    <w:rsid w:val="0013774C"/>
    <w:rsid w:val="00137D12"/>
    <w:rsid w:val="001403CE"/>
    <w:rsid w:val="00140996"/>
    <w:rsid w:val="00140DAC"/>
    <w:rsid w:val="00141140"/>
    <w:rsid w:val="00141486"/>
    <w:rsid w:val="001433D4"/>
    <w:rsid w:val="001435BA"/>
    <w:rsid w:val="001439A2"/>
    <w:rsid w:val="00143B67"/>
    <w:rsid w:val="00143B7B"/>
    <w:rsid w:val="00146E34"/>
    <w:rsid w:val="00147F4E"/>
    <w:rsid w:val="001507E5"/>
    <w:rsid w:val="00150AD4"/>
    <w:rsid w:val="00151A6A"/>
    <w:rsid w:val="00151E18"/>
    <w:rsid w:val="00151F5B"/>
    <w:rsid w:val="001557E5"/>
    <w:rsid w:val="0015659E"/>
    <w:rsid w:val="00157E61"/>
    <w:rsid w:val="00160E82"/>
    <w:rsid w:val="001626EB"/>
    <w:rsid w:val="00162A41"/>
    <w:rsid w:val="0016400B"/>
    <w:rsid w:val="001640DD"/>
    <w:rsid w:val="00164192"/>
    <w:rsid w:val="00165109"/>
    <w:rsid w:val="001653AA"/>
    <w:rsid w:val="00165DF8"/>
    <w:rsid w:val="00166C30"/>
    <w:rsid w:val="001710E8"/>
    <w:rsid w:val="00171F83"/>
    <w:rsid w:val="00173023"/>
    <w:rsid w:val="001753BE"/>
    <w:rsid w:val="001754AE"/>
    <w:rsid w:val="00175F92"/>
    <w:rsid w:val="00176A6C"/>
    <w:rsid w:val="00176F31"/>
    <w:rsid w:val="00181F1D"/>
    <w:rsid w:val="001822E3"/>
    <w:rsid w:val="0018311F"/>
    <w:rsid w:val="00183907"/>
    <w:rsid w:val="00183A2C"/>
    <w:rsid w:val="00183C89"/>
    <w:rsid w:val="00183D8D"/>
    <w:rsid w:val="0018480C"/>
    <w:rsid w:val="00184F55"/>
    <w:rsid w:val="00184FDE"/>
    <w:rsid w:val="001851D3"/>
    <w:rsid w:val="00186A52"/>
    <w:rsid w:val="001872A2"/>
    <w:rsid w:val="00190A34"/>
    <w:rsid w:val="00190AB2"/>
    <w:rsid w:val="001922D6"/>
    <w:rsid w:val="00194280"/>
    <w:rsid w:val="001944D8"/>
    <w:rsid w:val="00194F41"/>
    <w:rsid w:val="00195963"/>
    <w:rsid w:val="001962DF"/>
    <w:rsid w:val="00196391"/>
    <w:rsid w:val="00196BE0"/>
    <w:rsid w:val="001A0065"/>
    <w:rsid w:val="001A170C"/>
    <w:rsid w:val="001A20DF"/>
    <w:rsid w:val="001A3FA0"/>
    <w:rsid w:val="001A4C19"/>
    <w:rsid w:val="001A585B"/>
    <w:rsid w:val="001A6A58"/>
    <w:rsid w:val="001B01FC"/>
    <w:rsid w:val="001B04D4"/>
    <w:rsid w:val="001B0872"/>
    <w:rsid w:val="001B0B7C"/>
    <w:rsid w:val="001B1B4D"/>
    <w:rsid w:val="001B2015"/>
    <w:rsid w:val="001B2B9E"/>
    <w:rsid w:val="001B446B"/>
    <w:rsid w:val="001B5B2C"/>
    <w:rsid w:val="001B64F1"/>
    <w:rsid w:val="001B758C"/>
    <w:rsid w:val="001B7A99"/>
    <w:rsid w:val="001C5356"/>
    <w:rsid w:val="001C73F2"/>
    <w:rsid w:val="001D0117"/>
    <w:rsid w:val="001D2488"/>
    <w:rsid w:val="001D32DC"/>
    <w:rsid w:val="001D33CF"/>
    <w:rsid w:val="001D5110"/>
    <w:rsid w:val="001D600D"/>
    <w:rsid w:val="001D6429"/>
    <w:rsid w:val="001D7974"/>
    <w:rsid w:val="001E067E"/>
    <w:rsid w:val="001E07B0"/>
    <w:rsid w:val="001E16D0"/>
    <w:rsid w:val="001E1F43"/>
    <w:rsid w:val="001E26AE"/>
    <w:rsid w:val="001E44DD"/>
    <w:rsid w:val="001E57FC"/>
    <w:rsid w:val="001E6024"/>
    <w:rsid w:val="001E7AB7"/>
    <w:rsid w:val="001F0C1C"/>
    <w:rsid w:val="001F0D32"/>
    <w:rsid w:val="001F14C5"/>
    <w:rsid w:val="001F1879"/>
    <w:rsid w:val="001F19E8"/>
    <w:rsid w:val="001F20AE"/>
    <w:rsid w:val="001F321D"/>
    <w:rsid w:val="001F67F2"/>
    <w:rsid w:val="001F683F"/>
    <w:rsid w:val="001F6CA3"/>
    <w:rsid w:val="00200C35"/>
    <w:rsid w:val="00201661"/>
    <w:rsid w:val="00201C61"/>
    <w:rsid w:val="0020218C"/>
    <w:rsid w:val="00202764"/>
    <w:rsid w:val="00203D80"/>
    <w:rsid w:val="00203F58"/>
    <w:rsid w:val="0020468B"/>
    <w:rsid w:val="0021064F"/>
    <w:rsid w:val="00210DF8"/>
    <w:rsid w:val="00211D57"/>
    <w:rsid w:val="00212EA2"/>
    <w:rsid w:val="002136EE"/>
    <w:rsid w:val="00214961"/>
    <w:rsid w:val="002159F2"/>
    <w:rsid w:val="00215A82"/>
    <w:rsid w:val="002162BD"/>
    <w:rsid w:val="00217358"/>
    <w:rsid w:val="00217632"/>
    <w:rsid w:val="00217F95"/>
    <w:rsid w:val="00220421"/>
    <w:rsid w:val="00221DD0"/>
    <w:rsid w:val="00222EA0"/>
    <w:rsid w:val="00224421"/>
    <w:rsid w:val="00225A6F"/>
    <w:rsid w:val="00226664"/>
    <w:rsid w:val="00226727"/>
    <w:rsid w:val="00227DA2"/>
    <w:rsid w:val="0023024F"/>
    <w:rsid w:val="0023071A"/>
    <w:rsid w:val="00230BE6"/>
    <w:rsid w:val="00230FF4"/>
    <w:rsid w:val="00231C15"/>
    <w:rsid w:val="0023273E"/>
    <w:rsid w:val="0023350A"/>
    <w:rsid w:val="00235B2B"/>
    <w:rsid w:val="002361F6"/>
    <w:rsid w:val="002365E9"/>
    <w:rsid w:val="00236F0B"/>
    <w:rsid w:val="0024085C"/>
    <w:rsid w:val="00241C65"/>
    <w:rsid w:val="00242839"/>
    <w:rsid w:val="0024384A"/>
    <w:rsid w:val="00244EF6"/>
    <w:rsid w:val="002455E7"/>
    <w:rsid w:val="00245ACC"/>
    <w:rsid w:val="002466DC"/>
    <w:rsid w:val="0024742F"/>
    <w:rsid w:val="0025008A"/>
    <w:rsid w:val="002511A8"/>
    <w:rsid w:val="00251456"/>
    <w:rsid w:val="00253466"/>
    <w:rsid w:val="00253F45"/>
    <w:rsid w:val="00256066"/>
    <w:rsid w:val="002564C3"/>
    <w:rsid w:val="0025736C"/>
    <w:rsid w:val="002577BB"/>
    <w:rsid w:val="00257941"/>
    <w:rsid w:val="00257BAD"/>
    <w:rsid w:val="00257F98"/>
    <w:rsid w:val="00260987"/>
    <w:rsid w:val="00260BD4"/>
    <w:rsid w:val="00262FCB"/>
    <w:rsid w:val="0026301E"/>
    <w:rsid w:val="00263B73"/>
    <w:rsid w:val="00264A16"/>
    <w:rsid w:val="00265629"/>
    <w:rsid w:val="002657C3"/>
    <w:rsid w:val="00266CFD"/>
    <w:rsid w:val="00270A54"/>
    <w:rsid w:val="002711C4"/>
    <w:rsid w:val="00271A88"/>
    <w:rsid w:val="0027214C"/>
    <w:rsid w:val="00272485"/>
    <w:rsid w:val="00274754"/>
    <w:rsid w:val="00274936"/>
    <w:rsid w:val="00277525"/>
    <w:rsid w:val="0027779E"/>
    <w:rsid w:val="00277E38"/>
    <w:rsid w:val="0028056E"/>
    <w:rsid w:val="00280597"/>
    <w:rsid w:val="002819FD"/>
    <w:rsid w:val="00281F53"/>
    <w:rsid w:val="002826F6"/>
    <w:rsid w:val="00283493"/>
    <w:rsid w:val="002839E3"/>
    <w:rsid w:val="00283CAD"/>
    <w:rsid w:val="002841A8"/>
    <w:rsid w:val="00284C17"/>
    <w:rsid w:val="00286F1B"/>
    <w:rsid w:val="0029112C"/>
    <w:rsid w:val="002911FD"/>
    <w:rsid w:val="0029196F"/>
    <w:rsid w:val="00293A1A"/>
    <w:rsid w:val="00294211"/>
    <w:rsid w:val="00295101"/>
    <w:rsid w:val="002953FF"/>
    <w:rsid w:val="0029580B"/>
    <w:rsid w:val="00296A4F"/>
    <w:rsid w:val="00296ECB"/>
    <w:rsid w:val="00296FF5"/>
    <w:rsid w:val="002A1D84"/>
    <w:rsid w:val="002A1EC9"/>
    <w:rsid w:val="002A26D7"/>
    <w:rsid w:val="002A2805"/>
    <w:rsid w:val="002A2C4C"/>
    <w:rsid w:val="002A2E11"/>
    <w:rsid w:val="002A3414"/>
    <w:rsid w:val="002A50F5"/>
    <w:rsid w:val="002A5993"/>
    <w:rsid w:val="002A61CE"/>
    <w:rsid w:val="002A738B"/>
    <w:rsid w:val="002B0242"/>
    <w:rsid w:val="002B0E1C"/>
    <w:rsid w:val="002B2700"/>
    <w:rsid w:val="002B319F"/>
    <w:rsid w:val="002B3C13"/>
    <w:rsid w:val="002B3E07"/>
    <w:rsid w:val="002B5274"/>
    <w:rsid w:val="002B5A54"/>
    <w:rsid w:val="002B5B40"/>
    <w:rsid w:val="002B5F24"/>
    <w:rsid w:val="002B6A20"/>
    <w:rsid w:val="002B7275"/>
    <w:rsid w:val="002C0029"/>
    <w:rsid w:val="002C0B84"/>
    <w:rsid w:val="002C120C"/>
    <w:rsid w:val="002C1B67"/>
    <w:rsid w:val="002C1CC4"/>
    <w:rsid w:val="002C4578"/>
    <w:rsid w:val="002C4624"/>
    <w:rsid w:val="002C4EB2"/>
    <w:rsid w:val="002C5A6A"/>
    <w:rsid w:val="002C5C41"/>
    <w:rsid w:val="002D00DA"/>
    <w:rsid w:val="002D09E7"/>
    <w:rsid w:val="002D1278"/>
    <w:rsid w:val="002D1B3D"/>
    <w:rsid w:val="002D23B5"/>
    <w:rsid w:val="002D396A"/>
    <w:rsid w:val="002D49A4"/>
    <w:rsid w:val="002D4A7A"/>
    <w:rsid w:val="002D5E3B"/>
    <w:rsid w:val="002D6092"/>
    <w:rsid w:val="002D6208"/>
    <w:rsid w:val="002D6E92"/>
    <w:rsid w:val="002D7979"/>
    <w:rsid w:val="002D7CC0"/>
    <w:rsid w:val="002E0490"/>
    <w:rsid w:val="002E1DA0"/>
    <w:rsid w:val="002E1F48"/>
    <w:rsid w:val="002E3D6B"/>
    <w:rsid w:val="002E5633"/>
    <w:rsid w:val="002E590E"/>
    <w:rsid w:val="002E5F61"/>
    <w:rsid w:val="002E6678"/>
    <w:rsid w:val="002E6A33"/>
    <w:rsid w:val="002E70EB"/>
    <w:rsid w:val="002F0BCE"/>
    <w:rsid w:val="002F201B"/>
    <w:rsid w:val="002F226A"/>
    <w:rsid w:val="002F237B"/>
    <w:rsid w:val="002F29CD"/>
    <w:rsid w:val="002F3A55"/>
    <w:rsid w:val="002F3B14"/>
    <w:rsid w:val="002F54AF"/>
    <w:rsid w:val="002F590E"/>
    <w:rsid w:val="003002CA"/>
    <w:rsid w:val="00300E2A"/>
    <w:rsid w:val="00302718"/>
    <w:rsid w:val="003037A0"/>
    <w:rsid w:val="00304B0C"/>
    <w:rsid w:val="00304FED"/>
    <w:rsid w:val="00305D20"/>
    <w:rsid w:val="00307345"/>
    <w:rsid w:val="00307557"/>
    <w:rsid w:val="00310A45"/>
    <w:rsid w:val="00310D7C"/>
    <w:rsid w:val="0031127F"/>
    <w:rsid w:val="00311357"/>
    <w:rsid w:val="00311511"/>
    <w:rsid w:val="00312FA9"/>
    <w:rsid w:val="00314B91"/>
    <w:rsid w:val="00314D98"/>
    <w:rsid w:val="003166B3"/>
    <w:rsid w:val="00317D8B"/>
    <w:rsid w:val="00321D36"/>
    <w:rsid w:val="00323869"/>
    <w:rsid w:val="003260D1"/>
    <w:rsid w:val="00327C9A"/>
    <w:rsid w:val="003300A3"/>
    <w:rsid w:val="003302FC"/>
    <w:rsid w:val="003304CF"/>
    <w:rsid w:val="003305B9"/>
    <w:rsid w:val="00331280"/>
    <w:rsid w:val="003314DF"/>
    <w:rsid w:val="003315D8"/>
    <w:rsid w:val="0033393D"/>
    <w:rsid w:val="003353CB"/>
    <w:rsid w:val="00335784"/>
    <w:rsid w:val="003370CC"/>
    <w:rsid w:val="003374ED"/>
    <w:rsid w:val="00337C13"/>
    <w:rsid w:val="00340147"/>
    <w:rsid w:val="0034177F"/>
    <w:rsid w:val="00341DCF"/>
    <w:rsid w:val="00342B11"/>
    <w:rsid w:val="00343280"/>
    <w:rsid w:val="00343F27"/>
    <w:rsid w:val="00344068"/>
    <w:rsid w:val="003446D6"/>
    <w:rsid w:val="003449C5"/>
    <w:rsid w:val="00344CE7"/>
    <w:rsid w:val="003468A9"/>
    <w:rsid w:val="00346933"/>
    <w:rsid w:val="00350E84"/>
    <w:rsid w:val="00351614"/>
    <w:rsid w:val="003516B6"/>
    <w:rsid w:val="00351CA7"/>
    <w:rsid w:val="00352083"/>
    <w:rsid w:val="0035214B"/>
    <w:rsid w:val="00352BDC"/>
    <w:rsid w:val="0035369E"/>
    <w:rsid w:val="003545FF"/>
    <w:rsid w:val="003550FC"/>
    <w:rsid w:val="003567C2"/>
    <w:rsid w:val="00356A81"/>
    <w:rsid w:val="0036043E"/>
    <w:rsid w:val="0036078D"/>
    <w:rsid w:val="003612FC"/>
    <w:rsid w:val="003622A7"/>
    <w:rsid w:val="003631DD"/>
    <w:rsid w:val="0036370F"/>
    <w:rsid w:val="00363BF5"/>
    <w:rsid w:val="00364073"/>
    <w:rsid w:val="0036486E"/>
    <w:rsid w:val="00365C33"/>
    <w:rsid w:val="0036600E"/>
    <w:rsid w:val="00366EA2"/>
    <w:rsid w:val="00371B5E"/>
    <w:rsid w:val="00371ED1"/>
    <w:rsid w:val="003731F2"/>
    <w:rsid w:val="00373D55"/>
    <w:rsid w:val="00373DCE"/>
    <w:rsid w:val="00374657"/>
    <w:rsid w:val="00374D2B"/>
    <w:rsid w:val="00375ECF"/>
    <w:rsid w:val="00377911"/>
    <w:rsid w:val="00377BB4"/>
    <w:rsid w:val="00377CE1"/>
    <w:rsid w:val="00377FEC"/>
    <w:rsid w:val="00380031"/>
    <w:rsid w:val="00380C07"/>
    <w:rsid w:val="003816DA"/>
    <w:rsid w:val="00381FBC"/>
    <w:rsid w:val="00383460"/>
    <w:rsid w:val="0038471E"/>
    <w:rsid w:val="00384BEC"/>
    <w:rsid w:val="0038541C"/>
    <w:rsid w:val="00385BCC"/>
    <w:rsid w:val="00385F42"/>
    <w:rsid w:val="0038662B"/>
    <w:rsid w:val="00387277"/>
    <w:rsid w:val="0038765E"/>
    <w:rsid w:val="003878AE"/>
    <w:rsid w:val="00391411"/>
    <w:rsid w:val="003916C4"/>
    <w:rsid w:val="00392A46"/>
    <w:rsid w:val="0039315D"/>
    <w:rsid w:val="00393984"/>
    <w:rsid w:val="003946C6"/>
    <w:rsid w:val="00395BBF"/>
    <w:rsid w:val="00396770"/>
    <w:rsid w:val="00397504"/>
    <w:rsid w:val="00397774"/>
    <w:rsid w:val="003A111F"/>
    <w:rsid w:val="003A1465"/>
    <w:rsid w:val="003A18EF"/>
    <w:rsid w:val="003A2909"/>
    <w:rsid w:val="003A2E11"/>
    <w:rsid w:val="003A4539"/>
    <w:rsid w:val="003A46B7"/>
    <w:rsid w:val="003A4EB3"/>
    <w:rsid w:val="003A4FD2"/>
    <w:rsid w:val="003A54C2"/>
    <w:rsid w:val="003A5E51"/>
    <w:rsid w:val="003A61B7"/>
    <w:rsid w:val="003A633B"/>
    <w:rsid w:val="003B382A"/>
    <w:rsid w:val="003B3A93"/>
    <w:rsid w:val="003B3B6E"/>
    <w:rsid w:val="003B40CA"/>
    <w:rsid w:val="003B46E7"/>
    <w:rsid w:val="003B4BFA"/>
    <w:rsid w:val="003B54B0"/>
    <w:rsid w:val="003B6C72"/>
    <w:rsid w:val="003B6C91"/>
    <w:rsid w:val="003C0E4B"/>
    <w:rsid w:val="003C2059"/>
    <w:rsid w:val="003C348E"/>
    <w:rsid w:val="003C39AB"/>
    <w:rsid w:val="003C53E7"/>
    <w:rsid w:val="003C690F"/>
    <w:rsid w:val="003C6994"/>
    <w:rsid w:val="003C71B5"/>
    <w:rsid w:val="003C7A5A"/>
    <w:rsid w:val="003D0FA3"/>
    <w:rsid w:val="003D139D"/>
    <w:rsid w:val="003D1858"/>
    <w:rsid w:val="003D3CB1"/>
    <w:rsid w:val="003D47CA"/>
    <w:rsid w:val="003D4A9C"/>
    <w:rsid w:val="003D6EA8"/>
    <w:rsid w:val="003D70EB"/>
    <w:rsid w:val="003D7489"/>
    <w:rsid w:val="003E0D76"/>
    <w:rsid w:val="003E0EE0"/>
    <w:rsid w:val="003E1211"/>
    <w:rsid w:val="003E3123"/>
    <w:rsid w:val="003E433B"/>
    <w:rsid w:val="003E4400"/>
    <w:rsid w:val="003E51DA"/>
    <w:rsid w:val="003E6107"/>
    <w:rsid w:val="003E6C34"/>
    <w:rsid w:val="003E75FE"/>
    <w:rsid w:val="003E7A46"/>
    <w:rsid w:val="003E7DE5"/>
    <w:rsid w:val="003F0032"/>
    <w:rsid w:val="003F11D5"/>
    <w:rsid w:val="003F17F4"/>
    <w:rsid w:val="003F20FC"/>
    <w:rsid w:val="003F2719"/>
    <w:rsid w:val="003F2FEB"/>
    <w:rsid w:val="003F3280"/>
    <w:rsid w:val="003F3775"/>
    <w:rsid w:val="003F3EE4"/>
    <w:rsid w:val="003F50EF"/>
    <w:rsid w:val="003F51EF"/>
    <w:rsid w:val="003F6B97"/>
    <w:rsid w:val="003F7B31"/>
    <w:rsid w:val="004020AB"/>
    <w:rsid w:val="004020EB"/>
    <w:rsid w:val="0040374E"/>
    <w:rsid w:val="00403E0B"/>
    <w:rsid w:val="00403E40"/>
    <w:rsid w:val="00404BB2"/>
    <w:rsid w:val="00404C91"/>
    <w:rsid w:val="00405E1E"/>
    <w:rsid w:val="00406000"/>
    <w:rsid w:val="004061BA"/>
    <w:rsid w:val="0040741B"/>
    <w:rsid w:val="004076FF"/>
    <w:rsid w:val="00410181"/>
    <w:rsid w:val="004114DE"/>
    <w:rsid w:val="00411770"/>
    <w:rsid w:val="00411A78"/>
    <w:rsid w:val="004123C2"/>
    <w:rsid w:val="00412B58"/>
    <w:rsid w:val="00412ED1"/>
    <w:rsid w:val="00413686"/>
    <w:rsid w:val="0041439C"/>
    <w:rsid w:val="00415BB3"/>
    <w:rsid w:val="004178E2"/>
    <w:rsid w:val="00417EA5"/>
    <w:rsid w:val="00420890"/>
    <w:rsid w:val="004213E5"/>
    <w:rsid w:val="00424DBC"/>
    <w:rsid w:val="00425D24"/>
    <w:rsid w:val="00427E0A"/>
    <w:rsid w:val="00430093"/>
    <w:rsid w:val="004302DE"/>
    <w:rsid w:val="0043115E"/>
    <w:rsid w:val="00431793"/>
    <w:rsid w:val="00431860"/>
    <w:rsid w:val="00433038"/>
    <w:rsid w:val="00433F89"/>
    <w:rsid w:val="00435648"/>
    <w:rsid w:val="00437741"/>
    <w:rsid w:val="00440C94"/>
    <w:rsid w:val="0044135A"/>
    <w:rsid w:val="00442610"/>
    <w:rsid w:val="00442917"/>
    <w:rsid w:val="0044314E"/>
    <w:rsid w:val="00443836"/>
    <w:rsid w:val="0044414B"/>
    <w:rsid w:val="0044489C"/>
    <w:rsid w:val="00444951"/>
    <w:rsid w:val="00445941"/>
    <w:rsid w:val="0044642D"/>
    <w:rsid w:val="00446A08"/>
    <w:rsid w:val="00447FED"/>
    <w:rsid w:val="0045000C"/>
    <w:rsid w:val="00450556"/>
    <w:rsid w:val="0045125E"/>
    <w:rsid w:val="0045192F"/>
    <w:rsid w:val="00452CE3"/>
    <w:rsid w:val="00453310"/>
    <w:rsid w:val="00454B93"/>
    <w:rsid w:val="00454C35"/>
    <w:rsid w:val="00456727"/>
    <w:rsid w:val="00456ABB"/>
    <w:rsid w:val="00456D37"/>
    <w:rsid w:val="004572DA"/>
    <w:rsid w:val="004601CC"/>
    <w:rsid w:val="00460E68"/>
    <w:rsid w:val="00461226"/>
    <w:rsid w:val="004620CD"/>
    <w:rsid w:val="004639CE"/>
    <w:rsid w:val="00464AC9"/>
    <w:rsid w:val="004657D1"/>
    <w:rsid w:val="00466E43"/>
    <w:rsid w:val="004704C8"/>
    <w:rsid w:val="00473F65"/>
    <w:rsid w:val="00474A23"/>
    <w:rsid w:val="00477473"/>
    <w:rsid w:val="00480FD9"/>
    <w:rsid w:val="00481CCB"/>
    <w:rsid w:val="00486A54"/>
    <w:rsid w:val="00487476"/>
    <w:rsid w:val="00487DAB"/>
    <w:rsid w:val="00492391"/>
    <w:rsid w:val="00492AA4"/>
    <w:rsid w:val="0049307E"/>
    <w:rsid w:val="0049587F"/>
    <w:rsid w:val="0049752E"/>
    <w:rsid w:val="004A0267"/>
    <w:rsid w:val="004A0E8A"/>
    <w:rsid w:val="004A0FEC"/>
    <w:rsid w:val="004A113B"/>
    <w:rsid w:val="004A1894"/>
    <w:rsid w:val="004A244B"/>
    <w:rsid w:val="004A2B8E"/>
    <w:rsid w:val="004A2E50"/>
    <w:rsid w:val="004A3DD0"/>
    <w:rsid w:val="004A3EED"/>
    <w:rsid w:val="004A4132"/>
    <w:rsid w:val="004A4F1B"/>
    <w:rsid w:val="004A57C9"/>
    <w:rsid w:val="004A5E3E"/>
    <w:rsid w:val="004A5EA0"/>
    <w:rsid w:val="004A60D8"/>
    <w:rsid w:val="004A717A"/>
    <w:rsid w:val="004B1078"/>
    <w:rsid w:val="004B1406"/>
    <w:rsid w:val="004B1954"/>
    <w:rsid w:val="004B1A95"/>
    <w:rsid w:val="004B3108"/>
    <w:rsid w:val="004B3E02"/>
    <w:rsid w:val="004B5C60"/>
    <w:rsid w:val="004B6762"/>
    <w:rsid w:val="004B7ABC"/>
    <w:rsid w:val="004B7C63"/>
    <w:rsid w:val="004C1494"/>
    <w:rsid w:val="004C2B7E"/>
    <w:rsid w:val="004C3D6A"/>
    <w:rsid w:val="004C4FBA"/>
    <w:rsid w:val="004C6184"/>
    <w:rsid w:val="004C6E38"/>
    <w:rsid w:val="004C748E"/>
    <w:rsid w:val="004D399E"/>
    <w:rsid w:val="004D595B"/>
    <w:rsid w:val="004D6360"/>
    <w:rsid w:val="004D7986"/>
    <w:rsid w:val="004E01BB"/>
    <w:rsid w:val="004E0BB7"/>
    <w:rsid w:val="004E0EA6"/>
    <w:rsid w:val="004E11CF"/>
    <w:rsid w:val="004E2106"/>
    <w:rsid w:val="004E37DF"/>
    <w:rsid w:val="004E4D6B"/>
    <w:rsid w:val="004E6643"/>
    <w:rsid w:val="004E7FB0"/>
    <w:rsid w:val="004F0448"/>
    <w:rsid w:val="004F0A4C"/>
    <w:rsid w:val="004F0F25"/>
    <w:rsid w:val="004F143B"/>
    <w:rsid w:val="004F3841"/>
    <w:rsid w:val="004F5040"/>
    <w:rsid w:val="004F6606"/>
    <w:rsid w:val="004F7BE6"/>
    <w:rsid w:val="005025CA"/>
    <w:rsid w:val="00502C16"/>
    <w:rsid w:val="00503E51"/>
    <w:rsid w:val="00504269"/>
    <w:rsid w:val="00504BAF"/>
    <w:rsid w:val="00505018"/>
    <w:rsid w:val="005054FD"/>
    <w:rsid w:val="0050634D"/>
    <w:rsid w:val="00506BB9"/>
    <w:rsid w:val="00506F85"/>
    <w:rsid w:val="005102B7"/>
    <w:rsid w:val="005102D8"/>
    <w:rsid w:val="005118FC"/>
    <w:rsid w:val="00511FF3"/>
    <w:rsid w:val="0051228B"/>
    <w:rsid w:val="00514322"/>
    <w:rsid w:val="00515585"/>
    <w:rsid w:val="00515C43"/>
    <w:rsid w:val="00515CCB"/>
    <w:rsid w:val="00517038"/>
    <w:rsid w:val="00517AD4"/>
    <w:rsid w:val="00520365"/>
    <w:rsid w:val="00521FDA"/>
    <w:rsid w:val="00521FE3"/>
    <w:rsid w:val="005221CD"/>
    <w:rsid w:val="00523E40"/>
    <w:rsid w:val="00524222"/>
    <w:rsid w:val="005256CE"/>
    <w:rsid w:val="005259AF"/>
    <w:rsid w:val="00526991"/>
    <w:rsid w:val="00530CA5"/>
    <w:rsid w:val="00531173"/>
    <w:rsid w:val="0053294F"/>
    <w:rsid w:val="00532AD6"/>
    <w:rsid w:val="00535126"/>
    <w:rsid w:val="00536598"/>
    <w:rsid w:val="00536DAB"/>
    <w:rsid w:val="0053700B"/>
    <w:rsid w:val="005403D4"/>
    <w:rsid w:val="005408BB"/>
    <w:rsid w:val="005409E7"/>
    <w:rsid w:val="00540A05"/>
    <w:rsid w:val="00541C87"/>
    <w:rsid w:val="0054212B"/>
    <w:rsid w:val="005430C1"/>
    <w:rsid w:val="0054563E"/>
    <w:rsid w:val="005468B5"/>
    <w:rsid w:val="005470A2"/>
    <w:rsid w:val="00551510"/>
    <w:rsid w:val="00553262"/>
    <w:rsid w:val="0055365C"/>
    <w:rsid w:val="00553A5F"/>
    <w:rsid w:val="00553BBD"/>
    <w:rsid w:val="005541CF"/>
    <w:rsid w:val="0055493F"/>
    <w:rsid w:val="00554FCD"/>
    <w:rsid w:val="00556FEE"/>
    <w:rsid w:val="005570A7"/>
    <w:rsid w:val="00561FFC"/>
    <w:rsid w:val="00562821"/>
    <w:rsid w:val="00563197"/>
    <w:rsid w:val="005655D9"/>
    <w:rsid w:val="005661BE"/>
    <w:rsid w:val="005671A5"/>
    <w:rsid w:val="005676A1"/>
    <w:rsid w:val="0057010C"/>
    <w:rsid w:val="00570439"/>
    <w:rsid w:val="00570CA3"/>
    <w:rsid w:val="0057115C"/>
    <w:rsid w:val="005717DF"/>
    <w:rsid w:val="00572560"/>
    <w:rsid w:val="00572B51"/>
    <w:rsid w:val="00572FE3"/>
    <w:rsid w:val="005743AA"/>
    <w:rsid w:val="00574EE6"/>
    <w:rsid w:val="005758E8"/>
    <w:rsid w:val="005772F4"/>
    <w:rsid w:val="00577FDA"/>
    <w:rsid w:val="0058017E"/>
    <w:rsid w:val="005804D9"/>
    <w:rsid w:val="005812BD"/>
    <w:rsid w:val="005820EE"/>
    <w:rsid w:val="005825C2"/>
    <w:rsid w:val="00582B9E"/>
    <w:rsid w:val="00582D6A"/>
    <w:rsid w:val="005830DE"/>
    <w:rsid w:val="005831C0"/>
    <w:rsid w:val="0058399C"/>
    <w:rsid w:val="005853D4"/>
    <w:rsid w:val="00585762"/>
    <w:rsid w:val="00585B6A"/>
    <w:rsid w:val="00585DD1"/>
    <w:rsid w:val="005866B1"/>
    <w:rsid w:val="005875BC"/>
    <w:rsid w:val="00590335"/>
    <w:rsid w:val="005903E9"/>
    <w:rsid w:val="0059075D"/>
    <w:rsid w:val="00595693"/>
    <w:rsid w:val="005971E6"/>
    <w:rsid w:val="00597EDF"/>
    <w:rsid w:val="005A0803"/>
    <w:rsid w:val="005A086D"/>
    <w:rsid w:val="005A1C65"/>
    <w:rsid w:val="005A1D8F"/>
    <w:rsid w:val="005A275D"/>
    <w:rsid w:val="005A2A18"/>
    <w:rsid w:val="005A2A8B"/>
    <w:rsid w:val="005A2E1B"/>
    <w:rsid w:val="005A4256"/>
    <w:rsid w:val="005A6EB4"/>
    <w:rsid w:val="005A75BE"/>
    <w:rsid w:val="005A7C19"/>
    <w:rsid w:val="005B0358"/>
    <w:rsid w:val="005B1169"/>
    <w:rsid w:val="005B1705"/>
    <w:rsid w:val="005B1FF6"/>
    <w:rsid w:val="005B31DC"/>
    <w:rsid w:val="005B32C1"/>
    <w:rsid w:val="005B34D4"/>
    <w:rsid w:val="005B39F4"/>
    <w:rsid w:val="005B46C8"/>
    <w:rsid w:val="005B64FD"/>
    <w:rsid w:val="005B659A"/>
    <w:rsid w:val="005B6DB5"/>
    <w:rsid w:val="005C1FC8"/>
    <w:rsid w:val="005C218D"/>
    <w:rsid w:val="005C393B"/>
    <w:rsid w:val="005C5A07"/>
    <w:rsid w:val="005D0588"/>
    <w:rsid w:val="005D14A2"/>
    <w:rsid w:val="005D2B54"/>
    <w:rsid w:val="005D3D58"/>
    <w:rsid w:val="005D3F5F"/>
    <w:rsid w:val="005D4204"/>
    <w:rsid w:val="005D525E"/>
    <w:rsid w:val="005D5A52"/>
    <w:rsid w:val="005E016F"/>
    <w:rsid w:val="005E069C"/>
    <w:rsid w:val="005E06B1"/>
    <w:rsid w:val="005E0AB5"/>
    <w:rsid w:val="005E0B32"/>
    <w:rsid w:val="005E1996"/>
    <w:rsid w:val="005E2143"/>
    <w:rsid w:val="005E2657"/>
    <w:rsid w:val="005E2932"/>
    <w:rsid w:val="005E29DF"/>
    <w:rsid w:val="005E3ADC"/>
    <w:rsid w:val="005E3D05"/>
    <w:rsid w:val="005E4BD7"/>
    <w:rsid w:val="005E51F7"/>
    <w:rsid w:val="005E76A8"/>
    <w:rsid w:val="005E7781"/>
    <w:rsid w:val="005E791C"/>
    <w:rsid w:val="005F0EC4"/>
    <w:rsid w:val="005F1945"/>
    <w:rsid w:val="005F28F8"/>
    <w:rsid w:val="005F30B3"/>
    <w:rsid w:val="005F3542"/>
    <w:rsid w:val="005F3A48"/>
    <w:rsid w:val="005F43B4"/>
    <w:rsid w:val="005F6C84"/>
    <w:rsid w:val="005F6E33"/>
    <w:rsid w:val="005F70F0"/>
    <w:rsid w:val="005F7E18"/>
    <w:rsid w:val="00601989"/>
    <w:rsid w:val="00604BDC"/>
    <w:rsid w:val="00604DAF"/>
    <w:rsid w:val="00606610"/>
    <w:rsid w:val="0060661C"/>
    <w:rsid w:val="006077BF"/>
    <w:rsid w:val="00607926"/>
    <w:rsid w:val="00610C3A"/>
    <w:rsid w:val="00610FD3"/>
    <w:rsid w:val="00611255"/>
    <w:rsid w:val="006112A8"/>
    <w:rsid w:val="00611625"/>
    <w:rsid w:val="00611F1A"/>
    <w:rsid w:val="0061228D"/>
    <w:rsid w:val="00613B97"/>
    <w:rsid w:val="0061407A"/>
    <w:rsid w:val="00616CEE"/>
    <w:rsid w:val="00620283"/>
    <w:rsid w:val="00621003"/>
    <w:rsid w:val="00621147"/>
    <w:rsid w:val="006225B2"/>
    <w:rsid w:val="00622816"/>
    <w:rsid w:val="0062506B"/>
    <w:rsid w:val="00625D06"/>
    <w:rsid w:val="00627051"/>
    <w:rsid w:val="006272B8"/>
    <w:rsid w:val="006273FF"/>
    <w:rsid w:val="0062780C"/>
    <w:rsid w:val="00627A0F"/>
    <w:rsid w:val="00627E95"/>
    <w:rsid w:val="006307F9"/>
    <w:rsid w:val="00630BB7"/>
    <w:rsid w:val="00632440"/>
    <w:rsid w:val="00633695"/>
    <w:rsid w:val="006354AE"/>
    <w:rsid w:val="00635B61"/>
    <w:rsid w:val="00636A63"/>
    <w:rsid w:val="00636A9D"/>
    <w:rsid w:val="0063774D"/>
    <w:rsid w:val="0064013E"/>
    <w:rsid w:val="00640E3C"/>
    <w:rsid w:val="006411C4"/>
    <w:rsid w:val="0064146B"/>
    <w:rsid w:val="00644434"/>
    <w:rsid w:val="00644799"/>
    <w:rsid w:val="00644B0F"/>
    <w:rsid w:val="00644B46"/>
    <w:rsid w:val="00646BA7"/>
    <w:rsid w:val="0064708D"/>
    <w:rsid w:val="0065120D"/>
    <w:rsid w:val="0065394F"/>
    <w:rsid w:val="006543E4"/>
    <w:rsid w:val="00656355"/>
    <w:rsid w:val="00657BA2"/>
    <w:rsid w:val="0066211E"/>
    <w:rsid w:val="00662424"/>
    <w:rsid w:val="006625BA"/>
    <w:rsid w:val="006653BC"/>
    <w:rsid w:val="006661F1"/>
    <w:rsid w:val="0066759D"/>
    <w:rsid w:val="0067015F"/>
    <w:rsid w:val="00672117"/>
    <w:rsid w:val="00672289"/>
    <w:rsid w:val="00672DE0"/>
    <w:rsid w:val="00672F95"/>
    <w:rsid w:val="0067318E"/>
    <w:rsid w:val="00674E1E"/>
    <w:rsid w:val="006768BF"/>
    <w:rsid w:val="00677B43"/>
    <w:rsid w:val="00677C86"/>
    <w:rsid w:val="006807DC"/>
    <w:rsid w:val="00681279"/>
    <w:rsid w:val="006820B3"/>
    <w:rsid w:val="006820C1"/>
    <w:rsid w:val="00682584"/>
    <w:rsid w:val="006850B3"/>
    <w:rsid w:val="006866B5"/>
    <w:rsid w:val="0068704C"/>
    <w:rsid w:val="00687B34"/>
    <w:rsid w:val="00687ECD"/>
    <w:rsid w:val="00690137"/>
    <w:rsid w:val="00691335"/>
    <w:rsid w:val="00694300"/>
    <w:rsid w:val="00695149"/>
    <w:rsid w:val="0069791A"/>
    <w:rsid w:val="006A0E16"/>
    <w:rsid w:val="006A12AA"/>
    <w:rsid w:val="006A1902"/>
    <w:rsid w:val="006A1F88"/>
    <w:rsid w:val="006A1FE9"/>
    <w:rsid w:val="006A2E9C"/>
    <w:rsid w:val="006A3060"/>
    <w:rsid w:val="006A5545"/>
    <w:rsid w:val="006A5CB2"/>
    <w:rsid w:val="006A7289"/>
    <w:rsid w:val="006A7A7E"/>
    <w:rsid w:val="006B0313"/>
    <w:rsid w:val="006B04AF"/>
    <w:rsid w:val="006B20AA"/>
    <w:rsid w:val="006B2725"/>
    <w:rsid w:val="006B2B02"/>
    <w:rsid w:val="006B3502"/>
    <w:rsid w:val="006B36F5"/>
    <w:rsid w:val="006B4A8D"/>
    <w:rsid w:val="006B4C02"/>
    <w:rsid w:val="006B6183"/>
    <w:rsid w:val="006B6E19"/>
    <w:rsid w:val="006B72A6"/>
    <w:rsid w:val="006C06D6"/>
    <w:rsid w:val="006C3811"/>
    <w:rsid w:val="006C501D"/>
    <w:rsid w:val="006C5BAE"/>
    <w:rsid w:val="006D1417"/>
    <w:rsid w:val="006D1655"/>
    <w:rsid w:val="006D17A0"/>
    <w:rsid w:val="006D2120"/>
    <w:rsid w:val="006D2E0B"/>
    <w:rsid w:val="006D3178"/>
    <w:rsid w:val="006D3CA6"/>
    <w:rsid w:val="006D4899"/>
    <w:rsid w:val="006D524F"/>
    <w:rsid w:val="006D5515"/>
    <w:rsid w:val="006D5617"/>
    <w:rsid w:val="006D656C"/>
    <w:rsid w:val="006E046A"/>
    <w:rsid w:val="006E1A0D"/>
    <w:rsid w:val="006E1A92"/>
    <w:rsid w:val="006E1E99"/>
    <w:rsid w:val="006E3618"/>
    <w:rsid w:val="006E4016"/>
    <w:rsid w:val="006E5202"/>
    <w:rsid w:val="006E5E11"/>
    <w:rsid w:val="006E788C"/>
    <w:rsid w:val="006E7FFB"/>
    <w:rsid w:val="006F1625"/>
    <w:rsid w:val="006F1B9A"/>
    <w:rsid w:val="006F1C9F"/>
    <w:rsid w:val="006F1F1A"/>
    <w:rsid w:val="006F3E62"/>
    <w:rsid w:val="006F5300"/>
    <w:rsid w:val="006F5848"/>
    <w:rsid w:val="007006D0"/>
    <w:rsid w:val="007012C8"/>
    <w:rsid w:val="00701D2D"/>
    <w:rsid w:val="00702DF5"/>
    <w:rsid w:val="00702F18"/>
    <w:rsid w:val="00702F99"/>
    <w:rsid w:val="00703C65"/>
    <w:rsid w:val="0070589E"/>
    <w:rsid w:val="00705D1C"/>
    <w:rsid w:val="0070674D"/>
    <w:rsid w:val="00707AC0"/>
    <w:rsid w:val="00710CB9"/>
    <w:rsid w:val="00710EF9"/>
    <w:rsid w:val="00711E8C"/>
    <w:rsid w:val="00712C05"/>
    <w:rsid w:val="00712E17"/>
    <w:rsid w:val="00713508"/>
    <w:rsid w:val="007144B3"/>
    <w:rsid w:val="00714679"/>
    <w:rsid w:val="00715EEB"/>
    <w:rsid w:val="00716268"/>
    <w:rsid w:val="00717A58"/>
    <w:rsid w:val="007204A5"/>
    <w:rsid w:val="00721827"/>
    <w:rsid w:val="00723AE3"/>
    <w:rsid w:val="00724D92"/>
    <w:rsid w:val="007258AD"/>
    <w:rsid w:val="0072665E"/>
    <w:rsid w:val="00730985"/>
    <w:rsid w:val="007313F6"/>
    <w:rsid w:val="0073197D"/>
    <w:rsid w:val="00732EE3"/>
    <w:rsid w:val="00733D2D"/>
    <w:rsid w:val="00733DAC"/>
    <w:rsid w:val="00734E9C"/>
    <w:rsid w:val="00735C89"/>
    <w:rsid w:val="0073601C"/>
    <w:rsid w:val="007360DB"/>
    <w:rsid w:val="0073772C"/>
    <w:rsid w:val="00741354"/>
    <w:rsid w:val="00743E91"/>
    <w:rsid w:val="007452D0"/>
    <w:rsid w:val="00745FBE"/>
    <w:rsid w:val="007475B5"/>
    <w:rsid w:val="00750D41"/>
    <w:rsid w:val="007513F0"/>
    <w:rsid w:val="00751C5A"/>
    <w:rsid w:val="00751F94"/>
    <w:rsid w:val="00752B8F"/>
    <w:rsid w:val="007539DA"/>
    <w:rsid w:val="007548E6"/>
    <w:rsid w:val="00755B1B"/>
    <w:rsid w:val="00756194"/>
    <w:rsid w:val="00756A92"/>
    <w:rsid w:val="007577A4"/>
    <w:rsid w:val="00757E14"/>
    <w:rsid w:val="007605A6"/>
    <w:rsid w:val="00761947"/>
    <w:rsid w:val="00762400"/>
    <w:rsid w:val="00763294"/>
    <w:rsid w:val="0076362A"/>
    <w:rsid w:val="00763D2B"/>
    <w:rsid w:val="00764DA8"/>
    <w:rsid w:val="007654E0"/>
    <w:rsid w:val="007657C2"/>
    <w:rsid w:val="00766FD3"/>
    <w:rsid w:val="0076794F"/>
    <w:rsid w:val="00770787"/>
    <w:rsid w:val="00772A7A"/>
    <w:rsid w:val="00773694"/>
    <w:rsid w:val="007736C3"/>
    <w:rsid w:val="00776340"/>
    <w:rsid w:val="00777829"/>
    <w:rsid w:val="0078036A"/>
    <w:rsid w:val="00780819"/>
    <w:rsid w:val="00780852"/>
    <w:rsid w:val="00781EDC"/>
    <w:rsid w:val="0078223C"/>
    <w:rsid w:val="00782BF1"/>
    <w:rsid w:val="00784476"/>
    <w:rsid w:val="00784742"/>
    <w:rsid w:val="0078649C"/>
    <w:rsid w:val="007865FC"/>
    <w:rsid w:val="0078722A"/>
    <w:rsid w:val="007877EB"/>
    <w:rsid w:val="007902C2"/>
    <w:rsid w:val="00790668"/>
    <w:rsid w:val="007919B8"/>
    <w:rsid w:val="007921DE"/>
    <w:rsid w:val="00792F7A"/>
    <w:rsid w:val="0079309F"/>
    <w:rsid w:val="007942FD"/>
    <w:rsid w:val="0079463A"/>
    <w:rsid w:val="00796F43"/>
    <w:rsid w:val="0079780C"/>
    <w:rsid w:val="00797F73"/>
    <w:rsid w:val="007A0E1C"/>
    <w:rsid w:val="007A2A68"/>
    <w:rsid w:val="007A2DE3"/>
    <w:rsid w:val="007A3A22"/>
    <w:rsid w:val="007A4778"/>
    <w:rsid w:val="007A576F"/>
    <w:rsid w:val="007A6151"/>
    <w:rsid w:val="007A6586"/>
    <w:rsid w:val="007A74A0"/>
    <w:rsid w:val="007A7F5E"/>
    <w:rsid w:val="007B039B"/>
    <w:rsid w:val="007B1398"/>
    <w:rsid w:val="007B279F"/>
    <w:rsid w:val="007B2F9E"/>
    <w:rsid w:val="007B479A"/>
    <w:rsid w:val="007B4C3F"/>
    <w:rsid w:val="007B4F3B"/>
    <w:rsid w:val="007B578C"/>
    <w:rsid w:val="007B60AD"/>
    <w:rsid w:val="007C237B"/>
    <w:rsid w:val="007C3BDA"/>
    <w:rsid w:val="007C3F95"/>
    <w:rsid w:val="007C5211"/>
    <w:rsid w:val="007C5DDA"/>
    <w:rsid w:val="007C679B"/>
    <w:rsid w:val="007C70AA"/>
    <w:rsid w:val="007C7749"/>
    <w:rsid w:val="007C77C2"/>
    <w:rsid w:val="007D125C"/>
    <w:rsid w:val="007D12B6"/>
    <w:rsid w:val="007D2FBA"/>
    <w:rsid w:val="007D3466"/>
    <w:rsid w:val="007D4ABA"/>
    <w:rsid w:val="007D4F54"/>
    <w:rsid w:val="007D6346"/>
    <w:rsid w:val="007D7B48"/>
    <w:rsid w:val="007E02EB"/>
    <w:rsid w:val="007E1DE4"/>
    <w:rsid w:val="007E3547"/>
    <w:rsid w:val="007E43DF"/>
    <w:rsid w:val="007E45C2"/>
    <w:rsid w:val="007E6B20"/>
    <w:rsid w:val="007E6D23"/>
    <w:rsid w:val="007E6D91"/>
    <w:rsid w:val="007E7060"/>
    <w:rsid w:val="007F1618"/>
    <w:rsid w:val="007F1AA6"/>
    <w:rsid w:val="007F2176"/>
    <w:rsid w:val="007F477D"/>
    <w:rsid w:val="007F4ED3"/>
    <w:rsid w:val="007F50FF"/>
    <w:rsid w:val="007F5BD1"/>
    <w:rsid w:val="00800219"/>
    <w:rsid w:val="00801240"/>
    <w:rsid w:val="00801466"/>
    <w:rsid w:val="008017AA"/>
    <w:rsid w:val="00801E91"/>
    <w:rsid w:val="00802414"/>
    <w:rsid w:val="00804558"/>
    <w:rsid w:val="008111B4"/>
    <w:rsid w:val="008118C1"/>
    <w:rsid w:val="00812748"/>
    <w:rsid w:val="00814B4D"/>
    <w:rsid w:val="0081541D"/>
    <w:rsid w:val="00816732"/>
    <w:rsid w:val="0082069E"/>
    <w:rsid w:val="00821E3D"/>
    <w:rsid w:val="00822979"/>
    <w:rsid w:val="00822CBF"/>
    <w:rsid w:val="00823DA5"/>
    <w:rsid w:val="00824087"/>
    <w:rsid w:val="00825420"/>
    <w:rsid w:val="00825D06"/>
    <w:rsid w:val="0082680A"/>
    <w:rsid w:val="00827DE0"/>
    <w:rsid w:val="00830127"/>
    <w:rsid w:val="008301F9"/>
    <w:rsid w:val="00830680"/>
    <w:rsid w:val="008312FA"/>
    <w:rsid w:val="00831CB9"/>
    <w:rsid w:val="00833463"/>
    <w:rsid w:val="008339CD"/>
    <w:rsid w:val="00833F77"/>
    <w:rsid w:val="00833F8B"/>
    <w:rsid w:val="00833F97"/>
    <w:rsid w:val="008347B7"/>
    <w:rsid w:val="00836560"/>
    <w:rsid w:val="00837EA6"/>
    <w:rsid w:val="00840C47"/>
    <w:rsid w:val="00841CFB"/>
    <w:rsid w:val="008429D3"/>
    <w:rsid w:val="00842D3A"/>
    <w:rsid w:val="00842E31"/>
    <w:rsid w:val="00842E99"/>
    <w:rsid w:val="008441DB"/>
    <w:rsid w:val="00844FFF"/>
    <w:rsid w:val="0084679A"/>
    <w:rsid w:val="008467CC"/>
    <w:rsid w:val="00846D64"/>
    <w:rsid w:val="00846D79"/>
    <w:rsid w:val="00846F8D"/>
    <w:rsid w:val="00847327"/>
    <w:rsid w:val="008473D7"/>
    <w:rsid w:val="00847DD1"/>
    <w:rsid w:val="008500DB"/>
    <w:rsid w:val="0085213F"/>
    <w:rsid w:val="00852C25"/>
    <w:rsid w:val="00853B67"/>
    <w:rsid w:val="00853F97"/>
    <w:rsid w:val="00854FE2"/>
    <w:rsid w:val="00855DAD"/>
    <w:rsid w:val="00857024"/>
    <w:rsid w:val="00857C74"/>
    <w:rsid w:val="00857FEE"/>
    <w:rsid w:val="00860336"/>
    <w:rsid w:val="008604F4"/>
    <w:rsid w:val="00860B01"/>
    <w:rsid w:val="00861E02"/>
    <w:rsid w:val="00862303"/>
    <w:rsid w:val="00865E8F"/>
    <w:rsid w:val="008667CE"/>
    <w:rsid w:val="00866A62"/>
    <w:rsid w:val="00867077"/>
    <w:rsid w:val="00870AF8"/>
    <w:rsid w:val="00870CBE"/>
    <w:rsid w:val="00870DDA"/>
    <w:rsid w:val="00871B78"/>
    <w:rsid w:val="00873201"/>
    <w:rsid w:val="00873821"/>
    <w:rsid w:val="0087484F"/>
    <w:rsid w:val="00877CB2"/>
    <w:rsid w:val="00880AC8"/>
    <w:rsid w:val="00881467"/>
    <w:rsid w:val="008814C6"/>
    <w:rsid w:val="0088169E"/>
    <w:rsid w:val="0088203C"/>
    <w:rsid w:val="008837A7"/>
    <w:rsid w:val="00884716"/>
    <w:rsid w:val="00885DAA"/>
    <w:rsid w:val="008865CE"/>
    <w:rsid w:val="0088734C"/>
    <w:rsid w:val="00887F32"/>
    <w:rsid w:val="008904ED"/>
    <w:rsid w:val="00890952"/>
    <w:rsid w:val="00891314"/>
    <w:rsid w:val="008914C7"/>
    <w:rsid w:val="0089190E"/>
    <w:rsid w:val="00891DFB"/>
    <w:rsid w:val="00892C1B"/>
    <w:rsid w:val="00892F99"/>
    <w:rsid w:val="0089326B"/>
    <w:rsid w:val="00893790"/>
    <w:rsid w:val="00894096"/>
    <w:rsid w:val="008953D0"/>
    <w:rsid w:val="00895EFE"/>
    <w:rsid w:val="00896348"/>
    <w:rsid w:val="008974D2"/>
    <w:rsid w:val="00897EAC"/>
    <w:rsid w:val="00897FCA"/>
    <w:rsid w:val="008A03BC"/>
    <w:rsid w:val="008A14E6"/>
    <w:rsid w:val="008A2EA9"/>
    <w:rsid w:val="008A335D"/>
    <w:rsid w:val="008A4A16"/>
    <w:rsid w:val="008A4DA7"/>
    <w:rsid w:val="008B0D20"/>
    <w:rsid w:val="008B1687"/>
    <w:rsid w:val="008B1A1F"/>
    <w:rsid w:val="008B21AA"/>
    <w:rsid w:val="008B2CEF"/>
    <w:rsid w:val="008B3C3E"/>
    <w:rsid w:val="008B49D0"/>
    <w:rsid w:val="008B4AAA"/>
    <w:rsid w:val="008B76D2"/>
    <w:rsid w:val="008B7DE0"/>
    <w:rsid w:val="008C08AA"/>
    <w:rsid w:val="008C0EF5"/>
    <w:rsid w:val="008C3437"/>
    <w:rsid w:val="008C3743"/>
    <w:rsid w:val="008C55BB"/>
    <w:rsid w:val="008C5CFC"/>
    <w:rsid w:val="008C60FE"/>
    <w:rsid w:val="008C6461"/>
    <w:rsid w:val="008D0790"/>
    <w:rsid w:val="008D2091"/>
    <w:rsid w:val="008D2991"/>
    <w:rsid w:val="008D2C1D"/>
    <w:rsid w:val="008D2D01"/>
    <w:rsid w:val="008D380A"/>
    <w:rsid w:val="008D58B3"/>
    <w:rsid w:val="008E0636"/>
    <w:rsid w:val="008E064E"/>
    <w:rsid w:val="008E0D43"/>
    <w:rsid w:val="008E0D92"/>
    <w:rsid w:val="008E1B6A"/>
    <w:rsid w:val="008E1C02"/>
    <w:rsid w:val="008E1EF0"/>
    <w:rsid w:val="008E2BA6"/>
    <w:rsid w:val="008E4C5D"/>
    <w:rsid w:val="008E60CB"/>
    <w:rsid w:val="008E6C86"/>
    <w:rsid w:val="008E6D35"/>
    <w:rsid w:val="008E6D3D"/>
    <w:rsid w:val="008E6E58"/>
    <w:rsid w:val="008F1269"/>
    <w:rsid w:val="008F17E0"/>
    <w:rsid w:val="008F1BD2"/>
    <w:rsid w:val="008F23E3"/>
    <w:rsid w:val="008F2FA6"/>
    <w:rsid w:val="008F4BF2"/>
    <w:rsid w:val="008F614F"/>
    <w:rsid w:val="008F746D"/>
    <w:rsid w:val="008F78BB"/>
    <w:rsid w:val="00900341"/>
    <w:rsid w:val="009005EB"/>
    <w:rsid w:val="009010F4"/>
    <w:rsid w:val="00901596"/>
    <w:rsid w:val="0090187B"/>
    <w:rsid w:val="00901D53"/>
    <w:rsid w:val="009039CF"/>
    <w:rsid w:val="00903FCC"/>
    <w:rsid w:val="00904844"/>
    <w:rsid w:val="00905D32"/>
    <w:rsid w:val="00907144"/>
    <w:rsid w:val="009117F3"/>
    <w:rsid w:val="0091228F"/>
    <w:rsid w:val="009135B5"/>
    <w:rsid w:val="00915333"/>
    <w:rsid w:val="009164A4"/>
    <w:rsid w:val="009200CF"/>
    <w:rsid w:val="009203C6"/>
    <w:rsid w:val="00921E03"/>
    <w:rsid w:val="009234A2"/>
    <w:rsid w:val="00923770"/>
    <w:rsid w:val="00923C6A"/>
    <w:rsid w:val="00923ED7"/>
    <w:rsid w:val="0092445C"/>
    <w:rsid w:val="009248DB"/>
    <w:rsid w:val="00926310"/>
    <w:rsid w:val="00927296"/>
    <w:rsid w:val="00927462"/>
    <w:rsid w:val="009311D0"/>
    <w:rsid w:val="00931EA9"/>
    <w:rsid w:val="00931F81"/>
    <w:rsid w:val="00933239"/>
    <w:rsid w:val="0093534C"/>
    <w:rsid w:val="00935540"/>
    <w:rsid w:val="00936385"/>
    <w:rsid w:val="009365D0"/>
    <w:rsid w:val="009367E6"/>
    <w:rsid w:val="00937BC1"/>
    <w:rsid w:val="00937E32"/>
    <w:rsid w:val="009400C6"/>
    <w:rsid w:val="00941040"/>
    <w:rsid w:val="0094125F"/>
    <w:rsid w:val="00941345"/>
    <w:rsid w:val="00941C7E"/>
    <w:rsid w:val="00941C86"/>
    <w:rsid w:val="00943541"/>
    <w:rsid w:val="009438B5"/>
    <w:rsid w:val="00944B48"/>
    <w:rsid w:val="00944E23"/>
    <w:rsid w:val="00945675"/>
    <w:rsid w:val="00945E0A"/>
    <w:rsid w:val="00946D1C"/>
    <w:rsid w:val="009502EB"/>
    <w:rsid w:val="009504F0"/>
    <w:rsid w:val="009505B9"/>
    <w:rsid w:val="00953A4E"/>
    <w:rsid w:val="00955382"/>
    <w:rsid w:val="00955416"/>
    <w:rsid w:val="00955709"/>
    <w:rsid w:val="00956704"/>
    <w:rsid w:val="00957384"/>
    <w:rsid w:val="009578E3"/>
    <w:rsid w:val="00960632"/>
    <w:rsid w:val="00962071"/>
    <w:rsid w:val="00962627"/>
    <w:rsid w:val="009631B1"/>
    <w:rsid w:val="009639D4"/>
    <w:rsid w:val="0096461D"/>
    <w:rsid w:val="00965A02"/>
    <w:rsid w:val="009672B2"/>
    <w:rsid w:val="00967C0A"/>
    <w:rsid w:val="00971BDF"/>
    <w:rsid w:val="00971D0C"/>
    <w:rsid w:val="0097338A"/>
    <w:rsid w:val="00974B45"/>
    <w:rsid w:val="00975854"/>
    <w:rsid w:val="00975BDA"/>
    <w:rsid w:val="00976926"/>
    <w:rsid w:val="009779D9"/>
    <w:rsid w:val="00982DCD"/>
    <w:rsid w:val="00984935"/>
    <w:rsid w:val="00985A91"/>
    <w:rsid w:val="00985E0B"/>
    <w:rsid w:val="009864BD"/>
    <w:rsid w:val="009865A6"/>
    <w:rsid w:val="009919C4"/>
    <w:rsid w:val="00991EAD"/>
    <w:rsid w:val="00991F34"/>
    <w:rsid w:val="009921C4"/>
    <w:rsid w:val="009929F9"/>
    <w:rsid w:val="00993C3F"/>
    <w:rsid w:val="00994CBB"/>
    <w:rsid w:val="00995AC5"/>
    <w:rsid w:val="009966A3"/>
    <w:rsid w:val="00996E86"/>
    <w:rsid w:val="009A1601"/>
    <w:rsid w:val="009A190F"/>
    <w:rsid w:val="009A2521"/>
    <w:rsid w:val="009A6D33"/>
    <w:rsid w:val="009A7C21"/>
    <w:rsid w:val="009B0AC4"/>
    <w:rsid w:val="009B14D5"/>
    <w:rsid w:val="009B1F9A"/>
    <w:rsid w:val="009B2AA5"/>
    <w:rsid w:val="009B32E2"/>
    <w:rsid w:val="009B50EA"/>
    <w:rsid w:val="009B655D"/>
    <w:rsid w:val="009B705F"/>
    <w:rsid w:val="009C0B37"/>
    <w:rsid w:val="009C1083"/>
    <w:rsid w:val="009C1890"/>
    <w:rsid w:val="009C375B"/>
    <w:rsid w:val="009C45C5"/>
    <w:rsid w:val="009C4723"/>
    <w:rsid w:val="009C6D65"/>
    <w:rsid w:val="009C7871"/>
    <w:rsid w:val="009D1F14"/>
    <w:rsid w:val="009D2C13"/>
    <w:rsid w:val="009D310C"/>
    <w:rsid w:val="009D3455"/>
    <w:rsid w:val="009D45A1"/>
    <w:rsid w:val="009D5612"/>
    <w:rsid w:val="009D5D6C"/>
    <w:rsid w:val="009D5D8D"/>
    <w:rsid w:val="009D614A"/>
    <w:rsid w:val="009D67D1"/>
    <w:rsid w:val="009E01F0"/>
    <w:rsid w:val="009E03C2"/>
    <w:rsid w:val="009E0EF5"/>
    <w:rsid w:val="009E3B1A"/>
    <w:rsid w:val="009E4C5F"/>
    <w:rsid w:val="009E4EC8"/>
    <w:rsid w:val="009E655C"/>
    <w:rsid w:val="009E78E3"/>
    <w:rsid w:val="009E7EB0"/>
    <w:rsid w:val="009F1B0F"/>
    <w:rsid w:val="009F32D4"/>
    <w:rsid w:val="009F450F"/>
    <w:rsid w:val="009F4B2C"/>
    <w:rsid w:val="009F4E00"/>
    <w:rsid w:val="009F5D0A"/>
    <w:rsid w:val="009F68AD"/>
    <w:rsid w:val="009F782E"/>
    <w:rsid w:val="00A015F3"/>
    <w:rsid w:val="00A01833"/>
    <w:rsid w:val="00A01B68"/>
    <w:rsid w:val="00A01F92"/>
    <w:rsid w:val="00A02EB8"/>
    <w:rsid w:val="00A02F96"/>
    <w:rsid w:val="00A02FA1"/>
    <w:rsid w:val="00A042E0"/>
    <w:rsid w:val="00A044F4"/>
    <w:rsid w:val="00A044F9"/>
    <w:rsid w:val="00A04564"/>
    <w:rsid w:val="00A072EF"/>
    <w:rsid w:val="00A074FE"/>
    <w:rsid w:val="00A11209"/>
    <w:rsid w:val="00A11B53"/>
    <w:rsid w:val="00A11CC6"/>
    <w:rsid w:val="00A11EC2"/>
    <w:rsid w:val="00A1211B"/>
    <w:rsid w:val="00A13DA1"/>
    <w:rsid w:val="00A13FAE"/>
    <w:rsid w:val="00A14DEB"/>
    <w:rsid w:val="00A16381"/>
    <w:rsid w:val="00A17A61"/>
    <w:rsid w:val="00A208A4"/>
    <w:rsid w:val="00A23242"/>
    <w:rsid w:val="00A23960"/>
    <w:rsid w:val="00A2479A"/>
    <w:rsid w:val="00A24CC5"/>
    <w:rsid w:val="00A256B4"/>
    <w:rsid w:val="00A3034B"/>
    <w:rsid w:val="00A30994"/>
    <w:rsid w:val="00A30C85"/>
    <w:rsid w:val="00A311DD"/>
    <w:rsid w:val="00A325CF"/>
    <w:rsid w:val="00A336ED"/>
    <w:rsid w:val="00A34057"/>
    <w:rsid w:val="00A34706"/>
    <w:rsid w:val="00A34E34"/>
    <w:rsid w:val="00A3556C"/>
    <w:rsid w:val="00A37A72"/>
    <w:rsid w:val="00A37C05"/>
    <w:rsid w:val="00A4087E"/>
    <w:rsid w:val="00A42B58"/>
    <w:rsid w:val="00A42C69"/>
    <w:rsid w:val="00A43F0E"/>
    <w:rsid w:val="00A442D7"/>
    <w:rsid w:val="00A44300"/>
    <w:rsid w:val="00A4542D"/>
    <w:rsid w:val="00A46A23"/>
    <w:rsid w:val="00A473D7"/>
    <w:rsid w:val="00A47F79"/>
    <w:rsid w:val="00A50156"/>
    <w:rsid w:val="00A502F4"/>
    <w:rsid w:val="00A506CA"/>
    <w:rsid w:val="00A51441"/>
    <w:rsid w:val="00A514CC"/>
    <w:rsid w:val="00A51B29"/>
    <w:rsid w:val="00A5232C"/>
    <w:rsid w:val="00A53289"/>
    <w:rsid w:val="00A536FB"/>
    <w:rsid w:val="00A5469F"/>
    <w:rsid w:val="00A546B5"/>
    <w:rsid w:val="00A5599F"/>
    <w:rsid w:val="00A55FED"/>
    <w:rsid w:val="00A57613"/>
    <w:rsid w:val="00A57BF2"/>
    <w:rsid w:val="00A61A63"/>
    <w:rsid w:val="00A61DC8"/>
    <w:rsid w:val="00A62253"/>
    <w:rsid w:val="00A63164"/>
    <w:rsid w:val="00A63CCA"/>
    <w:rsid w:val="00A64AA9"/>
    <w:rsid w:val="00A6506D"/>
    <w:rsid w:val="00A652A8"/>
    <w:rsid w:val="00A66202"/>
    <w:rsid w:val="00A66569"/>
    <w:rsid w:val="00A67B9A"/>
    <w:rsid w:val="00A70302"/>
    <w:rsid w:val="00A70565"/>
    <w:rsid w:val="00A7093F"/>
    <w:rsid w:val="00A70CE1"/>
    <w:rsid w:val="00A71314"/>
    <w:rsid w:val="00A71DC0"/>
    <w:rsid w:val="00A71E4D"/>
    <w:rsid w:val="00A722E8"/>
    <w:rsid w:val="00A723DC"/>
    <w:rsid w:val="00A72DA3"/>
    <w:rsid w:val="00A747F1"/>
    <w:rsid w:val="00A76D89"/>
    <w:rsid w:val="00A773FC"/>
    <w:rsid w:val="00A776DA"/>
    <w:rsid w:val="00A800F7"/>
    <w:rsid w:val="00A80669"/>
    <w:rsid w:val="00A80B68"/>
    <w:rsid w:val="00A80E2F"/>
    <w:rsid w:val="00A81076"/>
    <w:rsid w:val="00A81C53"/>
    <w:rsid w:val="00A82376"/>
    <w:rsid w:val="00A82E30"/>
    <w:rsid w:val="00A83198"/>
    <w:rsid w:val="00A83F11"/>
    <w:rsid w:val="00A85BB2"/>
    <w:rsid w:val="00A85EDE"/>
    <w:rsid w:val="00A9048D"/>
    <w:rsid w:val="00A92F11"/>
    <w:rsid w:val="00A93250"/>
    <w:rsid w:val="00A93CD1"/>
    <w:rsid w:val="00A95A86"/>
    <w:rsid w:val="00A968CD"/>
    <w:rsid w:val="00AA24AB"/>
    <w:rsid w:val="00AA2D75"/>
    <w:rsid w:val="00AA31C7"/>
    <w:rsid w:val="00AA46FD"/>
    <w:rsid w:val="00AA4B87"/>
    <w:rsid w:val="00AA5DC4"/>
    <w:rsid w:val="00AA6F42"/>
    <w:rsid w:val="00AA7176"/>
    <w:rsid w:val="00AA73B6"/>
    <w:rsid w:val="00AB0080"/>
    <w:rsid w:val="00AB29BF"/>
    <w:rsid w:val="00AB3608"/>
    <w:rsid w:val="00AB45F3"/>
    <w:rsid w:val="00AB6894"/>
    <w:rsid w:val="00AB6A8C"/>
    <w:rsid w:val="00AC0029"/>
    <w:rsid w:val="00AC00BD"/>
    <w:rsid w:val="00AC0259"/>
    <w:rsid w:val="00AC2150"/>
    <w:rsid w:val="00AC2A67"/>
    <w:rsid w:val="00AC3065"/>
    <w:rsid w:val="00AC3EC4"/>
    <w:rsid w:val="00AC4271"/>
    <w:rsid w:val="00AC5FAD"/>
    <w:rsid w:val="00AC7F7D"/>
    <w:rsid w:val="00AD22CF"/>
    <w:rsid w:val="00AD230F"/>
    <w:rsid w:val="00AD27AE"/>
    <w:rsid w:val="00AD2CF5"/>
    <w:rsid w:val="00AD35ED"/>
    <w:rsid w:val="00AD3984"/>
    <w:rsid w:val="00AD457C"/>
    <w:rsid w:val="00AD6A30"/>
    <w:rsid w:val="00AD6BA3"/>
    <w:rsid w:val="00AD7620"/>
    <w:rsid w:val="00AD7BFF"/>
    <w:rsid w:val="00AD7F9A"/>
    <w:rsid w:val="00AE0CA0"/>
    <w:rsid w:val="00AE26C3"/>
    <w:rsid w:val="00AE27D4"/>
    <w:rsid w:val="00AE3390"/>
    <w:rsid w:val="00AE4323"/>
    <w:rsid w:val="00AE4859"/>
    <w:rsid w:val="00AE4954"/>
    <w:rsid w:val="00AE4F25"/>
    <w:rsid w:val="00AE590C"/>
    <w:rsid w:val="00AE65B8"/>
    <w:rsid w:val="00AF0B11"/>
    <w:rsid w:val="00AF0BA0"/>
    <w:rsid w:val="00AF0E86"/>
    <w:rsid w:val="00AF2C8D"/>
    <w:rsid w:val="00AF6514"/>
    <w:rsid w:val="00B006B5"/>
    <w:rsid w:val="00B00D18"/>
    <w:rsid w:val="00B01945"/>
    <w:rsid w:val="00B01B01"/>
    <w:rsid w:val="00B02140"/>
    <w:rsid w:val="00B028C8"/>
    <w:rsid w:val="00B0460E"/>
    <w:rsid w:val="00B05A99"/>
    <w:rsid w:val="00B05C59"/>
    <w:rsid w:val="00B10493"/>
    <w:rsid w:val="00B118BE"/>
    <w:rsid w:val="00B11D76"/>
    <w:rsid w:val="00B12F2E"/>
    <w:rsid w:val="00B13463"/>
    <w:rsid w:val="00B13E53"/>
    <w:rsid w:val="00B145AF"/>
    <w:rsid w:val="00B14720"/>
    <w:rsid w:val="00B15375"/>
    <w:rsid w:val="00B163F1"/>
    <w:rsid w:val="00B170E0"/>
    <w:rsid w:val="00B17808"/>
    <w:rsid w:val="00B203EE"/>
    <w:rsid w:val="00B21DFA"/>
    <w:rsid w:val="00B2207A"/>
    <w:rsid w:val="00B23057"/>
    <w:rsid w:val="00B2332E"/>
    <w:rsid w:val="00B235C7"/>
    <w:rsid w:val="00B2532E"/>
    <w:rsid w:val="00B2551E"/>
    <w:rsid w:val="00B25D37"/>
    <w:rsid w:val="00B267B8"/>
    <w:rsid w:val="00B27153"/>
    <w:rsid w:val="00B3033C"/>
    <w:rsid w:val="00B31764"/>
    <w:rsid w:val="00B31C12"/>
    <w:rsid w:val="00B321CD"/>
    <w:rsid w:val="00B32755"/>
    <w:rsid w:val="00B32CA9"/>
    <w:rsid w:val="00B331A2"/>
    <w:rsid w:val="00B33BB5"/>
    <w:rsid w:val="00B35C03"/>
    <w:rsid w:val="00B37B27"/>
    <w:rsid w:val="00B40B34"/>
    <w:rsid w:val="00B40E8C"/>
    <w:rsid w:val="00B41882"/>
    <w:rsid w:val="00B421D2"/>
    <w:rsid w:val="00B43F0E"/>
    <w:rsid w:val="00B442EC"/>
    <w:rsid w:val="00B447F7"/>
    <w:rsid w:val="00B471EA"/>
    <w:rsid w:val="00B47263"/>
    <w:rsid w:val="00B52654"/>
    <w:rsid w:val="00B53CCB"/>
    <w:rsid w:val="00B54EDA"/>
    <w:rsid w:val="00B5648C"/>
    <w:rsid w:val="00B565FD"/>
    <w:rsid w:val="00B56A37"/>
    <w:rsid w:val="00B571B2"/>
    <w:rsid w:val="00B57902"/>
    <w:rsid w:val="00B57C14"/>
    <w:rsid w:val="00B6244E"/>
    <w:rsid w:val="00B637EA"/>
    <w:rsid w:val="00B63F4A"/>
    <w:rsid w:val="00B641D2"/>
    <w:rsid w:val="00B647D5"/>
    <w:rsid w:val="00B65383"/>
    <w:rsid w:val="00B66163"/>
    <w:rsid w:val="00B6664F"/>
    <w:rsid w:val="00B66C38"/>
    <w:rsid w:val="00B66DA1"/>
    <w:rsid w:val="00B66DB1"/>
    <w:rsid w:val="00B6747D"/>
    <w:rsid w:val="00B677DC"/>
    <w:rsid w:val="00B6797E"/>
    <w:rsid w:val="00B7053B"/>
    <w:rsid w:val="00B732D1"/>
    <w:rsid w:val="00B7396B"/>
    <w:rsid w:val="00B75336"/>
    <w:rsid w:val="00B759B6"/>
    <w:rsid w:val="00B76433"/>
    <w:rsid w:val="00B77123"/>
    <w:rsid w:val="00B77693"/>
    <w:rsid w:val="00B80106"/>
    <w:rsid w:val="00B808B8"/>
    <w:rsid w:val="00B809C6"/>
    <w:rsid w:val="00B81806"/>
    <w:rsid w:val="00B8304D"/>
    <w:rsid w:val="00B838F2"/>
    <w:rsid w:val="00B84178"/>
    <w:rsid w:val="00B84B7A"/>
    <w:rsid w:val="00B84DBA"/>
    <w:rsid w:val="00B8545A"/>
    <w:rsid w:val="00B85D79"/>
    <w:rsid w:val="00B867F0"/>
    <w:rsid w:val="00B91587"/>
    <w:rsid w:val="00B92410"/>
    <w:rsid w:val="00B93284"/>
    <w:rsid w:val="00B94268"/>
    <w:rsid w:val="00B943B4"/>
    <w:rsid w:val="00BA086B"/>
    <w:rsid w:val="00BA1B60"/>
    <w:rsid w:val="00BA25FD"/>
    <w:rsid w:val="00BA3133"/>
    <w:rsid w:val="00BA3C15"/>
    <w:rsid w:val="00BA4455"/>
    <w:rsid w:val="00BA44BA"/>
    <w:rsid w:val="00BA60BD"/>
    <w:rsid w:val="00BA6533"/>
    <w:rsid w:val="00BA67BE"/>
    <w:rsid w:val="00BA6B5B"/>
    <w:rsid w:val="00BA755A"/>
    <w:rsid w:val="00BA7E8C"/>
    <w:rsid w:val="00BB1A2F"/>
    <w:rsid w:val="00BB2302"/>
    <w:rsid w:val="00BB297C"/>
    <w:rsid w:val="00BB353A"/>
    <w:rsid w:val="00BB3AD4"/>
    <w:rsid w:val="00BB4AFD"/>
    <w:rsid w:val="00BB711B"/>
    <w:rsid w:val="00BB7C00"/>
    <w:rsid w:val="00BC031B"/>
    <w:rsid w:val="00BC0FB6"/>
    <w:rsid w:val="00BC1291"/>
    <w:rsid w:val="00BC1A0A"/>
    <w:rsid w:val="00BC3DB8"/>
    <w:rsid w:val="00BC6CD5"/>
    <w:rsid w:val="00BD04BB"/>
    <w:rsid w:val="00BD4C04"/>
    <w:rsid w:val="00BD51DD"/>
    <w:rsid w:val="00BD6E3B"/>
    <w:rsid w:val="00BE1123"/>
    <w:rsid w:val="00BE191F"/>
    <w:rsid w:val="00BE1A7A"/>
    <w:rsid w:val="00BE1BE1"/>
    <w:rsid w:val="00BE1CAC"/>
    <w:rsid w:val="00BE40F7"/>
    <w:rsid w:val="00BE4E13"/>
    <w:rsid w:val="00BE66AA"/>
    <w:rsid w:val="00BE7E64"/>
    <w:rsid w:val="00BF0033"/>
    <w:rsid w:val="00BF10C4"/>
    <w:rsid w:val="00BF11EB"/>
    <w:rsid w:val="00BF11F9"/>
    <w:rsid w:val="00BF16A8"/>
    <w:rsid w:val="00BF2F8F"/>
    <w:rsid w:val="00BF3674"/>
    <w:rsid w:val="00BF3A1F"/>
    <w:rsid w:val="00BF421A"/>
    <w:rsid w:val="00BF5EB3"/>
    <w:rsid w:val="00BF6EBE"/>
    <w:rsid w:val="00BF7249"/>
    <w:rsid w:val="00BF7CE2"/>
    <w:rsid w:val="00C000EB"/>
    <w:rsid w:val="00C025EF"/>
    <w:rsid w:val="00C02EF0"/>
    <w:rsid w:val="00C042AE"/>
    <w:rsid w:val="00C060D5"/>
    <w:rsid w:val="00C06ECE"/>
    <w:rsid w:val="00C07156"/>
    <w:rsid w:val="00C10912"/>
    <w:rsid w:val="00C125AE"/>
    <w:rsid w:val="00C12935"/>
    <w:rsid w:val="00C137DF"/>
    <w:rsid w:val="00C14083"/>
    <w:rsid w:val="00C14765"/>
    <w:rsid w:val="00C1755D"/>
    <w:rsid w:val="00C209BC"/>
    <w:rsid w:val="00C2164D"/>
    <w:rsid w:val="00C217A8"/>
    <w:rsid w:val="00C21BA5"/>
    <w:rsid w:val="00C21D32"/>
    <w:rsid w:val="00C222C5"/>
    <w:rsid w:val="00C22BCD"/>
    <w:rsid w:val="00C24DFB"/>
    <w:rsid w:val="00C25001"/>
    <w:rsid w:val="00C2505E"/>
    <w:rsid w:val="00C25130"/>
    <w:rsid w:val="00C25550"/>
    <w:rsid w:val="00C261B9"/>
    <w:rsid w:val="00C26751"/>
    <w:rsid w:val="00C26937"/>
    <w:rsid w:val="00C30EF9"/>
    <w:rsid w:val="00C31D9A"/>
    <w:rsid w:val="00C31DDF"/>
    <w:rsid w:val="00C33861"/>
    <w:rsid w:val="00C351C6"/>
    <w:rsid w:val="00C352C8"/>
    <w:rsid w:val="00C35659"/>
    <w:rsid w:val="00C36389"/>
    <w:rsid w:val="00C3739A"/>
    <w:rsid w:val="00C375BA"/>
    <w:rsid w:val="00C37AB9"/>
    <w:rsid w:val="00C4062A"/>
    <w:rsid w:val="00C40D0E"/>
    <w:rsid w:val="00C41189"/>
    <w:rsid w:val="00C413A0"/>
    <w:rsid w:val="00C41705"/>
    <w:rsid w:val="00C4225E"/>
    <w:rsid w:val="00C4321C"/>
    <w:rsid w:val="00C4438E"/>
    <w:rsid w:val="00C44964"/>
    <w:rsid w:val="00C45B15"/>
    <w:rsid w:val="00C45FF4"/>
    <w:rsid w:val="00C46DC5"/>
    <w:rsid w:val="00C47077"/>
    <w:rsid w:val="00C47AB1"/>
    <w:rsid w:val="00C50D05"/>
    <w:rsid w:val="00C50F28"/>
    <w:rsid w:val="00C51490"/>
    <w:rsid w:val="00C52427"/>
    <w:rsid w:val="00C5261C"/>
    <w:rsid w:val="00C52688"/>
    <w:rsid w:val="00C52B97"/>
    <w:rsid w:val="00C52F16"/>
    <w:rsid w:val="00C53597"/>
    <w:rsid w:val="00C53845"/>
    <w:rsid w:val="00C53E48"/>
    <w:rsid w:val="00C54308"/>
    <w:rsid w:val="00C54D10"/>
    <w:rsid w:val="00C55B61"/>
    <w:rsid w:val="00C56640"/>
    <w:rsid w:val="00C56828"/>
    <w:rsid w:val="00C571E1"/>
    <w:rsid w:val="00C57343"/>
    <w:rsid w:val="00C5758C"/>
    <w:rsid w:val="00C57D9E"/>
    <w:rsid w:val="00C60891"/>
    <w:rsid w:val="00C62141"/>
    <w:rsid w:val="00C62238"/>
    <w:rsid w:val="00C62ED1"/>
    <w:rsid w:val="00C6363A"/>
    <w:rsid w:val="00C637E6"/>
    <w:rsid w:val="00C63B52"/>
    <w:rsid w:val="00C6487F"/>
    <w:rsid w:val="00C6632B"/>
    <w:rsid w:val="00C66DBD"/>
    <w:rsid w:val="00C70F0F"/>
    <w:rsid w:val="00C72A41"/>
    <w:rsid w:val="00C72B74"/>
    <w:rsid w:val="00C72DEC"/>
    <w:rsid w:val="00C731DE"/>
    <w:rsid w:val="00C738EA"/>
    <w:rsid w:val="00C73FC0"/>
    <w:rsid w:val="00C7439B"/>
    <w:rsid w:val="00C7500C"/>
    <w:rsid w:val="00C7516C"/>
    <w:rsid w:val="00C75E2D"/>
    <w:rsid w:val="00C7744C"/>
    <w:rsid w:val="00C77846"/>
    <w:rsid w:val="00C77A14"/>
    <w:rsid w:val="00C77F72"/>
    <w:rsid w:val="00C80876"/>
    <w:rsid w:val="00C8299D"/>
    <w:rsid w:val="00C83D9C"/>
    <w:rsid w:val="00C84951"/>
    <w:rsid w:val="00C84BCD"/>
    <w:rsid w:val="00C85188"/>
    <w:rsid w:val="00C856DE"/>
    <w:rsid w:val="00C87D78"/>
    <w:rsid w:val="00C90306"/>
    <w:rsid w:val="00C91491"/>
    <w:rsid w:val="00C91E5E"/>
    <w:rsid w:val="00C9262B"/>
    <w:rsid w:val="00C92E29"/>
    <w:rsid w:val="00C9352A"/>
    <w:rsid w:val="00C96505"/>
    <w:rsid w:val="00C96860"/>
    <w:rsid w:val="00C9772C"/>
    <w:rsid w:val="00C97A37"/>
    <w:rsid w:val="00CA0A21"/>
    <w:rsid w:val="00CA1094"/>
    <w:rsid w:val="00CA1518"/>
    <w:rsid w:val="00CA15A8"/>
    <w:rsid w:val="00CA2B88"/>
    <w:rsid w:val="00CA2BBE"/>
    <w:rsid w:val="00CA2F46"/>
    <w:rsid w:val="00CA3819"/>
    <w:rsid w:val="00CA4175"/>
    <w:rsid w:val="00CA4D71"/>
    <w:rsid w:val="00CA4F71"/>
    <w:rsid w:val="00CA5978"/>
    <w:rsid w:val="00CA6BB1"/>
    <w:rsid w:val="00CB10A9"/>
    <w:rsid w:val="00CB14C6"/>
    <w:rsid w:val="00CB18D5"/>
    <w:rsid w:val="00CB2B23"/>
    <w:rsid w:val="00CB311B"/>
    <w:rsid w:val="00CB741B"/>
    <w:rsid w:val="00CB7FF3"/>
    <w:rsid w:val="00CC1BE1"/>
    <w:rsid w:val="00CC2369"/>
    <w:rsid w:val="00CC3E56"/>
    <w:rsid w:val="00CC5B4A"/>
    <w:rsid w:val="00CC5DA0"/>
    <w:rsid w:val="00CC5FDB"/>
    <w:rsid w:val="00CC6034"/>
    <w:rsid w:val="00CC642D"/>
    <w:rsid w:val="00CC712E"/>
    <w:rsid w:val="00CC71FC"/>
    <w:rsid w:val="00CC7F29"/>
    <w:rsid w:val="00CD0A30"/>
    <w:rsid w:val="00CD0D8B"/>
    <w:rsid w:val="00CD5129"/>
    <w:rsid w:val="00CD5B72"/>
    <w:rsid w:val="00CD5BC4"/>
    <w:rsid w:val="00CD6430"/>
    <w:rsid w:val="00CD7106"/>
    <w:rsid w:val="00CD7B42"/>
    <w:rsid w:val="00CD7F6E"/>
    <w:rsid w:val="00CE01F9"/>
    <w:rsid w:val="00CE0B45"/>
    <w:rsid w:val="00CE1865"/>
    <w:rsid w:val="00CE1F3D"/>
    <w:rsid w:val="00CE2DDB"/>
    <w:rsid w:val="00CE4A63"/>
    <w:rsid w:val="00CE4A8D"/>
    <w:rsid w:val="00CE5B7B"/>
    <w:rsid w:val="00CE5BDF"/>
    <w:rsid w:val="00CE7B3D"/>
    <w:rsid w:val="00CE7DBC"/>
    <w:rsid w:val="00CF15DA"/>
    <w:rsid w:val="00CF2037"/>
    <w:rsid w:val="00CF22D5"/>
    <w:rsid w:val="00CF33DA"/>
    <w:rsid w:val="00CF46F2"/>
    <w:rsid w:val="00CF4D83"/>
    <w:rsid w:val="00CF659E"/>
    <w:rsid w:val="00CF6FA3"/>
    <w:rsid w:val="00D0041E"/>
    <w:rsid w:val="00D0250E"/>
    <w:rsid w:val="00D02730"/>
    <w:rsid w:val="00D034B7"/>
    <w:rsid w:val="00D038AE"/>
    <w:rsid w:val="00D03B5F"/>
    <w:rsid w:val="00D044F7"/>
    <w:rsid w:val="00D05C0E"/>
    <w:rsid w:val="00D06C26"/>
    <w:rsid w:val="00D0786C"/>
    <w:rsid w:val="00D11EFC"/>
    <w:rsid w:val="00D12F64"/>
    <w:rsid w:val="00D137EC"/>
    <w:rsid w:val="00D15020"/>
    <w:rsid w:val="00D15357"/>
    <w:rsid w:val="00D15AA4"/>
    <w:rsid w:val="00D17FFE"/>
    <w:rsid w:val="00D21A9A"/>
    <w:rsid w:val="00D2295F"/>
    <w:rsid w:val="00D22B50"/>
    <w:rsid w:val="00D22E3A"/>
    <w:rsid w:val="00D231B8"/>
    <w:rsid w:val="00D23927"/>
    <w:rsid w:val="00D23D4D"/>
    <w:rsid w:val="00D24645"/>
    <w:rsid w:val="00D24ED7"/>
    <w:rsid w:val="00D24F10"/>
    <w:rsid w:val="00D25621"/>
    <w:rsid w:val="00D25ED9"/>
    <w:rsid w:val="00D25F7E"/>
    <w:rsid w:val="00D26147"/>
    <w:rsid w:val="00D268E7"/>
    <w:rsid w:val="00D271D3"/>
    <w:rsid w:val="00D2728A"/>
    <w:rsid w:val="00D3043D"/>
    <w:rsid w:val="00D31D2A"/>
    <w:rsid w:val="00D32EA3"/>
    <w:rsid w:val="00D336D8"/>
    <w:rsid w:val="00D338C6"/>
    <w:rsid w:val="00D35309"/>
    <w:rsid w:val="00D35770"/>
    <w:rsid w:val="00D358DA"/>
    <w:rsid w:val="00D35B7B"/>
    <w:rsid w:val="00D35F39"/>
    <w:rsid w:val="00D370D3"/>
    <w:rsid w:val="00D3727E"/>
    <w:rsid w:val="00D410B2"/>
    <w:rsid w:val="00D417C6"/>
    <w:rsid w:val="00D423E2"/>
    <w:rsid w:val="00D44CB1"/>
    <w:rsid w:val="00D44DD7"/>
    <w:rsid w:val="00D45126"/>
    <w:rsid w:val="00D46201"/>
    <w:rsid w:val="00D46F41"/>
    <w:rsid w:val="00D47700"/>
    <w:rsid w:val="00D47D7F"/>
    <w:rsid w:val="00D515A5"/>
    <w:rsid w:val="00D517FE"/>
    <w:rsid w:val="00D51D2E"/>
    <w:rsid w:val="00D551D1"/>
    <w:rsid w:val="00D55CA0"/>
    <w:rsid w:val="00D561A0"/>
    <w:rsid w:val="00D57CFF"/>
    <w:rsid w:val="00D60BBE"/>
    <w:rsid w:val="00D61369"/>
    <w:rsid w:val="00D61857"/>
    <w:rsid w:val="00D61E4A"/>
    <w:rsid w:val="00D61F80"/>
    <w:rsid w:val="00D62D3D"/>
    <w:rsid w:val="00D634AD"/>
    <w:rsid w:val="00D63E87"/>
    <w:rsid w:val="00D654B6"/>
    <w:rsid w:val="00D659A6"/>
    <w:rsid w:val="00D65B46"/>
    <w:rsid w:val="00D663CA"/>
    <w:rsid w:val="00D72DFB"/>
    <w:rsid w:val="00D745A3"/>
    <w:rsid w:val="00D74C76"/>
    <w:rsid w:val="00D7503F"/>
    <w:rsid w:val="00D75574"/>
    <w:rsid w:val="00D7692E"/>
    <w:rsid w:val="00D771CA"/>
    <w:rsid w:val="00D77D6E"/>
    <w:rsid w:val="00D80554"/>
    <w:rsid w:val="00D80A02"/>
    <w:rsid w:val="00D815F4"/>
    <w:rsid w:val="00D82A56"/>
    <w:rsid w:val="00D82DAE"/>
    <w:rsid w:val="00D8586F"/>
    <w:rsid w:val="00D86565"/>
    <w:rsid w:val="00D87682"/>
    <w:rsid w:val="00D877DB"/>
    <w:rsid w:val="00D90090"/>
    <w:rsid w:val="00D904B6"/>
    <w:rsid w:val="00D9088E"/>
    <w:rsid w:val="00D90A50"/>
    <w:rsid w:val="00D91F07"/>
    <w:rsid w:val="00D922D6"/>
    <w:rsid w:val="00D923BB"/>
    <w:rsid w:val="00D92550"/>
    <w:rsid w:val="00D933EF"/>
    <w:rsid w:val="00D946EC"/>
    <w:rsid w:val="00D950DE"/>
    <w:rsid w:val="00D97CBE"/>
    <w:rsid w:val="00DA0423"/>
    <w:rsid w:val="00DA14DA"/>
    <w:rsid w:val="00DA1B9D"/>
    <w:rsid w:val="00DA230D"/>
    <w:rsid w:val="00DA2B40"/>
    <w:rsid w:val="00DA45D8"/>
    <w:rsid w:val="00DA5636"/>
    <w:rsid w:val="00DA6750"/>
    <w:rsid w:val="00DA70AF"/>
    <w:rsid w:val="00DA79F1"/>
    <w:rsid w:val="00DB09FE"/>
    <w:rsid w:val="00DB191E"/>
    <w:rsid w:val="00DB21D8"/>
    <w:rsid w:val="00DB4ABD"/>
    <w:rsid w:val="00DB57FA"/>
    <w:rsid w:val="00DB5C5D"/>
    <w:rsid w:val="00DC0572"/>
    <w:rsid w:val="00DC07E3"/>
    <w:rsid w:val="00DC15E3"/>
    <w:rsid w:val="00DC1667"/>
    <w:rsid w:val="00DC2E41"/>
    <w:rsid w:val="00DC2FE3"/>
    <w:rsid w:val="00DC3C25"/>
    <w:rsid w:val="00DC3D50"/>
    <w:rsid w:val="00DC58CA"/>
    <w:rsid w:val="00DC664C"/>
    <w:rsid w:val="00DC7BCC"/>
    <w:rsid w:val="00DD168E"/>
    <w:rsid w:val="00DD1E47"/>
    <w:rsid w:val="00DD25BC"/>
    <w:rsid w:val="00DD282E"/>
    <w:rsid w:val="00DD2DE8"/>
    <w:rsid w:val="00DD3B93"/>
    <w:rsid w:val="00DD3E36"/>
    <w:rsid w:val="00DD485C"/>
    <w:rsid w:val="00DD54DF"/>
    <w:rsid w:val="00DE17A1"/>
    <w:rsid w:val="00DE1C5F"/>
    <w:rsid w:val="00DE1F5C"/>
    <w:rsid w:val="00DE28BA"/>
    <w:rsid w:val="00DE5013"/>
    <w:rsid w:val="00DE6BF9"/>
    <w:rsid w:val="00DE6D82"/>
    <w:rsid w:val="00DF174C"/>
    <w:rsid w:val="00DF430D"/>
    <w:rsid w:val="00DF45D9"/>
    <w:rsid w:val="00DF5152"/>
    <w:rsid w:val="00DF5518"/>
    <w:rsid w:val="00DF553F"/>
    <w:rsid w:val="00DF6316"/>
    <w:rsid w:val="00E00DCB"/>
    <w:rsid w:val="00E0174E"/>
    <w:rsid w:val="00E026C4"/>
    <w:rsid w:val="00E034A5"/>
    <w:rsid w:val="00E03DAB"/>
    <w:rsid w:val="00E04464"/>
    <w:rsid w:val="00E046D0"/>
    <w:rsid w:val="00E05058"/>
    <w:rsid w:val="00E052A1"/>
    <w:rsid w:val="00E05BBC"/>
    <w:rsid w:val="00E104BC"/>
    <w:rsid w:val="00E1060B"/>
    <w:rsid w:val="00E11CE6"/>
    <w:rsid w:val="00E145F3"/>
    <w:rsid w:val="00E157C5"/>
    <w:rsid w:val="00E17DDA"/>
    <w:rsid w:val="00E20277"/>
    <w:rsid w:val="00E22C56"/>
    <w:rsid w:val="00E22F4F"/>
    <w:rsid w:val="00E246E4"/>
    <w:rsid w:val="00E24946"/>
    <w:rsid w:val="00E24DA7"/>
    <w:rsid w:val="00E25013"/>
    <w:rsid w:val="00E263BD"/>
    <w:rsid w:val="00E26591"/>
    <w:rsid w:val="00E27870"/>
    <w:rsid w:val="00E306C9"/>
    <w:rsid w:val="00E30735"/>
    <w:rsid w:val="00E3077B"/>
    <w:rsid w:val="00E30785"/>
    <w:rsid w:val="00E30D56"/>
    <w:rsid w:val="00E31A6D"/>
    <w:rsid w:val="00E31AEF"/>
    <w:rsid w:val="00E3204F"/>
    <w:rsid w:val="00E33707"/>
    <w:rsid w:val="00E3398C"/>
    <w:rsid w:val="00E344D4"/>
    <w:rsid w:val="00E352FF"/>
    <w:rsid w:val="00E35AD5"/>
    <w:rsid w:val="00E36081"/>
    <w:rsid w:val="00E378A9"/>
    <w:rsid w:val="00E403EB"/>
    <w:rsid w:val="00E40835"/>
    <w:rsid w:val="00E40A3A"/>
    <w:rsid w:val="00E41AB7"/>
    <w:rsid w:val="00E42623"/>
    <w:rsid w:val="00E4593C"/>
    <w:rsid w:val="00E50CC9"/>
    <w:rsid w:val="00E518E5"/>
    <w:rsid w:val="00E51B12"/>
    <w:rsid w:val="00E5268D"/>
    <w:rsid w:val="00E546F7"/>
    <w:rsid w:val="00E55E60"/>
    <w:rsid w:val="00E573DA"/>
    <w:rsid w:val="00E60C4A"/>
    <w:rsid w:val="00E613D1"/>
    <w:rsid w:val="00E62642"/>
    <w:rsid w:val="00E63279"/>
    <w:rsid w:val="00E63D63"/>
    <w:rsid w:val="00E64A7D"/>
    <w:rsid w:val="00E66DF8"/>
    <w:rsid w:val="00E671C1"/>
    <w:rsid w:val="00E70C42"/>
    <w:rsid w:val="00E70DBF"/>
    <w:rsid w:val="00E72C73"/>
    <w:rsid w:val="00E73E3F"/>
    <w:rsid w:val="00E749C9"/>
    <w:rsid w:val="00E778C2"/>
    <w:rsid w:val="00E77C38"/>
    <w:rsid w:val="00E77DE9"/>
    <w:rsid w:val="00E81100"/>
    <w:rsid w:val="00E81B1A"/>
    <w:rsid w:val="00E8375C"/>
    <w:rsid w:val="00E850BC"/>
    <w:rsid w:val="00E85A54"/>
    <w:rsid w:val="00E85DC7"/>
    <w:rsid w:val="00E86A30"/>
    <w:rsid w:val="00E86EF3"/>
    <w:rsid w:val="00E87892"/>
    <w:rsid w:val="00E87A1D"/>
    <w:rsid w:val="00E916B8"/>
    <w:rsid w:val="00E91BF1"/>
    <w:rsid w:val="00E93E11"/>
    <w:rsid w:val="00E94784"/>
    <w:rsid w:val="00E94844"/>
    <w:rsid w:val="00E9499F"/>
    <w:rsid w:val="00E96424"/>
    <w:rsid w:val="00E97FD1"/>
    <w:rsid w:val="00EA01C2"/>
    <w:rsid w:val="00EA1222"/>
    <w:rsid w:val="00EA14B1"/>
    <w:rsid w:val="00EA216C"/>
    <w:rsid w:val="00EA2754"/>
    <w:rsid w:val="00EA3585"/>
    <w:rsid w:val="00EA36BA"/>
    <w:rsid w:val="00EA5233"/>
    <w:rsid w:val="00EA5569"/>
    <w:rsid w:val="00EA5AA7"/>
    <w:rsid w:val="00EA67E8"/>
    <w:rsid w:val="00EA6841"/>
    <w:rsid w:val="00EA6F27"/>
    <w:rsid w:val="00EA6FF5"/>
    <w:rsid w:val="00EA7640"/>
    <w:rsid w:val="00EB0931"/>
    <w:rsid w:val="00EB134C"/>
    <w:rsid w:val="00EB27BF"/>
    <w:rsid w:val="00EB4832"/>
    <w:rsid w:val="00EB612B"/>
    <w:rsid w:val="00EB785E"/>
    <w:rsid w:val="00EB78AB"/>
    <w:rsid w:val="00EC0268"/>
    <w:rsid w:val="00EC1150"/>
    <w:rsid w:val="00EC26DA"/>
    <w:rsid w:val="00EC2BAC"/>
    <w:rsid w:val="00EC3320"/>
    <w:rsid w:val="00EC3E5C"/>
    <w:rsid w:val="00EC3F7C"/>
    <w:rsid w:val="00EC622D"/>
    <w:rsid w:val="00EC6243"/>
    <w:rsid w:val="00EC70DD"/>
    <w:rsid w:val="00ED0181"/>
    <w:rsid w:val="00ED1334"/>
    <w:rsid w:val="00ED1F19"/>
    <w:rsid w:val="00ED291A"/>
    <w:rsid w:val="00ED4D6D"/>
    <w:rsid w:val="00ED5E38"/>
    <w:rsid w:val="00ED64B8"/>
    <w:rsid w:val="00EE1425"/>
    <w:rsid w:val="00EE15A1"/>
    <w:rsid w:val="00EE2467"/>
    <w:rsid w:val="00EE4CE4"/>
    <w:rsid w:val="00EE5607"/>
    <w:rsid w:val="00EE568A"/>
    <w:rsid w:val="00EE6099"/>
    <w:rsid w:val="00EE62C0"/>
    <w:rsid w:val="00EE6623"/>
    <w:rsid w:val="00EE7596"/>
    <w:rsid w:val="00EF13A7"/>
    <w:rsid w:val="00EF1DF3"/>
    <w:rsid w:val="00EF25FB"/>
    <w:rsid w:val="00EF43B7"/>
    <w:rsid w:val="00EF4786"/>
    <w:rsid w:val="00EF4BBF"/>
    <w:rsid w:val="00EF4E61"/>
    <w:rsid w:val="00F003C6"/>
    <w:rsid w:val="00F01661"/>
    <w:rsid w:val="00F01981"/>
    <w:rsid w:val="00F02ED2"/>
    <w:rsid w:val="00F04A11"/>
    <w:rsid w:val="00F0615F"/>
    <w:rsid w:val="00F07F46"/>
    <w:rsid w:val="00F1021D"/>
    <w:rsid w:val="00F11373"/>
    <w:rsid w:val="00F12913"/>
    <w:rsid w:val="00F14418"/>
    <w:rsid w:val="00F14771"/>
    <w:rsid w:val="00F148B2"/>
    <w:rsid w:val="00F1569B"/>
    <w:rsid w:val="00F15A2B"/>
    <w:rsid w:val="00F15F18"/>
    <w:rsid w:val="00F166A7"/>
    <w:rsid w:val="00F16AA7"/>
    <w:rsid w:val="00F16C09"/>
    <w:rsid w:val="00F1788F"/>
    <w:rsid w:val="00F17F00"/>
    <w:rsid w:val="00F20ADB"/>
    <w:rsid w:val="00F20F98"/>
    <w:rsid w:val="00F2163D"/>
    <w:rsid w:val="00F22EF4"/>
    <w:rsid w:val="00F239FC"/>
    <w:rsid w:val="00F24485"/>
    <w:rsid w:val="00F247BC"/>
    <w:rsid w:val="00F25606"/>
    <w:rsid w:val="00F2566F"/>
    <w:rsid w:val="00F2750B"/>
    <w:rsid w:val="00F27DCF"/>
    <w:rsid w:val="00F30EA4"/>
    <w:rsid w:val="00F31476"/>
    <w:rsid w:val="00F31829"/>
    <w:rsid w:val="00F32516"/>
    <w:rsid w:val="00F32A38"/>
    <w:rsid w:val="00F342C7"/>
    <w:rsid w:val="00F35093"/>
    <w:rsid w:val="00F35823"/>
    <w:rsid w:val="00F3774E"/>
    <w:rsid w:val="00F37FB1"/>
    <w:rsid w:val="00F43A18"/>
    <w:rsid w:val="00F440E7"/>
    <w:rsid w:val="00F44367"/>
    <w:rsid w:val="00F4637E"/>
    <w:rsid w:val="00F46520"/>
    <w:rsid w:val="00F46FF8"/>
    <w:rsid w:val="00F50557"/>
    <w:rsid w:val="00F50B22"/>
    <w:rsid w:val="00F523D2"/>
    <w:rsid w:val="00F524E5"/>
    <w:rsid w:val="00F530A0"/>
    <w:rsid w:val="00F5348B"/>
    <w:rsid w:val="00F54F10"/>
    <w:rsid w:val="00F55965"/>
    <w:rsid w:val="00F567B7"/>
    <w:rsid w:val="00F567DB"/>
    <w:rsid w:val="00F56878"/>
    <w:rsid w:val="00F56E32"/>
    <w:rsid w:val="00F57384"/>
    <w:rsid w:val="00F577BC"/>
    <w:rsid w:val="00F57DBF"/>
    <w:rsid w:val="00F57DE5"/>
    <w:rsid w:val="00F603DD"/>
    <w:rsid w:val="00F61E9F"/>
    <w:rsid w:val="00F622E8"/>
    <w:rsid w:val="00F63011"/>
    <w:rsid w:val="00F64D71"/>
    <w:rsid w:val="00F64F87"/>
    <w:rsid w:val="00F67302"/>
    <w:rsid w:val="00F67653"/>
    <w:rsid w:val="00F7010D"/>
    <w:rsid w:val="00F7066F"/>
    <w:rsid w:val="00F713B6"/>
    <w:rsid w:val="00F72C75"/>
    <w:rsid w:val="00F74CBB"/>
    <w:rsid w:val="00F75C3D"/>
    <w:rsid w:val="00F75E07"/>
    <w:rsid w:val="00F77137"/>
    <w:rsid w:val="00F7784D"/>
    <w:rsid w:val="00F804C4"/>
    <w:rsid w:val="00F806FF"/>
    <w:rsid w:val="00F80C9C"/>
    <w:rsid w:val="00F8132B"/>
    <w:rsid w:val="00F84265"/>
    <w:rsid w:val="00F86A7A"/>
    <w:rsid w:val="00F87026"/>
    <w:rsid w:val="00F90186"/>
    <w:rsid w:val="00F907CA"/>
    <w:rsid w:val="00F90C62"/>
    <w:rsid w:val="00F90E72"/>
    <w:rsid w:val="00F910B9"/>
    <w:rsid w:val="00F91FB3"/>
    <w:rsid w:val="00F9290E"/>
    <w:rsid w:val="00F93368"/>
    <w:rsid w:val="00F94741"/>
    <w:rsid w:val="00F953F9"/>
    <w:rsid w:val="00F959AC"/>
    <w:rsid w:val="00F95E8E"/>
    <w:rsid w:val="00F96FEC"/>
    <w:rsid w:val="00F971A4"/>
    <w:rsid w:val="00FA07BB"/>
    <w:rsid w:val="00FA134E"/>
    <w:rsid w:val="00FA1D99"/>
    <w:rsid w:val="00FA206A"/>
    <w:rsid w:val="00FA3979"/>
    <w:rsid w:val="00FA3E9E"/>
    <w:rsid w:val="00FA59D2"/>
    <w:rsid w:val="00FA5B8A"/>
    <w:rsid w:val="00FA74D4"/>
    <w:rsid w:val="00FB365A"/>
    <w:rsid w:val="00FB41D2"/>
    <w:rsid w:val="00FB7060"/>
    <w:rsid w:val="00FC07DB"/>
    <w:rsid w:val="00FC1651"/>
    <w:rsid w:val="00FC2037"/>
    <w:rsid w:val="00FC2622"/>
    <w:rsid w:val="00FC3529"/>
    <w:rsid w:val="00FC43EA"/>
    <w:rsid w:val="00FC61D7"/>
    <w:rsid w:val="00FC7E58"/>
    <w:rsid w:val="00FD0D18"/>
    <w:rsid w:val="00FD2F7C"/>
    <w:rsid w:val="00FD4EFC"/>
    <w:rsid w:val="00FD662A"/>
    <w:rsid w:val="00FD6BA4"/>
    <w:rsid w:val="00FD7923"/>
    <w:rsid w:val="00FE0AE5"/>
    <w:rsid w:val="00FE14AA"/>
    <w:rsid w:val="00FE1C7A"/>
    <w:rsid w:val="00FE4CF9"/>
    <w:rsid w:val="00FE5144"/>
    <w:rsid w:val="00FE54C2"/>
    <w:rsid w:val="00FE766F"/>
    <w:rsid w:val="00FE79AB"/>
    <w:rsid w:val="00FF306C"/>
    <w:rsid w:val="00FF584F"/>
    <w:rsid w:val="00FF5CB0"/>
    <w:rsid w:val="00FF7146"/>
  </w:rsids>
  <m:mathPr>
    <m:mathFont m:val="Cambria Math"/>
    <m:brkBin m:val="before"/>
    <m:brkBinSub m:val="--"/>
    <m:smallFrac/>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2049" fillcolor="none [3204]" strokecolor="none [3204]">
      <v:fill color="none [3204]"/>
      <v:stroke color="none [3204]" weight="3pt"/>
      <v:shadow type="perspective" color="none [1604]" opacity=".5" offset="1pt" offset2="-1pt"/>
      <o:colormru v:ext="edit" colors="#2bb673"/>
    </o:shapedefaults>
    <o:shapelayout v:ext="edit">
      <o:idmap v:ext="edit" data="1"/>
    </o:shapelayout>
  </w:shapeDefaults>
  <w:decimalSymbol w:val="."/>
  <w:listSeparator w:val=","/>
  <w14:docId w14:val="4A41E4B2"/>
  <w14:defaultImageDpi w14:val="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1">
    <w:lsdException w:name="Normal" w:uiPriority="98"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7" w:unhideWhenUsed="1"/>
    <w:lsdException w:name="annotation text" w:semiHidden="1" w:uiPriority="98" w:unhideWhenUsed="1"/>
    <w:lsdException w:name="header" w:semiHidden="1" w:uiPriority="0" w:unhideWhenUsed="1"/>
    <w:lsdException w:name="footer" w:semiHidden="1" w:uiPriority="10" w:unhideWhenUsed="1"/>
    <w:lsdException w:name="index heading" w:semiHidden="1" w:uiPriority="1" w:unhideWhenUsed="1"/>
    <w:lsdException w:name="caption" w:semiHidden="1" w:uiPriority="2" w:unhideWhenUsed="1"/>
    <w:lsdException w:name="table of figures" w:semiHidden="1" w:unhideWhenUsed="1"/>
    <w:lsdException w:name="envelope address" w:semiHidden="1" w:unhideWhenUsed="1"/>
    <w:lsdException w:name="envelope return"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7" w:unhideWhenUsed="1"/>
    <w:lsdException w:name="endnote text" w:semiHidden="1" w:uiPriority="7" w:unhideWhenUsed="1"/>
    <w:lsdException w:name="table of authorities" w:semiHidden="1" w:uiPriority="9" w:unhideWhenUsed="1"/>
    <w:lsdException w:name="macro" w:semiHidden="1" w:unhideWhenUsed="1"/>
    <w:lsdException w:name="toa heading" w:semiHidden="1" w:uiPriority="9" w:unhideWhenUsed="1"/>
    <w:lsdException w:name="List" w:semiHidden="1" w:unhideWhenUsed="1"/>
    <w:lsdException w:name="List Bullet" w:semiHidden="1" w:uiPriority="3" w:unhideWhenUsed="1"/>
    <w:lsdException w:name="List Number" w:semiHidden="1" w:uiPriority="5"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lsdException w:name="List Bullet 3" w:semiHidden="1" w:uiPriority="3" w:unhideWhenUsed="1"/>
    <w:lsdException w:name="List Bullet 4" w:semiHidden="1" w:uiPriority="3" w:unhideWhenUsed="1"/>
    <w:lsdException w:name="List Bullet 5" w:semiHidden="1"/>
    <w:lsdException w:name="List Number 2" w:semiHidden="1" w:uiPriority="5" w:unhideWhenUsed="1"/>
    <w:lsdException w:name="List Number 3" w:semiHidden="1" w:uiPriority="5" w:unhideWhenUsed="1"/>
    <w:lsdException w:name="List Number 4" w:semiHidden="1" w:unhideWhenUsed="1"/>
    <w:lsdException w:name="List Number 5" w:semiHidden="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2" w:unhideWhenUsed="1"/>
    <w:lsdException w:name="Body Text Indent" w:semiHidden="1" w:unhideWhenUsed="1"/>
    <w:lsdException w:name="List Continue" w:semiHidden="1" w:uiPriority="4" w:unhideWhenUsed="1"/>
    <w:lsdException w:name="List Continue 2" w:semiHidden="1" w:uiPriority="4" w:unhideWhenUsed="1"/>
    <w:lsdException w:name="List Continue 3" w:semiHidden="1" w:uiPriority="4" w:unhideWhenUsed="1"/>
    <w:lsdException w:name="List Continue 4" w:semiHidden="1" w:uiPriority="4"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2" w:unhideWhenUsed="1"/>
    <w:lsdException w:name="Strong" w:uiPriority="22" w:qFormat="1"/>
    <w:lsdException w:name="Emphasis" w:uiPriority="2"/>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87"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87"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12"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8"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7" w:unhideWhenUsed="1"/>
    <w:lsdException w:name="TOC Heading" w:semiHidden="1" w:uiPriority="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8"/>
    <w:rsid w:val="00BA60BD"/>
    <w:pPr>
      <w:spacing w:after="160" w:line="300" w:lineRule="atLeast"/>
    </w:pPr>
    <w:rPr>
      <w:rFonts w:ascii="Calibri" w:hAnsi="Calibri"/>
      <w:color w:val="1E1E1E"/>
      <w:sz w:val="24"/>
    </w:rPr>
  </w:style>
  <w:style w:type="paragraph" w:styleId="Heading1">
    <w:name w:val="heading 1"/>
    <w:basedOn w:val="Normalcolour"/>
    <w:next w:val="BodyText"/>
    <w:link w:val="Heading1Char"/>
    <w:uiPriority w:val="1"/>
    <w:qFormat/>
    <w:rsid w:val="007902C2"/>
    <w:pPr>
      <w:keepNext/>
      <w:keepLines/>
      <w:spacing w:before="480" w:after="140" w:line="240" w:lineRule="auto"/>
      <w:ind w:right="284"/>
      <w:outlineLvl w:val="0"/>
    </w:pPr>
    <w:rPr>
      <w:rFonts w:eastAsiaTheme="majorEastAsia" w:cstheme="majorBidi"/>
      <w:bCs/>
      <w:sz w:val="38"/>
      <w:szCs w:val="28"/>
    </w:rPr>
  </w:style>
  <w:style w:type="paragraph" w:styleId="Heading2">
    <w:name w:val="heading 2"/>
    <w:basedOn w:val="Normal"/>
    <w:next w:val="BodyText"/>
    <w:link w:val="Heading2Char"/>
    <w:uiPriority w:val="1"/>
    <w:qFormat/>
    <w:rsid w:val="0059075D"/>
    <w:pPr>
      <w:keepNext/>
      <w:keepLines/>
      <w:spacing w:before="360" w:after="140" w:line="240" w:lineRule="auto"/>
      <w:ind w:right="284"/>
      <w:outlineLvl w:val="1"/>
    </w:pPr>
    <w:rPr>
      <w:rFonts w:eastAsiaTheme="majorEastAsia" w:cstheme="majorBidi"/>
      <w:b/>
      <w:bCs/>
      <w:sz w:val="30"/>
      <w:szCs w:val="26"/>
    </w:rPr>
  </w:style>
  <w:style w:type="paragraph" w:styleId="Heading3">
    <w:name w:val="heading 3"/>
    <w:basedOn w:val="Normalcolour"/>
    <w:next w:val="BodyText"/>
    <w:link w:val="Heading3Char"/>
    <w:uiPriority w:val="1"/>
    <w:qFormat/>
    <w:rsid w:val="0059075D"/>
    <w:pPr>
      <w:keepNext/>
      <w:keepLines/>
      <w:spacing w:before="360" w:after="60" w:line="240" w:lineRule="auto"/>
      <w:ind w:right="284"/>
      <w:outlineLvl w:val="2"/>
    </w:pPr>
    <w:rPr>
      <w:rFonts w:eastAsiaTheme="majorEastAsia" w:cstheme="majorBidi"/>
      <w:bCs/>
      <w:color w:val="1E1E1E"/>
      <w:sz w:val="29"/>
    </w:rPr>
  </w:style>
  <w:style w:type="paragraph" w:styleId="Heading4">
    <w:name w:val="heading 4"/>
    <w:basedOn w:val="Normal"/>
    <w:next w:val="BodyText"/>
    <w:link w:val="Heading4Char"/>
    <w:uiPriority w:val="1"/>
    <w:qFormat/>
    <w:rsid w:val="0059075D"/>
    <w:pPr>
      <w:keepNext/>
      <w:keepLines/>
      <w:spacing w:before="280" w:after="60" w:line="240" w:lineRule="auto"/>
      <w:ind w:right="284"/>
      <w:outlineLvl w:val="3"/>
    </w:pPr>
    <w:rPr>
      <w:rFonts w:eastAsiaTheme="majorEastAsia" w:cstheme="majorBidi"/>
      <w:b/>
      <w:bCs/>
      <w:iCs/>
      <w:sz w:val="26"/>
    </w:rPr>
  </w:style>
  <w:style w:type="paragraph" w:styleId="Heading5">
    <w:name w:val="heading 5"/>
    <w:basedOn w:val="Normal"/>
    <w:next w:val="BodyText"/>
    <w:link w:val="Heading5Char"/>
    <w:uiPriority w:val="1"/>
    <w:qFormat/>
    <w:rsid w:val="0059075D"/>
    <w:pPr>
      <w:keepNext/>
      <w:keepLines/>
      <w:spacing w:before="320" w:after="60"/>
      <w:ind w:right="284"/>
      <w:outlineLvl w:val="4"/>
    </w:pPr>
    <w:rPr>
      <w:rFonts w:eastAsiaTheme="majorEastAsia" w:cstheme="majorBidi"/>
      <w:b/>
      <w:caps/>
      <w:sz w:val="22"/>
    </w:rPr>
  </w:style>
  <w:style w:type="paragraph" w:styleId="Heading6">
    <w:name w:val="heading 6"/>
    <w:basedOn w:val="Normal"/>
    <w:next w:val="Normal"/>
    <w:link w:val="Heading6Char"/>
    <w:uiPriority w:val="9"/>
    <w:semiHidden/>
    <w:qFormat/>
    <w:rsid w:val="0059075D"/>
    <w:pPr>
      <w:keepNext/>
      <w:keepLines/>
      <w:spacing w:before="200" w:after="0"/>
      <w:outlineLvl w:val="5"/>
    </w:pPr>
    <w:rPr>
      <w:rFonts w:asciiTheme="majorHAnsi" w:eastAsiaTheme="majorEastAsia" w:hAnsiTheme="majorHAnsi" w:cstheme="majorBidi"/>
      <w:i/>
      <w:iCs/>
      <w:color w:val="155A39" w:themeColor="accent1" w:themeShade="7F"/>
    </w:rPr>
  </w:style>
  <w:style w:type="paragraph" w:styleId="Heading7">
    <w:name w:val="heading 7"/>
    <w:basedOn w:val="Normal"/>
    <w:next w:val="Normal"/>
    <w:link w:val="Heading7Char"/>
    <w:uiPriority w:val="9"/>
    <w:semiHidden/>
    <w:qFormat/>
    <w:rsid w:val="0059075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qFormat/>
    <w:rsid w:val="0059075D"/>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qFormat/>
    <w:rsid w:val="0059075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basedOn w:val="DefaultParagraphFont"/>
    <w:uiPriority w:val="99"/>
    <w:rsid w:val="00A72DA3"/>
    <w:rPr>
      <w:vertAlign w:val="superscript"/>
    </w:rPr>
  </w:style>
  <w:style w:type="paragraph" w:styleId="ListBullet">
    <w:name w:val="List Bullet"/>
    <w:basedOn w:val="Normal"/>
    <w:uiPriority w:val="3"/>
    <w:semiHidden/>
    <w:rsid w:val="0059075D"/>
    <w:pPr>
      <w:numPr>
        <w:numId w:val="2"/>
      </w:numPr>
    </w:pPr>
  </w:style>
  <w:style w:type="paragraph" w:styleId="ListNumber">
    <w:name w:val="List Number"/>
    <w:basedOn w:val="Normal"/>
    <w:uiPriority w:val="5"/>
    <w:semiHidden/>
    <w:rsid w:val="0059075D"/>
    <w:pPr>
      <w:numPr>
        <w:numId w:val="3"/>
      </w:numPr>
    </w:pPr>
  </w:style>
  <w:style w:type="paragraph" w:styleId="BalloonText">
    <w:name w:val="Balloon Text"/>
    <w:basedOn w:val="Normal"/>
    <w:link w:val="BalloonTextChar"/>
    <w:uiPriority w:val="98"/>
    <w:semiHidden/>
    <w:unhideWhenUsed/>
    <w:rsid w:val="0059075D"/>
    <w:pPr>
      <w:spacing w:after="0" w:line="240" w:lineRule="auto"/>
    </w:pPr>
    <w:rPr>
      <w:rFonts w:cs="Tahoma"/>
      <w:sz w:val="16"/>
      <w:szCs w:val="16"/>
    </w:rPr>
  </w:style>
  <w:style w:type="character" w:customStyle="1" w:styleId="BalloonTextChar">
    <w:name w:val="Balloon Text Char"/>
    <w:basedOn w:val="DefaultParagraphFont"/>
    <w:link w:val="BalloonText"/>
    <w:uiPriority w:val="98"/>
    <w:semiHidden/>
    <w:rsid w:val="00D933EF"/>
    <w:rPr>
      <w:rFonts w:ascii="Calibri" w:hAnsi="Calibri" w:cs="Tahoma"/>
      <w:color w:val="1E1E1E"/>
      <w:sz w:val="16"/>
      <w:szCs w:val="16"/>
    </w:rPr>
  </w:style>
  <w:style w:type="character" w:customStyle="1" w:styleId="Heading1Char">
    <w:name w:val="Heading 1 Char"/>
    <w:basedOn w:val="DefaultParagraphFont"/>
    <w:link w:val="Heading1"/>
    <w:uiPriority w:val="1"/>
    <w:rsid w:val="007902C2"/>
    <w:rPr>
      <w:rFonts w:ascii="Calibri" w:eastAsiaTheme="majorEastAsia" w:hAnsi="Calibri" w:cstheme="majorBidi"/>
      <w:bCs/>
      <w:color w:val="894FBF"/>
      <w:sz w:val="38"/>
      <w:szCs w:val="28"/>
    </w:rPr>
  </w:style>
  <w:style w:type="character" w:customStyle="1" w:styleId="Heading2Char">
    <w:name w:val="Heading 2 Char"/>
    <w:basedOn w:val="DefaultParagraphFont"/>
    <w:link w:val="Heading2"/>
    <w:uiPriority w:val="1"/>
    <w:rsid w:val="00AC7F7D"/>
    <w:rPr>
      <w:rFonts w:ascii="Calibri" w:eastAsiaTheme="majorEastAsia" w:hAnsi="Calibri" w:cstheme="majorBidi"/>
      <w:b/>
      <w:bCs/>
      <w:color w:val="1E1E1E"/>
      <w:sz w:val="30"/>
      <w:szCs w:val="26"/>
    </w:rPr>
  </w:style>
  <w:style w:type="character" w:customStyle="1" w:styleId="Heading3Char">
    <w:name w:val="Heading 3 Char"/>
    <w:basedOn w:val="DefaultParagraphFont"/>
    <w:link w:val="Heading3"/>
    <w:uiPriority w:val="1"/>
    <w:rsid w:val="00AC7F7D"/>
    <w:rPr>
      <w:rFonts w:ascii="Calibri" w:eastAsiaTheme="majorEastAsia" w:hAnsi="Calibri" w:cstheme="majorBidi"/>
      <w:bCs/>
      <w:color w:val="1E1E1E"/>
      <w:sz w:val="29"/>
    </w:rPr>
  </w:style>
  <w:style w:type="character" w:customStyle="1" w:styleId="Heading4Char">
    <w:name w:val="Heading 4 Char"/>
    <w:basedOn w:val="DefaultParagraphFont"/>
    <w:link w:val="Heading4"/>
    <w:uiPriority w:val="1"/>
    <w:rsid w:val="00AC7F7D"/>
    <w:rPr>
      <w:rFonts w:ascii="Calibri" w:eastAsiaTheme="majorEastAsia" w:hAnsi="Calibri" w:cstheme="majorBidi"/>
      <w:b/>
      <w:bCs/>
      <w:iCs/>
      <w:color w:val="1E1E1E"/>
      <w:sz w:val="26"/>
    </w:rPr>
  </w:style>
  <w:style w:type="character" w:customStyle="1" w:styleId="Heading5Char">
    <w:name w:val="Heading 5 Char"/>
    <w:basedOn w:val="DefaultParagraphFont"/>
    <w:link w:val="Heading5"/>
    <w:uiPriority w:val="1"/>
    <w:rsid w:val="00BA60BD"/>
    <w:rPr>
      <w:rFonts w:ascii="Calibri" w:eastAsiaTheme="majorEastAsia" w:hAnsi="Calibri" w:cstheme="majorBidi"/>
      <w:b/>
      <w:caps/>
      <w:color w:val="1E1E1E"/>
    </w:rPr>
  </w:style>
  <w:style w:type="character" w:customStyle="1" w:styleId="Heading6Char">
    <w:name w:val="Heading 6 Char"/>
    <w:basedOn w:val="DefaultParagraphFont"/>
    <w:link w:val="Heading6"/>
    <w:uiPriority w:val="9"/>
    <w:semiHidden/>
    <w:rsid w:val="00EC0268"/>
    <w:rPr>
      <w:rFonts w:asciiTheme="majorHAnsi" w:eastAsiaTheme="majorEastAsia" w:hAnsiTheme="majorHAnsi" w:cstheme="majorBidi"/>
      <w:i/>
      <w:iCs/>
      <w:color w:val="155A39" w:themeColor="accent1" w:themeShade="7F"/>
      <w:sz w:val="24"/>
    </w:rPr>
  </w:style>
  <w:style w:type="character" w:customStyle="1" w:styleId="Heading7Char">
    <w:name w:val="Heading 7 Char"/>
    <w:basedOn w:val="DefaultParagraphFont"/>
    <w:link w:val="Heading7"/>
    <w:uiPriority w:val="9"/>
    <w:semiHidden/>
    <w:rsid w:val="00EC0268"/>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EC026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C0268"/>
    <w:rPr>
      <w:rFonts w:asciiTheme="majorHAnsi" w:eastAsiaTheme="majorEastAsia" w:hAnsiTheme="majorHAnsi" w:cstheme="majorBidi"/>
      <w:i/>
      <w:iCs/>
      <w:color w:val="404040" w:themeColor="text1" w:themeTint="BF"/>
      <w:sz w:val="20"/>
      <w:szCs w:val="20"/>
    </w:rPr>
  </w:style>
  <w:style w:type="paragraph" w:customStyle="1" w:styleId="Quotationseparateparagraph">
    <w:name w:val="Quotation (separate paragraph)"/>
    <w:basedOn w:val="Normal"/>
    <w:uiPriority w:val="6"/>
    <w:rsid w:val="000C35B0"/>
    <w:pPr>
      <w:ind w:left="567" w:right="567"/>
    </w:pPr>
    <w:rPr>
      <w:i/>
      <w:color w:val="4D4D4D"/>
    </w:rPr>
  </w:style>
  <w:style w:type="paragraph" w:styleId="Caption">
    <w:name w:val="caption"/>
    <w:basedOn w:val="Normal"/>
    <w:next w:val="BodyText"/>
    <w:uiPriority w:val="2"/>
    <w:semiHidden/>
    <w:rsid w:val="0059075D"/>
    <w:pPr>
      <w:keepNext/>
      <w:spacing w:before="200" w:after="140"/>
    </w:pPr>
    <w:rPr>
      <w:b/>
      <w:bCs/>
      <w:szCs w:val="18"/>
    </w:rPr>
  </w:style>
  <w:style w:type="paragraph" w:styleId="Bibliography">
    <w:name w:val="Bibliography"/>
    <w:basedOn w:val="Normal"/>
    <w:next w:val="Normal"/>
    <w:uiPriority w:val="7"/>
    <w:semiHidden/>
    <w:rsid w:val="0059075D"/>
  </w:style>
  <w:style w:type="paragraph" w:styleId="TOC1">
    <w:name w:val="toc 1"/>
    <w:basedOn w:val="Normalcolour"/>
    <w:next w:val="Normal"/>
    <w:uiPriority w:val="39"/>
    <w:rsid w:val="00865E8F"/>
    <w:pPr>
      <w:tabs>
        <w:tab w:val="right" w:leader="underscore" w:pos="9299"/>
      </w:tabs>
      <w:spacing w:before="200" w:after="0"/>
      <w:ind w:right="425"/>
    </w:pPr>
    <w:rPr>
      <w:sz w:val="26"/>
    </w:rPr>
  </w:style>
  <w:style w:type="paragraph" w:styleId="TOC2">
    <w:name w:val="toc 2"/>
    <w:basedOn w:val="Normal"/>
    <w:next w:val="Normal"/>
    <w:uiPriority w:val="39"/>
    <w:rsid w:val="0059075D"/>
    <w:pPr>
      <w:tabs>
        <w:tab w:val="right" w:leader="underscore" w:pos="9299"/>
      </w:tabs>
      <w:spacing w:after="0"/>
      <w:ind w:right="425"/>
    </w:pPr>
  </w:style>
  <w:style w:type="paragraph" w:styleId="TOC3">
    <w:name w:val="toc 3"/>
    <w:basedOn w:val="Normal"/>
    <w:next w:val="Normal"/>
    <w:uiPriority w:val="39"/>
    <w:rsid w:val="0059075D"/>
    <w:pPr>
      <w:tabs>
        <w:tab w:val="right" w:leader="underscore" w:pos="9299"/>
      </w:tabs>
      <w:spacing w:after="0"/>
      <w:ind w:left="284" w:right="425"/>
    </w:pPr>
  </w:style>
  <w:style w:type="paragraph" w:styleId="TOC4">
    <w:name w:val="toc 4"/>
    <w:basedOn w:val="Normal"/>
    <w:next w:val="Normal"/>
    <w:uiPriority w:val="39"/>
    <w:rsid w:val="00EF25FB"/>
    <w:pPr>
      <w:tabs>
        <w:tab w:val="right" w:leader="underscore" w:pos="9299"/>
      </w:tabs>
      <w:spacing w:after="0"/>
      <w:ind w:left="567" w:right="425"/>
    </w:pPr>
  </w:style>
  <w:style w:type="paragraph" w:styleId="TOC5">
    <w:name w:val="toc 5"/>
    <w:basedOn w:val="Normal"/>
    <w:next w:val="Normal"/>
    <w:autoRedefine/>
    <w:uiPriority w:val="39"/>
    <w:semiHidden/>
    <w:rsid w:val="0059075D"/>
    <w:pPr>
      <w:tabs>
        <w:tab w:val="right" w:leader="dot" w:pos="9299"/>
      </w:tabs>
      <w:spacing w:after="0" w:line="260" w:lineRule="atLeast"/>
      <w:ind w:left="851" w:right="425"/>
    </w:pPr>
  </w:style>
  <w:style w:type="paragraph" w:styleId="TOC6">
    <w:name w:val="toc 6"/>
    <w:basedOn w:val="Normal"/>
    <w:next w:val="Normal"/>
    <w:autoRedefine/>
    <w:uiPriority w:val="39"/>
    <w:semiHidden/>
    <w:rsid w:val="0059075D"/>
    <w:pPr>
      <w:spacing w:after="100"/>
      <w:ind w:left="1100"/>
    </w:pPr>
  </w:style>
  <w:style w:type="paragraph" w:styleId="TOC7">
    <w:name w:val="toc 7"/>
    <w:basedOn w:val="Normal"/>
    <w:next w:val="Normal"/>
    <w:autoRedefine/>
    <w:uiPriority w:val="39"/>
    <w:semiHidden/>
    <w:rsid w:val="0059075D"/>
    <w:pPr>
      <w:spacing w:after="100"/>
      <w:ind w:left="1320"/>
    </w:pPr>
  </w:style>
  <w:style w:type="paragraph" w:styleId="TOC8">
    <w:name w:val="toc 8"/>
    <w:basedOn w:val="Normal"/>
    <w:next w:val="Normal"/>
    <w:autoRedefine/>
    <w:uiPriority w:val="39"/>
    <w:semiHidden/>
    <w:rsid w:val="0059075D"/>
    <w:pPr>
      <w:spacing w:after="100"/>
      <w:ind w:left="1540"/>
    </w:pPr>
  </w:style>
  <w:style w:type="paragraph" w:styleId="TOC9">
    <w:name w:val="toc 9"/>
    <w:basedOn w:val="Normal"/>
    <w:next w:val="Normal"/>
    <w:autoRedefine/>
    <w:uiPriority w:val="39"/>
    <w:semiHidden/>
    <w:rsid w:val="0059075D"/>
    <w:pPr>
      <w:spacing w:after="100"/>
      <w:ind w:left="1760"/>
    </w:pPr>
  </w:style>
  <w:style w:type="paragraph" w:styleId="TOCHeading">
    <w:name w:val="TOC Heading"/>
    <w:basedOn w:val="Heading1"/>
    <w:next w:val="BodyText"/>
    <w:uiPriority w:val="1"/>
    <w:rsid w:val="00093A81"/>
    <w:pPr>
      <w:spacing w:before="0"/>
      <w:outlineLvl w:val="9"/>
    </w:pPr>
  </w:style>
  <w:style w:type="paragraph" w:styleId="BodyText">
    <w:name w:val="Body Text"/>
    <w:basedOn w:val="Normal"/>
    <w:link w:val="BodyTextChar"/>
    <w:uiPriority w:val="2"/>
    <w:rsid w:val="0059075D"/>
  </w:style>
  <w:style w:type="character" w:customStyle="1" w:styleId="BodyTextChar">
    <w:name w:val="Body Text Char"/>
    <w:basedOn w:val="DefaultParagraphFont"/>
    <w:link w:val="BodyText"/>
    <w:uiPriority w:val="2"/>
    <w:rsid w:val="005804D9"/>
    <w:rPr>
      <w:rFonts w:ascii="Calibri" w:hAnsi="Calibri"/>
      <w:color w:val="1E1E1E"/>
      <w:sz w:val="24"/>
    </w:rPr>
  </w:style>
  <w:style w:type="paragraph" w:styleId="CommentText">
    <w:name w:val="annotation text"/>
    <w:basedOn w:val="Normal"/>
    <w:link w:val="CommentTextChar"/>
    <w:uiPriority w:val="98"/>
    <w:semiHidden/>
    <w:rsid w:val="0059075D"/>
    <w:pPr>
      <w:spacing w:line="240" w:lineRule="auto"/>
    </w:pPr>
    <w:rPr>
      <w:sz w:val="22"/>
      <w:szCs w:val="20"/>
    </w:rPr>
  </w:style>
  <w:style w:type="character" w:customStyle="1" w:styleId="CommentTextChar">
    <w:name w:val="Comment Text Char"/>
    <w:basedOn w:val="DefaultParagraphFont"/>
    <w:link w:val="CommentText"/>
    <w:uiPriority w:val="98"/>
    <w:semiHidden/>
    <w:rsid w:val="00002E2B"/>
    <w:rPr>
      <w:rFonts w:ascii="Calibri" w:hAnsi="Calibri"/>
      <w:color w:val="1E1E1E"/>
      <w:szCs w:val="20"/>
    </w:rPr>
  </w:style>
  <w:style w:type="paragraph" w:styleId="CommentSubject">
    <w:name w:val="annotation subject"/>
    <w:basedOn w:val="CommentText"/>
    <w:next w:val="CommentText"/>
    <w:link w:val="CommentSubjectChar"/>
    <w:uiPriority w:val="12"/>
    <w:semiHidden/>
    <w:rsid w:val="0059075D"/>
    <w:rPr>
      <w:b/>
      <w:bCs/>
    </w:rPr>
  </w:style>
  <w:style w:type="character" w:customStyle="1" w:styleId="CommentSubjectChar">
    <w:name w:val="Comment Subject Char"/>
    <w:basedOn w:val="CommentTextChar"/>
    <w:link w:val="CommentSubject"/>
    <w:uiPriority w:val="12"/>
    <w:semiHidden/>
    <w:rsid w:val="00D933EF"/>
    <w:rPr>
      <w:rFonts w:ascii="Calibri" w:hAnsi="Calibri"/>
      <w:b/>
      <w:bCs/>
      <w:color w:val="1E1E1E"/>
      <w:szCs w:val="20"/>
    </w:rPr>
  </w:style>
  <w:style w:type="paragraph" w:styleId="Date">
    <w:name w:val="Date"/>
    <w:basedOn w:val="Normal"/>
    <w:next w:val="Normal"/>
    <w:link w:val="DateChar"/>
    <w:uiPriority w:val="99"/>
    <w:semiHidden/>
    <w:rsid w:val="0059075D"/>
  </w:style>
  <w:style w:type="character" w:customStyle="1" w:styleId="DateChar">
    <w:name w:val="Date Char"/>
    <w:basedOn w:val="DefaultParagraphFont"/>
    <w:link w:val="Date"/>
    <w:uiPriority w:val="99"/>
    <w:semiHidden/>
    <w:rsid w:val="00971D0C"/>
    <w:rPr>
      <w:rFonts w:ascii="Calibri" w:hAnsi="Calibri"/>
      <w:color w:val="1E1E1E"/>
      <w:sz w:val="24"/>
    </w:rPr>
  </w:style>
  <w:style w:type="paragraph" w:styleId="E-mailSignature">
    <w:name w:val="E-mail Signature"/>
    <w:basedOn w:val="Normal"/>
    <w:link w:val="E-mailSignatureChar"/>
    <w:uiPriority w:val="99"/>
    <w:semiHidden/>
    <w:rsid w:val="0059075D"/>
    <w:pPr>
      <w:spacing w:after="0" w:line="240" w:lineRule="auto"/>
    </w:pPr>
  </w:style>
  <w:style w:type="character" w:customStyle="1" w:styleId="E-mailSignatureChar">
    <w:name w:val="E-mail Signature Char"/>
    <w:basedOn w:val="DefaultParagraphFont"/>
    <w:link w:val="E-mailSignature"/>
    <w:uiPriority w:val="99"/>
    <w:semiHidden/>
    <w:rsid w:val="00EC0268"/>
    <w:rPr>
      <w:rFonts w:ascii="Calibri" w:hAnsi="Calibri"/>
      <w:color w:val="1E1E1E"/>
      <w:sz w:val="24"/>
    </w:rPr>
  </w:style>
  <w:style w:type="paragraph" w:styleId="EndnoteText">
    <w:name w:val="endnote text"/>
    <w:basedOn w:val="Normal"/>
    <w:link w:val="EndnoteTextChar"/>
    <w:uiPriority w:val="7"/>
    <w:unhideWhenUsed/>
    <w:rsid w:val="00284C17"/>
    <w:pPr>
      <w:spacing w:after="0" w:line="240" w:lineRule="auto"/>
    </w:pPr>
    <w:rPr>
      <w:rFonts w:asciiTheme="minorHAnsi" w:hAnsiTheme="minorHAnsi"/>
      <w:color w:val="auto"/>
      <w:sz w:val="20"/>
      <w:szCs w:val="20"/>
    </w:rPr>
  </w:style>
  <w:style w:type="character" w:customStyle="1" w:styleId="EndnoteTextChar">
    <w:name w:val="Endnote Text Char"/>
    <w:basedOn w:val="DefaultParagraphFont"/>
    <w:link w:val="EndnoteText"/>
    <w:uiPriority w:val="7"/>
    <w:rsid w:val="00284C17"/>
    <w:rPr>
      <w:sz w:val="20"/>
      <w:szCs w:val="20"/>
    </w:rPr>
  </w:style>
  <w:style w:type="paragraph" w:styleId="EnvelopeAddress">
    <w:name w:val="envelope address"/>
    <w:basedOn w:val="Normal"/>
    <w:uiPriority w:val="99"/>
    <w:semiHidden/>
    <w:rsid w:val="0059075D"/>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rsid w:val="0059075D"/>
    <w:pPr>
      <w:spacing w:after="0" w:line="240" w:lineRule="auto"/>
    </w:pPr>
    <w:rPr>
      <w:rFonts w:asciiTheme="majorHAnsi" w:eastAsiaTheme="majorEastAsia" w:hAnsiTheme="majorHAnsi" w:cstheme="majorBidi"/>
      <w:sz w:val="20"/>
      <w:szCs w:val="20"/>
    </w:rPr>
  </w:style>
  <w:style w:type="paragraph" w:styleId="Footer">
    <w:name w:val="footer"/>
    <w:basedOn w:val="Normal"/>
    <w:link w:val="FooterChar"/>
    <w:uiPriority w:val="10"/>
    <w:rsid w:val="000F43B0"/>
    <w:pPr>
      <w:tabs>
        <w:tab w:val="right" w:pos="9299"/>
      </w:tabs>
      <w:spacing w:after="0" w:line="240" w:lineRule="auto"/>
    </w:pPr>
    <w:rPr>
      <w:color w:val="696969"/>
      <w:sz w:val="20"/>
    </w:rPr>
  </w:style>
  <w:style w:type="character" w:customStyle="1" w:styleId="FooterChar">
    <w:name w:val="Footer Char"/>
    <w:basedOn w:val="DefaultParagraphFont"/>
    <w:link w:val="Footer"/>
    <w:uiPriority w:val="10"/>
    <w:rsid w:val="000F43B0"/>
    <w:rPr>
      <w:rFonts w:ascii="Calibri" w:hAnsi="Calibri"/>
      <w:color w:val="696969"/>
      <w:sz w:val="20"/>
    </w:rPr>
  </w:style>
  <w:style w:type="paragraph" w:styleId="FootnoteText">
    <w:name w:val="footnote text"/>
    <w:basedOn w:val="Normal"/>
    <w:link w:val="FootnoteTextChar"/>
    <w:uiPriority w:val="7"/>
    <w:rsid w:val="0059075D"/>
    <w:pPr>
      <w:tabs>
        <w:tab w:val="left" w:pos="284"/>
      </w:tabs>
      <w:spacing w:after="80" w:line="230" w:lineRule="atLeast"/>
      <w:ind w:left="284" w:hanging="284"/>
    </w:pPr>
    <w:rPr>
      <w:color w:val="4D4D4D"/>
      <w:sz w:val="20"/>
      <w:szCs w:val="20"/>
    </w:rPr>
  </w:style>
  <w:style w:type="character" w:customStyle="1" w:styleId="FootnoteTextChar">
    <w:name w:val="Footnote Text Char"/>
    <w:basedOn w:val="DefaultParagraphFont"/>
    <w:link w:val="FootnoteText"/>
    <w:uiPriority w:val="7"/>
    <w:rsid w:val="00C91491"/>
    <w:rPr>
      <w:rFonts w:ascii="Calibri" w:hAnsi="Calibri"/>
      <w:color w:val="4D4D4D"/>
      <w:sz w:val="20"/>
      <w:szCs w:val="20"/>
    </w:rPr>
  </w:style>
  <w:style w:type="paragraph" w:styleId="Header">
    <w:name w:val="header"/>
    <w:basedOn w:val="Normal"/>
    <w:link w:val="HeaderChar"/>
    <w:rsid w:val="0059075D"/>
    <w:pPr>
      <w:tabs>
        <w:tab w:val="right" w:pos="9299"/>
      </w:tabs>
      <w:spacing w:after="0" w:line="240" w:lineRule="auto"/>
    </w:pPr>
    <w:rPr>
      <w:color w:val="696969"/>
      <w:sz w:val="20"/>
    </w:rPr>
  </w:style>
  <w:style w:type="character" w:customStyle="1" w:styleId="HeaderChar">
    <w:name w:val="Header Char"/>
    <w:basedOn w:val="DefaultParagraphFont"/>
    <w:link w:val="Header"/>
    <w:rsid w:val="00043CC2"/>
    <w:rPr>
      <w:rFonts w:ascii="Calibri" w:hAnsi="Calibri"/>
      <w:color w:val="696969"/>
      <w:sz w:val="20"/>
    </w:rPr>
  </w:style>
  <w:style w:type="paragraph" w:styleId="HTMLAddress">
    <w:name w:val="HTML Address"/>
    <w:basedOn w:val="Normal"/>
    <w:link w:val="HTMLAddressChar"/>
    <w:uiPriority w:val="87"/>
    <w:semiHidden/>
    <w:rsid w:val="0059075D"/>
    <w:pPr>
      <w:spacing w:after="0" w:line="240" w:lineRule="auto"/>
    </w:pPr>
    <w:rPr>
      <w:i/>
      <w:iCs/>
    </w:rPr>
  </w:style>
  <w:style w:type="character" w:customStyle="1" w:styleId="HTMLAddressChar">
    <w:name w:val="HTML Address Char"/>
    <w:basedOn w:val="DefaultParagraphFont"/>
    <w:link w:val="HTMLAddress"/>
    <w:uiPriority w:val="87"/>
    <w:semiHidden/>
    <w:rsid w:val="00D933EF"/>
    <w:rPr>
      <w:rFonts w:ascii="Calibri" w:hAnsi="Calibri"/>
      <w:i/>
      <w:iCs/>
      <w:color w:val="1E1E1E"/>
      <w:sz w:val="24"/>
    </w:rPr>
  </w:style>
  <w:style w:type="paragraph" w:styleId="HTMLPreformatted">
    <w:name w:val="HTML Preformatted"/>
    <w:basedOn w:val="Normal"/>
    <w:link w:val="HTMLPreformattedChar"/>
    <w:uiPriority w:val="87"/>
    <w:semiHidden/>
    <w:rsid w:val="0059075D"/>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87"/>
    <w:semiHidden/>
    <w:rsid w:val="00D933EF"/>
    <w:rPr>
      <w:rFonts w:ascii="Consolas" w:hAnsi="Consolas"/>
      <w:color w:val="1E1E1E"/>
      <w:sz w:val="20"/>
      <w:szCs w:val="20"/>
    </w:rPr>
  </w:style>
  <w:style w:type="paragraph" w:styleId="Index1">
    <w:name w:val="index 1"/>
    <w:basedOn w:val="Normal"/>
    <w:uiPriority w:val="99"/>
    <w:semiHidden/>
    <w:rsid w:val="00415BB3"/>
    <w:pPr>
      <w:spacing w:after="0"/>
      <w:ind w:left="220" w:hanging="220"/>
    </w:pPr>
    <w:rPr>
      <w:szCs w:val="18"/>
    </w:rPr>
  </w:style>
  <w:style w:type="paragraph" w:styleId="Index2">
    <w:name w:val="index 2"/>
    <w:basedOn w:val="Normal"/>
    <w:uiPriority w:val="99"/>
    <w:semiHidden/>
    <w:rsid w:val="00415BB3"/>
    <w:pPr>
      <w:spacing w:after="0"/>
      <w:ind w:left="440" w:hanging="220"/>
    </w:pPr>
    <w:rPr>
      <w:szCs w:val="18"/>
    </w:rPr>
  </w:style>
  <w:style w:type="paragraph" w:styleId="Index3">
    <w:name w:val="index 3"/>
    <w:basedOn w:val="Normal"/>
    <w:uiPriority w:val="99"/>
    <w:semiHidden/>
    <w:rsid w:val="00415BB3"/>
    <w:pPr>
      <w:spacing w:after="0"/>
      <w:ind w:left="660" w:hanging="220"/>
    </w:pPr>
    <w:rPr>
      <w:szCs w:val="18"/>
    </w:rPr>
  </w:style>
  <w:style w:type="paragraph" w:styleId="Index4">
    <w:name w:val="index 4"/>
    <w:basedOn w:val="Normal"/>
    <w:uiPriority w:val="99"/>
    <w:semiHidden/>
    <w:rsid w:val="00415BB3"/>
    <w:pPr>
      <w:spacing w:after="0"/>
      <w:ind w:left="880" w:hanging="220"/>
    </w:pPr>
    <w:rPr>
      <w:szCs w:val="18"/>
    </w:rPr>
  </w:style>
  <w:style w:type="paragraph" w:styleId="Index5">
    <w:name w:val="index 5"/>
    <w:basedOn w:val="Normal"/>
    <w:uiPriority w:val="99"/>
    <w:semiHidden/>
    <w:rsid w:val="00415BB3"/>
    <w:pPr>
      <w:spacing w:after="0"/>
      <w:ind w:left="1100" w:hanging="220"/>
    </w:pPr>
    <w:rPr>
      <w:szCs w:val="18"/>
    </w:rPr>
  </w:style>
  <w:style w:type="paragraph" w:styleId="Index6">
    <w:name w:val="index 6"/>
    <w:basedOn w:val="Normal"/>
    <w:uiPriority w:val="99"/>
    <w:semiHidden/>
    <w:rsid w:val="00415BB3"/>
    <w:pPr>
      <w:spacing w:after="0"/>
      <w:ind w:left="1320" w:hanging="220"/>
    </w:pPr>
    <w:rPr>
      <w:szCs w:val="18"/>
    </w:rPr>
  </w:style>
  <w:style w:type="paragraph" w:styleId="Index7">
    <w:name w:val="index 7"/>
    <w:basedOn w:val="Normal"/>
    <w:uiPriority w:val="99"/>
    <w:semiHidden/>
    <w:rsid w:val="00415BB3"/>
    <w:pPr>
      <w:spacing w:after="0"/>
      <w:ind w:left="1540" w:hanging="220"/>
    </w:pPr>
    <w:rPr>
      <w:szCs w:val="18"/>
    </w:rPr>
  </w:style>
  <w:style w:type="paragraph" w:styleId="Index8">
    <w:name w:val="index 8"/>
    <w:basedOn w:val="Normal"/>
    <w:uiPriority w:val="99"/>
    <w:semiHidden/>
    <w:rsid w:val="00415BB3"/>
    <w:pPr>
      <w:spacing w:after="0"/>
      <w:ind w:left="1760" w:hanging="220"/>
    </w:pPr>
    <w:rPr>
      <w:szCs w:val="18"/>
    </w:rPr>
  </w:style>
  <w:style w:type="paragraph" w:styleId="Index9">
    <w:name w:val="index 9"/>
    <w:basedOn w:val="Normal"/>
    <w:uiPriority w:val="99"/>
    <w:semiHidden/>
    <w:rsid w:val="00415BB3"/>
    <w:pPr>
      <w:spacing w:after="0"/>
      <w:ind w:left="1980" w:hanging="220"/>
    </w:pPr>
    <w:rPr>
      <w:szCs w:val="18"/>
    </w:rPr>
  </w:style>
  <w:style w:type="paragraph" w:styleId="IndexHeading">
    <w:name w:val="index heading"/>
    <w:basedOn w:val="Normal"/>
    <w:next w:val="Index1"/>
    <w:uiPriority w:val="1"/>
    <w:semiHidden/>
    <w:rsid w:val="00415BB3"/>
    <w:pPr>
      <w:pBdr>
        <w:bottom w:val="single" w:sz="8" w:space="1" w:color="2BB673"/>
      </w:pBdr>
      <w:spacing w:before="200" w:after="60"/>
    </w:pPr>
    <w:rPr>
      <w:rFonts w:eastAsiaTheme="majorEastAsia" w:cstheme="majorBidi"/>
      <w:b/>
      <w:bCs/>
      <w:color w:val="2BB673"/>
      <w:sz w:val="26"/>
    </w:rPr>
  </w:style>
  <w:style w:type="paragraph" w:styleId="ListBullet2">
    <w:name w:val="List Bullet 2"/>
    <w:basedOn w:val="Normal"/>
    <w:uiPriority w:val="3"/>
    <w:semiHidden/>
    <w:rsid w:val="0059075D"/>
    <w:pPr>
      <w:numPr>
        <w:ilvl w:val="1"/>
        <w:numId w:val="2"/>
      </w:numPr>
    </w:pPr>
  </w:style>
  <w:style w:type="paragraph" w:styleId="ListBullet3">
    <w:name w:val="List Bullet 3"/>
    <w:basedOn w:val="Normal"/>
    <w:uiPriority w:val="3"/>
    <w:semiHidden/>
    <w:rsid w:val="0059075D"/>
    <w:pPr>
      <w:numPr>
        <w:ilvl w:val="2"/>
        <w:numId w:val="2"/>
      </w:numPr>
    </w:pPr>
  </w:style>
  <w:style w:type="paragraph" w:styleId="ListBullet4">
    <w:name w:val="List Bullet 4"/>
    <w:basedOn w:val="Normal"/>
    <w:uiPriority w:val="3"/>
    <w:semiHidden/>
    <w:rsid w:val="0059075D"/>
    <w:pPr>
      <w:numPr>
        <w:ilvl w:val="3"/>
        <w:numId w:val="2"/>
      </w:numPr>
    </w:pPr>
  </w:style>
  <w:style w:type="paragraph" w:styleId="ListContinue">
    <w:name w:val="List Continue"/>
    <w:basedOn w:val="Normal"/>
    <w:uiPriority w:val="4"/>
    <w:semiHidden/>
    <w:rsid w:val="0059075D"/>
    <w:pPr>
      <w:ind w:left="567"/>
    </w:pPr>
  </w:style>
  <w:style w:type="paragraph" w:styleId="ListContinue2">
    <w:name w:val="List Continue 2"/>
    <w:basedOn w:val="Normal"/>
    <w:uiPriority w:val="4"/>
    <w:semiHidden/>
    <w:rsid w:val="0059075D"/>
    <w:pPr>
      <w:ind w:left="1134"/>
    </w:pPr>
  </w:style>
  <w:style w:type="paragraph" w:styleId="ListContinue3">
    <w:name w:val="List Continue 3"/>
    <w:basedOn w:val="Normal"/>
    <w:uiPriority w:val="4"/>
    <w:semiHidden/>
    <w:rsid w:val="0059075D"/>
    <w:pPr>
      <w:ind w:left="1701"/>
    </w:pPr>
  </w:style>
  <w:style w:type="paragraph" w:styleId="ListContinue4">
    <w:name w:val="List Continue 4"/>
    <w:basedOn w:val="Normal"/>
    <w:uiPriority w:val="4"/>
    <w:semiHidden/>
    <w:rsid w:val="0059075D"/>
    <w:pPr>
      <w:ind w:left="2268"/>
    </w:pPr>
  </w:style>
  <w:style w:type="paragraph" w:styleId="ListContinue5">
    <w:name w:val="List Continue 5"/>
    <w:basedOn w:val="Normal"/>
    <w:uiPriority w:val="99"/>
    <w:semiHidden/>
    <w:rsid w:val="0059075D"/>
    <w:pPr>
      <w:spacing w:after="120"/>
      <w:ind w:left="1415"/>
      <w:contextualSpacing/>
    </w:pPr>
  </w:style>
  <w:style w:type="paragraph" w:styleId="ListNumber2">
    <w:name w:val="List Number 2"/>
    <w:basedOn w:val="Normal"/>
    <w:uiPriority w:val="5"/>
    <w:semiHidden/>
    <w:rsid w:val="0059075D"/>
    <w:pPr>
      <w:numPr>
        <w:ilvl w:val="1"/>
        <w:numId w:val="3"/>
      </w:numPr>
    </w:pPr>
  </w:style>
  <w:style w:type="paragraph" w:styleId="ListNumber3">
    <w:name w:val="List Number 3"/>
    <w:basedOn w:val="Normal"/>
    <w:uiPriority w:val="5"/>
    <w:semiHidden/>
    <w:rsid w:val="0059075D"/>
    <w:pPr>
      <w:numPr>
        <w:ilvl w:val="2"/>
        <w:numId w:val="3"/>
      </w:numPr>
    </w:pPr>
  </w:style>
  <w:style w:type="paragraph" w:styleId="NormalWeb">
    <w:name w:val="Normal (Web)"/>
    <w:basedOn w:val="Normal"/>
    <w:uiPriority w:val="99"/>
    <w:semiHidden/>
    <w:rsid w:val="0059075D"/>
    <w:rPr>
      <w:rFonts w:cs="Times New Roman"/>
      <w:szCs w:val="24"/>
    </w:rPr>
  </w:style>
  <w:style w:type="paragraph" w:styleId="TableofAuthorities">
    <w:name w:val="table of authorities"/>
    <w:basedOn w:val="Normal"/>
    <w:next w:val="Normal"/>
    <w:uiPriority w:val="9"/>
    <w:semiHidden/>
    <w:rsid w:val="0059075D"/>
    <w:pPr>
      <w:spacing w:after="0"/>
      <w:ind w:left="220" w:hanging="220"/>
    </w:pPr>
  </w:style>
  <w:style w:type="paragraph" w:styleId="TableofFigures">
    <w:name w:val="table of figures"/>
    <w:basedOn w:val="Normal"/>
    <w:next w:val="BodyText"/>
    <w:uiPriority w:val="99"/>
    <w:rsid w:val="00873821"/>
    <w:pPr>
      <w:tabs>
        <w:tab w:val="right" w:leader="underscore" w:pos="9299"/>
      </w:tabs>
      <w:spacing w:after="0"/>
      <w:ind w:right="425"/>
    </w:pPr>
  </w:style>
  <w:style w:type="paragraph" w:styleId="TOAHeading">
    <w:name w:val="toa heading"/>
    <w:basedOn w:val="Normal"/>
    <w:next w:val="Normal"/>
    <w:uiPriority w:val="9"/>
    <w:semiHidden/>
    <w:rsid w:val="0059075D"/>
    <w:pPr>
      <w:spacing w:before="120"/>
    </w:pPr>
    <w:rPr>
      <w:rFonts w:asciiTheme="majorHAnsi" w:eastAsiaTheme="majorEastAsia" w:hAnsiTheme="majorHAnsi" w:cstheme="majorBidi"/>
      <w:b/>
      <w:bCs/>
      <w:szCs w:val="24"/>
    </w:rPr>
  </w:style>
  <w:style w:type="paragraph" w:customStyle="1" w:styleId="Normalcolour">
    <w:name w:val="Normal colour"/>
    <w:basedOn w:val="Normal"/>
    <w:uiPriority w:val="98"/>
    <w:rsid w:val="000C1528"/>
    <w:rPr>
      <w:color w:val="9561CC"/>
    </w:rPr>
  </w:style>
  <w:style w:type="character" w:styleId="PageNumber">
    <w:name w:val="page number"/>
    <w:basedOn w:val="DefaultParagraphFont"/>
    <w:rsid w:val="0059075D"/>
    <w:rPr>
      <w:b/>
      <w:color w:val="1E1E1E"/>
      <w:sz w:val="20"/>
    </w:rPr>
  </w:style>
  <w:style w:type="paragraph" w:customStyle="1" w:styleId="Heading1line">
    <w:name w:val="Heading 1 line"/>
    <w:basedOn w:val="Normal"/>
    <w:next w:val="BodyText"/>
    <w:uiPriority w:val="1"/>
    <w:rsid w:val="0059075D"/>
    <w:pPr>
      <w:pBdr>
        <w:bottom w:val="single" w:sz="4" w:space="1" w:color="696969"/>
      </w:pBdr>
      <w:spacing w:before="1500" w:line="240" w:lineRule="auto"/>
    </w:pPr>
    <w:rPr>
      <w:color w:val="696969"/>
    </w:rPr>
  </w:style>
  <w:style w:type="table" w:styleId="TableGrid">
    <w:name w:val="Table Grid"/>
    <w:basedOn w:val="TableNormal"/>
    <w:uiPriority w:val="59"/>
    <w:rsid w:val="00EF25FB"/>
    <w:pPr>
      <w:spacing w:line="240" w:lineRule="atLeast"/>
    </w:pPr>
    <w:rPr>
      <w:rFonts w:ascii="Calibri" w:hAnsi="Calibri"/>
    </w:rPr>
    <w:tblPr>
      <w:tblStyleRowBandSize w:val="1"/>
      <w:tblStyleColBandSize w:val="1"/>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Pr>
    <w:tblStylePr w:type="firstRow">
      <w:tblPr/>
      <w:trPr>
        <w:tblHeader/>
      </w:trPr>
      <w:tcPr>
        <w:tcBorders>
          <w:top w:val="single" w:sz="4" w:space="0" w:color="A6A6A6" w:themeColor="background1" w:themeShade="A6"/>
          <w:left w:val="single" w:sz="4" w:space="0" w:color="595959"/>
          <w:bottom w:val="single" w:sz="4" w:space="0" w:color="A6A6A6" w:themeColor="background1" w:themeShade="A6"/>
          <w:right w:val="single" w:sz="4" w:space="0" w:color="595959"/>
          <w:insideH w:val="single" w:sz="4" w:space="0" w:color="A6A6A6" w:themeColor="background1" w:themeShade="A6"/>
          <w:insideV w:val="single" w:sz="4" w:space="0" w:color="A6A6A6" w:themeColor="background1" w:themeShade="A6"/>
          <w:tl2br w:val="nil"/>
          <w:tr2bl w:val="nil"/>
        </w:tcBorders>
        <w:shd w:val="clear" w:color="auto" w:fill="595959"/>
      </w:tcPr>
    </w:tblStylePr>
    <w:tblStylePr w:type="lastRow">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firstCol">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lastCol">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D3D3D3"/>
      </w:tcPr>
    </w:tblStylePr>
    <w:tblStylePr w:type="band1Vert">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E9E9E9"/>
      </w:tcPr>
    </w:tblStylePr>
    <w:tblStylePr w:type="band2Vert">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tcPr>
    </w:tblStylePr>
    <w:tblStylePr w:type="band1Horz">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shd w:val="clear" w:color="auto" w:fill="E9E9E9"/>
      </w:tcPr>
    </w:tblStylePr>
    <w:tblStylePr w:type="band2Horz">
      <w:tblPr/>
      <w:tcPr>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l2br w:val="nil"/>
          <w:tr2bl w:val="nil"/>
        </w:tcBorders>
      </w:tcPr>
    </w:tblStylePr>
  </w:style>
  <w:style w:type="paragraph" w:customStyle="1" w:styleId="Tableheadingrow1">
    <w:name w:val="Table heading row 1"/>
    <w:basedOn w:val="Normal"/>
    <w:uiPriority w:val="1"/>
    <w:rsid w:val="0059075D"/>
    <w:pPr>
      <w:keepNext/>
      <w:spacing w:before="60" w:after="60" w:line="240" w:lineRule="auto"/>
    </w:pPr>
    <w:rPr>
      <w:color w:val="FFFFFF" w:themeColor="background1"/>
    </w:rPr>
  </w:style>
  <w:style w:type="paragraph" w:customStyle="1" w:styleId="Listoutline1-1">
    <w:name w:val="List outline 1 - 1."/>
    <w:basedOn w:val="BodyText"/>
    <w:uiPriority w:val="6"/>
    <w:semiHidden/>
    <w:rsid w:val="0059075D"/>
    <w:pPr>
      <w:numPr>
        <w:numId w:val="4"/>
      </w:numPr>
    </w:pPr>
  </w:style>
  <w:style w:type="paragraph" w:customStyle="1" w:styleId="Listoutline2-11">
    <w:name w:val="List outline 2 - 1.1"/>
    <w:basedOn w:val="Normal"/>
    <w:uiPriority w:val="6"/>
    <w:semiHidden/>
    <w:rsid w:val="0059075D"/>
    <w:pPr>
      <w:numPr>
        <w:ilvl w:val="1"/>
        <w:numId w:val="4"/>
      </w:numPr>
    </w:pPr>
  </w:style>
  <w:style w:type="paragraph" w:customStyle="1" w:styleId="Listoutline3-111">
    <w:name w:val="List outline 3 - 1.1.1"/>
    <w:basedOn w:val="Normal"/>
    <w:uiPriority w:val="6"/>
    <w:semiHidden/>
    <w:rsid w:val="0059075D"/>
    <w:pPr>
      <w:numPr>
        <w:ilvl w:val="2"/>
        <w:numId w:val="4"/>
      </w:numPr>
    </w:pPr>
  </w:style>
  <w:style w:type="paragraph" w:customStyle="1" w:styleId="Listoutline4-a">
    <w:name w:val="List outline 4 - a."/>
    <w:basedOn w:val="Normal"/>
    <w:uiPriority w:val="6"/>
    <w:semiHidden/>
    <w:rsid w:val="0059075D"/>
    <w:pPr>
      <w:numPr>
        <w:ilvl w:val="3"/>
        <w:numId w:val="4"/>
      </w:numPr>
    </w:pPr>
  </w:style>
  <w:style w:type="character" w:styleId="Hyperlink">
    <w:name w:val="Hyperlink"/>
    <w:basedOn w:val="DefaultParagraphFont"/>
    <w:uiPriority w:val="99"/>
    <w:rsid w:val="0059075D"/>
    <w:rPr>
      <w:color w:val="0D6AB8"/>
      <w:u w:val="single"/>
    </w:rPr>
  </w:style>
  <w:style w:type="paragraph" w:customStyle="1" w:styleId="Heading2-Start">
    <w:name w:val="Heading 2 - Start"/>
    <w:basedOn w:val="Heading2"/>
    <w:next w:val="BodyText"/>
    <w:uiPriority w:val="1"/>
    <w:semiHidden/>
    <w:qFormat/>
    <w:rsid w:val="0059075D"/>
    <w:pPr>
      <w:spacing w:before="0"/>
    </w:pPr>
  </w:style>
  <w:style w:type="paragraph" w:customStyle="1" w:styleId="Quotationparagraphbefore">
    <w:name w:val="Quotation (paragraph before)"/>
    <w:basedOn w:val="Normal"/>
    <w:next w:val="Quotationseparateparagraph"/>
    <w:uiPriority w:val="6"/>
    <w:rsid w:val="000C35B0"/>
    <w:pPr>
      <w:spacing w:after="120"/>
    </w:pPr>
  </w:style>
  <w:style w:type="character" w:styleId="Emphasis">
    <w:name w:val="Emphasis"/>
    <w:uiPriority w:val="2"/>
    <w:rsid w:val="00030E78"/>
    <w:rPr>
      <w:rFonts w:ascii="Calibri" w:hAnsi="Calibri"/>
      <w:b/>
      <w:bCs/>
      <w:iCs/>
      <w:spacing w:val="0"/>
      <w:lang w:val="en-NZ"/>
    </w:rPr>
  </w:style>
  <w:style w:type="paragraph" w:customStyle="1" w:styleId="Listcheckbox">
    <w:name w:val="List check box"/>
    <w:basedOn w:val="BodyText"/>
    <w:uiPriority w:val="3"/>
    <w:semiHidden/>
    <w:rsid w:val="0059075D"/>
  </w:style>
  <w:style w:type="paragraph" w:customStyle="1" w:styleId="Boxsmalltext">
    <w:name w:val="Box small text"/>
    <w:basedOn w:val="Normal"/>
    <w:uiPriority w:val="2"/>
    <w:qFormat/>
    <w:rsid w:val="0059075D"/>
  </w:style>
  <w:style w:type="paragraph" w:customStyle="1" w:styleId="Boxlargetext">
    <w:name w:val="Box large text"/>
    <w:basedOn w:val="Normalcolour"/>
    <w:uiPriority w:val="2"/>
    <w:qFormat/>
    <w:rsid w:val="00D87682"/>
    <w:rPr>
      <w:sz w:val="26"/>
    </w:rPr>
  </w:style>
  <w:style w:type="paragraph" w:customStyle="1" w:styleId="Listoutline5-i">
    <w:name w:val="List outline 5 - i."/>
    <w:basedOn w:val="Normal"/>
    <w:uiPriority w:val="6"/>
    <w:semiHidden/>
    <w:rsid w:val="0059075D"/>
    <w:pPr>
      <w:numPr>
        <w:ilvl w:val="4"/>
        <w:numId w:val="4"/>
      </w:numPr>
    </w:pPr>
  </w:style>
  <w:style w:type="character" w:styleId="EndnoteReference">
    <w:name w:val="endnote reference"/>
    <w:basedOn w:val="DefaultParagraphFont"/>
    <w:uiPriority w:val="7"/>
    <w:rsid w:val="00A72DA3"/>
    <w:rPr>
      <w:vertAlign w:val="superscript"/>
    </w:rPr>
  </w:style>
  <w:style w:type="paragraph" w:customStyle="1" w:styleId="HeadingAppendix">
    <w:name w:val="Heading Appendix"/>
    <w:basedOn w:val="Normalcolour"/>
    <w:next w:val="BodyText"/>
    <w:uiPriority w:val="1"/>
    <w:rsid w:val="00065402"/>
    <w:pPr>
      <w:keepNext/>
      <w:pageBreakBefore/>
      <w:numPr>
        <w:numId w:val="1"/>
      </w:numPr>
      <w:spacing w:after="140" w:line="240" w:lineRule="auto"/>
      <w:ind w:right="284"/>
      <w:outlineLvl w:val="0"/>
    </w:pPr>
    <w:rPr>
      <w:sz w:val="38"/>
    </w:rPr>
  </w:style>
  <w:style w:type="table" w:customStyle="1" w:styleId="TableGridnoborders">
    <w:name w:val="Table Grid (no borders)"/>
    <w:basedOn w:val="TableNormal"/>
    <w:uiPriority w:val="99"/>
    <w:rsid w:val="00C85188"/>
    <w:pPr>
      <w:spacing w:line="240" w:lineRule="atLeast"/>
    </w:pPr>
    <w:rPr>
      <w:rFonts w:ascii="Calibri" w:hAnsi="Calibri"/>
      <w:sz w:val="24"/>
    </w:rPr>
    <w:tblPr>
      <w:tblInd w:w="113" w:type="dxa"/>
      <w:tblCellMar>
        <w:top w:w="28" w:type="dxa"/>
        <w:bottom w:w="28" w:type="dxa"/>
      </w:tblCellMar>
    </w:tblPr>
    <w:tcPr>
      <w:shd w:val="clear" w:color="auto" w:fill="auto"/>
    </w:tcPr>
  </w:style>
  <w:style w:type="paragraph" w:customStyle="1" w:styleId="Heading1-Sub">
    <w:name w:val="Heading 1 - Sub"/>
    <w:basedOn w:val="Normal"/>
    <w:uiPriority w:val="1"/>
    <w:rsid w:val="0059075D"/>
    <w:pPr>
      <w:tabs>
        <w:tab w:val="left" w:pos="2268"/>
      </w:tabs>
      <w:ind w:left="2268" w:hanging="2268"/>
    </w:pPr>
    <w:rPr>
      <w:b/>
    </w:rPr>
  </w:style>
  <w:style w:type="paragraph" w:customStyle="1" w:styleId="Whitespace">
    <w:name w:val="White space"/>
    <w:basedOn w:val="BodyText"/>
    <w:uiPriority w:val="2"/>
    <w:rsid w:val="00672F95"/>
    <w:pPr>
      <w:spacing w:after="240" w:line="240" w:lineRule="auto"/>
    </w:pPr>
    <w:rPr>
      <w:sz w:val="16"/>
    </w:rPr>
  </w:style>
  <w:style w:type="character" w:customStyle="1" w:styleId="Quotationwithinthesentence">
    <w:name w:val="Quotation (within the sentence)"/>
    <w:basedOn w:val="DefaultParagraphFont"/>
    <w:uiPriority w:val="6"/>
    <w:rsid w:val="000C35B0"/>
    <w:rPr>
      <w:i/>
    </w:rPr>
  </w:style>
  <w:style w:type="character" w:customStyle="1" w:styleId="Heading1-Subnonboldtext">
    <w:name w:val="Heading 1 - Sub (non bold text)"/>
    <w:basedOn w:val="DefaultParagraphFont"/>
    <w:uiPriority w:val="1"/>
    <w:rsid w:val="0059075D"/>
    <w:rPr>
      <w:b/>
    </w:rPr>
  </w:style>
  <w:style w:type="paragraph" w:customStyle="1" w:styleId="Tablebodytext">
    <w:name w:val="Table body text"/>
    <w:basedOn w:val="BodyText"/>
    <w:uiPriority w:val="2"/>
    <w:rsid w:val="0059075D"/>
    <w:pPr>
      <w:spacing w:before="120" w:after="120"/>
    </w:pPr>
    <w:rPr>
      <w:sz w:val="22"/>
    </w:rPr>
  </w:style>
  <w:style w:type="paragraph" w:customStyle="1" w:styleId="Tablebodytextnospaceafter">
    <w:name w:val="Table body text (no space after)"/>
    <w:basedOn w:val="BodyText"/>
    <w:uiPriority w:val="2"/>
    <w:rsid w:val="0059075D"/>
    <w:pPr>
      <w:spacing w:after="0"/>
    </w:pPr>
    <w:rPr>
      <w:sz w:val="22"/>
    </w:rPr>
  </w:style>
  <w:style w:type="table" w:customStyle="1" w:styleId="TableBox">
    <w:name w:val="Table Box"/>
    <w:basedOn w:val="TableNormal"/>
    <w:uiPriority w:val="99"/>
    <w:rsid w:val="00EF25FB"/>
    <w:pPr>
      <w:spacing w:line="240" w:lineRule="atLeast"/>
    </w:pPr>
    <w:rPr>
      <w:rFonts w:ascii="Calibri" w:hAnsi="Calibri"/>
      <w:sz w:val="24"/>
    </w:rPr>
    <w:tblPr>
      <w:tblCellMar>
        <w:top w:w="142" w:type="dxa"/>
        <w:left w:w="284" w:type="dxa"/>
        <w:bottom w:w="142" w:type="dxa"/>
        <w:right w:w="284" w:type="dxa"/>
      </w:tblCellMar>
    </w:tblPr>
    <w:tcPr>
      <w:shd w:val="clear" w:color="auto" w:fill="D3D3D3"/>
    </w:tcPr>
  </w:style>
  <w:style w:type="paragraph" w:styleId="Title">
    <w:name w:val="Title"/>
    <w:basedOn w:val="Normalcolour"/>
    <w:next w:val="BodyText"/>
    <w:link w:val="TitleChar"/>
    <w:uiPriority w:val="1"/>
    <w:semiHidden/>
    <w:qFormat/>
    <w:rsid w:val="0059075D"/>
    <w:pPr>
      <w:spacing w:after="0" w:line="240" w:lineRule="auto"/>
      <w:ind w:right="284"/>
      <w:contextualSpacing/>
    </w:pPr>
    <w:rPr>
      <w:rFonts w:eastAsiaTheme="majorEastAsia" w:cstheme="majorBidi"/>
      <w:spacing w:val="5"/>
      <w:kern w:val="28"/>
      <w:sz w:val="48"/>
      <w:szCs w:val="52"/>
    </w:rPr>
  </w:style>
  <w:style w:type="character" w:customStyle="1" w:styleId="TitleChar">
    <w:name w:val="Title Char"/>
    <w:basedOn w:val="DefaultParagraphFont"/>
    <w:link w:val="Title"/>
    <w:uiPriority w:val="1"/>
    <w:rsid w:val="00C91491"/>
    <w:rPr>
      <w:rFonts w:ascii="Calibri" w:eastAsiaTheme="majorEastAsia" w:hAnsi="Calibri" w:cstheme="majorBidi"/>
      <w:color w:val="894FBF"/>
      <w:spacing w:val="5"/>
      <w:kern w:val="28"/>
      <w:sz w:val="48"/>
      <w:szCs w:val="52"/>
    </w:rPr>
  </w:style>
  <w:style w:type="paragraph" w:customStyle="1" w:styleId="Headingboxtextinbody">
    <w:name w:val="Heading box text (in body)"/>
    <w:basedOn w:val="Normalcolour"/>
    <w:uiPriority w:val="1"/>
    <w:rsid w:val="00890952"/>
    <w:pPr>
      <w:keepNext/>
      <w:spacing w:before="360" w:after="60" w:line="320" w:lineRule="atLeast"/>
    </w:pPr>
    <w:rPr>
      <w:b/>
      <w:sz w:val="26"/>
    </w:rPr>
  </w:style>
  <w:style w:type="paragraph" w:customStyle="1" w:styleId="Headingboxtexttop">
    <w:name w:val="Heading box text (top)"/>
    <w:basedOn w:val="Normalcolour"/>
    <w:uiPriority w:val="1"/>
    <w:rsid w:val="00D87682"/>
    <w:pPr>
      <w:keepNext/>
      <w:spacing w:after="60" w:line="320" w:lineRule="atLeast"/>
    </w:pPr>
    <w:rPr>
      <w:b/>
      <w:sz w:val="26"/>
    </w:rPr>
  </w:style>
  <w:style w:type="character" w:styleId="FollowedHyperlink">
    <w:name w:val="FollowedHyperlink"/>
    <w:basedOn w:val="DefaultParagraphFont"/>
    <w:uiPriority w:val="2"/>
    <w:rsid w:val="0059075D"/>
    <w:rPr>
      <w:color w:val="3C98E7"/>
      <w:u w:val="single"/>
    </w:rPr>
  </w:style>
  <w:style w:type="paragraph" w:customStyle="1" w:styleId="Singlespacedparagraph">
    <w:name w:val="Single spaced paragraph"/>
    <w:basedOn w:val="BodyText"/>
    <w:uiPriority w:val="2"/>
    <w:rsid w:val="0059075D"/>
    <w:pPr>
      <w:spacing w:after="0"/>
    </w:pPr>
  </w:style>
  <w:style w:type="paragraph" w:customStyle="1" w:styleId="Footerline">
    <w:name w:val="Footer line"/>
    <w:basedOn w:val="Footer"/>
    <w:next w:val="Footer"/>
    <w:uiPriority w:val="10"/>
    <w:rsid w:val="0059075D"/>
    <w:pPr>
      <w:pBdr>
        <w:top w:val="single" w:sz="4" w:space="5" w:color="696969"/>
      </w:pBdr>
      <w:ind w:left="23" w:right="23"/>
    </w:pPr>
    <w:rPr>
      <w:sz w:val="2"/>
    </w:rPr>
  </w:style>
  <w:style w:type="paragraph" w:customStyle="1" w:styleId="Headerline">
    <w:name w:val="Header line"/>
    <w:basedOn w:val="Header"/>
    <w:rsid w:val="0059075D"/>
    <w:pPr>
      <w:pBdr>
        <w:bottom w:val="single" w:sz="4" w:space="5" w:color="696969"/>
      </w:pBdr>
      <w:ind w:left="23" w:right="23"/>
    </w:pPr>
    <w:rPr>
      <w:sz w:val="2"/>
    </w:rPr>
  </w:style>
  <w:style w:type="paragraph" w:customStyle="1" w:styleId="Heading1-Start">
    <w:name w:val="Heading 1 - Start"/>
    <w:basedOn w:val="Heading1"/>
    <w:next w:val="Number1"/>
    <w:uiPriority w:val="1"/>
    <w:rsid w:val="0059075D"/>
    <w:pPr>
      <w:spacing w:before="0"/>
    </w:pPr>
  </w:style>
  <w:style w:type="paragraph" w:customStyle="1" w:styleId="Legindent1">
    <w:name w:val="Leg indent 1"/>
    <w:basedOn w:val="Normal"/>
    <w:uiPriority w:val="9"/>
    <w:semiHidden/>
    <w:rsid w:val="002564C3"/>
    <w:pPr>
      <w:ind w:left="851"/>
    </w:pPr>
  </w:style>
  <w:style w:type="paragraph" w:customStyle="1" w:styleId="Legindent2">
    <w:name w:val="Leg indent 2"/>
    <w:basedOn w:val="Normal"/>
    <w:uiPriority w:val="9"/>
    <w:semiHidden/>
    <w:rsid w:val="002564C3"/>
    <w:pPr>
      <w:ind w:left="1559"/>
    </w:pPr>
  </w:style>
  <w:style w:type="paragraph" w:customStyle="1" w:styleId="Legindent3">
    <w:name w:val="Leg indent 3"/>
    <w:basedOn w:val="Normal"/>
    <w:uiPriority w:val="9"/>
    <w:semiHidden/>
    <w:rsid w:val="002564C3"/>
    <w:pPr>
      <w:ind w:left="2268"/>
    </w:pPr>
  </w:style>
  <w:style w:type="paragraph" w:customStyle="1" w:styleId="Legstyle-1">
    <w:name w:val="Leg style - (1)"/>
    <w:basedOn w:val="Normal"/>
    <w:uiPriority w:val="9"/>
    <w:semiHidden/>
    <w:rsid w:val="002564C3"/>
    <w:pPr>
      <w:tabs>
        <w:tab w:val="left" w:pos="851"/>
      </w:tabs>
      <w:ind w:left="851" w:hanging="851"/>
    </w:pPr>
  </w:style>
  <w:style w:type="paragraph" w:customStyle="1" w:styleId="Legstyle-a">
    <w:name w:val="Leg style - (a)"/>
    <w:basedOn w:val="Normal"/>
    <w:uiPriority w:val="9"/>
    <w:semiHidden/>
    <w:rsid w:val="002564C3"/>
    <w:pPr>
      <w:tabs>
        <w:tab w:val="left" w:pos="1559"/>
      </w:tabs>
      <w:ind w:left="1560" w:hanging="709"/>
    </w:pPr>
  </w:style>
  <w:style w:type="paragraph" w:customStyle="1" w:styleId="Legstyle-i">
    <w:name w:val="Leg style - (i)"/>
    <w:basedOn w:val="Normal"/>
    <w:uiPriority w:val="9"/>
    <w:semiHidden/>
    <w:rsid w:val="002564C3"/>
    <w:pPr>
      <w:tabs>
        <w:tab w:val="left" w:pos="2268"/>
      </w:tabs>
      <w:ind w:left="2268" w:hanging="709"/>
    </w:pPr>
  </w:style>
  <w:style w:type="paragraph" w:customStyle="1" w:styleId="Legstyle-10">
    <w:name w:val="Leg style - 1"/>
    <w:basedOn w:val="Normal"/>
    <w:uiPriority w:val="9"/>
    <w:semiHidden/>
    <w:rsid w:val="002564C3"/>
    <w:pPr>
      <w:tabs>
        <w:tab w:val="left" w:pos="851"/>
      </w:tabs>
      <w:ind w:left="851" w:hanging="851"/>
    </w:pPr>
    <w:rPr>
      <w:b/>
    </w:rPr>
  </w:style>
  <w:style w:type="paragraph" w:customStyle="1" w:styleId="QLegindent1">
    <w:name w:val="QLeg indent 1"/>
    <w:basedOn w:val="Normal"/>
    <w:uiPriority w:val="2"/>
    <w:semiHidden/>
    <w:rsid w:val="002564C3"/>
    <w:pPr>
      <w:ind w:left="1985" w:right="567"/>
    </w:pPr>
    <w:rPr>
      <w:i/>
      <w:color w:val="4D4D4D"/>
    </w:rPr>
  </w:style>
  <w:style w:type="paragraph" w:customStyle="1" w:styleId="QLegindent2">
    <w:name w:val="QLeg indent 2"/>
    <w:basedOn w:val="Normal"/>
    <w:uiPriority w:val="2"/>
    <w:semiHidden/>
    <w:rsid w:val="002564C3"/>
    <w:pPr>
      <w:ind w:left="2693" w:right="567"/>
    </w:pPr>
    <w:rPr>
      <w:i/>
      <w:color w:val="4D4D4D"/>
    </w:rPr>
  </w:style>
  <w:style w:type="paragraph" w:customStyle="1" w:styleId="QLegindent3">
    <w:name w:val="QLeg indent 3"/>
    <w:basedOn w:val="Normal"/>
    <w:uiPriority w:val="2"/>
    <w:semiHidden/>
    <w:rsid w:val="002564C3"/>
    <w:pPr>
      <w:ind w:left="3402" w:right="567"/>
    </w:pPr>
    <w:rPr>
      <w:i/>
      <w:color w:val="4D4D4D"/>
    </w:rPr>
  </w:style>
  <w:style w:type="paragraph" w:customStyle="1" w:styleId="QLegstyle-1">
    <w:name w:val="QLeg style - (1)"/>
    <w:basedOn w:val="Normal"/>
    <w:uiPriority w:val="2"/>
    <w:semiHidden/>
    <w:rsid w:val="002564C3"/>
    <w:pPr>
      <w:tabs>
        <w:tab w:val="left" w:pos="1985"/>
      </w:tabs>
      <w:ind w:left="1985" w:right="567" w:hanging="851"/>
    </w:pPr>
    <w:rPr>
      <w:i/>
      <w:color w:val="4D4D4D"/>
    </w:rPr>
  </w:style>
  <w:style w:type="paragraph" w:customStyle="1" w:styleId="QLegstyle-a">
    <w:name w:val="QLeg style - (a)"/>
    <w:basedOn w:val="Normal"/>
    <w:uiPriority w:val="2"/>
    <w:semiHidden/>
    <w:rsid w:val="002564C3"/>
    <w:pPr>
      <w:tabs>
        <w:tab w:val="left" w:pos="2693"/>
      </w:tabs>
      <w:ind w:left="2694" w:right="567" w:hanging="709"/>
    </w:pPr>
    <w:rPr>
      <w:i/>
      <w:color w:val="4D4D4D"/>
    </w:rPr>
  </w:style>
  <w:style w:type="paragraph" w:customStyle="1" w:styleId="QLegstyle-i">
    <w:name w:val="QLeg style - (i)"/>
    <w:basedOn w:val="Normal"/>
    <w:uiPriority w:val="2"/>
    <w:semiHidden/>
    <w:rsid w:val="002564C3"/>
    <w:pPr>
      <w:tabs>
        <w:tab w:val="left" w:pos="3402"/>
      </w:tabs>
      <w:ind w:left="3402" w:right="567" w:hanging="709"/>
    </w:pPr>
    <w:rPr>
      <w:i/>
      <w:color w:val="4D4D4D"/>
    </w:rPr>
  </w:style>
  <w:style w:type="paragraph" w:customStyle="1" w:styleId="QLegstyle-10">
    <w:name w:val="QLeg style - 1"/>
    <w:basedOn w:val="Normal"/>
    <w:uiPriority w:val="2"/>
    <w:semiHidden/>
    <w:rsid w:val="002564C3"/>
    <w:pPr>
      <w:tabs>
        <w:tab w:val="left" w:pos="1985"/>
      </w:tabs>
      <w:ind w:left="1985" w:right="567" w:hanging="851"/>
    </w:pPr>
    <w:rPr>
      <w:b/>
      <w:i/>
      <w:color w:val="4D4D4D"/>
    </w:rPr>
  </w:style>
  <w:style w:type="paragraph" w:customStyle="1" w:styleId="QIndent1">
    <w:name w:val="QIndent 1"/>
    <w:basedOn w:val="Normal"/>
    <w:uiPriority w:val="6"/>
    <w:rsid w:val="000C35B0"/>
    <w:pPr>
      <w:ind w:left="1134" w:right="567"/>
    </w:pPr>
    <w:rPr>
      <w:i/>
      <w:color w:val="4D4D4D"/>
    </w:rPr>
  </w:style>
  <w:style w:type="paragraph" w:customStyle="1" w:styleId="QIndent2">
    <w:name w:val="QIndent 2"/>
    <w:basedOn w:val="Normal"/>
    <w:uiPriority w:val="6"/>
    <w:rsid w:val="000C35B0"/>
    <w:pPr>
      <w:ind w:left="1701" w:right="567"/>
    </w:pPr>
    <w:rPr>
      <w:i/>
      <w:color w:val="4D4D4D"/>
    </w:rPr>
  </w:style>
  <w:style w:type="paragraph" w:customStyle="1" w:styleId="QIndent3">
    <w:name w:val="QIndent 3"/>
    <w:basedOn w:val="Normal"/>
    <w:uiPriority w:val="6"/>
    <w:rsid w:val="000C35B0"/>
    <w:pPr>
      <w:ind w:left="2268" w:right="567"/>
    </w:pPr>
    <w:rPr>
      <w:i/>
      <w:color w:val="4D4D4D"/>
    </w:rPr>
  </w:style>
  <w:style w:type="paragraph" w:customStyle="1" w:styleId="QListalpha">
    <w:name w:val="QList alpha"/>
    <w:basedOn w:val="Normal"/>
    <w:uiPriority w:val="6"/>
    <w:rsid w:val="00E546F7"/>
    <w:pPr>
      <w:numPr>
        <w:numId w:val="17"/>
      </w:numPr>
      <w:ind w:right="567"/>
    </w:pPr>
    <w:rPr>
      <w:i/>
      <w:color w:val="4D4D4D"/>
    </w:rPr>
  </w:style>
  <w:style w:type="paragraph" w:customStyle="1" w:styleId="QListbullet">
    <w:name w:val="QList bullet"/>
    <w:basedOn w:val="Normal"/>
    <w:uiPriority w:val="6"/>
    <w:rsid w:val="00E546F7"/>
    <w:pPr>
      <w:numPr>
        <w:numId w:val="18"/>
      </w:numPr>
      <w:ind w:right="567"/>
    </w:pPr>
    <w:rPr>
      <w:i/>
      <w:color w:val="4D4D4D"/>
    </w:rPr>
  </w:style>
  <w:style w:type="paragraph" w:customStyle="1" w:styleId="QListnumber">
    <w:name w:val="QList number"/>
    <w:basedOn w:val="Normal"/>
    <w:uiPriority w:val="6"/>
    <w:rsid w:val="00E546F7"/>
    <w:pPr>
      <w:numPr>
        <w:numId w:val="19"/>
      </w:numPr>
      <w:ind w:right="567"/>
    </w:pPr>
    <w:rPr>
      <w:i/>
      <w:color w:val="4D4D4D"/>
    </w:rPr>
  </w:style>
  <w:style w:type="paragraph" w:customStyle="1" w:styleId="QListroman">
    <w:name w:val="QList roman"/>
    <w:basedOn w:val="Normal"/>
    <w:uiPriority w:val="6"/>
    <w:rsid w:val="00E546F7"/>
    <w:pPr>
      <w:numPr>
        <w:numId w:val="20"/>
      </w:numPr>
      <w:ind w:right="567"/>
    </w:pPr>
    <w:rPr>
      <w:rFonts w:eastAsia="Times New Roman" w:cs="Times New Roman"/>
      <w:i/>
      <w:color w:val="4D4D4D"/>
      <w:szCs w:val="20"/>
    </w:rPr>
  </w:style>
  <w:style w:type="paragraph" w:customStyle="1" w:styleId="Bullet1">
    <w:name w:val="Bullet 1"/>
    <w:basedOn w:val="Normal"/>
    <w:uiPriority w:val="2"/>
    <w:rsid w:val="00415BB3"/>
    <w:pPr>
      <w:numPr>
        <w:numId w:val="8"/>
      </w:numPr>
    </w:pPr>
  </w:style>
  <w:style w:type="paragraph" w:customStyle="1" w:styleId="Bullet2">
    <w:name w:val="Bullet 2"/>
    <w:basedOn w:val="Normal"/>
    <w:uiPriority w:val="2"/>
    <w:rsid w:val="00415BB3"/>
    <w:pPr>
      <w:numPr>
        <w:ilvl w:val="1"/>
        <w:numId w:val="8"/>
      </w:numPr>
    </w:pPr>
  </w:style>
  <w:style w:type="paragraph" w:customStyle="1" w:styleId="Bullet3">
    <w:name w:val="Bullet 3"/>
    <w:basedOn w:val="Normal"/>
    <w:uiPriority w:val="2"/>
    <w:rsid w:val="00415BB3"/>
    <w:pPr>
      <w:numPr>
        <w:ilvl w:val="2"/>
        <w:numId w:val="8"/>
      </w:numPr>
    </w:pPr>
  </w:style>
  <w:style w:type="paragraph" w:customStyle="1" w:styleId="Bullet4">
    <w:name w:val="Bullet 4"/>
    <w:basedOn w:val="Normal"/>
    <w:uiPriority w:val="2"/>
    <w:rsid w:val="00415BB3"/>
    <w:pPr>
      <w:numPr>
        <w:ilvl w:val="3"/>
        <w:numId w:val="8"/>
      </w:numPr>
    </w:pPr>
  </w:style>
  <w:style w:type="paragraph" w:customStyle="1" w:styleId="Indent1">
    <w:name w:val="Indent 1"/>
    <w:basedOn w:val="Normal"/>
    <w:uiPriority w:val="4"/>
    <w:rsid w:val="00A208A4"/>
    <w:pPr>
      <w:ind w:left="567"/>
    </w:pPr>
  </w:style>
  <w:style w:type="paragraph" w:customStyle="1" w:styleId="Indent2">
    <w:name w:val="Indent 2"/>
    <w:basedOn w:val="Normal"/>
    <w:uiPriority w:val="4"/>
    <w:rsid w:val="00A208A4"/>
    <w:pPr>
      <w:ind w:left="1134"/>
    </w:pPr>
  </w:style>
  <w:style w:type="paragraph" w:customStyle="1" w:styleId="Indent3">
    <w:name w:val="Indent 3"/>
    <w:basedOn w:val="Normal"/>
    <w:uiPriority w:val="4"/>
    <w:rsid w:val="00A208A4"/>
    <w:pPr>
      <w:ind w:left="1701"/>
    </w:pPr>
  </w:style>
  <w:style w:type="paragraph" w:customStyle="1" w:styleId="Indent4">
    <w:name w:val="Indent 4"/>
    <w:basedOn w:val="Normal"/>
    <w:uiPriority w:val="4"/>
    <w:rsid w:val="00A208A4"/>
    <w:pPr>
      <w:ind w:left="2268"/>
    </w:pPr>
  </w:style>
  <w:style w:type="paragraph" w:customStyle="1" w:styleId="Number-1">
    <w:name w:val="Number - 1."/>
    <w:basedOn w:val="BodyText"/>
    <w:uiPriority w:val="5"/>
    <w:rsid w:val="00415BB3"/>
    <w:pPr>
      <w:numPr>
        <w:numId w:val="10"/>
      </w:numPr>
    </w:pPr>
  </w:style>
  <w:style w:type="paragraph" w:customStyle="1" w:styleId="Number-11">
    <w:name w:val="Number - 1.1"/>
    <w:basedOn w:val="Normal"/>
    <w:uiPriority w:val="5"/>
    <w:rsid w:val="00415BB3"/>
    <w:pPr>
      <w:numPr>
        <w:ilvl w:val="1"/>
        <w:numId w:val="10"/>
      </w:numPr>
    </w:pPr>
  </w:style>
  <w:style w:type="paragraph" w:customStyle="1" w:styleId="Number-111">
    <w:name w:val="Number - 1.1.1"/>
    <w:basedOn w:val="Normal"/>
    <w:uiPriority w:val="5"/>
    <w:rsid w:val="00415BB3"/>
    <w:pPr>
      <w:numPr>
        <w:ilvl w:val="2"/>
        <w:numId w:val="10"/>
      </w:numPr>
    </w:pPr>
  </w:style>
  <w:style w:type="paragraph" w:customStyle="1" w:styleId="Number-a">
    <w:name w:val="Number - a."/>
    <w:basedOn w:val="Normal"/>
    <w:uiPriority w:val="5"/>
    <w:rsid w:val="00415BB3"/>
    <w:pPr>
      <w:numPr>
        <w:numId w:val="11"/>
      </w:numPr>
    </w:pPr>
  </w:style>
  <w:style w:type="paragraph" w:customStyle="1" w:styleId="Number-i">
    <w:name w:val="Number - i."/>
    <w:basedOn w:val="Normal"/>
    <w:uiPriority w:val="5"/>
    <w:rsid w:val="00415BB3"/>
    <w:pPr>
      <w:numPr>
        <w:ilvl w:val="1"/>
        <w:numId w:val="11"/>
      </w:numPr>
    </w:pPr>
  </w:style>
  <w:style w:type="paragraph" w:customStyle="1" w:styleId="Number1">
    <w:name w:val="Number 1"/>
    <w:basedOn w:val="Normal"/>
    <w:uiPriority w:val="5"/>
    <w:rsid w:val="00415BB3"/>
    <w:pPr>
      <w:numPr>
        <w:numId w:val="23"/>
      </w:numPr>
    </w:pPr>
  </w:style>
  <w:style w:type="paragraph" w:customStyle="1" w:styleId="Number2">
    <w:name w:val="Number 2"/>
    <w:basedOn w:val="Normal"/>
    <w:uiPriority w:val="5"/>
    <w:rsid w:val="00415BB3"/>
    <w:pPr>
      <w:numPr>
        <w:ilvl w:val="1"/>
        <w:numId w:val="23"/>
      </w:numPr>
    </w:pPr>
  </w:style>
  <w:style w:type="paragraph" w:customStyle="1" w:styleId="Number3">
    <w:name w:val="Number 3"/>
    <w:basedOn w:val="Normal"/>
    <w:uiPriority w:val="5"/>
    <w:rsid w:val="00415BB3"/>
    <w:pPr>
      <w:numPr>
        <w:ilvl w:val="2"/>
        <w:numId w:val="23"/>
      </w:numPr>
    </w:pPr>
  </w:style>
  <w:style w:type="paragraph" w:customStyle="1" w:styleId="TableBullet1">
    <w:name w:val="Table Bullet 1"/>
    <w:basedOn w:val="Normal"/>
    <w:uiPriority w:val="2"/>
    <w:rsid w:val="00415BB3"/>
    <w:pPr>
      <w:numPr>
        <w:numId w:val="14"/>
      </w:numPr>
      <w:spacing w:before="120" w:after="120"/>
    </w:pPr>
    <w:rPr>
      <w:sz w:val="22"/>
    </w:rPr>
  </w:style>
  <w:style w:type="paragraph" w:customStyle="1" w:styleId="TableBullet2">
    <w:name w:val="Table Bullet 2"/>
    <w:basedOn w:val="Normal"/>
    <w:uiPriority w:val="2"/>
    <w:rsid w:val="00415BB3"/>
    <w:pPr>
      <w:numPr>
        <w:ilvl w:val="1"/>
        <w:numId w:val="14"/>
      </w:numPr>
      <w:spacing w:before="120" w:after="120"/>
    </w:pPr>
    <w:rPr>
      <w:sz w:val="22"/>
    </w:rPr>
  </w:style>
  <w:style w:type="paragraph" w:customStyle="1" w:styleId="TableBullet3">
    <w:name w:val="Table Bullet 3"/>
    <w:basedOn w:val="Normal"/>
    <w:uiPriority w:val="2"/>
    <w:rsid w:val="00415BB3"/>
    <w:pPr>
      <w:numPr>
        <w:ilvl w:val="2"/>
        <w:numId w:val="14"/>
      </w:numPr>
      <w:spacing w:before="120" w:after="120"/>
    </w:pPr>
    <w:rPr>
      <w:sz w:val="22"/>
    </w:rPr>
  </w:style>
  <w:style w:type="paragraph" w:customStyle="1" w:styleId="Tableheading">
    <w:name w:val="Table heading"/>
    <w:basedOn w:val="Tablebodytext"/>
    <w:next w:val="Tablebodytext"/>
    <w:uiPriority w:val="2"/>
    <w:rsid w:val="0023350A"/>
    <w:pPr>
      <w:keepNext/>
      <w:spacing w:after="60"/>
    </w:pPr>
    <w:rPr>
      <w:b/>
    </w:rPr>
  </w:style>
  <w:style w:type="paragraph" w:customStyle="1" w:styleId="TableIndent1">
    <w:name w:val="Table Indent 1"/>
    <w:basedOn w:val="Normal"/>
    <w:uiPriority w:val="2"/>
    <w:rsid w:val="00A208A4"/>
    <w:pPr>
      <w:spacing w:before="120" w:after="120"/>
      <w:ind w:left="357"/>
    </w:pPr>
    <w:rPr>
      <w:sz w:val="22"/>
    </w:rPr>
  </w:style>
  <w:style w:type="paragraph" w:customStyle="1" w:styleId="TableIndent2">
    <w:name w:val="Table Indent 2"/>
    <w:basedOn w:val="Normal"/>
    <w:uiPriority w:val="2"/>
    <w:rsid w:val="00A208A4"/>
    <w:pPr>
      <w:spacing w:before="120" w:after="120"/>
      <w:ind w:left="714"/>
    </w:pPr>
    <w:rPr>
      <w:sz w:val="22"/>
    </w:rPr>
  </w:style>
  <w:style w:type="paragraph" w:customStyle="1" w:styleId="TableIndent3">
    <w:name w:val="Table Indent 3"/>
    <w:basedOn w:val="Normal"/>
    <w:uiPriority w:val="2"/>
    <w:rsid w:val="00A208A4"/>
    <w:pPr>
      <w:spacing w:before="120" w:after="120"/>
      <w:ind w:left="1072"/>
    </w:pPr>
    <w:rPr>
      <w:sz w:val="22"/>
    </w:rPr>
  </w:style>
  <w:style w:type="paragraph" w:customStyle="1" w:styleId="TableNumber1">
    <w:name w:val="Table Number 1."/>
    <w:basedOn w:val="Normal"/>
    <w:uiPriority w:val="2"/>
    <w:rsid w:val="00415BB3"/>
    <w:pPr>
      <w:numPr>
        <w:numId w:val="28"/>
      </w:numPr>
      <w:spacing w:before="120" w:after="120"/>
    </w:pPr>
    <w:rPr>
      <w:sz w:val="22"/>
    </w:rPr>
  </w:style>
  <w:style w:type="paragraph" w:customStyle="1" w:styleId="TableNumbera">
    <w:name w:val="Table Number a."/>
    <w:basedOn w:val="Normal"/>
    <w:uiPriority w:val="2"/>
    <w:rsid w:val="00415BB3"/>
    <w:pPr>
      <w:numPr>
        <w:ilvl w:val="1"/>
        <w:numId w:val="28"/>
      </w:numPr>
      <w:spacing w:before="120" w:after="120"/>
    </w:pPr>
    <w:rPr>
      <w:sz w:val="22"/>
    </w:rPr>
  </w:style>
  <w:style w:type="paragraph" w:customStyle="1" w:styleId="TableNumberi">
    <w:name w:val="Table Number i."/>
    <w:basedOn w:val="Normal"/>
    <w:uiPriority w:val="2"/>
    <w:rsid w:val="00415BB3"/>
    <w:pPr>
      <w:numPr>
        <w:ilvl w:val="2"/>
        <w:numId w:val="28"/>
      </w:numPr>
      <w:spacing w:before="120" w:after="120"/>
    </w:pPr>
    <w:rPr>
      <w:sz w:val="22"/>
    </w:rPr>
  </w:style>
  <w:style w:type="paragraph" w:customStyle="1" w:styleId="TableQuotationseparateparagraph">
    <w:name w:val="Table Quotation (separate paragraph)"/>
    <w:basedOn w:val="Quotationseparateparagraph"/>
    <w:uiPriority w:val="2"/>
    <w:rsid w:val="0059075D"/>
    <w:pPr>
      <w:spacing w:after="120"/>
      <w:ind w:left="357" w:right="357"/>
    </w:pPr>
    <w:rPr>
      <w:sz w:val="22"/>
    </w:rPr>
  </w:style>
  <w:style w:type="paragraph" w:customStyle="1" w:styleId="Tablesinglespacedparagraph">
    <w:name w:val="Table single spaced paragraph"/>
    <w:basedOn w:val="BodyText"/>
    <w:uiPriority w:val="2"/>
    <w:rsid w:val="0059075D"/>
    <w:pPr>
      <w:spacing w:before="40" w:after="40"/>
    </w:pPr>
    <w:rPr>
      <w:sz w:val="22"/>
    </w:rPr>
  </w:style>
  <w:style w:type="paragraph" w:customStyle="1" w:styleId="Tablesinglespacedparagraphlast">
    <w:name w:val="Table single spaced paragraph (last)"/>
    <w:basedOn w:val="Tablesinglespacedparagraph"/>
    <w:uiPriority w:val="2"/>
    <w:rsid w:val="0059075D"/>
  </w:style>
  <w:style w:type="paragraph" w:customStyle="1" w:styleId="Tablecaption">
    <w:name w:val="Table caption"/>
    <w:basedOn w:val="Normal"/>
    <w:next w:val="BodyText"/>
    <w:uiPriority w:val="98"/>
    <w:rsid w:val="00E546F7"/>
    <w:pPr>
      <w:keepNext/>
      <w:spacing w:before="360" w:after="60" w:line="260" w:lineRule="atLeast"/>
    </w:pPr>
    <w:rPr>
      <w:b/>
      <w:sz w:val="26"/>
    </w:rPr>
  </w:style>
  <w:style w:type="paragraph" w:customStyle="1" w:styleId="FigureCaption">
    <w:name w:val="Figure Caption"/>
    <w:basedOn w:val="Normal"/>
    <w:next w:val="BodyText"/>
    <w:uiPriority w:val="2"/>
    <w:rsid w:val="00672F95"/>
    <w:pPr>
      <w:spacing w:after="240" w:line="240" w:lineRule="auto"/>
    </w:pPr>
    <w:rPr>
      <w:i/>
    </w:rPr>
  </w:style>
  <w:style w:type="paragraph" w:customStyle="1" w:styleId="Headerlandscape">
    <w:name w:val="Header landscape"/>
    <w:basedOn w:val="Header"/>
    <w:rsid w:val="0059075D"/>
    <w:pPr>
      <w:tabs>
        <w:tab w:val="clear" w:pos="9299"/>
        <w:tab w:val="right" w:pos="14232"/>
      </w:tabs>
    </w:pPr>
  </w:style>
  <w:style w:type="paragraph" w:customStyle="1" w:styleId="Footerlandscape">
    <w:name w:val="Footer landscape"/>
    <w:basedOn w:val="Footer"/>
    <w:uiPriority w:val="10"/>
    <w:rsid w:val="00D423E2"/>
    <w:pPr>
      <w:tabs>
        <w:tab w:val="clear" w:pos="9299"/>
        <w:tab w:val="right" w:pos="14232"/>
      </w:tabs>
    </w:pPr>
  </w:style>
  <w:style w:type="character" w:customStyle="1" w:styleId="Italics">
    <w:name w:val="Italics"/>
    <w:basedOn w:val="DefaultParagraphFont"/>
    <w:uiPriority w:val="2"/>
    <w:rsid w:val="00BF10C4"/>
    <w:rPr>
      <w:i/>
    </w:rPr>
  </w:style>
  <w:style w:type="character" w:customStyle="1" w:styleId="Bluetext">
    <w:name w:val="Blue text"/>
    <w:basedOn w:val="DefaultParagraphFont"/>
    <w:uiPriority w:val="2"/>
    <w:rsid w:val="0059075D"/>
    <w:rPr>
      <w:color w:val="0070C0"/>
    </w:rPr>
  </w:style>
  <w:style w:type="paragraph" w:customStyle="1" w:styleId="Guidelines">
    <w:name w:val="Guidelines"/>
    <w:basedOn w:val="Normal"/>
    <w:next w:val="BodyText"/>
    <w:uiPriority w:val="2"/>
    <w:rsid w:val="00833F77"/>
    <w:rPr>
      <w:color w:val="00B050"/>
    </w:rPr>
  </w:style>
  <w:style w:type="character" w:styleId="CommentReference">
    <w:name w:val="annotation reference"/>
    <w:basedOn w:val="DefaultParagraphFont"/>
    <w:uiPriority w:val="99"/>
    <w:semiHidden/>
    <w:unhideWhenUsed/>
    <w:rsid w:val="0059075D"/>
    <w:rPr>
      <w:sz w:val="16"/>
      <w:szCs w:val="16"/>
    </w:rPr>
  </w:style>
  <w:style w:type="paragraph" w:customStyle="1" w:styleId="Title1">
    <w:name w:val="Title 1"/>
    <w:basedOn w:val="Normal"/>
    <w:uiPriority w:val="1"/>
    <w:rsid w:val="007A4778"/>
    <w:pPr>
      <w:spacing w:after="0" w:line="240" w:lineRule="auto"/>
    </w:pPr>
    <w:rPr>
      <w:sz w:val="48"/>
    </w:rPr>
  </w:style>
  <w:style w:type="paragraph" w:customStyle="1" w:styleId="Title2">
    <w:name w:val="Title 2"/>
    <w:basedOn w:val="Normalcolour"/>
    <w:uiPriority w:val="1"/>
    <w:rsid w:val="007A4778"/>
    <w:pPr>
      <w:spacing w:after="0" w:line="240" w:lineRule="auto"/>
    </w:pPr>
    <w:rPr>
      <w:sz w:val="56"/>
    </w:rPr>
  </w:style>
  <w:style w:type="paragraph" w:customStyle="1" w:styleId="Datecover">
    <w:name w:val="Date cover"/>
    <w:basedOn w:val="BodyText"/>
    <w:uiPriority w:val="98"/>
    <w:rsid w:val="0035369E"/>
    <w:pPr>
      <w:spacing w:after="400"/>
    </w:pPr>
  </w:style>
  <w:style w:type="paragraph" w:customStyle="1" w:styleId="ChiefOmbudsman">
    <w:name w:val="Chief Ombudsman"/>
    <w:basedOn w:val="Singlespacedparagraph"/>
    <w:uiPriority w:val="98"/>
    <w:rsid w:val="0091228F"/>
    <w:pPr>
      <w:spacing w:before="120"/>
    </w:pPr>
    <w:rPr>
      <w:sz w:val="28"/>
      <w:szCs w:val="28"/>
    </w:rPr>
  </w:style>
  <w:style w:type="paragraph" w:customStyle="1" w:styleId="HeadingTableofTablesFigures">
    <w:name w:val="Heading Table of Tables/Figures"/>
    <w:basedOn w:val="Normalcolour"/>
    <w:next w:val="TableofFigures"/>
    <w:uiPriority w:val="1"/>
    <w:rsid w:val="00A70565"/>
    <w:rPr>
      <w:sz w:val="26"/>
    </w:rPr>
  </w:style>
  <w:style w:type="paragraph" w:customStyle="1" w:styleId="Pictureindent">
    <w:name w:val="Picture indent"/>
    <w:basedOn w:val="Indent1"/>
    <w:uiPriority w:val="98"/>
    <w:rsid w:val="0045192F"/>
    <w:pPr>
      <w:ind w:left="-28"/>
    </w:pPr>
  </w:style>
  <w:style w:type="paragraph" w:customStyle="1" w:styleId="ChiefOmbudsmansignatureblock">
    <w:name w:val="Chief Ombudsman signature block"/>
    <w:basedOn w:val="ChiefOmbudsman"/>
    <w:uiPriority w:val="98"/>
    <w:rsid w:val="0091228F"/>
    <w:rPr>
      <w:color w:val="auto"/>
      <w:sz w:val="24"/>
    </w:rPr>
  </w:style>
  <w:style w:type="paragraph" w:customStyle="1" w:styleId="ChiefOmbudsmantitle">
    <w:name w:val="Chief Ombudsman title"/>
    <w:basedOn w:val="Singlespacedparagraph"/>
    <w:uiPriority w:val="98"/>
    <w:rsid w:val="0091228F"/>
    <w:rPr>
      <w:color w:val="6B6B6B"/>
      <w:szCs w:val="24"/>
    </w:rPr>
  </w:style>
  <w:style w:type="paragraph" w:customStyle="1" w:styleId="Boxsmallbullet1">
    <w:name w:val="Box small bullet 1"/>
    <w:basedOn w:val="Normal"/>
    <w:uiPriority w:val="2"/>
    <w:rsid w:val="00415BB3"/>
    <w:pPr>
      <w:numPr>
        <w:numId w:val="12"/>
      </w:numPr>
    </w:pPr>
  </w:style>
  <w:style w:type="paragraph" w:customStyle="1" w:styleId="Boxsmallbullet2">
    <w:name w:val="Box small bullet 2"/>
    <w:basedOn w:val="Normal"/>
    <w:uiPriority w:val="2"/>
    <w:rsid w:val="00415BB3"/>
    <w:pPr>
      <w:numPr>
        <w:ilvl w:val="1"/>
        <w:numId w:val="12"/>
      </w:numPr>
    </w:pPr>
  </w:style>
  <w:style w:type="character" w:customStyle="1" w:styleId="HyperlinkSourceTextReference">
    <w:name w:val="Hyperlink (Source Text Reference)"/>
    <w:basedOn w:val="Hyperlink"/>
    <w:uiPriority w:val="2"/>
    <w:rsid w:val="00BF10C4"/>
    <w:rPr>
      <w:color w:val="0D6AB8"/>
      <w:u w:val="single"/>
    </w:rPr>
  </w:style>
  <w:style w:type="numbering" w:styleId="111111">
    <w:name w:val="Outline List 2"/>
    <w:basedOn w:val="NoList"/>
    <w:uiPriority w:val="99"/>
    <w:semiHidden/>
    <w:unhideWhenUsed/>
    <w:rsid w:val="008118C1"/>
    <w:pPr>
      <w:numPr>
        <w:numId w:val="5"/>
      </w:numPr>
    </w:pPr>
  </w:style>
  <w:style w:type="numbering" w:styleId="1ai">
    <w:name w:val="Outline List 1"/>
    <w:basedOn w:val="NoList"/>
    <w:uiPriority w:val="99"/>
    <w:semiHidden/>
    <w:unhideWhenUsed/>
    <w:rsid w:val="008118C1"/>
    <w:pPr>
      <w:numPr>
        <w:numId w:val="6"/>
      </w:numPr>
    </w:pPr>
  </w:style>
  <w:style w:type="numbering" w:styleId="ArticleSection">
    <w:name w:val="Outline List 3"/>
    <w:basedOn w:val="NoList"/>
    <w:uiPriority w:val="99"/>
    <w:semiHidden/>
    <w:unhideWhenUsed/>
    <w:rsid w:val="008118C1"/>
    <w:pPr>
      <w:numPr>
        <w:numId w:val="7"/>
      </w:numPr>
    </w:pPr>
  </w:style>
  <w:style w:type="paragraph" w:customStyle="1" w:styleId="Boxsmallnumber-1">
    <w:name w:val="Box small number - 1."/>
    <w:basedOn w:val="Normal"/>
    <w:uiPriority w:val="2"/>
    <w:rsid w:val="00415BB3"/>
    <w:pPr>
      <w:numPr>
        <w:numId w:val="13"/>
      </w:numPr>
    </w:pPr>
  </w:style>
  <w:style w:type="paragraph" w:customStyle="1" w:styleId="Boxsmallnumber-a">
    <w:name w:val="Box small number - a."/>
    <w:basedOn w:val="Normal"/>
    <w:uiPriority w:val="2"/>
    <w:rsid w:val="00415BB3"/>
    <w:pPr>
      <w:numPr>
        <w:ilvl w:val="1"/>
        <w:numId w:val="13"/>
      </w:numPr>
    </w:pPr>
  </w:style>
  <w:style w:type="paragraph" w:customStyle="1" w:styleId="Boxsmallnumber-i">
    <w:name w:val="Box small number - i."/>
    <w:basedOn w:val="Normal"/>
    <w:uiPriority w:val="2"/>
    <w:rsid w:val="00415BB3"/>
    <w:pPr>
      <w:numPr>
        <w:ilvl w:val="2"/>
        <w:numId w:val="13"/>
      </w:numPr>
    </w:pPr>
  </w:style>
  <w:style w:type="paragraph" w:customStyle="1" w:styleId="FootnoteBullet">
    <w:name w:val="Footnote Bullet"/>
    <w:basedOn w:val="FootnoteText"/>
    <w:uiPriority w:val="7"/>
    <w:rsid w:val="00D515A5"/>
    <w:pPr>
      <w:numPr>
        <w:numId w:val="22"/>
      </w:numPr>
      <w:tabs>
        <w:tab w:val="clear" w:pos="284"/>
      </w:tabs>
    </w:pPr>
  </w:style>
  <w:style w:type="paragraph" w:customStyle="1" w:styleId="Introduction">
    <w:name w:val="Introduction"/>
    <w:basedOn w:val="Normal"/>
    <w:uiPriority w:val="2"/>
    <w:rsid w:val="008118C1"/>
    <w:rPr>
      <w:color w:val="4D4D4D"/>
      <w:sz w:val="28"/>
    </w:rPr>
  </w:style>
  <w:style w:type="paragraph" w:customStyle="1" w:styleId="Checkbox1">
    <w:name w:val="Check box 1"/>
    <w:basedOn w:val="BodyText"/>
    <w:uiPriority w:val="3"/>
    <w:rsid w:val="00415BB3"/>
    <w:pPr>
      <w:numPr>
        <w:numId w:val="9"/>
      </w:numPr>
    </w:pPr>
  </w:style>
  <w:style w:type="paragraph" w:customStyle="1" w:styleId="Checkbox2">
    <w:name w:val="Check box 2"/>
    <w:basedOn w:val="Checkbox1"/>
    <w:uiPriority w:val="3"/>
    <w:rsid w:val="00415BB3"/>
    <w:pPr>
      <w:numPr>
        <w:ilvl w:val="1"/>
      </w:numPr>
    </w:pPr>
  </w:style>
  <w:style w:type="paragraph" w:customStyle="1" w:styleId="Checkbox3">
    <w:name w:val="Check box 3"/>
    <w:basedOn w:val="Checkbox1"/>
    <w:uiPriority w:val="3"/>
    <w:rsid w:val="00415BB3"/>
    <w:pPr>
      <w:numPr>
        <w:ilvl w:val="2"/>
      </w:numPr>
    </w:pPr>
  </w:style>
  <w:style w:type="paragraph" w:customStyle="1" w:styleId="Checkbox4">
    <w:name w:val="Check box 4"/>
    <w:basedOn w:val="Checkbox1"/>
    <w:uiPriority w:val="3"/>
    <w:rsid w:val="00415BB3"/>
    <w:pPr>
      <w:numPr>
        <w:ilvl w:val="3"/>
      </w:numPr>
    </w:pPr>
  </w:style>
  <w:style w:type="paragraph" w:customStyle="1" w:styleId="Tablecheckbox1">
    <w:name w:val="Table check box 1"/>
    <w:basedOn w:val="Normal"/>
    <w:uiPriority w:val="2"/>
    <w:rsid w:val="00415BB3"/>
    <w:pPr>
      <w:numPr>
        <w:numId w:val="15"/>
      </w:numPr>
      <w:spacing w:before="120" w:after="120"/>
    </w:pPr>
    <w:rPr>
      <w:sz w:val="22"/>
    </w:rPr>
  </w:style>
  <w:style w:type="paragraph" w:customStyle="1" w:styleId="Tablecheckbox2">
    <w:name w:val="Table check box 2"/>
    <w:basedOn w:val="Tablecheckbox1"/>
    <w:uiPriority w:val="2"/>
    <w:rsid w:val="00415BB3"/>
    <w:pPr>
      <w:numPr>
        <w:ilvl w:val="1"/>
      </w:numPr>
    </w:pPr>
  </w:style>
  <w:style w:type="paragraph" w:customStyle="1" w:styleId="Tablecheckbox3">
    <w:name w:val="Table check box 3"/>
    <w:basedOn w:val="Tablecheckbox1"/>
    <w:uiPriority w:val="2"/>
    <w:rsid w:val="00415BB3"/>
    <w:pPr>
      <w:numPr>
        <w:ilvl w:val="2"/>
      </w:numPr>
    </w:pPr>
  </w:style>
  <w:style w:type="paragraph" w:customStyle="1" w:styleId="EndnoteBullet">
    <w:name w:val="Endnote Bullet"/>
    <w:uiPriority w:val="7"/>
    <w:rsid w:val="00D515A5"/>
    <w:pPr>
      <w:numPr>
        <w:numId w:val="21"/>
      </w:numPr>
      <w:spacing w:after="80" w:line="230" w:lineRule="atLeast"/>
    </w:pPr>
    <w:rPr>
      <w:rFonts w:ascii="Calibri" w:hAnsi="Calibri"/>
      <w:color w:val="4D4D4D"/>
      <w:sz w:val="20"/>
      <w:szCs w:val="20"/>
    </w:rPr>
  </w:style>
  <w:style w:type="paragraph" w:customStyle="1" w:styleId="CQLegindent1">
    <w:name w:val="CQLeg indent 1"/>
    <w:basedOn w:val="Normal"/>
    <w:uiPriority w:val="6"/>
    <w:rsid w:val="000C35B0"/>
    <w:pPr>
      <w:ind w:left="2268" w:right="567"/>
    </w:pPr>
    <w:rPr>
      <w:i/>
      <w:color w:val="4D4D4D"/>
    </w:rPr>
  </w:style>
  <w:style w:type="paragraph" w:customStyle="1" w:styleId="CQLegindent2">
    <w:name w:val="CQLeg indent 2"/>
    <w:basedOn w:val="Normal"/>
    <w:uiPriority w:val="6"/>
    <w:rsid w:val="000C35B0"/>
    <w:pPr>
      <w:ind w:left="2977" w:right="567"/>
    </w:pPr>
    <w:rPr>
      <w:i/>
      <w:color w:val="4D4D4D"/>
    </w:rPr>
  </w:style>
  <w:style w:type="paragraph" w:customStyle="1" w:styleId="CQLegindent3">
    <w:name w:val="CQLeg indent 3"/>
    <w:basedOn w:val="Normal"/>
    <w:uiPriority w:val="6"/>
    <w:rsid w:val="000C35B0"/>
    <w:pPr>
      <w:ind w:left="3686" w:right="567"/>
    </w:pPr>
    <w:rPr>
      <w:i/>
      <w:color w:val="4D4D4D"/>
    </w:rPr>
  </w:style>
  <w:style w:type="paragraph" w:customStyle="1" w:styleId="CQLegstyle-1">
    <w:name w:val="CQLeg style - (1)"/>
    <w:basedOn w:val="Normal"/>
    <w:uiPriority w:val="6"/>
    <w:rsid w:val="000C35B0"/>
    <w:pPr>
      <w:tabs>
        <w:tab w:val="left" w:pos="2268"/>
      </w:tabs>
      <w:ind w:left="2269" w:right="567" w:hanging="851"/>
    </w:pPr>
    <w:rPr>
      <w:i/>
      <w:color w:val="4D4D4D"/>
    </w:rPr>
  </w:style>
  <w:style w:type="paragraph" w:customStyle="1" w:styleId="CQLegstyle-a">
    <w:name w:val="CQLeg style - (a)"/>
    <w:basedOn w:val="Normal"/>
    <w:uiPriority w:val="6"/>
    <w:rsid w:val="000C35B0"/>
    <w:pPr>
      <w:tabs>
        <w:tab w:val="left" w:pos="2977"/>
      </w:tabs>
      <w:ind w:left="2977" w:right="567" w:hanging="709"/>
    </w:pPr>
    <w:rPr>
      <w:i/>
      <w:color w:val="4D4D4D"/>
    </w:rPr>
  </w:style>
  <w:style w:type="paragraph" w:customStyle="1" w:styleId="CQLegstyle-i">
    <w:name w:val="CQLeg style - (i)"/>
    <w:basedOn w:val="Normal"/>
    <w:uiPriority w:val="6"/>
    <w:rsid w:val="000C35B0"/>
    <w:pPr>
      <w:tabs>
        <w:tab w:val="left" w:pos="3686"/>
      </w:tabs>
      <w:ind w:left="3686" w:right="567" w:hanging="709"/>
    </w:pPr>
    <w:rPr>
      <w:i/>
      <w:color w:val="4D4D4D"/>
    </w:rPr>
  </w:style>
  <w:style w:type="paragraph" w:customStyle="1" w:styleId="CQLegstyle-10">
    <w:name w:val="CQLeg style - 1"/>
    <w:basedOn w:val="Normal"/>
    <w:uiPriority w:val="6"/>
    <w:rsid w:val="004F6606"/>
    <w:pPr>
      <w:keepNext/>
      <w:tabs>
        <w:tab w:val="left" w:pos="2268"/>
      </w:tabs>
      <w:ind w:left="2269" w:right="567" w:hanging="851"/>
    </w:pPr>
    <w:rPr>
      <w:b/>
      <w:i/>
      <w:color w:val="4D4D4D"/>
    </w:rPr>
  </w:style>
  <w:style w:type="paragraph" w:customStyle="1" w:styleId="ALegindent1">
    <w:name w:val="ALeg indent 1"/>
    <w:basedOn w:val="Normal"/>
    <w:uiPriority w:val="6"/>
    <w:rsid w:val="000C35B0"/>
    <w:pPr>
      <w:ind w:left="851"/>
    </w:pPr>
  </w:style>
  <w:style w:type="paragraph" w:customStyle="1" w:styleId="ALegindent2">
    <w:name w:val="ALeg indent 2"/>
    <w:basedOn w:val="Normal"/>
    <w:uiPriority w:val="6"/>
    <w:rsid w:val="000C35B0"/>
    <w:pPr>
      <w:ind w:left="1559"/>
    </w:pPr>
  </w:style>
  <w:style w:type="paragraph" w:customStyle="1" w:styleId="ALegindent3">
    <w:name w:val="ALeg indent 3"/>
    <w:basedOn w:val="Normal"/>
    <w:uiPriority w:val="6"/>
    <w:rsid w:val="000C35B0"/>
    <w:pPr>
      <w:ind w:left="2268"/>
    </w:pPr>
  </w:style>
  <w:style w:type="paragraph" w:customStyle="1" w:styleId="ALegstyle-1">
    <w:name w:val="ALeg style - (1)"/>
    <w:basedOn w:val="Normal"/>
    <w:uiPriority w:val="6"/>
    <w:rsid w:val="000C35B0"/>
    <w:pPr>
      <w:tabs>
        <w:tab w:val="left" w:pos="851"/>
      </w:tabs>
      <w:ind w:left="851" w:hanging="851"/>
    </w:pPr>
  </w:style>
  <w:style w:type="paragraph" w:customStyle="1" w:styleId="ALegstyle-a">
    <w:name w:val="ALeg style - (a)"/>
    <w:basedOn w:val="Normal"/>
    <w:uiPriority w:val="6"/>
    <w:rsid w:val="000C35B0"/>
    <w:pPr>
      <w:tabs>
        <w:tab w:val="left" w:pos="1559"/>
      </w:tabs>
      <w:ind w:left="1560" w:hanging="709"/>
    </w:pPr>
  </w:style>
  <w:style w:type="paragraph" w:customStyle="1" w:styleId="ALegstyle-i">
    <w:name w:val="ALeg style - (i)"/>
    <w:basedOn w:val="Normal"/>
    <w:uiPriority w:val="6"/>
    <w:rsid w:val="000C35B0"/>
    <w:pPr>
      <w:tabs>
        <w:tab w:val="left" w:pos="2268"/>
      </w:tabs>
      <w:ind w:left="2268" w:hanging="709"/>
    </w:pPr>
  </w:style>
  <w:style w:type="paragraph" w:customStyle="1" w:styleId="ALegstyle-10">
    <w:name w:val="ALeg style - 1"/>
    <w:basedOn w:val="Normal"/>
    <w:uiPriority w:val="6"/>
    <w:rsid w:val="004F6606"/>
    <w:pPr>
      <w:keepNext/>
      <w:tabs>
        <w:tab w:val="left" w:pos="851"/>
      </w:tabs>
      <w:ind w:left="851" w:hanging="851"/>
    </w:pPr>
    <w:rPr>
      <w:b/>
    </w:rPr>
  </w:style>
  <w:style w:type="paragraph" w:customStyle="1" w:styleId="BQLegindent1">
    <w:name w:val="BQLeg indent 1"/>
    <w:basedOn w:val="Normal"/>
    <w:uiPriority w:val="6"/>
    <w:rsid w:val="005470A2"/>
    <w:pPr>
      <w:ind w:left="1418" w:right="567"/>
    </w:pPr>
    <w:rPr>
      <w:i/>
      <w:color w:val="4D4D4D"/>
    </w:rPr>
  </w:style>
  <w:style w:type="paragraph" w:customStyle="1" w:styleId="BQLegindent2">
    <w:name w:val="BQLeg indent 2"/>
    <w:basedOn w:val="Normal"/>
    <w:uiPriority w:val="6"/>
    <w:rsid w:val="005470A2"/>
    <w:pPr>
      <w:ind w:left="2126" w:right="567"/>
    </w:pPr>
    <w:rPr>
      <w:i/>
      <w:color w:val="4D4D4D"/>
    </w:rPr>
  </w:style>
  <w:style w:type="paragraph" w:customStyle="1" w:styleId="BQLegindent3">
    <w:name w:val="BQLeg indent 3"/>
    <w:basedOn w:val="Normal"/>
    <w:uiPriority w:val="6"/>
    <w:rsid w:val="005470A2"/>
    <w:pPr>
      <w:ind w:left="2835" w:right="567"/>
    </w:pPr>
    <w:rPr>
      <w:i/>
      <w:color w:val="4D4D4D"/>
    </w:rPr>
  </w:style>
  <w:style w:type="paragraph" w:customStyle="1" w:styleId="BQLegstyle-1">
    <w:name w:val="BQLeg style - (1)"/>
    <w:basedOn w:val="Normal"/>
    <w:uiPriority w:val="6"/>
    <w:rsid w:val="005470A2"/>
    <w:pPr>
      <w:tabs>
        <w:tab w:val="left" w:pos="1418"/>
      </w:tabs>
      <w:ind w:left="1418" w:right="567" w:hanging="851"/>
    </w:pPr>
    <w:rPr>
      <w:i/>
      <w:color w:val="4D4D4D"/>
    </w:rPr>
  </w:style>
  <w:style w:type="paragraph" w:customStyle="1" w:styleId="BQLegstyle-a">
    <w:name w:val="BQLeg style - (a)"/>
    <w:basedOn w:val="Normal"/>
    <w:uiPriority w:val="6"/>
    <w:rsid w:val="005470A2"/>
    <w:pPr>
      <w:tabs>
        <w:tab w:val="left" w:pos="2126"/>
      </w:tabs>
      <w:ind w:left="2127" w:right="567" w:hanging="709"/>
    </w:pPr>
    <w:rPr>
      <w:i/>
      <w:color w:val="4D4D4D"/>
    </w:rPr>
  </w:style>
  <w:style w:type="paragraph" w:customStyle="1" w:styleId="BQLegstyle-i">
    <w:name w:val="BQLeg style - (i)"/>
    <w:basedOn w:val="Normal"/>
    <w:uiPriority w:val="6"/>
    <w:rsid w:val="005470A2"/>
    <w:pPr>
      <w:tabs>
        <w:tab w:val="left" w:pos="2835"/>
      </w:tabs>
      <w:ind w:left="2835" w:right="567" w:hanging="709"/>
    </w:pPr>
    <w:rPr>
      <w:i/>
      <w:color w:val="4D4D4D"/>
    </w:rPr>
  </w:style>
  <w:style w:type="paragraph" w:customStyle="1" w:styleId="BQLegstyle-10">
    <w:name w:val="BQLeg style - 1"/>
    <w:basedOn w:val="Normal"/>
    <w:uiPriority w:val="6"/>
    <w:rsid w:val="005470A2"/>
    <w:pPr>
      <w:keepNext/>
      <w:tabs>
        <w:tab w:val="left" w:pos="1418"/>
      </w:tabs>
      <w:ind w:left="1418" w:right="567" w:hanging="851"/>
    </w:pPr>
    <w:rPr>
      <w:b/>
      <w:i/>
      <w:color w:val="4D4D4D"/>
    </w:rPr>
  </w:style>
  <w:style w:type="paragraph" w:customStyle="1" w:styleId="SQLegindent1">
    <w:name w:val="SQLeg indent 1"/>
    <w:basedOn w:val="Normal"/>
    <w:uiPriority w:val="6"/>
    <w:rsid w:val="000C35B0"/>
    <w:pPr>
      <w:ind w:left="1985" w:right="567"/>
    </w:pPr>
    <w:rPr>
      <w:i/>
      <w:color w:val="4D4D4D"/>
    </w:rPr>
  </w:style>
  <w:style w:type="paragraph" w:customStyle="1" w:styleId="SQLegindent2">
    <w:name w:val="SQLeg indent 2"/>
    <w:basedOn w:val="Normal"/>
    <w:uiPriority w:val="6"/>
    <w:rsid w:val="000C35B0"/>
    <w:pPr>
      <w:ind w:left="2693" w:right="567"/>
    </w:pPr>
    <w:rPr>
      <w:i/>
      <w:color w:val="4D4D4D"/>
    </w:rPr>
  </w:style>
  <w:style w:type="paragraph" w:customStyle="1" w:styleId="SQLegindent3">
    <w:name w:val="SQLeg indent 3"/>
    <w:basedOn w:val="Normal"/>
    <w:uiPriority w:val="6"/>
    <w:rsid w:val="000C35B0"/>
    <w:pPr>
      <w:ind w:left="3402" w:right="567"/>
    </w:pPr>
    <w:rPr>
      <w:i/>
      <w:color w:val="4D4D4D"/>
    </w:rPr>
  </w:style>
  <w:style w:type="paragraph" w:customStyle="1" w:styleId="SQLegstyle-1">
    <w:name w:val="SQLeg style - (1)"/>
    <w:basedOn w:val="Normal"/>
    <w:uiPriority w:val="6"/>
    <w:rsid w:val="000C35B0"/>
    <w:pPr>
      <w:tabs>
        <w:tab w:val="left" w:pos="1985"/>
      </w:tabs>
      <w:ind w:left="1985" w:right="567" w:hanging="851"/>
    </w:pPr>
    <w:rPr>
      <w:i/>
      <w:color w:val="4D4D4D"/>
    </w:rPr>
  </w:style>
  <w:style w:type="paragraph" w:customStyle="1" w:styleId="SQLegstyle-a">
    <w:name w:val="SQLeg style - (a)"/>
    <w:basedOn w:val="Normal"/>
    <w:uiPriority w:val="6"/>
    <w:rsid w:val="000C35B0"/>
    <w:pPr>
      <w:tabs>
        <w:tab w:val="left" w:pos="2693"/>
      </w:tabs>
      <w:ind w:left="2694" w:right="567" w:hanging="709"/>
    </w:pPr>
    <w:rPr>
      <w:i/>
      <w:color w:val="4D4D4D"/>
    </w:rPr>
  </w:style>
  <w:style w:type="paragraph" w:customStyle="1" w:styleId="SQLegstyle-i">
    <w:name w:val="SQLeg style - (i)"/>
    <w:basedOn w:val="Normal"/>
    <w:uiPriority w:val="6"/>
    <w:rsid w:val="000C35B0"/>
    <w:pPr>
      <w:tabs>
        <w:tab w:val="left" w:pos="3402"/>
      </w:tabs>
      <w:ind w:left="3402" w:right="567" w:hanging="709"/>
    </w:pPr>
    <w:rPr>
      <w:i/>
      <w:color w:val="4D4D4D"/>
    </w:rPr>
  </w:style>
  <w:style w:type="paragraph" w:customStyle="1" w:styleId="SQLegstyle-10">
    <w:name w:val="SQLeg style - 1"/>
    <w:basedOn w:val="Normal"/>
    <w:uiPriority w:val="6"/>
    <w:rsid w:val="004F6606"/>
    <w:pPr>
      <w:keepNext/>
      <w:tabs>
        <w:tab w:val="left" w:pos="1985"/>
      </w:tabs>
      <w:ind w:left="1985" w:right="567" w:hanging="851"/>
    </w:pPr>
    <w:rPr>
      <w:b/>
      <w:i/>
      <w:color w:val="4D4D4D"/>
    </w:rPr>
  </w:style>
  <w:style w:type="character" w:customStyle="1" w:styleId="EmphasisItalics">
    <w:name w:val="Emphasis Italics"/>
    <w:basedOn w:val="DefaultParagraphFont"/>
    <w:uiPriority w:val="2"/>
    <w:rsid w:val="001E6024"/>
    <w:rPr>
      <w:b/>
      <w:i/>
    </w:rPr>
  </w:style>
  <w:style w:type="table" w:styleId="PlainTable5">
    <w:name w:val="Plain Table 5"/>
    <w:basedOn w:val="TableNormal"/>
    <w:uiPriority w:val="45"/>
    <w:rsid w:val="00C025EF"/>
    <w:pPr>
      <w:spacing w:after="0" w:line="240" w:lineRule="auto"/>
    </w:p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lockText">
    <w:name w:val="Block Text"/>
    <w:basedOn w:val="Normal"/>
    <w:uiPriority w:val="99"/>
    <w:semiHidden/>
    <w:unhideWhenUsed/>
    <w:rsid w:val="005B34D4"/>
    <w:pPr>
      <w:pBdr>
        <w:top w:val="single" w:sz="2" w:space="10" w:color="2BB673" w:themeColor="accent1" w:shadow="1" w:frame="1"/>
        <w:left w:val="single" w:sz="2" w:space="10" w:color="2BB673" w:themeColor="accent1" w:shadow="1" w:frame="1"/>
        <w:bottom w:val="single" w:sz="2" w:space="10" w:color="2BB673" w:themeColor="accent1" w:shadow="1" w:frame="1"/>
        <w:right w:val="single" w:sz="2" w:space="10" w:color="2BB673" w:themeColor="accent1" w:shadow="1" w:frame="1"/>
      </w:pBdr>
      <w:ind w:left="1152" w:right="1152"/>
    </w:pPr>
    <w:rPr>
      <w:rFonts w:asciiTheme="minorHAnsi" w:eastAsiaTheme="minorEastAsia" w:hAnsiTheme="minorHAnsi"/>
      <w:i/>
      <w:iCs/>
      <w:color w:val="2BB673" w:themeColor="accent1"/>
    </w:rPr>
  </w:style>
  <w:style w:type="paragraph" w:styleId="BodyText2">
    <w:name w:val="Body Text 2"/>
    <w:basedOn w:val="Normal"/>
    <w:link w:val="BodyText2Char"/>
    <w:uiPriority w:val="99"/>
    <w:semiHidden/>
    <w:unhideWhenUsed/>
    <w:rsid w:val="005B34D4"/>
    <w:pPr>
      <w:spacing w:after="120" w:line="480" w:lineRule="auto"/>
    </w:pPr>
  </w:style>
  <w:style w:type="character" w:customStyle="1" w:styleId="BodyText2Char">
    <w:name w:val="Body Text 2 Char"/>
    <w:basedOn w:val="DefaultParagraphFont"/>
    <w:link w:val="BodyText2"/>
    <w:uiPriority w:val="99"/>
    <w:semiHidden/>
    <w:rsid w:val="005B34D4"/>
    <w:rPr>
      <w:rFonts w:ascii="Calibri" w:hAnsi="Calibri"/>
      <w:color w:val="1E1E1E"/>
      <w:sz w:val="24"/>
    </w:rPr>
  </w:style>
  <w:style w:type="paragraph" w:styleId="BodyText3">
    <w:name w:val="Body Text 3"/>
    <w:basedOn w:val="Normal"/>
    <w:link w:val="BodyText3Char"/>
    <w:uiPriority w:val="99"/>
    <w:semiHidden/>
    <w:unhideWhenUsed/>
    <w:rsid w:val="005B34D4"/>
    <w:pPr>
      <w:spacing w:after="120"/>
    </w:pPr>
    <w:rPr>
      <w:sz w:val="16"/>
      <w:szCs w:val="16"/>
    </w:rPr>
  </w:style>
  <w:style w:type="character" w:customStyle="1" w:styleId="BodyText3Char">
    <w:name w:val="Body Text 3 Char"/>
    <w:basedOn w:val="DefaultParagraphFont"/>
    <w:link w:val="BodyText3"/>
    <w:uiPriority w:val="99"/>
    <w:semiHidden/>
    <w:rsid w:val="005B34D4"/>
    <w:rPr>
      <w:rFonts w:ascii="Calibri" w:hAnsi="Calibri"/>
      <w:color w:val="1E1E1E"/>
      <w:sz w:val="16"/>
      <w:szCs w:val="16"/>
    </w:rPr>
  </w:style>
  <w:style w:type="paragraph" w:styleId="BodyTextFirstIndent">
    <w:name w:val="Body Text First Indent"/>
    <w:basedOn w:val="BodyText"/>
    <w:link w:val="BodyTextFirstIndentChar"/>
    <w:uiPriority w:val="99"/>
    <w:semiHidden/>
    <w:unhideWhenUsed/>
    <w:rsid w:val="005B34D4"/>
    <w:pPr>
      <w:ind w:firstLine="360"/>
    </w:pPr>
  </w:style>
  <w:style w:type="character" w:customStyle="1" w:styleId="BodyTextFirstIndentChar">
    <w:name w:val="Body Text First Indent Char"/>
    <w:basedOn w:val="BodyTextChar"/>
    <w:link w:val="BodyTextFirstIndent"/>
    <w:uiPriority w:val="99"/>
    <w:semiHidden/>
    <w:rsid w:val="005B34D4"/>
    <w:rPr>
      <w:rFonts w:ascii="Calibri" w:hAnsi="Calibri"/>
      <w:color w:val="1E1E1E"/>
      <w:sz w:val="24"/>
    </w:rPr>
  </w:style>
  <w:style w:type="paragraph" w:styleId="BodyTextIndent">
    <w:name w:val="Body Text Indent"/>
    <w:basedOn w:val="Normal"/>
    <w:link w:val="BodyTextIndentChar"/>
    <w:uiPriority w:val="99"/>
    <w:semiHidden/>
    <w:unhideWhenUsed/>
    <w:rsid w:val="005B34D4"/>
    <w:pPr>
      <w:spacing w:after="120"/>
      <w:ind w:left="283"/>
    </w:pPr>
  </w:style>
  <w:style w:type="character" w:customStyle="1" w:styleId="BodyTextIndentChar">
    <w:name w:val="Body Text Indent Char"/>
    <w:basedOn w:val="DefaultParagraphFont"/>
    <w:link w:val="BodyTextIndent"/>
    <w:uiPriority w:val="99"/>
    <w:semiHidden/>
    <w:rsid w:val="005B34D4"/>
    <w:rPr>
      <w:rFonts w:ascii="Calibri" w:hAnsi="Calibri"/>
      <w:color w:val="1E1E1E"/>
      <w:sz w:val="24"/>
    </w:rPr>
  </w:style>
  <w:style w:type="paragraph" w:styleId="BodyTextFirstIndent2">
    <w:name w:val="Body Text First Indent 2"/>
    <w:basedOn w:val="BodyTextIndent"/>
    <w:link w:val="BodyTextFirstIndent2Char"/>
    <w:uiPriority w:val="99"/>
    <w:semiHidden/>
    <w:unhideWhenUsed/>
    <w:rsid w:val="005B34D4"/>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5B34D4"/>
    <w:rPr>
      <w:rFonts w:ascii="Calibri" w:hAnsi="Calibri"/>
      <w:color w:val="1E1E1E"/>
      <w:sz w:val="24"/>
    </w:rPr>
  </w:style>
  <w:style w:type="paragraph" w:styleId="BodyTextIndent2">
    <w:name w:val="Body Text Indent 2"/>
    <w:basedOn w:val="Normal"/>
    <w:link w:val="BodyTextIndent2Char"/>
    <w:uiPriority w:val="99"/>
    <w:semiHidden/>
    <w:unhideWhenUsed/>
    <w:rsid w:val="005B34D4"/>
    <w:pPr>
      <w:spacing w:after="120" w:line="480" w:lineRule="auto"/>
      <w:ind w:left="283"/>
    </w:pPr>
  </w:style>
  <w:style w:type="character" w:customStyle="1" w:styleId="BodyTextIndent2Char">
    <w:name w:val="Body Text Indent 2 Char"/>
    <w:basedOn w:val="DefaultParagraphFont"/>
    <w:link w:val="BodyTextIndent2"/>
    <w:uiPriority w:val="99"/>
    <w:semiHidden/>
    <w:rsid w:val="005B34D4"/>
    <w:rPr>
      <w:rFonts w:ascii="Calibri" w:hAnsi="Calibri"/>
      <w:color w:val="1E1E1E"/>
      <w:sz w:val="24"/>
    </w:rPr>
  </w:style>
  <w:style w:type="paragraph" w:styleId="BodyTextIndent3">
    <w:name w:val="Body Text Indent 3"/>
    <w:basedOn w:val="Normal"/>
    <w:link w:val="BodyTextIndent3Char"/>
    <w:uiPriority w:val="99"/>
    <w:semiHidden/>
    <w:unhideWhenUsed/>
    <w:rsid w:val="005B34D4"/>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5B34D4"/>
    <w:rPr>
      <w:rFonts w:ascii="Calibri" w:hAnsi="Calibri"/>
      <w:color w:val="1E1E1E"/>
      <w:sz w:val="16"/>
      <w:szCs w:val="16"/>
    </w:rPr>
  </w:style>
  <w:style w:type="character" w:styleId="BookTitle">
    <w:name w:val="Book Title"/>
    <w:basedOn w:val="DefaultParagraphFont"/>
    <w:uiPriority w:val="33"/>
    <w:rsid w:val="005B34D4"/>
    <w:rPr>
      <w:b/>
      <w:bCs/>
      <w:i/>
      <w:iCs/>
      <w:spacing w:val="5"/>
    </w:rPr>
  </w:style>
  <w:style w:type="paragraph" w:styleId="Closing">
    <w:name w:val="Closing"/>
    <w:basedOn w:val="Normal"/>
    <w:link w:val="ClosingChar"/>
    <w:uiPriority w:val="99"/>
    <w:semiHidden/>
    <w:unhideWhenUsed/>
    <w:rsid w:val="005B34D4"/>
    <w:pPr>
      <w:spacing w:after="0" w:line="240" w:lineRule="auto"/>
      <w:ind w:left="4252"/>
    </w:pPr>
  </w:style>
  <w:style w:type="character" w:customStyle="1" w:styleId="ClosingChar">
    <w:name w:val="Closing Char"/>
    <w:basedOn w:val="DefaultParagraphFont"/>
    <w:link w:val="Closing"/>
    <w:uiPriority w:val="99"/>
    <w:semiHidden/>
    <w:rsid w:val="005B34D4"/>
    <w:rPr>
      <w:rFonts w:ascii="Calibri" w:hAnsi="Calibri"/>
      <w:color w:val="1E1E1E"/>
      <w:sz w:val="24"/>
    </w:rPr>
  </w:style>
  <w:style w:type="table" w:styleId="ColorfulGrid">
    <w:name w:val="Colorful Grid"/>
    <w:basedOn w:val="TableNormal"/>
    <w:uiPriority w:val="73"/>
    <w:semiHidden/>
    <w:unhideWhenUsed/>
    <w:rsid w:val="005B34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5B34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0F4E3" w:themeFill="accent1" w:themeFillTint="33"/>
    </w:tcPr>
    <w:tblStylePr w:type="firstRow">
      <w:rPr>
        <w:b/>
        <w:bCs/>
      </w:rPr>
      <w:tblPr/>
      <w:tcPr>
        <w:shd w:val="clear" w:color="auto" w:fill="A2E9C7" w:themeFill="accent1" w:themeFillTint="66"/>
      </w:tcPr>
    </w:tblStylePr>
    <w:tblStylePr w:type="lastRow">
      <w:rPr>
        <w:b/>
        <w:bCs/>
        <w:color w:val="000000" w:themeColor="text1"/>
      </w:rPr>
      <w:tblPr/>
      <w:tcPr>
        <w:shd w:val="clear" w:color="auto" w:fill="A2E9C7" w:themeFill="accent1" w:themeFillTint="66"/>
      </w:tcPr>
    </w:tblStylePr>
    <w:tblStylePr w:type="firstCol">
      <w:rPr>
        <w:color w:val="FFFFFF" w:themeColor="background1"/>
      </w:rPr>
      <w:tblPr/>
      <w:tcPr>
        <w:shd w:val="clear" w:color="auto" w:fill="208855" w:themeFill="accent1" w:themeFillShade="BF"/>
      </w:tcPr>
    </w:tblStylePr>
    <w:tblStylePr w:type="lastCol">
      <w:rPr>
        <w:color w:val="FFFFFF" w:themeColor="background1"/>
      </w:rPr>
      <w:tblPr/>
      <w:tcPr>
        <w:shd w:val="clear" w:color="auto" w:fill="208855" w:themeFill="accent1" w:themeFillShade="BF"/>
      </w:tcPr>
    </w:tblStylePr>
    <w:tblStylePr w:type="band1Vert">
      <w:tblPr/>
      <w:tcPr>
        <w:shd w:val="clear" w:color="auto" w:fill="8CE4B9" w:themeFill="accent1" w:themeFillTint="7F"/>
      </w:tcPr>
    </w:tblStylePr>
    <w:tblStylePr w:type="band1Horz">
      <w:tblPr/>
      <w:tcPr>
        <w:shd w:val="clear" w:color="auto" w:fill="8CE4B9" w:themeFill="accent1" w:themeFillTint="7F"/>
      </w:tcPr>
    </w:tblStylePr>
  </w:style>
  <w:style w:type="table" w:styleId="ColorfulGrid-Accent2">
    <w:name w:val="Colorful Grid Accent 2"/>
    <w:basedOn w:val="TableNormal"/>
    <w:uiPriority w:val="73"/>
    <w:semiHidden/>
    <w:unhideWhenUsed/>
    <w:rsid w:val="005B34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DF7C9" w:themeFill="accent2" w:themeFillTint="33"/>
    </w:tcPr>
    <w:tblStylePr w:type="firstRow">
      <w:rPr>
        <w:b/>
        <w:bCs/>
      </w:rPr>
      <w:tblPr/>
      <w:tcPr>
        <w:shd w:val="clear" w:color="auto" w:fill="DCEF94" w:themeFill="accent2" w:themeFillTint="66"/>
      </w:tcPr>
    </w:tblStylePr>
    <w:tblStylePr w:type="lastRow">
      <w:rPr>
        <w:b/>
        <w:bCs/>
        <w:color w:val="000000" w:themeColor="text1"/>
      </w:rPr>
      <w:tblPr/>
      <w:tcPr>
        <w:shd w:val="clear" w:color="auto" w:fill="DCEF94" w:themeFill="accent2" w:themeFillTint="66"/>
      </w:tcPr>
    </w:tblStylePr>
    <w:tblStylePr w:type="firstCol">
      <w:rPr>
        <w:color w:val="FFFFFF" w:themeColor="background1"/>
      </w:rPr>
      <w:tblPr/>
      <w:tcPr>
        <w:shd w:val="clear" w:color="auto" w:fill="6D8613" w:themeFill="accent2" w:themeFillShade="BF"/>
      </w:tcPr>
    </w:tblStylePr>
    <w:tblStylePr w:type="lastCol">
      <w:rPr>
        <w:color w:val="FFFFFF" w:themeColor="background1"/>
      </w:rPr>
      <w:tblPr/>
      <w:tcPr>
        <w:shd w:val="clear" w:color="auto" w:fill="6D8613" w:themeFill="accent2" w:themeFillShade="BF"/>
      </w:tcPr>
    </w:tblStylePr>
    <w:tblStylePr w:type="band1Vert">
      <w:tblPr/>
      <w:tcPr>
        <w:shd w:val="clear" w:color="auto" w:fill="D3EB7A" w:themeFill="accent2" w:themeFillTint="7F"/>
      </w:tcPr>
    </w:tblStylePr>
    <w:tblStylePr w:type="band1Horz">
      <w:tblPr/>
      <w:tcPr>
        <w:shd w:val="clear" w:color="auto" w:fill="D3EB7A" w:themeFill="accent2" w:themeFillTint="7F"/>
      </w:tcPr>
    </w:tblStylePr>
  </w:style>
  <w:style w:type="table" w:styleId="ColorfulGrid-Accent3">
    <w:name w:val="Colorful Grid Accent 3"/>
    <w:basedOn w:val="TableNormal"/>
    <w:uiPriority w:val="73"/>
    <w:semiHidden/>
    <w:unhideWhenUsed/>
    <w:rsid w:val="005B34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CE1D7" w:themeFill="accent3" w:themeFillTint="33"/>
    </w:tcPr>
    <w:tblStylePr w:type="firstRow">
      <w:rPr>
        <w:b/>
        <w:bCs/>
      </w:rPr>
      <w:tblPr/>
      <w:tcPr>
        <w:shd w:val="clear" w:color="auto" w:fill="F9C3B0" w:themeFill="accent3" w:themeFillTint="66"/>
      </w:tcPr>
    </w:tblStylePr>
    <w:tblStylePr w:type="lastRow">
      <w:rPr>
        <w:b/>
        <w:bCs/>
        <w:color w:val="000000" w:themeColor="text1"/>
      </w:rPr>
      <w:tblPr/>
      <w:tcPr>
        <w:shd w:val="clear" w:color="auto" w:fill="F9C3B0" w:themeFill="accent3" w:themeFillTint="66"/>
      </w:tcPr>
    </w:tblStylePr>
    <w:tblStylePr w:type="firstCol">
      <w:rPr>
        <w:color w:val="FFFFFF" w:themeColor="background1"/>
      </w:rPr>
      <w:tblPr/>
      <w:tcPr>
        <w:shd w:val="clear" w:color="auto" w:fill="CF4110" w:themeFill="accent3" w:themeFillShade="BF"/>
      </w:tcPr>
    </w:tblStylePr>
    <w:tblStylePr w:type="lastCol">
      <w:rPr>
        <w:color w:val="FFFFFF" w:themeColor="background1"/>
      </w:rPr>
      <w:tblPr/>
      <w:tcPr>
        <w:shd w:val="clear" w:color="auto" w:fill="CF4110" w:themeFill="accent3" w:themeFillShade="BF"/>
      </w:tcPr>
    </w:tblStylePr>
    <w:tblStylePr w:type="band1Vert">
      <w:tblPr/>
      <w:tcPr>
        <w:shd w:val="clear" w:color="auto" w:fill="F7B49D" w:themeFill="accent3" w:themeFillTint="7F"/>
      </w:tcPr>
    </w:tblStylePr>
    <w:tblStylePr w:type="band1Horz">
      <w:tblPr/>
      <w:tcPr>
        <w:shd w:val="clear" w:color="auto" w:fill="F7B49D" w:themeFill="accent3" w:themeFillTint="7F"/>
      </w:tcPr>
    </w:tblStylePr>
  </w:style>
  <w:style w:type="table" w:styleId="ColorfulGrid-Accent4">
    <w:name w:val="Colorful Grid Accent 4"/>
    <w:basedOn w:val="TableNormal"/>
    <w:uiPriority w:val="73"/>
    <w:semiHidden/>
    <w:unhideWhenUsed/>
    <w:rsid w:val="005B34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9DFF4" w:themeFill="accent4" w:themeFillTint="33"/>
    </w:tcPr>
    <w:tblStylePr w:type="firstRow">
      <w:rPr>
        <w:b/>
        <w:bCs/>
      </w:rPr>
      <w:tblPr/>
      <w:tcPr>
        <w:shd w:val="clear" w:color="auto" w:fill="D4BFEA" w:themeFill="accent4" w:themeFillTint="66"/>
      </w:tcPr>
    </w:tblStylePr>
    <w:tblStylePr w:type="lastRow">
      <w:rPr>
        <w:b/>
        <w:bCs/>
        <w:color w:val="000000" w:themeColor="text1"/>
      </w:rPr>
      <w:tblPr/>
      <w:tcPr>
        <w:shd w:val="clear" w:color="auto" w:fill="D4BFEA" w:themeFill="accent4" w:themeFillTint="66"/>
      </w:tcPr>
    </w:tblStylePr>
    <w:tblStylePr w:type="firstCol">
      <w:rPr>
        <w:color w:val="FFFFFF" w:themeColor="background1"/>
      </w:rPr>
      <w:tblPr/>
      <w:tcPr>
        <w:shd w:val="clear" w:color="auto" w:fill="6E37AA" w:themeFill="accent4" w:themeFillShade="BF"/>
      </w:tcPr>
    </w:tblStylePr>
    <w:tblStylePr w:type="lastCol">
      <w:rPr>
        <w:color w:val="FFFFFF" w:themeColor="background1"/>
      </w:rPr>
      <w:tblPr/>
      <w:tcPr>
        <w:shd w:val="clear" w:color="auto" w:fill="6E37AA" w:themeFill="accent4" w:themeFillShade="BF"/>
      </w:tcPr>
    </w:tblStylePr>
    <w:tblStylePr w:type="band1Vert">
      <w:tblPr/>
      <w:tcPr>
        <w:shd w:val="clear" w:color="auto" w:fill="C9B0E5" w:themeFill="accent4" w:themeFillTint="7F"/>
      </w:tcPr>
    </w:tblStylePr>
    <w:tblStylePr w:type="band1Horz">
      <w:tblPr/>
      <w:tcPr>
        <w:shd w:val="clear" w:color="auto" w:fill="C9B0E5" w:themeFill="accent4" w:themeFillTint="7F"/>
      </w:tcPr>
    </w:tblStylePr>
  </w:style>
  <w:style w:type="table" w:styleId="ColorfulGrid-Accent5">
    <w:name w:val="Colorful Grid Accent 5"/>
    <w:basedOn w:val="TableNormal"/>
    <w:uiPriority w:val="73"/>
    <w:semiHidden/>
    <w:unhideWhenUsed/>
    <w:rsid w:val="005B34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0F6FF" w:themeFill="accent5" w:themeFillTint="33"/>
    </w:tcPr>
    <w:tblStylePr w:type="firstRow">
      <w:rPr>
        <w:b/>
        <w:bCs/>
      </w:rPr>
      <w:tblPr/>
      <w:tcPr>
        <w:shd w:val="clear" w:color="auto" w:fill="82EEFF" w:themeFill="accent5" w:themeFillTint="66"/>
      </w:tcPr>
    </w:tblStylePr>
    <w:tblStylePr w:type="lastRow">
      <w:rPr>
        <w:b/>
        <w:bCs/>
        <w:color w:val="000000" w:themeColor="text1"/>
      </w:rPr>
      <w:tblPr/>
      <w:tcPr>
        <w:shd w:val="clear" w:color="auto" w:fill="82EEFF" w:themeFill="accent5" w:themeFillTint="66"/>
      </w:tcPr>
    </w:tblStylePr>
    <w:tblStylePr w:type="firstCol">
      <w:rPr>
        <w:color w:val="FFFFFF" w:themeColor="background1"/>
      </w:rPr>
      <w:tblPr/>
      <w:tcPr>
        <w:shd w:val="clear" w:color="auto" w:fill="008094" w:themeFill="accent5" w:themeFillShade="BF"/>
      </w:tcPr>
    </w:tblStylePr>
    <w:tblStylePr w:type="lastCol">
      <w:rPr>
        <w:color w:val="FFFFFF" w:themeColor="background1"/>
      </w:rPr>
      <w:tblPr/>
      <w:tcPr>
        <w:shd w:val="clear" w:color="auto" w:fill="008094" w:themeFill="accent5" w:themeFillShade="BF"/>
      </w:tcPr>
    </w:tblStylePr>
    <w:tblStylePr w:type="band1Vert">
      <w:tblPr/>
      <w:tcPr>
        <w:shd w:val="clear" w:color="auto" w:fill="63EAFF" w:themeFill="accent5" w:themeFillTint="7F"/>
      </w:tcPr>
    </w:tblStylePr>
    <w:tblStylePr w:type="band1Horz">
      <w:tblPr/>
      <w:tcPr>
        <w:shd w:val="clear" w:color="auto" w:fill="63EAFF" w:themeFill="accent5" w:themeFillTint="7F"/>
      </w:tcPr>
    </w:tblStylePr>
  </w:style>
  <w:style w:type="table" w:styleId="ColorfulGrid-Accent6">
    <w:name w:val="Colorful Grid Accent 6"/>
    <w:basedOn w:val="TableNormal"/>
    <w:uiPriority w:val="73"/>
    <w:semiHidden/>
    <w:unhideWhenUsed/>
    <w:rsid w:val="005B34D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EE8CD" w:themeFill="accent6" w:themeFillTint="33"/>
    </w:tcPr>
    <w:tblStylePr w:type="firstRow">
      <w:rPr>
        <w:b/>
        <w:bCs/>
      </w:rPr>
      <w:tblPr/>
      <w:tcPr>
        <w:shd w:val="clear" w:color="auto" w:fill="FED19C" w:themeFill="accent6" w:themeFillTint="66"/>
      </w:tcPr>
    </w:tblStylePr>
    <w:tblStylePr w:type="lastRow">
      <w:rPr>
        <w:b/>
        <w:bCs/>
        <w:color w:val="000000" w:themeColor="text1"/>
      </w:rPr>
      <w:tblPr/>
      <w:tcPr>
        <w:shd w:val="clear" w:color="auto" w:fill="FED19C" w:themeFill="accent6" w:themeFillTint="66"/>
      </w:tcPr>
    </w:tblStylePr>
    <w:tblStylePr w:type="firstCol">
      <w:rPr>
        <w:color w:val="FFFFFF" w:themeColor="background1"/>
      </w:rPr>
      <w:tblPr/>
      <w:tcPr>
        <w:shd w:val="clear" w:color="auto" w:fill="C36B01" w:themeFill="accent6" w:themeFillShade="BF"/>
      </w:tcPr>
    </w:tblStylePr>
    <w:tblStylePr w:type="lastCol">
      <w:rPr>
        <w:color w:val="FFFFFF" w:themeColor="background1"/>
      </w:rPr>
      <w:tblPr/>
      <w:tcPr>
        <w:shd w:val="clear" w:color="auto" w:fill="C36B01" w:themeFill="accent6" w:themeFillShade="BF"/>
      </w:tcPr>
    </w:tblStylePr>
    <w:tblStylePr w:type="band1Vert">
      <w:tblPr/>
      <w:tcPr>
        <w:shd w:val="clear" w:color="auto" w:fill="FEC684" w:themeFill="accent6" w:themeFillTint="7F"/>
      </w:tcPr>
    </w:tblStylePr>
    <w:tblStylePr w:type="band1Horz">
      <w:tblPr/>
      <w:tcPr>
        <w:shd w:val="clear" w:color="auto" w:fill="FEC684" w:themeFill="accent6" w:themeFillTint="7F"/>
      </w:tcPr>
    </w:tblStylePr>
  </w:style>
  <w:style w:type="table" w:styleId="ColorfulList">
    <w:name w:val="Colorful List"/>
    <w:basedOn w:val="TableNormal"/>
    <w:uiPriority w:val="72"/>
    <w:semiHidden/>
    <w:unhideWhenUsed/>
    <w:rsid w:val="005B34D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5B34D4"/>
    <w:pPr>
      <w:spacing w:after="0" w:line="240" w:lineRule="auto"/>
    </w:pPr>
    <w:rPr>
      <w:color w:val="000000" w:themeColor="text1"/>
    </w:rPr>
    <w:tblPr>
      <w:tblStyleRowBandSize w:val="1"/>
      <w:tblStyleColBandSize w:val="1"/>
    </w:tblPr>
    <w:tcPr>
      <w:shd w:val="clear" w:color="auto" w:fill="E8F9F1" w:themeFill="accent1"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5F1DC" w:themeFill="accent1" w:themeFillTint="3F"/>
      </w:tcPr>
    </w:tblStylePr>
    <w:tblStylePr w:type="band1Horz">
      <w:tblPr/>
      <w:tcPr>
        <w:shd w:val="clear" w:color="auto" w:fill="D0F4E3" w:themeFill="accent1" w:themeFillTint="33"/>
      </w:tcPr>
    </w:tblStylePr>
  </w:style>
  <w:style w:type="table" w:styleId="ColorfulList-Accent2">
    <w:name w:val="Colorful List Accent 2"/>
    <w:basedOn w:val="TableNormal"/>
    <w:uiPriority w:val="72"/>
    <w:semiHidden/>
    <w:unhideWhenUsed/>
    <w:rsid w:val="005B34D4"/>
    <w:pPr>
      <w:spacing w:after="0" w:line="240" w:lineRule="auto"/>
    </w:pPr>
    <w:rPr>
      <w:color w:val="000000" w:themeColor="text1"/>
    </w:rPr>
    <w:tblPr>
      <w:tblStyleRowBandSize w:val="1"/>
      <w:tblStyleColBandSize w:val="1"/>
    </w:tblPr>
    <w:tcPr>
      <w:shd w:val="clear" w:color="auto" w:fill="F6FBE4" w:themeFill="accent2" w:themeFillTint="19"/>
    </w:tcPr>
    <w:tblStylePr w:type="firstRow">
      <w:rPr>
        <w:b/>
        <w:bCs/>
        <w:color w:val="FFFFFF" w:themeColor="background1"/>
      </w:rPr>
      <w:tblPr/>
      <w:tcPr>
        <w:tcBorders>
          <w:bottom w:val="single" w:sz="12" w:space="0" w:color="FFFFFF" w:themeColor="background1"/>
        </w:tcBorders>
        <w:shd w:val="clear" w:color="auto" w:fill="758F14" w:themeFill="accent2" w:themeFillShade="CC"/>
      </w:tcPr>
    </w:tblStylePr>
    <w:tblStylePr w:type="lastRow">
      <w:rPr>
        <w:b/>
        <w:bCs/>
        <w:color w:val="758F1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9F5BD" w:themeFill="accent2" w:themeFillTint="3F"/>
      </w:tcPr>
    </w:tblStylePr>
    <w:tblStylePr w:type="band1Horz">
      <w:tblPr/>
      <w:tcPr>
        <w:shd w:val="clear" w:color="auto" w:fill="EDF7C9" w:themeFill="accent2" w:themeFillTint="33"/>
      </w:tcPr>
    </w:tblStylePr>
  </w:style>
  <w:style w:type="table" w:styleId="ColorfulList-Accent3">
    <w:name w:val="Colorful List Accent 3"/>
    <w:basedOn w:val="TableNormal"/>
    <w:uiPriority w:val="72"/>
    <w:semiHidden/>
    <w:unhideWhenUsed/>
    <w:rsid w:val="005B34D4"/>
    <w:pPr>
      <w:spacing w:after="0" w:line="240" w:lineRule="auto"/>
    </w:pPr>
    <w:rPr>
      <w:color w:val="000000" w:themeColor="text1"/>
    </w:rPr>
    <w:tblPr>
      <w:tblStyleRowBandSize w:val="1"/>
      <w:tblStyleColBandSize w:val="1"/>
    </w:tblPr>
    <w:tcPr>
      <w:shd w:val="clear" w:color="auto" w:fill="FDF0EB" w:themeFill="accent3" w:themeFillTint="19"/>
    </w:tcPr>
    <w:tblStylePr w:type="firstRow">
      <w:rPr>
        <w:b/>
        <w:bCs/>
        <w:color w:val="FFFFFF" w:themeColor="background1"/>
      </w:rPr>
      <w:tblPr/>
      <w:tcPr>
        <w:tcBorders>
          <w:bottom w:val="single" w:sz="12" w:space="0" w:color="FFFFFF" w:themeColor="background1"/>
        </w:tcBorders>
        <w:shd w:val="clear" w:color="auto" w:fill="763AB5" w:themeFill="accent4" w:themeFillShade="CC"/>
      </w:tcPr>
    </w:tblStylePr>
    <w:tblStylePr w:type="lastRow">
      <w:rPr>
        <w:b/>
        <w:bCs/>
        <w:color w:val="763AB5"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9CE" w:themeFill="accent3" w:themeFillTint="3F"/>
      </w:tcPr>
    </w:tblStylePr>
    <w:tblStylePr w:type="band1Horz">
      <w:tblPr/>
      <w:tcPr>
        <w:shd w:val="clear" w:color="auto" w:fill="FCE1D7" w:themeFill="accent3" w:themeFillTint="33"/>
      </w:tcPr>
    </w:tblStylePr>
  </w:style>
  <w:style w:type="table" w:styleId="ColorfulList-Accent4">
    <w:name w:val="Colorful List Accent 4"/>
    <w:basedOn w:val="TableNormal"/>
    <w:uiPriority w:val="72"/>
    <w:semiHidden/>
    <w:unhideWhenUsed/>
    <w:rsid w:val="005B34D4"/>
    <w:pPr>
      <w:spacing w:after="0" w:line="240" w:lineRule="auto"/>
    </w:pPr>
    <w:rPr>
      <w:color w:val="000000" w:themeColor="text1"/>
    </w:rPr>
    <w:tblPr>
      <w:tblStyleRowBandSize w:val="1"/>
      <w:tblStyleColBandSize w:val="1"/>
    </w:tblPr>
    <w:tcPr>
      <w:shd w:val="clear" w:color="auto" w:fill="F4EFFA" w:themeFill="accent4" w:themeFillTint="19"/>
    </w:tcPr>
    <w:tblStylePr w:type="firstRow">
      <w:rPr>
        <w:b/>
        <w:bCs/>
        <w:color w:val="FFFFFF" w:themeColor="background1"/>
      </w:rPr>
      <w:tblPr/>
      <w:tcPr>
        <w:tcBorders>
          <w:bottom w:val="single" w:sz="12" w:space="0" w:color="FFFFFF" w:themeColor="background1"/>
        </w:tcBorders>
        <w:shd w:val="clear" w:color="auto" w:fill="DD4611" w:themeFill="accent3" w:themeFillShade="CC"/>
      </w:tcPr>
    </w:tblStylePr>
    <w:tblStylePr w:type="lastRow">
      <w:rPr>
        <w:b/>
        <w:bCs/>
        <w:color w:val="DD4611"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D7F2" w:themeFill="accent4" w:themeFillTint="3F"/>
      </w:tcPr>
    </w:tblStylePr>
    <w:tblStylePr w:type="band1Horz">
      <w:tblPr/>
      <w:tcPr>
        <w:shd w:val="clear" w:color="auto" w:fill="E9DFF4" w:themeFill="accent4" w:themeFillTint="33"/>
      </w:tcPr>
    </w:tblStylePr>
  </w:style>
  <w:style w:type="table" w:styleId="ColorfulList-Accent5">
    <w:name w:val="Colorful List Accent 5"/>
    <w:basedOn w:val="TableNormal"/>
    <w:uiPriority w:val="72"/>
    <w:semiHidden/>
    <w:unhideWhenUsed/>
    <w:rsid w:val="005B34D4"/>
    <w:pPr>
      <w:spacing w:after="0" w:line="240" w:lineRule="auto"/>
    </w:pPr>
    <w:rPr>
      <w:color w:val="000000" w:themeColor="text1"/>
    </w:rPr>
    <w:tblPr>
      <w:tblStyleRowBandSize w:val="1"/>
      <w:tblStyleColBandSize w:val="1"/>
    </w:tblPr>
    <w:tcPr>
      <w:shd w:val="clear" w:color="auto" w:fill="E0FBFF" w:themeFill="accent5" w:themeFillTint="19"/>
    </w:tcPr>
    <w:tblStylePr w:type="firstRow">
      <w:rPr>
        <w:b/>
        <w:bCs/>
        <w:color w:val="FFFFFF" w:themeColor="background1"/>
      </w:rPr>
      <w:tblPr/>
      <w:tcPr>
        <w:tcBorders>
          <w:bottom w:val="single" w:sz="12" w:space="0" w:color="FFFFFF" w:themeColor="background1"/>
        </w:tcBorders>
        <w:shd w:val="clear" w:color="auto" w:fill="D07201" w:themeFill="accent6" w:themeFillShade="CC"/>
      </w:tcPr>
    </w:tblStylePr>
    <w:tblStylePr w:type="lastRow">
      <w:rPr>
        <w:b/>
        <w:bCs/>
        <w:color w:val="D07201"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1F4FF" w:themeFill="accent5" w:themeFillTint="3F"/>
      </w:tcPr>
    </w:tblStylePr>
    <w:tblStylePr w:type="band1Horz">
      <w:tblPr/>
      <w:tcPr>
        <w:shd w:val="clear" w:color="auto" w:fill="C0F6FF" w:themeFill="accent5" w:themeFillTint="33"/>
      </w:tcPr>
    </w:tblStylePr>
  </w:style>
  <w:style w:type="table" w:styleId="ColorfulList-Accent6">
    <w:name w:val="Colorful List Accent 6"/>
    <w:basedOn w:val="TableNormal"/>
    <w:uiPriority w:val="72"/>
    <w:semiHidden/>
    <w:unhideWhenUsed/>
    <w:rsid w:val="005B34D4"/>
    <w:pPr>
      <w:spacing w:after="0" w:line="240" w:lineRule="auto"/>
    </w:pPr>
    <w:rPr>
      <w:color w:val="000000" w:themeColor="text1"/>
    </w:rPr>
    <w:tblPr>
      <w:tblStyleRowBandSize w:val="1"/>
      <w:tblStyleColBandSize w:val="1"/>
    </w:tblPr>
    <w:tcPr>
      <w:shd w:val="clear" w:color="auto" w:fill="FEF3E6" w:themeFill="accent6" w:themeFillTint="19"/>
    </w:tcPr>
    <w:tblStylePr w:type="firstRow">
      <w:rPr>
        <w:b/>
        <w:bCs/>
        <w:color w:val="FFFFFF" w:themeColor="background1"/>
      </w:rPr>
      <w:tblPr/>
      <w:tcPr>
        <w:tcBorders>
          <w:bottom w:val="single" w:sz="12" w:space="0" w:color="FFFFFF" w:themeColor="background1"/>
        </w:tcBorders>
        <w:shd w:val="clear" w:color="auto" w:fill="00899E" w:themeFill="accent5" w:themeFillShade="CC"/>
      </w:tcPr>
    </w:tblStylePr>
    <w:tblStylePr w:type="lastRow">
      <w:rPr>
        <w:b/>
        <w:bCs/>
        <w:color w:val="00899E"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E3C2" w:themeFill="accent6" w:themeFillTint="3F"/>
      </w:tcPr>
    </w:tblStylePr>
    <w:tblStylePr w:type="band1Horz">
      <w:tblPr/>
      <w:tcPr>
        <w:shd w:val="clear" w:color="auto" w:fill="FEE8CD" w:themeFill="accent6" w:themeFillTint="33"/>
      </w:tcPr>
    </w:tblStylePr>
  </w:style>
  <w:style w:type="table" w:styleId="ColorfulShading">
    <w:name w:val="Colorful Shading"/>
    <w:basedOn w:val="TableNormal"/>
    <w:uiPriority w:val="71"/>
    <w:semiHidden/>
    <w:unhideWhenUsed/>
    <w:rsid w:val="005B34D4"/>
    <w:pPr>
      <w:spacing w:after="0" w:line="240" w:lineRule="auto"/>
    </w:pPr>
    <w:rPr>
      <w:color w:val="000000" w:themeColor="text1"/>
    </w:rPr>
    <w:tblPr>
      <w:tblStyleRowBandSize w:val="1"/>
      <w:tblStyleColBandSize w:val="1"/>
      <w:tblBorders>
        <w:top w:val="single" w:sz="24" w:space="0" w:color="93B41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5B34D4"/>
    <w:pPr>
      <w:spacing w:after="0" w:line="240" w:lineRule="auto"/>
    </w:pPr>
    <w:rPr>
      <w:color w:val="000000" w:themeColor="text1"/>
    </w:rPr>
    <w:tblPr>
      <w:tblStyleRowBandSize w:val="1"/>
      <w:tblStyleColBandSize w:val="1"/>
      <w:tblBorders>
        <w:top w:val="single" w:sz="24" w:space="0" w:color="93B41A" w:themeColor="accent2"/>
        <w:left w:val="single" w:sz="4" w:space="0" w:color="2BB673" w:themeColor="accent1"/>
        <w:bottom w:val="single" w:sz="4" w:space="0" w:color="2BB673" w:themeColor="accent1"/>
        <w:right w:val="single" w:sz="4" w:space="0" w:color="2BB673" w:themeColor="accent1"/>
        <w:insideH w:val="single" w:sz="4" w:space="0" w:color="FFFFFF" w:themeColor="background1"/>
        <w:insideV w:val="single" w:sz="4" w:space="0" w:color="FFFFFF" w:themeColor="background1"/>
      </w:tblBorders>
    </w:tblPr>
    <w:tcPr>
      <w:shd w:val="clear" w:color="auto" w:fill="E8F9F1" w:themeFill="accent1"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96D44" w:themeFill="accent1" w:themeFillShade="99"/>
      </w:tcPr>
    </w:tblStylePr>
    <w:tblStylePr w:type="firstCol">
      <w:rPr>
        <w:color w:val="FFFFFF" w:themeColor="background1"/>
      </w:rPr>
      <w:tblPr/>
      <w:tcPr>
        <w:tcBorders>
          <w:top w:val="nil"/>
          <w:left w:val="nil"/>
          <w:bottom w:val="nil"/>
          <w:right w:val="nil"/>
          <w:insideH w:val="single" w:sz="4" w:space="0" w:color="196D44" w:themeColor="accent1" w:themeShade="99"/>
          <w:insideV w:val="nil"/>
        </w:tcBorders>
        <w:shd w:val="clear" w:color="auto" w:fill="196D4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96D44" w:themeFill="accent1" w:themeFillShade="99"/>
      </w:tcPr>
    </w:tblStylePr>
    <w:tblStylePr w:type="band1Vert">
      <w:tblPr/>
      <w:tcPr>
        <w:shd w:val="clear" w:color="auto" w:fill="A2E9C7" w:themeFill="accent1" w:themeFillTint="66"/>
      </w:tcPr>
    </w:tblStylePr>
    <w:tblStylePr w:type="band1Horz">
      <w:tblPr/>
      <w:tcPr>
        <w:shd w:val="clear" w:color="auto" w:fill="8CE4B9"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5B34D4"/>
    <w:pPr>
      <w:spacing w:after="0" w:line="240" w:lineRule="auto"/>
    </w:pPr>
    <w:rPr>
      <w:color w:val="000000" w:themeColor="text1"/>
    </w:rPr>
    <w:tblPr>
      <w:tblStyleRowBandSize w:val="1"/>
      <w:tblStyleColBandSize w:val="1"/>
      <w:tblBorders>
        <w:top w:val="single" w:sz="24" w:space="0" w:color="93B41A" w:themeColor="accent2"/>
        <w:left w:val="single" w:sz="4" w:space="0" w:color="93B41A" w:themeColor="accent2"/>
        <w:bottom w:val="single" w:sz="4" w:space="0" w:color="93B41A" w:themeColor="accent2"/>
        <w:right w:val="single" w:sz="4" w:space="0" w:color="93B41A" w:themeColor="accent2"/>
        <w:insideH w:val="single" w:sz="4" w:space="0" w:color="FFFFFF" w:themeColor="background1"/>
        <w:insideV w:val="single" w:sz="4" w:space="0" w:color="FFFFFF" w:themeColor="background1"/>
      </w:tblBorders>
    </w:tblPr>
    <w:tcPr>
      <w:shd w:val="clear" w:color="auto" w:fill="F6FBE4" w:themeFill="accent2" w:themeFillTint="19"/>
    </w:tcPr>
    <w:tblStylePr w:type="firstRow">
      <w:rPr>
        <w:b/>
        <w:bCs/>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6B0F" w:themeFill="accent2" w:themeFillShade="99"/>
      </w:tcPr>
    </w:tblStylePr>
    <w:tblStylePr w:type="firstCol">
      <w:rPr>
        <w:color w:val="FFFFFF" w:themeColor="background1"/>
      </w:rPr>
      <w:tblPr/>
      <w:tcPr>
        <w:tcBorders>
          <w:top w:val="nil"/>
          <w:left w:val="nil"/>
          <w:bottom w:val="nil"/>
          <w:right w:val="nil"/>
          <w:insideH w:val="single" w:sz="4" w:space="0" w:color="576B0F" w:themeColor="accent2" w:themeShade="99"/>
          <w:insideV w:val="nil"/>
        </w:tcBorders>
        <w:shd w:val="clear" w:color="auto" w:fill="576B0F"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76B0F" w:themeFill="accent2" w:themeFillShade="99"/>
      </w:tcPr>
    </w:tblStylePr>
    <w:tblStylePr w:type="band1Vert">
      <w:tblPr/>
      <w:tcPr>
        <w:shd w:val="clear" w:color="auto" w:fill="DCEF94" w:themeFill="accent2" w:themeFillTint="66"/>
      </w:tcPr>
    </w:tblStylePr>
    <w:tblStylePr w:type="band1Horz">
      <w:tblPr/>
      <w:tcPr>
        <w:shd w:val="clear" w:color="auto" w:fill="D3EB7A"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5B34D4"/>
    <w:pPr>
      <w:spacing w:after="0" w:line="240" w:lineRule="auto"/>
    </w:pPr>
    <w:rPr>
      <w:color w:val="000000" w:themeColor="text1"/>
    </w:rPr>
    <w:tblPr>
      <w:tblStyleRowBandSize w:val="1"/>
      <w:tblStyleColBandSize w:val="1"/>
      <w:tblBorders>
        <w:top w:val="single" w:sz="24" w:space="0" w:color="9561CC" w:themeColor="accent4"/>
        <w:left w:val="single" w:sz="4" w:space="0" w:color="F06A3B" w:themeColor="accent3"/>
        <w:bottom w:val="single" w:sz="4" w:space="0" w:color="F06A3B" w:themeColor="accent3"/>
        <w:right w:val="single" w:sz="4" w:space="0" w:color="F06A3B" w:themeColor="accent3"/>
        <w:insideH w:val="single" w:sz="4" w:space="0" w:color="FFFFFF" w:themeColor="background1"/>
        <w:insideV w:val="single" w:sz="4" w:space="0" w:color="FFFFFF" w:themeColor="background1"/>
      </w:tblBorders>
    </w:tblPr>
    <w:tcPr>
      <w:shd w:val="clear" w:color="auto" w:fill="FDF0EB" w:themeFill="accent3" w:themeFillTint="19"/>
    </w:tcPr>
    <w:tblStylePr w:type="firstRow">
      <w:rPr>
        <w:b/>
        <w:bCs/>
      </w:rPr>
      <w:tblPr/>
      <w:tcPr>
        <w:tcBorders>
          <w:top w:val="nil"/>
          <w:left w:val="nil"/>
          <w:bottom w:val="single" w:sz="24" w:space="0" w:color="9561C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6340C" w:themeFill="accent3" w:themeFillShade="99"/>
      </w:tcPr>
    </w:tblStylePr>
    <w:tblStylePr w:type="firstCol">
      <w:rPr>
        <w:color w:val="FFFFFF" w:themeColor="background1"/>
      </w:rPr>
      <w:tblPr/>
      <w:tcPr>
        <w:tcBorders>
          <w:top w:val="nil"/>
          <w:left w:val="nil"/>
          <w:bottom w:val="nil"/>
          <w:right w:val="nil"/>
          <w:insideH w:val="single" w:sz="4" w:space="0" w:color="A6340C" w:themeColor="accent3" w:themeShade="99"/>
          <w:insideV w:val="nil"/>
        </w:tcBorders>
        <w:shd w:val="clear" w:color="auto" w:fill="A6340C"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A6340C" w:themeFill="accent3" w:themeFillShade="99"/>
      </w:tcPr>
    </w:tblStylePr>
    <w:tblStylePr w:type="band1Vert">
      <w:tblPr/>
      <w:tcPr>
        <w:shd w:val="clear" w:color="auto" w:fill="F9C3B0" w:themeFill="accent3" w:themeFillTint="66"/>
      </w:tcPr>
    </w:tblStylePr>
    <w:tblStylePr w:type="band1Horz">
      <w:tblPr/>
      <w:tcPr>
        <w:shd w:val="clear" w:color="auto" w:fill="F7B49D" w:themeFill="accent3" w:themeFillTint="7F"/>
      </w:tcPr>
    </w:tblStylePr>
  </w:style>
  <w:style w:type="table" w:styleId="ColorfulShading-Accent4">
    <w:name w:val="Colorful Shading Accent 4"/>
    <w:basedOn w:val="TableNormal"/>
    <w:uiPriority w:val="71"/>
    <w:semiHidden/>
    <w:unhideWhenUsed/>
    <w:rsid w:val="005B34D4"/>
    <w:pPr>
      <w:spacing w:after="0" w:line="240" w:lineRule="auto"/>
    </w:pPr>
    <w:rPr>
      <w:color w:val="000000" w:themeColor="text1"/>
    </w:rPr>
    <w:tblPr>
      <w:tblStyleRowBandSize w:val="1"/>
      <w:tblStyleColBandSize w:val="1"/>
      <w:tblBorders>
        <w:top w:val="single" w:sz="24" w:space="0" w:color="F06A3B" w:themeColor="accent3"/>
        <w:left w:val="single" w:sz="4" w:space="0" w:color="9561CC" w:themeColor="accent4"/>
        <w:bottom w:val="single" w:sz="4" w:space="0" w:color="9561CC" w:themeColor="accent4"/>
        <w:right w:val="single" w:sz="4" w:space="0" w:color="9561CC" w:themeColor="accent4"/>
        <w:insideH w:val="single" w:sz="4" w:space="0" w:color="FFFFFF" w:themeColor="background1"/>
        <w:insideV w:val="single" w:sz="4" w:space="0" w:color="FFFFFF" w:themeColor="background1"/>
      </w:tblBorders>
    </w:tblPr>
    <w:tcPr>
      <w:shd w:val="clear" w:color="auto" w:fill="F4EFFA" w:themeFill="accent4" w:themeFillTint="19"/>
    </w:tcPr>
    <w:tblStylePr w:type="firstRow">
      <w:rPr>
        <w:b/>
        <w:bCs/>
      </w:rPr>
      <w:tblPr/>
      <w:tcPr>
        <w:tcBorders>
          <w:top w:val="nil"/>
          <w:left w:val="nil"/>
          <w:bottom w:val="single" w:sz="24" w:space="0" w:color="F06A3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82C88" w:themeFill="accent4" w:themeFillShade="99"/>
      </w:tcPr>
    </w:tblStylePr>
    <w:tblStylePr w:type="firstCol">
      <w:rPr>
        <w:color w:val="FFFFFF" w:themeColor="background1"/>
      </w:rPr>
      <w:tblPr/>
      <w:tcPr>
        <w:tcBorders>
          <w:top w:val="nil"/>
          <w:left w:val="nil"/>
          <w:bottom w:val="nil"/>
          <w:right w:val="nil"/>
          <w:insideH w:val="single" w:sz="4" w:space="0" w:color="582C88" w:themeColor="accent4" w:themeShade="99"/>
          <w:insideV w:val="nil"/>
        </w:tcBorders>
        <w:shd w:val="clear" w:color="auto" w:fill="582C88"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582C88" w:themeFill="accent4" w:themeFillShade="99"/>
      </w:tcPr>
    </w:tblStylePr>
    <w:tblStylePr w:type="band1Vert">
      <w:tblPr/>
      <w:tcPr>
        <w:shd w:val="clear" w:color="auto" w:fill="D4BFEA" w:themeFill="accent4" w:themeFillTint="66"/>
      </w:tcPr>
    </w:tblStylePr>
    <w:tblStylePr w:type="band1Horz">
      <w:tblPr/>
      <w:tcPr>
        <w:shd w:val="clear" w:color="auto" w:fill="C9B0E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5B34D4"/>
    <w:pPr>
      <w:spacing w:after="0" w:line="240" w:lineRule="auto"/>
    </w:pPr>
    <w:rPr>
      <w:color w:val="000000" w:themeColor="text1"/>
    </w:rPr>
    <w:tblPr>
      <w:tblStyleRowBandSize w:val="1"/>
      <w:tblStyleColBandSize w:val="1"/>
      <w:tblBorders>
        <w:top w:val="single" w:sz="24" w:space="0" w:color="FD8F0A" w:themeColor="accent6"/>
        <w:left w:val="single" w:sz="4" w:space="0" w:color="00ADC6" w:themeColor="accent5"/>
        <w:bottom w:val="single" w:sz="4" w:space="0" w:color="00ADC6" w:themeColor="accent5"/>
        <w:right w:val="single" w:sz="4" w:space="0" w:color="00ADC6" w:themeColor="accent5"/>
        <w:insideH w:val="single" w:sz="4" w:space="0" w:color="FFFFFF" w:themeColor="background1"/>
        <w:insideV w:val="single" w:sz="4" w:space="0" w:color="FFFFFF" w:themeColor="background1"/>
      </w:tblBorders>
    </w:tblPr>
    <w:tcPr>
      <w:shd w:val="clear" w:color="auto" w:fill="E0FBFF" w:themeFill="accent5" w:themeFillTint="19"/>
    </w:tcPr>
    <w:tblStylePr w:type="firstRow">
      <w:rPr>
        <w:b/>
        <w:bCs/>
      </w:rPr>
      <w:tblPr/>
      <w:tcPr>
        <w:tcBorders>
          <w:top w:val="nil"/>
          <w:left w:val="nil"/>
          <w:bottom w:val="single" w:sz="24" w:space="0" w:color="FD8F0A"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776" w:themeFill="accent5" w:themeFillShade="99"/>
      </w:tcPr>
    </w:tblStylePr>
    <w:tblStylePr w:type="firstCol">
      <w:rPr>
        <w:color w:val="FFFFFF" w:themeColor="background1"/>
      </w:rPr>
      <w:tblPr/>
      <w:tcPr>
        <w:tcBorders>
          <w:top w:val="nil"/>
          <w:left w:val="nil"/>
          <w:bottom w:val="nil"/>
          <w:right w:val="nil"/>
          <w:insideH w:val="single" w:sz="4" w:space="0" w:color="006776" w:themeColor="accent5" w:themeShade="99"/>
          <w:insideV w:val="nil"/>
        </w:tcBorders>
        <w:shd w:val="clear" w:color="auto" w:fill="006776"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6776" w:themeFill="accent5" w:themeFillShade="99"/>
      </w:tcPr>
    </w:tblStylePr>
    <w:tblStylePr w:type="band1Vert">
      <w:tblPr/>
      <w:tcPr>
        <w:shd w:val="clear" w:color="auto" w:fill="82EEFF" w:themeFill="accent5" w:themeFillTint="66"/>
      </w:tcPr>
    </w:tblStylePr>
    <w:tblStylePr w:type="band1Horz">
      <w:tblPr/>
      <w:tcPr>
        <w:shd w:val="clear" w:color="auto" w:fill="63EAFF"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5B34D4"/>
    <w:pPr>
      <w:spacing w:after="0" w:line="240" w:lineRule="auto"/>
    </w:pPr>
    <w:rPr>
      <w:color w:val="000000" w:themeColor="text1"/>
    </w:rPr>
    <w:tblPr>
      <w:tblStyleRowBandSize w:val="1"/>
      <w:tblStyleColBandSize w:val="1"/>
      <w:tblBorders>
        <w:top w:val="single" w:sz="24" w:space="0" w:color="00ADC6" w:themeColor="accent5"/>
        <w:left w:val="single" w:sz="4" w:space="0" w:color="FD8F0A" w:themeColor="accent6"/>
        <w:bottom w:val="single" w:sz="4" w:space="0" w:color="FD8F0A" w:themeColor="accent6"/>
        <w:right w:val="single" w:sz="4" w:space="0" w:color="FD8F0A" w:themeColor="accent6"/>
        <w:insideH w:val="single" w:sz="4" w:space="0" w:color="FFFFFF" w:themeColor="background1"/>
        <w:insideV w:val="single" w:sz="4" w:space="0" w:color="FFFFFF" w:themeColor="background1"/>
      </w:tblBorders>
    </w:tblPr>
    <w:tcPr>
      <w:shd w:val="clear" w:color="auto" w:fill="FEF3E6" w:themeFill="accent6" w:themeFillTint="19"/>
    </w:tcPr>
    <w:tblStylePr w:type="firstRow">
      <w:rPr>
        <w:b/>
        <w:bCs/>
      </w:rPr>
      <w:tblPr/>
      <w:tcPr>
        <w:tcBorders>
          <w:top w:val="nil"/>
          <w:left w:val="nil"/>
          <w:bottom w:val="single" w:sz="24" w:space="0" w:color="00AD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C5501" w:themeFill="accent6" w:themeFillShade="99"/>
      </w:tcPr>
    </w:tblStylePr>
    <w:tblStylePr w:type="firstCol">
      <w:rPr>
        <w:color w:val="FFFFFF" w:themeColor="background1"/>
      </w:rPr>
      <w:tblPr/>
      <w:tcPr>
        <w:tcBorders>
          <w:top w:val="nil"/>
          <w:left w:val="nil"/>
          <w:bottom w:val="nil"/>
          <w:right w:val="nil"/>
          <w:insideH w:val="single" w:sz="4" w:space="0" w:color="9C5501" w:themeColor="accent6" w:themeShade="99"/>
          <w:insideV w:val="nil"/>
        </w:tcBorders>
        <w:shd w:val="clear" w:color="auto" w:fill="9C5501"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C5501" w:themeFill="accent6" w:themeFillShade="99"/>
      </w:tcPr>
    </w:tblStylePr>
    <w:tblStylePr w:type="band1Vert">
      <w:tblPr/>
      <w:tcPr>
        <w:shd w:val="clear" w:color="auto" w:fill="FED19C" w:themeFill="accent6" w:themeFillTint="66"/>
      </w:tcPr>
    </w:tblStylePr>
    <w:tblStylePr w:type="band1Horz">
      <w:tblPr/>
      <w:tcPr>
        <w:shd w:val="clear" w:color="auto" w:fill="FEC684"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5B34D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5B34D4"/>
    <w:pPr>
      <w:spacing w:after="0" w:line="240" w:lineRule="auto"/>
    </w:pPr>
    <w:rPr>
      <w:color w:val="FFFFFF" w:themeColor="background1"/>
    </w:rPr>
    <w:tblPr>
      <w:tblStyleRowBandSize w:val="1"/>
      <w:tblStyleColBandSize w:val="1"/>
    </w:tblPr>
    <w:tcPr>
      <w:shd w:val="clear" w:color="auto" w:fill="2BB673"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55A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0885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08855" w:themeFill="accent1" w:themeFillShade="BF"/>
      </w:tcPr>
    </w:tblStylePr>
    <w:tblStylePr w:type="band1Vert">
      <w:tblPr/>
      <w:tcPr>
        <w:tcBorders>
          <w:top w:val="nil"/>
          <w:left w:val="nil"/>
          <w:bottom w:val="nil"/>
          <w:right w:val="nil"/>
          <w:insideH w:val="nil"/>
          <w:insideV w:val="nil"/>
        </w:tcBorders>
        <w:shd w:val="clear" w:color="auto" w:fill="208855" w:themeFill="accent1" w:themeFillShade="BF"/>
      </w:tcPr>
    </w:tblStylePr>
    <w:tblStylePr w:type="band1Horz">
      <w:tblPr/>
      <w:tcPr>
        <w:tcBorders>
          <w:top w:val="nil"/>
          <w:left w:val="nil"/>
          <w:bottom w:val="nil"/>
          <w:right w:val="nil"/>
          <w:insideH w:val="nil"/>
          <w:insideV w:val="nil"/>
        </w:tcBorders>
        <w:shd w:val="clear" w:color="auto" w:fill="208855" w:themeFill="accent1" w:themeFillShade="BF"/>
      </w:tcPr>
    </w:tblStylePr>
  </w:style>
  <w:style w:type="table" w:styleId="DarkList-Accent2">
    <w:name w:val="Dark List Accent 2"/>
    <w:basedOn w:val="TableNormal"/>
    <w:uiPriority w:val="70"/>
    <w:semiHidden/>
    <w:unhideWhenUsed/>
    <w:rsid w:val="005B34D4"/>
    <w:pPr>
      <w:spacing w:after="0" w:line="240" w:lineRule="auto"/>
    </w:pPr>
    <w:rPr>
      <w:color w:val="FFFFFF" w:themeColor="background1"/>
    </w:rPr>
    <w:tblPr>
      <w:tblStyleRowBandSize w:val="1"/>
      <w:tblStyleColBandSize w:val="1"/>
    </w:tblPr>
    <w:tcPr>
      <w:shd w:val="clear" w:color="auto" w:fill="93B41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859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6D8613"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6D8613" w:themeFill="accent2" w:themeFillShade="BF"/>
      </w:tcPr>
    </w:tblStylePr>
    <w:tblStylePr w:type="band1Vert">
      <w:tblPr/>
      <w:tcPr>
        <w:tcBorders>
          <w:top w:val="nil"/>
          <w:left w:val="nil"/>
          <w:bottom w:val="nil"/>
          <w:right w:val="nil"/>
          <w:insideH w:val="nil"/>
          <w:insideV w:val="nil"/>
        </w:tcBorders>
        <w:shd w:val="clear" w:color="auto" w:fill="6D8613" w:themeFill="accent2" w:themeFillShade="BF"/>
      </w:tcPr>
    </w:tblStylePr>
    <w:tblStylePr w:type="band1Horz">
      <w:tblPr/>
      <w:tcPr>
        <w:tcBorders>
          <w:top w:val="nil"/>
          <w:left w:val="nil"/>
          <w:bottom w:val="nil"/>
          <w:right w:val="nil"/>
          <w:insideH w:val="nil"/>
          <w:insideV w:val="nil"/>
        </w:tcBorders>
        <w:shd w:val="clear" w:color="auto" w:fill="6D8613" w:themeFill="accent2" w:themeFillShade="BF"/>
      </w:tcPr>
    </w:tblStylePr>
  </w:style>
  <w:style w:type="table" w:styleId="DarkList-Accent3">
    <w:name w:val="Dark List Accent 3"/>
    <w:basedOn w:val="TableNormal"/>
    <w:uiPriority w:val="70"/>
    <w:semiHidden/>
    <w:unhideWhenUsed/>
    <w:rsid w:val="005B34D4"/>
    <w:pPr>
      <w:spacing w:after="0" w:line="240" w:lineRule="auto"/>
    </w:pPr>
    <w:rPr>
      <w:color w:val="FFFFFF" w:themeColor="background1"/>
    </w:rPr>
    <w:tblPr>
      <w:tblStyleRowBandSize w:val="1"/>
      <w:tblStyleColBandSize w:val="1"/>
    </w:tblPr>
    <w:tcPr>
      <w:shd w:val="clear" w:color="auto" w:fill="F06A3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A2B0A"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F4110"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F4110" w:themeFill="accent3" w:themeFillShade="BF"/>
      </w:tcPr>
    </w:tblStylePr>
    <w:tblStylePr w:type="band1Vert">
      <w:tblPr/>
      <w:tcPr>
        <w:tcBorders>
          <w:top w:val="nil"/>
          <w:left w:val="nil"/>
          <w:bottom w:val="nil"/>
          <w:right w:val="nil"/>
          <w:insideH w:val="nil"/>
          <w:insideV w:val="nil"/>
        </w:tcBorders>
        <w:shd w:val="clear" w:color="auto" w:fill="CF4110" w:themeFill="accent3" w:themeFillShade="BF"/>
      </w:tcPr>
    </w:tblStylePr>
    <w:tblStylePr w:type="band1Horz">
      <w:tblPr/>
      <w:tcPr>
        <w:tcBorders>
          <w:top w:val="nil"/>
          <w:left w:val="nil"/>
          <w:bottom w:val="nil"/>
          <w:right w:val="nil"/>
          <w:insideH w:val="nil"/>
          <w:insideV w:val="nil"/>
        </w:tcBorders>
        <w:shd w:val="clear" w:color="auto" w:fill="CF4110" w:themeFill="accent3" w:themeFillShade="BF"/>
      </w:tcPr>
    </w:tblStylePr>
  </w:style>
  <w:style w:type="table" w:styleId="DarkList-Accent4">
    <w:name w:val="Dark List Accent 4"/>
    <w:basedOn w:val="TableNormal"/>
    <w:uiPriority w:val="70"/>
    <w:semiHidden/>
    <w:unhideWhenUsed/>
    <w:rsid w:val="005B34D4"/>
    <w:pPr>
      <w:spacing w:after="0" w:line="240" w:lineRule="auto"/>
    </w:pPr>
    <w:rPr>
      <w:color w:val="FFFFFF" w:themeColor="background1"/>
    </w:rPr>
    <w:tblPr>
      <w:tblStyleRowBandSize w:val="1"/>
      <w:tblStyleColBandSize w:val="1"/>
    </w:tblPr>
    <w:tcPr>
      <w:shd w:val="clear" w:color="auto" w:fill="9561C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9247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6E37A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6E37AA" w:themeFill="accent4" w:themeFillShade="BF"/>
      </w:tcPr>
    </w:tblStylePr>
    <w:tblStylePr w:type="band1Vert">
      <w:tblPr/>
      <w:tcPr>
        <w:tcBorders>
          <w:top w:val="nil"/>
          <w:left w:val="nil"/>
          <w:bottom w:val="nil"/>
          <w:right w:val="nil"/>
          <w:insideH w:val="nil"/>
          <w:insideV w:val="nil"/>
        </w:tcBorders>
        <w:shd w:val="clear" w:color="auto" w:fill="6E37AA" w:themeFill="accent4" w:themeFillShade="BF"/>
      </w:tcPr>
    </w:tblStylePr>
    <w:tblStylePr w:type="band1Horz">
      <w:tblPr/>
      <w:tcPr>
        <w:tcBorders>
          <w:top w:val="nil"/>
          <w:left w:val="nil"/>
          <w:bottom w:val="nil"/>
          <w:right w:val="nil"/>
          <w:insideH w:val="nil"/>
          <w:insideV w:val="nil"/>
        </w:tcBorders>
        <w:shd w:val="clear" w:color="auto" w:fill="6E37AA" w:themeFill="accent4" w:themeFillShade="BF"/>
      </w:tcPr>
    </w:tblStylePr>
  </w:style>
  <w:style w:type="table" w:styleId="DarkList-Accent5">
    <w:name w:val="Dark List Accent 5"/>
    <w:basedOn w:val="TableNormal"/>
    <w:uiPriority w:val="70"/>
    <w:semiHidden/>
    <w:unhideWhenUsed/>
    <w:rsid w:val="005B34D4"/>
    <w:pPr>
      <w:spacing w:after="0" w:line="240" w:lineRule="auto"/>
    </w:pPr>
    <w:rPr>
      <w:color w:val="FFFFFF" w:themeColor="background1"/>
    </w:rPr>
    <w:tblPr>
      <w:tblStyleRowBandSize w:val="1"/>
      <w:tblStyleColBandSize w:val="1"/>
    </w:tblPr>
    <w:tcPr>
      <w:shd w:val="clear" w:color="auto" w:fill="00AD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562"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8094"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8094" w:themeFill="accent5" w:themeFillShade="BF"/>
      </w:tcPr>
    </w:tblStylePr>
    <w:tblStylePr w:type="band1Vert">
      <w:tblPr/>
      <w:tcPr>
        <w:tcBorders>
          <w:top w:val="nil"/>
          <w:left w:val="nil"/>
          <w:bottom w:val="nil"/>
          <w:right w:val="nil"/>
          <w:insideH w:val="nil"/>
          <w:insideV w:val="nil"/>
        </w:tcBorders>
        <w:shd w:val="clear" w:color="auto" w:fill="008094" w:themeFill="accent5" w:themeFillShade="BF"/>
      </w:tcPr>
    </w:tblStylePr>
    <w:tblStylePr w:type="band1Horz">
      <w:tblPr/>
      <w:tcPr>
        <w:tcBorders>
          <w:top w:val="nil"/>
          <w:left w:val="nil"/>
          <w:bottom w:val="nil"/>
          <w:right w:val="nil"/>
          <w:insideH w:val="nil"/>
          <w:insideV w:val="nil"/>
        </w:tcBorders>
        <w:shd w:val="clear" w:color="auto" w:fill="008094" w:themeFill="accent5" w:themeFillShade="BF"/>
      </w:tcPr>
    </w:tblStylePr>
  </w:style>
  <w:style w:type="table" w:styleId="DarkList-Accent6">
    <w:name w:val="Dark List Accent 6"/>
    <w:basedOn w:val="TableNormal"/>
    <w:uiPriority w:val="70"/>
    <w:semiHidden/>
    <w:unhideWhenUsed/>
    <w:rsid w:val="005B34D4"/>
    <w:pPr>
      <w:spacing w:after="0" w:line="240" w:lineRule="auto"/>
    </w:pPr>
    <w:rPr>
      <w:color w:val="FFFFFF" w:themeColor="background1"/>
    </w:rPr>
    <w:tblPr>
      <w:tblStyleRowBandSize w:val="1"/>
      <w:tblStyleColBandSize w:val="1"/>
    </w:tblPr>
    <w:tcPr>
      <w:shd w:val="clear" w:color="auto" w:fill="FD8F0A"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14701"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C36B0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C36B01" w:themeFill="accent6" w:themeFillShade="BF"/>
      </w:tcPr>
    </w:tblStylePr>
    <w:tblStylePr w:type="band1Vert">
      <w:tblPr/>
      <w:tcPr>
        <w:tcBorders>
          <w:top w:val="nil"/>
          <w:left w:val="nil"/>
          <w:bottom w:val="nil"/>
          <w:right w:val="nil"/>
          <w:insideH w:val="nil"/>
          <w:insideV w:val="nil"/>
        </w:tcBorders>
        <w:shd w:val="clear" w:color="auto" w:fill="C36B01" w:themeFill="accent6" w:themeFillShade="BF"/>
      </w:tcPr>
    </w:tblStylePr>
    <w:tblStylePr w:type="band1Horz">
      <w:tblPr/>
      <w:tcPr>
        <w:tcBorders>
          <w:top w:val="nil"/>
          <w:left w:val="nil"/>
          <w:bottom w:val="nil"/>
          <w:right w:val="nil"/>
          <w:insideH w:val="nil"/>
          <w:insideV w:val="nil"/>
        </w:tcBorders>
        <w:shd w:val="clear" w:color="auto" w:fill="C36B01" w:themeFill="accent6" w:themeFillShade="BF"/>
      </w:tcPr>
    </w:tblStylePr>
  </w:style>
  <w:style w:type="paragraph" w:styleId="DocumentMap">
    <w:name w:val="Document Map"/>
    <w:basedOn w:val="Normal"/>
    <w:link w:val="DocumentMapChar"/>
    <w:uiPriority w:val="99"/>
    <w:semiHidden/>
    <w:unhideWhenUsed/>
    <w:rsid w:val="005B34D4"/>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5B34D4"/>
    <w:rPr>
      <w:rFonts w:ascii="Segoe UI" w:hAnsi="Segoe UI" w:cs="Segoe UI"/>
      <w:color w:val="1E1E1E"/>
      <w:sz w:val="16"/>
      <w:szCs w:val="16"/>
    </w:rPr>
  </w:style>
  <w:style w:type="table" w:styleId="GridTable1Light">
    <w:name w:val="Grid Table 1 Light"/>
    <w:basedOn w:val="TableNormal"/>
    <w:uiPriority w:val="46"/>
    <w:rsid w:val="005B34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5B34D4"/>
    <w:pPr>
      <w:spacing w:after="0" w:line="240" w:lineRule="auto"/>
    </w:pPr>
    <w:tblPr>
      <w:tblStyleRowBandSize w:val="1"/>
      <w:tblStyleColBandSize w:val="1"/>
      <w:tblBorders>
        <w:top w:val="single" w:sz="4" w:space="0" w:color="A2E9C7" w:themeColor="accent1" w:themeTint="66"/>
        <w:left w:val="single" w:sz="4" w:space="0" w:color="A2E9C7" w:themeColor="accent1" w:themeTint="66"/>
        <w:bottom w:val="single" w:sz="4" w:space="0" w:color="A2E9C7" w:themeColor="accent1" w:themeTint="66"/>
        <w:right w:val="single" w:sz="4" w:space="0" w:color="A2E9C7" w:themeColor="accent1" w:themeTint="66"/>
        <w:insideH w:val="single" w:sz="4" w:space="0" w:color="A2E9C7" w:themeColor="accent1" w:themeTint="66"/>
        <w:insideV w:val="single" w:sz="4" w:space="0" w:color="A2E9C7" w:themeColor="accent1" w:themeTint="66"/>
      </w:tblBorders>
    </w:tblPr>
    <w:tblStylePr w:type="firstRow">
      <w:rPr>
        <w:b/>
        <w:bCs/>
      </w:rPr>
      <w:tblPr/>
      <w:tcPr>
        <w:tcBorders>
          <w:bottom w:val="single" w:sz="12" w:space="0" w:color="74DEAB" w:themeColor="accent1" w:themeTint="99"/>
        </w:tcBorders>
      </w:tcPr>
    </w:tblStylePr>
    <w:tblStylePr w:type="lastRow">
      <w:rPr>
        <w:b/>
        <w:bCs/>
      </w:rPr>
      <w:tblPr/>
      <w:tcPr>
        <w:tcBorders>
          <w:top w:val="double" w:sz="2" w:space="0" w:color="74DEAB"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5B34D4"/>
    <w:pPr>
      <w:spacing w:after="0" w:line="240" w:lineRule="auto"/>
    </w:pPr>
    <w:tblPr>
      <w:tblStyleRowBandSize w:val="1"/>
      <w:tblStyleColBandSize w:val="1"/>
      <w:tblBorders>
        <w:top w:val="single" w:sz="4" w:space="0" w:color="DCEF94" w:themeColor="accent2" w:themeTint="66"/>
        <w:left w:val="single" w:sz="4" w:space="0" w:color="DCEF94" w:themeColor="accent2" w:themeTint="66"/>
        <w:bottom w:val="single" w:sz="4" w:space="0" w:color="DCEF94" w:themeColor="accent2" w:themeTint="66"/>
        <w:right w:val="single" w:sz="4" w:space="0" w:color="DCEF94" w:themeColor="accent2" w:themeTint="66"/>
        <w:insideH w:val="single" w:sz="4" w:space="0" w:color="DCEF94" w:themeColor="accent2" w:themeTint="66"/>
        <w:insideV w:val="single" w:sz="4" w:space="0" w:color="DCEF94" w:themeColor="accent2" w:themeTint="66"/>
      </w:tblBorders>
    </w:tblPr>
    <w:tblStylePr w:type="firstRow">
      <w:rPr>
        <w:b/>
        <w:bCs/>
      </w:rPr>
      <w:tblPr/>
      <w:tcPr>
        <w:tcBorders>
          <w:bottom w:val="single" w:sz="12" w:space="0" w:color="CAE85F" w:themeColor="accent2" w:themeTint="99"/>
        </w:tcBorders>
      </w:tcPr>
    </w:tblStylePr>
    <w:tblStylePr w:type="lastRow">
      <w:rPr>
        <w:b/>
        <w:bCs/>
      </w:rPr>
      <w:tblPr/>
      <w:tcPr>
        <w:tcBorders>
          <w:top w:val="double" w:sz="2" w:space="0" w:color="CAE85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5B34D4"/>
    <w:pPr>
      <w:spacing w:after="0" w:line="240" w:lineRule="auto"/>
    </w:pPr>
    <w:tblPr>
      <w:tblStyleRowBandSize w:val="1"/>
      <w:tblStyleColBandSize w:val="1"/>
      <w:tblBorders>
        <w:top w:val="single" w:sz="4" w:space="0" w:color="F9C3B0" w:themeColor="accent3" w:themeTint="66"/>
        <w:left w:val="single" w:sz="4" w:space="0" w:color="F9C3B0" w:themeColor="accent3" w:themeTint="66"/>
        <w:bottom w:val="single" w:sz="4" w:space="0" w:color="F9C3B0" w:themeColor="accent3" w:themeTint="66"/>
        <w:right w:val="single" w:sz="4" w:space="0" w:color="F9C3B0" w:themeColor="accent3" w:themeTint="66"/>
        <w:insideH w:val="single" w:sz="4" w:space="0" w:color="F9C3B0" w:themeColor="accent3" w:themeTint="66"/>
        <w:insideV w:val="single" w:sz="4" w:space="0" w:color="F9C3B0" w:themeColor="accent3" w:themeTint="66"/>
      </w:tblBorders>
    </w:tblPr>
    <w:tblStylePr w:type="firstRow">
      <w:rPr>
        <w:b/>
        <w:bCs/>
      </w:rPr>
      <w:tblPr/>
      <w:tcPr>
        <w:tcBorders>
          <w:bottom w:val="single" w:sz="12" w:space="0" w:color="F6A589" w:themeColor="accent3" w:themeTint="99"/>
        </w:tcBorders>
      </w:tcPr>
    </w:tblStylePr>
    <w:tblStylePr w:type="lastRow">
      <w:rPr>
        <w:b/>
        <w:bCs/>
      </w:rPr>
      <w:tblPr/>
      <w:tcPr>
        <w:tcBorders>
          <w:top w:val="double" w:sz="2" w:space="0" w:color="F6A589"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5B34D4"/>
    <w:pPr>
      <w:spacing w:after="0" w:line="240" w:lineRule="auto"/>
    </w:pPr>
    <w:tblPr>
      <w:tblStyleRowBandSize w:val="1"/>
      <w:tblStyleColBandSize w:val="1"/>
      <w:tblBorders>
        <w:top w:val="single" w:sz="4" w:space="0" w:color="D4BFEA" w:themeColor="accent4" w:themeTint="66"/>
        <w:left w:val="single" w:sz="4" w:space="0" w:color="D4BFEA" w:themeColor="accent4" w:themeTint="66"/>
        <w:bottom w:val="single" w:sz="4" w:space="0" w:color="D4BFEA" w:themeColor="accent4" w:themeTint="66"/>
        <w:right w:val="single" w:sz="4" w:space="0" w:color="D4BFEA" w:themeColor="accent4" w:themeTint="66"/>
        <w:insideH w:val="single" w:sz="4" w:space="0" w:color="D4BFEA" w:themeColor="accent4" w:themeTint="66"/>
        <w:insideV w:val="single" w:sz="4" w:space="0" w:color="D4BFEA" w:themeColor="accent4" w:themeTint="66"/>
      </w:tblBorders>
    </w:tblPr>
    <w:tblStylePr w:type="firstRow">
      <w:rPr>
        <w:b/>
        <w:bCs/>
      </w:rPr>
      <w:tblPr/>
      <w:tcPr>
        <w:tcBorders>
          <w:bottom w:val="single" w:sz="12" w:space="0" w:color="BFA0E0" w:themeColor="accent4" w:themeTint="99"/>
        </w:tcBorders>
      </w:tcPr>
    </w:tblStylePr>
    <w:tblStylePr w:type="lastRow">
      <w:rPr>
        <w:b/>
        <w:bCs/>
      </w:rPr>
      <w:tblPr/>
      <w:tcPr>
        <w:tcBorders>
          <w:top w:val="double" w:sz="2" w:space="0" w:color="BFA0E0"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5B34D4"/>
    <w:pPr>
      <w:spacing w:after="0" w:line="240" w:lineRule="auto"/>
    </w:pPr>
    <w:tblPr>
      <w:tblStyleRowBandSize w:val="1"/>
      <w:tblStyleColBandSize w:val="1"/>
      <w:tblBorders>
        <w:top w:val="single" w:sz="4" w:space="0" w:color="82EEFF" w:themeColor="accent5" w:themeTint="66"/>
        <w:left w:val="single" w:sz="4" w:space="0" w:color="82EEFF" w:themeColor="accent5" w:themeTint="66"/>
        <w:bottom w:val="single" w:sz="4" w:space="0" w:color="82EEFF" w:themeColor="accent5" w:themeTint="66"/>
        <w:right w:val="single" w:sz="4" w:space="0" w:color="82EEFF" w:themeColor="accent5" w:themeTint="66"/>
        <w:insideH w:val="single" w:sz="4" w:space="0" w:color="82EEFF" w:themeColor="accent5" w:themeTint="66"/>
        <w:insideV w:val="single" w:sz="4" w:space="0" w:color="82EEFF" w:themeColor="accent5" w:themeTint="66"/>
      </w:tblBorders>
    </w:tblPr>
    <w:tblStylePr w:type="firstRow">
      <w:rPr>
        <w:b/>
        <w:bCs/>
      </w:rPr>
      <w:tblPr/>
      <w:tcPr>
        <w:tcBorders>
          <w:bottom w:val="single" w:sz="12" w:space="0" w:color="43E6FF" w:themeColor="accent5" w:themeTint="99"/>
        </w:tcBorders>
      </w:tcPr>
    </w:tblStylePr>
    <w:tblStylePr w:type="lastRow">
      <w:rPr>
        <w:b/>
        <w:bCs/>
      </w:rPr>
      <w:tblPr/>
      <w:tcPr>
        <w:tcBorders>
          <w:top w:val="double" w:sz="2" w:space="0" w:color="43E6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5B34D4"/>
    <w:pPr>
      <w:spacing w:after="0" w:line="240" w:lineRule="auto"/>
    </w:pPr>
    <w:tblPr>
      <w:tblStyleRowBandSize w:val="1"/>
      <w:tblStyleColBandSize w:val="1"/>
      <w:tblBorders>
        <w:top w:val="single" w:sz="4" w:space="0" w:color="FED19C" w:themeColor="accent6" w:themeTint="66"/>
        <w:left w:val="single" w:sz="4" w:space="0" w:color="FED19C" w:themeColor="accent6" w:themeTint="66"/>
        <w:bottom w:val="single" w:sz="4" w:space="0" w:color="FED19C" w:themeColor="accent6" w:themeTint="66"/>
        <w:right w:val="single" w:sz="4" w:space="0" w:color="FED19C" w:themeColor="accent6" w:themeTint="66"/>
        <w:insideH w:val="single" w:sz="4" w:space="0" w:color="FED19C" w:themeColor="accent6" w:themeTint="66"/>
        <w:insideV w:val="single" w:sz="4" w:space="0" w:color="FED19C" w:themeColor="accent6" w:themeTint="66"/>
      </w:tblBorders>
    </w:tblPr>
    <w:tblStylePr w:type="firstRow">
      <w:rPr>
        <w:b/>
        <w:bCs/>
      </w:rPr>
      <w:tblPr/>
      <w:tcPr>
        <w:tcBorders>
          <w:bottom w:val="single" w:sz="12" w:space="0" w:color="FDBB6B" w:themeColor="accent6" w:themeTint="99"/>
        </w:tcBorders>
      </w:tcPr>
    </w:tblStylePr>
    <w:tblStylePr w:type="lastRow">
      <w:rPr>
        <w:b/>
        <w:bCs/>
      </w:rPr>
      <w:tblPr/>
      <w:tcPr>
        <w:tcBorders>
          <w:top w:val="double" w:sz="2" w:space="0" w:color="FDBB6B"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5B34D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5B34D4"/>
    <w:pPr>
      <w:spacing w:after="0" w:line="240" w:lineRule="auto"/>
    </w:pPr>
    <w:tblPr>
      <w:tblStyleRowBandSize w:val="1"/>
      <w:tblStyleColBandSize w:val="1"/>
      <w:tblBorders>
        <w:top w:val="single" w:sz="2" w:space="0" w:color="74DEAB" w:themeColor="accent1" w:themeTint="99"/>
        <w:bottom w:val="single" w:sz="2" w:space="0" w:color="74DEAB" w:themeColor="accent1" w:themeTint="99"/>
        <w:insideH w:val="single" w:sz="2" w:space="0" w:color="74DEAB" w:themeColor="accent1" w:themeTint="99"/>
        <w:insideV w:val="single" w:sz="2" w:space="0" w:color="74DEAB" w:themeColor="accent1" w:themeTint="99"/>
      </w:tblBorders>
    </w:tblPr>
    <w:tblStylePr w:type="firstRow">
      <w:rPr>
        <w:b/>
        <w:bCs/>
      </w:rPr>
      <w:tblPr/>
      <w:tcPr>
        <w:tcBorders>
          <w:top w:val="nil"/>
          <w:bottom w:val="single" w:sz="12" w:space="0" w:color="74DEAB" w:themeColor="accent1" w:themeTint="99"/>
          <w:insideH w:val="nil"/>
          <w:insideV w:val="nil"/>
        </w:tcBorders>
        <w:shd w:val="clear" w:color="auto" w:fill="FFFFFF" w:themeFill="background1"/>
      </w:tcPr>
    </w:tblStylePr>
    <w:tblStylePr w:type="lastRow">
      <w:rPr>
        <w:b/>
        <w:bCs/>
      </w:rPr>
      <w:tblPr/>
      <w:tcPr>
        <w:tcBorders>
          <w:top w:val="double" w:sz="2" w:space="0" w:color="74DEA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2-Accent2">
    <w:name w:val="Grid Table 2 Accent 2"/>
    <w:basedOn w:val="TableNormal"/>
    <w:uiPriority w:val="47"/>
    <w:rsid w:val="005B34D4"/>
    <w:pPr>
      <w:spacing w:after="0" w:line="240" w:lineRule="auto"/>
    </w:pPr>
    <w:tblPr>
      <w:tblStyleRowBandSize w:val="1"/>
      <w:tblStyleColBandSize w:val="1"/>
      <w:tblBorders>
        <w:top w:val="single" w:sz="2" w:space="0" w:color="CAE85F" w:themeColor="accent2" w:themeTint="99"/>
        <w:bottom w:val="single" w:sz="2" w:space="0" w:color="CAE85F" w:themeColor="accent2" w:themeTint="99"/>
        <w:insideH w:val="single" w:sz="2" w:space="0" w:color="CAE85F" w:themeColor="accent2" w:themeTint="99"/>
        <w:insideV w:val="single" w:sz="2" w:space="0" w:color="CAE85F" w:themeColor="accent2" w:themeTint="99"/>
      </w:tblBorders>
    </w:tblPr>
    <w:tblStylePr w:type="firstRow">
      <w:rPr>
        <w:b/>
        <w:bCs/>
      </w:rPr>
      <w:tblPr/>
      <w:tcPr>
        <w:tcBorders>
          <w:top w:val="nil"/>
          <w:bottom w:val="single" w:sz="12" w:space="0" w:color="CAE85F" w:themeColor="accent2" w:themeTint="99"/>
          <w:insideH w:val="nil"/>
          <w:insideV w:val="nil"/>
        </w:tcBorders>
        <w:shd w:val="clear" w:color="auto" w:fill="FFFFFF" w:themeFill="background1"/>
      </w:tcPr>
    </w:tblStylePr>
    <w:tblStylePr w:type="lastRow">
      <w:rPr>
        <w:b/>
        <w:bCs/>
      </w:rPr>
      <w:tblPr/>
      <w:tcPr>
        <w:tcBorders>
          <w:top w:val="double" w:sz="2" w:space="0" w:color="CAE85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2-Accent3">
    <w:name w:val="Grid Table 2 Accent 3"/>
    <w:basedOn w:val="TableNormal"/>
    <w:uiPriority w:val="47"/>
    <w:rsid w:val="005B34D4"/>
    <w:pPr>
      <w:spacing w:after="0" w:line="240" w:lineRule="auto"/>
    </w:pPr>
    <w:tblPr>
      <w:tblStyleRowBandSize w:val="1"/>
      <w:tblStyleColBandSize w:val="1"/>
      <w:tblBorders>
        <w:top w:val="single" w:sz="2" w:space="0" w:color="F6A589" w:themeColor="accent3" w:themeTint="99"/>
        <w:bottom w:val="single" w:sz="2" w:space="0" w:color="F6A589" w:themeColor="accent3" w:themeTint="99"/>
        <w:insideH w:val="single" w:sz="2" w:space="0" w:color="F6A589" w:themeColor="accent3" w:themeTint="99"/>
        <w:insideV w:val="single" w:sz="2" w:space="0" w:color="F6A589" w:themeColor="accent3" w:themeTint="99"/>
      </w:tblBorders>
    </w:tblPr>
    <w:tblStylePr w:type="firstRow">
      <w:rPr>
        <w:b/>
        <w:bCs/>
      </w:rPr>
      <w:tblPr/>
      <w:tcPr>
        <w:tcBorders>
          <w:top w:val="nil"/>
          <w:bottom w:val="single" w:sz="12" w:space="0" w:color="F6A589" w:themeColor="accent3" w:themeTint="99"/>
          <w:insideH w:val="nil"/>
          <w:insideV w:val="nil"/>
        </w:tcBorders>
        <w:shd w:val="clear" w:color="auto" w:fill="FFFFFF" w:themeFill="background1"/>
      </w:tcPr>
    </w:tblStylePr>
    <w:tblStylePr w:type="lastRow">
      <w:rPr>
        <w:b/>
        <w:bCs/>
      </w:rPr>
      <w:tblPr/>
      <w:tcPr>
        <w:tcBorders>
          <w:top w:val="double" w:sz="2" w:space="0" w:color="F6A58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2-Accent4">
    <w:name w:val="Grid Table 2 Accent 4"/>
    <w:basedOn w:val="TableNormal"/>
    <w:uiPriority w:val="47"/>
    <w:rsid w:val="005B34D4"/>
    <w:pPr>
      <w:spacing w:after="0" w:line="240" w:lineRule="auto"/>
    </w:pPr>
    <w:tblPr>
      <w:tblStyleRowBandSize w:val="1"/>
      <w:tblStyleColBandSize w:val="1"/>
      <w:tblBorders>
        <w:top w:val="single" w:sz="2" w:space="0" w:color="BFA0E0" w:themeColor="accent4" w:themeTint="99"/>
        <w:bottom w:val="single" w:sz="2" w:space="0" w:color="BFA0E0" w:themeColor="accent4" w:themeTint="99"/>
        <w:insideH w:val="single" w:sz="2" w:space="0" w:color="BFA0E0" w:themeColor="accent4" w:themeTint="99"/>
        <w:insideV w:val="single" w:sz="2" w:space="0" w:color="BFA0E0" w:themeColor="accent4" w:themeTint="99"/>
      </w:tblBorders>
    </w:tblPr>
    <w:tblStylePr w:type="firstRow">
      <w:rPr>
        <w:b/>
        <w:bCs/>
      </w:rPr>
      <w:tblPr/>
      <w:tcPr>
        <w:tcBorders>
          <w:top w:val="nil"/>
          <w:bottom w:val="single" w:sz="12" w:space="0" w:color="BFA0E0" w:themeColor="accent4" w:themeTint="99"/>
          <w:insideH w:val="nil"/>
          <w:insideV w:val="nil"/>
        </w:tcBorders>
        <w:shd w:val="clear" w:color="auto" w:fill="FFFFFF" w:themeFill="background1"/>
      </w:tcPr>
    </w:tblStylePr>
    <w:tblStylePr w:type="lastRow">
      <w:rPr>
        <w:b/>
        <w:bCs/>
      </w:rPr>
      <w:tblPr/>
      <w:tcPr>
        <w:tcBorders>
          <w:top w:val="double" w:sz="2" w:space="0" w:color="BFA0E0"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2-Accent5">
    <w:name w:val="Grid Table 2 Accent 5"/>
    <w:basedOn w:val="TableNormal"/>
    <w:uiPriority w:val="47"/>
    <w:rsid w:val="005B34D4"/>
    <w:pPr>
      <w:spacing w:after="0" w:line="240" w:lineRule="auto"/>
    </w:pPr>
    <w:tblPr>
      <w:tblStyleRowBandSize w:val="1"/>
      <w:tblStyleColBandSize w:val="1"/>
      <w:tblBorders>
        <w:top w:val="single" w:sz="2" w:space="0" w:color="43E6FF" w:themeColor="accent5" w:themeTint="99"/>
        <w:bottom w:val="single" w:sz="2" w:space="0" w:color="43E6FF" w:themeColor="accent5" w:themeTint="99"/>
        <w:insideH w:val="single" w:sz="2" w:space="0" w:color="43E6FF" w:themeColor="accent5" w:themeTint="99"/>
        <w:insideV w:val="single" w:sz="2" w:space="0" w:color="43E6FF" w:themeColor="accent5" w:themeTint="99"/>
      </w:tblBorders>
    </w:tblPr>
    <w:tblStylePr w:type="firstRow">
      <w:rPr>
        <w:b/>
        <w:bCs/>
      </w:rPr>
      <w:tblPr/>
      <w:tcPr>
        <w:tcBorders>
          <w:top w:val="nil"/>
          <w:bottom w:val="single" w:sz="12" w:space="0" w:color="43E6FF" w:themeColor="accent5" w:themeTint="99"/>
          <w:insideH w:val="nil"/>
          <w:insideV w:val="nil"/>
        </w:tcBorders>
        <w:shd w:val="clear" w:color="auto" w:fill="FFFFFF" w:themeFill="background1"/>
      </w:tcPr>
    </w:tblStylePr>
    <w:tblStylePr w:type="lastRow">
      <w:rPr>
        <w:b/>
        <w:bCs/>
      </w:rPr>
      <w:tblPr/>
      <w:tcPr>
        <w:tcBorders>
          <w:top w:val="double" w:sz="2" w:space="0" w:color="43E6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2-Accent6">
    <w:name w:val="Grid Table 2 Accent 6"/>
    <w:basedOn w:val="TableNormal"/>
    <w:uiPriority w:val="47"/>
    <w:rsid w:val="005B34D4"/>
    <w:pPr>
      <w:spacing w:after="0" w:line="240" w:lineRule="auto"/>
    </w:pPr>
    <w:tblPr>
      <w:tblStyleRowBandSize w:val="1"/>
      <w:tblStyleColBandSize w:val="1"/>
      <w:tblBorders>
        <w:top w:val="single" w:sz="2" w:space="0" w:color="FDBB6B" w:themeColor="accent6" w:themeTint="99"/>
        <w:bottom w:val="single" w:sz="2" w:space="0" w:color="FDBB6B" w:themeColor="accent6" w:themeTint="99"/>
        <w:insideH w:val="single" w:sz="2" w:space="0" w:color="FDBB6B" w:themeColor="accent6" w:themeTint="99"/>
        <w:insideV w:val="single" w:sz="2" w:space="0" w:color="FDBB6B" w:themeColor="accent6" w:themeTint="99"/>
      </w:tblBorders>
    </w:tblPr>
    <w:tblStylePr w:type="firstRow">
      <w:rPr>
        <w:b/>
        <w:bCs/>
      </w:rPr>
      <w:tblPr/>
      <w:tcPr>
        <w:tcBorders>
          <w:top w:val="nil"/>
          <w:bottom w:val="single" w:sz="12" w:space="0" w:color="FDBB6B" w:themeColor="accent6" w:themeTint="99"/>
          <w:insideH w:val="nil"/>
          <w:insideV w:val="nil"/>
        </w:tcBorders>
        <w:shd w:val="clear" w:color="auto" w:fill="FFFFFF" w:themeFill="background1"/>
      </w:tcPr>
    </w:tblStylePr>
    <w:tblStylePr w:type="lastRow">
      <w:rPr>
        <w:b/>
        <w:bCs/>
      </w:rPr>
      <w:tblPr/>
      <w:tcPr>
        <w:tcBorders>
          <w:top w:val="double" w:sz="2" w:space="0" w:color="FDBB6B"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3">
    <w:name w:val="Grid Table 3"/>
    <w:basedOn w:val="TableNormal"/>
    <w:uiPriority w:val="48"/>
    <w:rsid w:val="005B34D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5B34D4"/>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bottom w:val="single" w:sz="4" w:space="0" w:color="74DEAB" w:themeColor="accent1" w:themeTint="99"/>
        </w:tcBorders>
      </w:tcPr>
    </w:tblStylePr>
    <w:tblStylePr w:type="nwCell">
      <w:tblPr/>
      <w:tcPr>
        <w:tcBorders>
          <w:bottom w:val="single" w:sz="4" w:space="0" w:color="74DEAB" w:themeColor="accent1" w:themeTint="99"/>
        </w:tcBorders>
      </w:tcPr>
    </w:tblStylePr>
    <w:tblStylePr w:type="seCell">
      <w:tblPr/>
      <w:tcPr>
        <w:tcBorders>
          <w:top w:val="single" w:sz="4" w:space="0" w:color="74DEAB" w:themeColor="accent1" w:themeTint="99"/>
        </w:tcBorders>
      </w:tcPr>
    </w:tblStylePr>
    <w:tblStylePr w:type="swCell">
      <w:tblPr/>
      <w:tcPr>
        <w:tcBorders>
          <w:top w:val="single" w:sz="4" w:space="0" w:color="74DEAB" w:themeColor="accent1" w:themeTint="99"/>
        </w:tcBorders>
      </w:tcPr>
    </w:tblStylePr>
  </w:style>
  <w:style w:type="table" w:styleId="GridTable3-Accent2">
    <w:name w:val="Grid Table 3 Accent 2"/>
    <w:basedOn w:val="TableNormal"/>
    <w:uiPriority w:val="48"/>
    <w:rsid w:val="005B34D4"/>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bottom w:val="single" w:sz="4" w:space="0" w:color="CAE85F" w:themeColor="accent2" w:themeTint="99"/>
        </w:tcBorders>
      </w:tcPr>
    </w:tblStylePr>
    <w:tblStylePr w:type="nwCell">
      <w:tblPr/>
      <w:tcPr>
        <w:tcBorders>
          <w:bottom w:val="single" w:sz="4" w:space="0" w:color="CAE85F" w:themeColor="accent2" w:themeTint="99"/>
        </w:tcBorders>
      </w:tcPr>
    </w:tblStylePr>
    <w:tblStylePr w:type="seCell">
      <w:tblPr/>
      <w:tcPr>
        <w:tcBorders>
          <w:top w:val="single" w:sz="4" w:space="0" w:color="CAE85F" w:themeColor="accent2" w:themeTint="99"/>
        </w:tcBorders>
      </w:tcPr>
    </w:tblStylePr>
    <w:tblStylePr w:type="swCell">
      <w:tblPr/>
      <w:tcPr>
        <w:tcBorders>
          <w:top w:val="single" w:sz="4" w:space="0" w:color="CAE85F" w:themeColor="accent2" w:themeTint="99"/>
        </w:tcBorders>
      </w:tcPr>
    </w:tblStylePr>
  </w:style>
  <w:style w:type="table" w:styleId="GridTable3-Accent3">
    <w:name w:val="Grid Table 3 Accent 3"/>
    <w:basedOn w:val="TableNormal"/>
    <w:uiPriority w:val="48"/>
    <w:rsid w:val="005B34D4"/>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bottom w:val="single" w:sz="4" w:space="0" w:color="F6A589" w:themeColor="accent3" w:themeTint="99"/>
        </w:tcBorders>
      </w:tcPr>
    </w:tblStylePr>
    <w:tblStylePr w:type="nwCell">
      <w:tblPr/>
      <w:tcPr>
        <w:tcBorders>
          <w:bottom w:val="single" w:sz="4" w:space="0" w:color="F6A589" w:themeColor="accent3" w:themeTint="99"/>
        </w:tcBorders>
      </w:tcPr>
    </w:tblStylePr>
    <w:tblStylePr w:type="seCell">
      <w:tblPr/>
      <w:tcPr>
        <w:tcBorders>
          <w:top w:val="single" w:sz="4" w:space="0" w:color="F6A589" w:themeColor="accent3" w:themeTint="99"/>
        </w:tcBorders>
      </w:tcPr>
    </w:tblStylePr>
    <w:tblStylePr w:type="swCell">
      <w:tblPr/>
      <w:tcPr>
        <w:tcBorders>
          <w:top w:val="single" w:sz="4" w:space="0" w:color="F6A589" w:themeColor="accent3" w:themeTint="99"/>
        </w:tcBorders>
      </w:tcPr>
    </w:tblStylePr>
  </w:style>
  <w:style w:type="table" w:styleId="GridTable3-Accent4">
    <w:name w:val="Grid Table 3 Accent 4"/>
    <w:basedOn w:val="TableNormal"/>
    <w:uiPriority w:val="48"/>
    <w:rsid w:val="005B34D4"/>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bottom w:val="single" w:sz="4" w:space="0" w:color="BFA0E0" w:themeColor="accent4" w:themeTint="99"/>
        </w:tcBorders>
      </w:tcPr>
    </w:tblStylePr>
    <w:tblStylePr w:type="nwCell">
      <w:tblPr/>
      <w:tcPr>
        <w:tcBorders>
          <w:bottom w:val="single" w:sz="4" w:space="0" w:color="BFA0E0" w:themeColor="accent4" w:themeTint="99"/>
        </w:tcBorders>
      </w:tcPr>
    </w:tblStylePr>
    <w:tblStylePr w:type="seCell">
      <w:tblPr/>
      <w:tcPr>
        <w:tcBorders>
          <w:top w:val="single" w:sz="4" w:space="0" w:color="BFA0E0" w:themeColor="accent4" w:themeTint="99"/>
        </w:tcBorders>
      </w:tcPr>
    </w:tblStylePr>
    <w:tblStylePr w:type="swCell">
      <w:tblPr/>
      <w:tcPr>
        <w:tcBorders>
          <w:top w:val="single" w:sz="4" w:space="0" w:color="BFA0E0" w:themeColor="accent4" w:themeTint="99"/>
        </w:tcBorders>
      </w:tcPr>
    </w:tblStylePr>
  </w:style>
  <w:style w:type="table" w:styleId="GridTable3-Accent5">
    <w:name w:val="Grid Table 3 Accent 5"/>
    <w:basedOn w:val="TableNormal"/>
    <w:uiPriority w:val="48"/>
    <w:rsid w:val="005B34D4"/>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bottom w:val="single" w:sz="4" w:space="0" w:color="43E6FF" w:themeColor="accent5" w:themeTint="99"/>
        </w:tcBorders>
      </w:tcPr>
    </w:tblStylePr>
    <w:tblStylePr w:type="nwCell">
      <w:tblPr/>
      <w:tcPr>
        <w:tcBorders>
          <w:bottom w:val="single" w:sz="4" w:space="0" w:color="43E6FF" w:themeColor="accent5" w:themeTint="99"/>
        </w:tcBorders>
      </w:tcPr>
    </w:tblStylePr>
    <w:tblStylePr w:type="seCell">
      <w:tblPr/>
      <w:tcPr>
        <w:tcBorders>
          <w:top w:val="single" w:sz="4" w:space="0" w:color="43E6FF" w:themeColor="accent5" w:themeTint="99"/>
        </w:tcBorders>
      </w:tcPr>
    </w:tblStylePr>
    <w:tblStylePr w:type="swCell">
      <w:tblPr/>
      <w:tcPr>
        <w:tcBorders>
          <w:top w:val="single" w:sz="4" w:space="0" w:color="43E6FF" w:themeColor="accent5" w:themeTint="99"/>
        </w:tcBorders>
      </w:tcPr>
    </w:tblStylePr>
  </w:style>
  <w:style w:type="table" w:styleId="GridTable3-Accent6">
    <w:name w:val="Grid Table 3 Accent 6"/>
    <w:basedOn w:val="TableNormal"/>
    <w:uiPriority w:val="48"/>
    <w:rsid w:val="005B34D4"/>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bottom w:val="single" w:sz="4" w:space="0" w:color="FDBB6B" w:themeColor="accent6" w:themeTint="99"/>
        </w:tcBorders>
      </w:tcPr>
    </w:tblStylePr>
    <w:tblStylePr w:type="nwCell">
      <w:tblPr/>
      <w:tcPr>
        <w:tcBorders>
          <w:bottom w:val="single" w:sz="4" w:space="0" w:color="FDBB6B" w:themeColor="accent6" w:themeTint="99"/>
        </w:tcBorders>
      </w:tcPr>
    </w:tblStylePr>
    <w:tblStylePr w:type="seCell">
      <w:tblPr/>
      <w:tcPr>
        <w:tcBorders>
          <w:top w:val="single" w:sz="4" w:space="0" w:color="FDBB6B" w:themeColor="accent6" w:themeTint="99"/>
        </w:tcBorders>
      </w:tcPr>
    </w:tblStylePr>
    <w:tblStylePr w:type="swCell">
      <w:tblPr/>
      <w:tcPr>
        <w:tcBorders>
          <w:top w:val="single" w:sz="4" w:space="0" w:color="FDBB6B" w:themeColor="accent6" w:themeTint="99"/>
        </w:tcBorders>
      </w:tcPr>
    </w:tblStylePr>
  </w:style>
  <w:style w:type="table" w:styleId="GridTable4">
    <w:name w:val="Grid Table 4"/>
    <w:basedOn w:val="TableNormal"/>
    <w:uiPriority w:val="49"/>
    <w:rsid w:val="005B34D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5B34D4"/>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color w:val="FFFFFF" w:themeColor="background1"/>
      </w:rPr>
      <w:tblPr/>
      <w:tcPr>
        <w:tcBorders>
          <w:top w:val="single" w:sz="4" w:space="0" w:color="2BB673" w:themeColor="accent1"/>
          <w:left w:val="single" w:sz="4" w:space="0" w:color="2BB673" w:themeColor="accent1"/>
          <w:bottom w:val="single" w:sz="4" w:space="0" w:color="2BB673" w:themeColor="accent1"/>
          <w:right w:val="single" w:sz="4" w:space="0" w:color="2BB673" w:themeColor="accent1"/>
          <w:insideH w:val="nil"/>
          <w:insideV w:val="nil"/>
        </w:tcBorders>
        <w:shd w:val="clear" w:color="auto" w:fill="2BB673" w:themeFill="accent1"/>
      </w:tcPr>
    </w:tblStylePr>
    <w:tblStylePr w:type="lastRow">
      <w:rPr>
        <w:b/>
        <w:bCs/>
      </w:rPr>
      <w:tblPr/>
      <w:tcPr>
        <w:tcBorders>
          <w:top w:val="double" w:sz="4" w:space="0" w:color="2BB673" w:themeColor="accent1"/>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4-Accent2">
    <w:name w:val="Grid Table 4 Accent 2"/>
    <w:basedOn w:val="TableNormal"/>
    <w:uiPriority w:val="49"/>
    <w:rsid w:val="005B34D4"/>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color w:val="FFFFFF" w:themeColor="background1"/>
      </w:rPr>
      <w:tblPr/>
      <w:tcPr>
        <w:tcBorders>
          <w:top w:val="single" w:sz="4" w:space="0" w:color="93B41A" w:themeColor="accent2"/>
          <w:left w:val="single" w:sz="4" w:space="0" w:color="93B41A" w:themeColor="accent2"/>
          <w:bottom w:val="single" w:sz="4" w:space="0" w:color="93B41A" w:themeColor="accent2"/>
          <w:right w:val="single" w:sz="4" w:space="0" w:color="93B41A" w:themeColor="accent2"/>
          <w:insideH w:val="nil"/>
          <w:insideV w:val="nil"/>
        </w:tcBorders>
        <w:shd w:val="clear" w:color="auto" w:fill="93B41A" w:themeFill="accent2"/>
      </w:tcPr>
    </w:tblStylePr>
    <w:tblStylePr w:type="lastRow">
      <w:rPr>
        <w:b/>
        <w:bCs/>
      </w:rPr>
      <w:tblPr/>
      <w:tcPr>
        <w:tcBorders>
          <w:top w:val="double" w:sz="4" w:space="0" w:color="93B41A" w:themeColor="accent2"/>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4-Accent3">
    <w:name w:val="Grid Table 4 Accent 3"/>
    <w:basedOn w:val="TableNormal"/>
    <w:uiPriority w:val="49"/>
    <w:rsid w:val="005B34D4"/>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color w:val="FFFFFF" w:themeColor="background1"/>
      </w:rPr>
      <w:tblPr/>
      <w:tcPr>
        <w:tcBorders>
          <w:top w:val="single" w:sz="4" w:space="0" w:color="F06A3B" w:themeColor="accent3"/>
          <w:left w:val="single" w:sz="4" w:space="0" w:color="F06A3B" w:themeColor="accent3"/>
          <w:bottom w:val="single" w:sz="4" w:space="0" w:color="F06A3B" w:themeColor="accent3"/>
          <w:right w:val="single" w:sz="4" w:space="0" w:color="F06A3B" w:themeColor="accent3"/>
          <w:insideH w:val="nil"/>
          <w:insideV w:val="nil"/>
        </w:tcBorders>
        <w:shd w:val="clear" w:color="auto" w:fill="F06A3B" w:themeFill="accent3"/>
      </w:tcPr>
    </w:tblStylePr>
    <w:tblStylePr w:type="lastRow">
      <w:rPr>
        <w:b/>
        <w:bCs/>
      </w:rPr>
      <w:tblPr/>
      <w:tcPr>
        <w:tcBorders>
          <w:top w:val="double" w:sz="4" w:space="0" w:color="F06A3B" w:themeColor="accent3"/>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4-Accent4">
    <w:name w:val="Grid Table 4 Accent 4"/>
    <w:basedOn w:val="TableNormal"/>
    <w:uiPriority w:val="49"/>
    <w:rsid w:val="005B34D4"/>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color w:val="FFFFFF" w:themeColor="background1"/>
      </w:rPr>
      <w:tblPr/>
      <w:tcPr>
        <w:tcBorders>
          <w:top w:val="single" w:sz="4" w:space="0" w:color="9561CC" w:themeColor="accent4"/>
          <w:left w:val="single" w:sz="4" w:space="0" w:color="9561CC" w:themeColor="accent4"/>
          <w:bottom w:val="single" w:sz="4" w:space="0" w:color="9561CC" w:themeColor="accent4"/>
          <w:right w:val="single" w:sz="4" w:space="0" w:color="9561CC" w:themeColor="accent4"/>
          <w:insideH w:val="nil"/>
          <w:insideV w:val="nil"/>
        </w:tcBorders>
        <w:shd w:val="clear" w:color="auto" w:fill="9561CC" w:themeFill="accent4"/>
      </w:tcPr>
    </w:tblStylePr>
    <w:tblStylePr w:type="lastRow">
      <w:rPr>
        <w:b/>
        <w:bCs/>
      </w:rPr>
      <w:tblPr/>
      <w:tcPr>
        <w:tcBorders>
          <w:top w:val="double" w:sz="4" w:space="0" w:color="9561CC" w:themeColor="accent4"/>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4-Accent5">
    <w:name w:val="Grid Table 4 Accent 5"/>
    <w:basedOn w:val="TableNormal"/>
    <w:uiPriority w:val="49"/>
    <w:rsid w:val="005B34D4"/>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color w:val="FFFFFF" w:themeColor="background1"/>
      </w:rPr>
      <w:tblPr/>
      <w:tcPr>
        <w:tcBorders>
          <w:top w:val="single" w:sz="4" w:space="0" w:color="00ADC6" w:themeColor="accent5"/>
          <w:left w:val="single" w:sz="4" w:space="0" w:color="00ADC6" w:themeColor="accent5"/>
          <w:bottom w:val="single" w:sz="4" w:space="0" w:color="00ADC6" w:themeColor="accent5"/>
          <w:right w:val="single" w:sz="4" w:space="0" w:color="00ADC6" w:themeColor="accent5"/>
          <w:insideH w:val="nil"/>
          <w:insideV w:val="nil"/>
        </w:tcBorders>
        <w:shd w:val="clear" w:color="auto" w:fill="00ADC6" w:themeFill="accent5"/>
      </w:tcPr>
    </w:tblStylePr>
    <w:tblStylePr w:type="lastRow">
      <w:rPr>
        <w:b/>
        <w:bCs/>
      </w:rPr>
      <w:tblPr/>
      <w:tcPr>
        <w:tcBorders>
          <w:top w:val="double" w:sz="4" w:space="0" w:color="00ADC6" w:themeColor="accent5"/>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4-Accent6">
    <w:name w:val="Grid Table 4 Accent 6"/>
    <w:basedOn w:val="TableNormal"/>
    <w:uiPriority w:val="49"/>
    <w:rsid w:val="005B34D4"/>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color w:val="FFFFFF" w:themeColor="background1"/>
      </w:rPr>
      <w:tblPr/>
      <w:tcPr>
        <w:tcBorders>
          <w:top w:val="single" w:sz="4" w:space="0" w:color="FD8F0A" w:themeColor="accent6"/>
          <w:left w:val="single" w:sz="4" w:space="0" w:color="FD8F0A" w:themeColor="accent6"/>
          <w:bottom w:val="single" w:sz="4" w:space="0" w:color="FD8F0A" w:themeColor="accent6"/>
          <w:right w:val="single" w:sz="4" w:space="0" w:color="FD8F0A" w:themeColor="accent6"/>
          <w:insideH w:val="nil"/>
          <w:insideV w:val="nil"/>
        </w:tcBorders>
        <w:shd w:val="clear" w:color="auto" w:fill="FD8F0A" w:themeFill="accent6"/>
      </w:tcPr>
    </w:tblStylePr>
    <w:tblStylePr w:type="lastRow">
      <w:rPr>
        <w:b/>
        <w:bCs/>
      </w:rPr>
      <w:tblPr/>
      <w:tcPr>
        <w:tcBorders>
          <w:top w:val="double" w:sz="4" w:space="0" w:color="FD8F0A" w:themeColor="accent6"/>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5Dark">
    <w:name w:val="Grid Table 5 Dark"/>
    <w:basedOn w:val="TableNormal"/>
    <w:uiPriority w:val="50"/>
    <w:rsid w:val="005B34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5B34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F4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BB67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BB67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BB67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BB673" w:themeFill="accent1"/>
      </w:tcPr>
    </w:tblStylePr>
    <w:tblStylePr w:type="band1Vert">
      <w:tblPr/>
      <w:tcPr>
        <w:shd w:val="clear" w:color="auto" w:fill="A2E9C7" w:themeFill="accent1" w:themeFillTint="66"/>
      </w:tcPr>
    </w:tblStylePr>
    <w:tblStylePr w:type="band1Horz">
      <w:tblPr/>
      <w:tcPr>
        <w:shd w:val="clear" w:color="auto" w:fill="A2E9C7" w:themeFill="accent1" w:themeFillTint="66"/>
      </w:tcPr>
    </w:tblStylePr>
  </w:style>
  <w:style w:type="table" w:styleId="GridTable5Dark-Accent2">
    <w:name w:val="Grid Table 5 Dark Accent 2"/>
    <w:basedOn w:val="TableNormal"/>
    <w:uiPriority w:val="50"/>
    <w:rsid w:val="005B34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F7C9"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3B41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3B41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3B41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3B41A" w:themeFill="accent2"/>
      </w:tcPr>
    </w:tblStylePr>
    <w:tblStylePr w:type="band1Vert">
      <w:tblPr/>
      <w:tcPr>
        <w:shd w:val="clear" w:color="auto" w:fill="DCEF94" w:themeFill="accent2" w:themeFillTint="66"/>
      </w:tcPr>
    </w:tblStylePr>
    <w:tblStylePr w:type="band1Horz">
      <w:tblPr/>
      <w:tcPr>
        <w:shd w:val="clear" w:color="auto" w:fill="DCEF94" w:themeFill="accent2" w:themeFillTint="66"/>
      </w:tcPr>
    </w:tblStylePr>
  </w:style>
  <w:style w:type="table" w:styleId="GridTable5Dark-Accent3">
    <w:name w:val="Grid Table 5 Dark Accent 3"/>
    <w:basedOn w:val="TableNormal"/>
    <w:uiPriority w:val="50"/>
    <w:rsid w:val="005B34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1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6A3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6A3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6A3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6A3B" w:themeFill="accent3"/>
      </w:tcPr>
    </w:tblStylePr>
    <w:tblStylePr w:type="band1Vert">
      <w:tblPr/>
      <w:tcPr>
        <w:shd w:val="clear" w:color="auto" w:fill="F9C3B0" w:themeFill="accent3" w:themeFillTint="66"/>
      </w:tcPr>
    </w:tblStylePr>
    <w:tblStylePr w:type="band1Horz">
      <w:tblPr/>
      <w:tcPr>
        <w:shd w:val="clear" w:color="auto" w:fill="F9C3B0" w:themeFill="accent3" w:themeFillTint="66"/>
      </w:tcPr>
    </w:tblStylePr>
  </w:style>
  <w:style w:type="table" w:styleId="GridTable5Dark-Accent4">
    <w:name w:val="Grid Table 5 Dark Accent 4"/>
    <w:basedOn w:val="TableNormal"/>
    <w:uiPriority w:val="50"/>
    <w:rsid w:val="005B34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DFF4"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561C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561C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561C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561CC" w:themeFill="accent4"/>
      </w:tcPr>
    </w:tblStylePr>
    <w:tblStylePr w:type="band1Vert">
      <w:tblPr/>
      <w:tcPr>
        <w:shd w:val="clear" w:color="auto" w:fill="D4BFEA" w:themeFill="accent4" w:themeFillTint="66"/>
      </w:tcPr>
    </w:tblStylePr>
    <w:tblStylePr w:type="band1Horz">
      <w:tblPr/>
      <w:tcPr>
        <w:shd w:val="clear" w:color="auto" w:fill="D4BFEA" w:themeFill="accent4" w:themeFillTint="66"/>
      </w:tcPr>
    </w:tblStylePr>
  </w:style>
  <w:style w:type="table" w:styleId="GridTable5Dark-Accent5">
    <w:name w:val="Grid Table 5 Dark Accent 5"/>
    <w:basedOn w:val="TableNormal"/>
    <w:uiPriority w:val="50"/>
    <w:rsid w:val="005B34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0F6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D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D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D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DC6" w:themeFill="accent5"/>
      </w:tcPr>
    </w:tblStylePr>
    <w:tblStylePr w:type="band1Vert">
      <w:tblPr/>
      <w:tcPr>
        <w:shd w:val="clear" w:color="auto" w:fill="82EEFF" w:themeFill="accent5" w:themeFillTint="66"/>
      </w:tcPr>
    </w:tblStylePr>
    <w:tblStylePr w:type="band1Horz">
      <w:tblPr/>
      <w:tcPr>
        <w:shd w:val="clear" w:color="auto" w:fill="82EEFF" w:themeFill="accent5" w:themeFillTint="66"/>
      </w:tcPr>
    </w:tblStylePr>
  </w:style>
  <w:style w:type="table" w:styleId="GridTable5Dark-Accent6">
    <w:name w:val="Grid Table 5 Dark Accent 6"/>
    <w:basedOn w:val="TableNormal"/>
    <w:uiPriority w:val="50"/>
    <w:rsid w:val="005B34D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E8CD"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D8F0A"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D8F0A"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D8F0A"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D8F0A" w:themeFill="accent6"/>
      </w:tcPr>
    </w:tblStylePr>
    <w:tblStylePr w:type="band1Vert">
      <w:tblPr/>
      <w:tcPr>
        <w:shd w:val="clear" w:color="auto" w:fill="FED19C" w:themeFill="accent6" w:themeFillTint="66"/>
      </w:tcPr>
    </w:tblStylePr>
    <w:tblStylePr w:type="band1Horz">
      <w:tblPr/>
      <w:tcPr>
        <w:shd w:val="clear" w:color="auto" w:fill="FED19C" w:themeFill="accent6" w:themeFillTint="66"/>
      </w:tcPr>
    </w:tblStylePr>
  </w:style>
  <w:style w:type="table" w:styleId="GridTable6Colorful">
    <w:name w:val="Grid Table 6 Colorful"/>
    <w:basedOn w:val="TableNormal"/>
    <w:uiPriority w:val="51"/>
    <w:rsid w:val="005B34D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5B34D4"/>
    <w:pPr>
      <w:spacing w:after="0" w:line="240" w:lineRule="auto"/>
    </w:pPr>
    <w:rPr>
      <w:color w:val="208855" w:themeColor="accent1" w:themeShade="BF"/>
    </w:r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bottom w:val="single" w:sz="12" w:space="0" w:color="74DEAB" w:themeColor="accent1" w:themeTint="99"/>
        </w:tcBorders>
      </w:tcPr>
    </w:tblStylePr>
    <w:tblStylePr w:type="lastRow">
      <w:rPr>
        <w:b/>
        <w:bCs/>
      </w:rPr>
      <w:tblPr/>
      <w:tcPr>
        <w:tcBorders>
          <w:top w:val="doub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GridTable6Colorful-Accent2">
    <w:name w:val="Grid Table 6 Colorful Accent 2"/>
    <w:basedOn w:val="TableNormal"/>
    <w:uiPriority w:val="51"/>
    <w:rsid w:val="005B34D4"/>
    <w:pPr>
      <w:spacing w:after="0" w:line="240" w:lineRule="auto"/>
    </w:pPr>
    <w:rPr>
      <w:color w:val="6D8613" w:themeColor="accent2" w:themeShade="BF"/>
    </w:r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bottom w:val="single" w:sz="12" w:space="0" w:color="CAE85F" w:themeColor="accent2" w:themeTint="99"/>
        </w:tcBorders>
      </w:tcPr>
    </w:tblStylePr>
    <w:tblStylePr w:type="lastRow">
      <w:rPr>
        <w:b/>
        <w:bCs/>
      </w:rPr>
      <w:tblPr/>
      <w:tcPr>
        <w:tcBorders>
          <w:top w:val="doub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GridTable6Colorful-Accent3">
    <w:name w:val="Grid Table 6 Colorful Accent 3"/>
    <w:basedOn w:val="TableNormal"/>
    <w:uiPriority w:val="51"/>
    <w:rsid w:val="005B34D4"/>
    <w:pPr>
      <w:spacing w:after="0" w:line="240" w:lineRule="auto"/>
    </w:pPr>
    <w:rPr>
      <w:color w:val="CF4110" w:themeColor="accent3" w:themeShade="BF"/>
    </w:r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bottom w:val="single" w:sz="12" w:space="0" w:color="F6A589" w:themeColor="accent3" w:themeTint="99"/>
        </w:tcBorders>
      </w:tcPr>
    </w:tblStylePr>
    <w:tblStylePr w:type="lastRow">
      <w:rPr>
        <w:b/>
        <w:bCs/>
      </w:rPr>
      <w:tblPr/>
      <w:tcPr>
        <w:tcBorders>
          <w:top w:val="doub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GridTable6Colorful-Accent4">
    <w:name w:val="Grid Table 6 Colorful Accent 4"/>
    <w:basedOn w:val="TableNormal"/>
    <w:uiPriority w:val="51"/>
    <w:rsid w:val="005B34D4"/>
    <w:pPr>
      <w:spacing w:after="0" w:line="240" w:lineRule="auto"/>
    </w:pPr>
    <w:rPr>
      <w:color w:val="6E37AA" w:themeColor="accent4" w:themeShade="BF"/>
    </w:r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bottom w:val="single" w:sz="12" w:space="0" w:color="BFA0E0" w:themeColor="accent4" w:themeTint="99"/>
        </w:tcBorders>
      </w:tcPr>
    </w:tblStylePr>
    <w:tblStylePr w:type="lastRow">
      <w:rPr>
        <w:b/>
        <w:bCs/>
      </w:rPr>
      <w:tblPr/>
      <w:tcPr>
        <w:tcBorders>
          <w:top w:val="doub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GridTable6Colorful-Accent5">
    <w:name w:val="Grid Table 6 Colorful Accent 5"/>
    <w:basedOn w:val="TableNormal"/>
    <w:uiPriority w:val="51"/>
    <w:rsid w:val="005B34D4"/>
    <w:pPr>
      <w:spacing w:after="0" w:line="240" w:lineRule="auto"/>
    </w:pPr>
    <w:rPr>
      <w:color w:val="008094" w:themeColor="accent5" w:themeShade="BF"/>
    </w:r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bottom w:val="single" w:sz="12" w:space="0" w:color="43E6FF" w:themeColor="accent5" w:themeTint="99"/>
        </w:tcBorders>
      </w:tcPr>
    </w:tblStylePr>
    <w:tblStylePr w:type="lastRow">
      <w:rPr>
        <w:b/>
        <w:bCs/>
      </w:rPr>
      <w:tblPr/>
      <w:tcPr>
        <w:tcBorders>
          <w:top w:val="doub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GridTable6Colorful-Accent6">
    <w:name w:val="Grid Table 6 Colorful Accent 6"/>
    <w:basedOn w:val="TableNormal"/>
    <w:uiPriority w:val="51"/>
    <w:rsid w:val="005B34D4"/>
    <w:pPr>
      <w:spacing w:after="0" w:line="240" w:lineRule="auto"/>
    </w:pPr>
    <w:rPr>
      <w:color w:val="C36B01" w:themeColor="accent6" w:themeShade="BF"/>
    </w:r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bottom w:val="single" w:sz="12" w:space="0" w:color="FDBB6B" w:themeColor="accent6" w:themeTint="99"/>
        </w:tcBorders>
      </w:tcPr>
    </w:tblStylePr>
    <w:tblStylePr w:type="lastRow">
      <w:rPr>
        <w:b/>
        <w:bCs/>
      </w:rPr>
      <w:tblPr/>
      <w:tcPr>
        <w:tcBorders>
          <w:top w:val="doub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GridTable7Colorful">
    <w:name w:val="Grid Table 7 Colorful"/>
    <w:basedOn w:val="TableNormal"/>
    <w:uiPriority w:val="52"/>
    <w:rsid w:val="005B34D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5B34D4"/>
    <w:pPr>
      <w:spacing w:after="0" w:line="240" w:lineRule="auto"/>
    </w:pPr>
    <w:rPr>
      <w:color w:val="208855" w:themeColor="accent1" w:themeShade="BF"/>
    </w:r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insideV w:val="single" w:sz="4" w:space="0" w:color="74DEA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bottom w:val="single" w:sz="4" w:space="0" w:color="74DEAB" w:themeColor="accent1" w:themeTint="99"/>
        </w:tcBorders>
      </w:tcPr>
    </w:tblStylePr>
    <w:tblStylePr w:type="nwCell">
      <w:tblPr/>
      <w:tcPr>
        <w:tcBorders>
          <w:bottom w:val="single" w:sz="4" w:space="0" w:color="74DEAB" w:themeColor="accent1" w:themeTint="99"/>
        </w:tcBorders>
      </w:tcPr>
    </w:tblStylePr>
    <w:tblStylePr w:type="seCell">
      <w:tblPr/>
      <w:tcPr>
        <w:tcBorders>
          <w:top w:val="single" w:sz="4" w:space="0" w:color="74DEAB" w:themeColor="accent1" w:themeTint="99"/>
        </w:tcBorders>
      </w:tcPr>
    </w:tblStylePr>
    <w:tblStylePr w:type="swCell">
      <w:tblPr/>
      <w:tcPr>
        <w:tcBorders>
          <w:top w:val="single" w:sz="4" w:space="0" w:color="74DEAB" w:themeColor="accent1" w:themeTint="99"/>
        </w:tcBorders>
      </w:tcPr>
    </w:tblStylePr>
  </w:style>
  <w:style w:type="table" w:styleId="GridTable7Colorful-Accent2">
    <w:name w:val="Grid Table 7 Colorful Accent 2"/>
    <w:basedOn w:val="TableNormal"/>
    <w:uiPriority w:val="52"/>
    <w:rsid w:val="005B34D4"/>
    <w:pPr>
      <w:spacing w:after="0" w:line="240" w:lineRule="auto"/>
    </w:pPr>
    <w:rPr>
      <w:color w:val="6D8613" w:themeColor="accent2" w:themeShade="BF"/>
    </w:r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insideV w:val="single" w:sz="4" w:space="0" w:color="CAE85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bottom w:val="single" w:sz="4" w:space="0" w:color="CAE85F" w:themeColor="accent2" w:themeTint="99"/>
        </w:tcBorders>
      </w:tcPr>
    </w:tblStylePr>
    <w:tblStylePr w:type="nwCell">
      <w:tblPr/>
      <w:tcPr>
        <w:tcBorders>
          <w:bottom w:val="single" w:sz="4" w:space="0" w:color="CAE85F" w:themeColor="accent2" w:themeTint="99"/>
        </w:tcBorders>
      </w:tcPr>
    </w:tblStylePr>
    <w:tblStylePr w:type="seCell">
      <w:tblPr/>
      <w:tcPr>
        <w:tcBorders>
          <w:top w:val="single" w:sz="4" w:space="0" w:color="CAE85F" w:themeColor="accent2" w:themeTint="99"/>
        </w:tcBorders>
      </w:tcPr>
    </w:tblStylePr>
    <w:tblStylePr w:type="swCell">
      <w:tblPr/>
      <w:tcPr>
        <w:tcBorders>
          <w:top w:val="single" w:sz="4" w:space="0" w:color="CAE85F" w:themeColor="accent2" w:themeTint="99"/>
        </w:tcBorders>
      </w:tcPr>
    </w:tblStylePr>
  </w:style>
  <w:style w:type="table" w:styleId="GridTable7Colorful-Accent3">
    <w:name w:val="Grid Table 7 Colorful Accent 3"/>
    <w:basedOn w:val="TableNormal"/>
    <w:uiPriority w:val="52"/>
    <w:rsid w:val="005B34D4"/>
    <w:pPr>
      <w:spacing w:after="0" w:line="240" w:lineRule="auto"/>
    </w:pPr>
    <w:rPr>
      <w:color w:val="CF4110" w:themeColor="accent3" w:themeShade="BF"/>
    </w:r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insideV w:val="single" w:sz="4" w:space="0" w:color="F6A58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bottom w:val="single" w:sz="4" w:space="0" w:color="F6A589" w:themeColor="accent3" w:themeTint="99"/>
        </w:tcBorders>
      </w:tcPr>
    </w:tblStylePr>
    <w:tblStylePr w:type="nwCell">
      <w:tblPr/>
      <w:tcPr>
        <w:tcBorders>
          <w:bottom w:val="single" w:sz="4" w:space="0" w:color="F6A589" w:themeColor="accent3" w:themeTint="99"/>
        </w:tcBorders>
      </w:tcPr>
    </w:tblStylePr>
    <w:tblStylePr w:type="seCell">
      <w:tblPr/>
      <w:tcPr>
        <w:tcBorders>
          <w:top w:val="single" w:sz="4" w:space="0" w:color="F6A589" w:themeColor="accent3" w:themeTint="99"/>
        </w:tcBorders>
      </w:tcPr>
    </w:tblStylePr>
    <w:tblStylePr w:type="swCell">
      <w:tblPr/>
      <w:tcPr>
        <w:tcBorders>
          <w:top w:val="single" w:sz="4" w:space="0" w:color="F6A589" w:themeColor="accent3" w:themeTint="99"/>
        </w:tcBorders>
      </w:tcPr>
    </w:tblStylePr>
  </w:style>
  <w:style w:type="table" w:styleId="GridTable7Colorful-Accent4">
    <w:name w:val="Grid Table 7 Colorful Accent 4"/>
    <w:basedOn w:val="TableNormal"/>
    <w:uiPriority w:val="52"/>
    <w:rsid w:val="005B34D4"/>
    <w:pPr>
      <w:spacing w:after="0" w:line="240" w:lineRule="auto"/>
    </w:pPr>
    <w:rPr>
      <w:color w:val="6E37AA" w:themeColor="accent4" w:themeShade="BF"/>
    </w:r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insideV w:val="single" w:sz="4" w:space="0" w:color="BFA0E0"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bottom w:val="single" w:sz="4" w:space="0" w:color="BFA0E0" w:themeColor="accent4" w:themeTint="99"/>
        </w:tcBorders>
      </w:tcPr>
    </w:tblStylePr>
    <w:tblStylePr w:type="nwCell">
      <w:tblPr/>
      <w:tcPr>
        <w:tcBorders>
          <w:bottom w:val="single" w:sz="4" w:space="0" w:color="BFA0E0" w:themeColor="accent4" w:themeTint="99"/>
        </w:tcBorders>
      </w:tcPr>
    </w:tblStylePr>
    <w:tblStylePr w:type="seCell">
      <w:tblPr/>
      <w:tcPr>
        <w:tcBorders>
          <w:top w:val="single" w:sz="4" w:space="0" w:color="BFA0E0" w:themeColor="accent4" w:themeTint="99"/>
        </w:tcBorders>
      </w:tcPr>
    </w:tblStylePr>
    <w:tblStylePr w:type="swCell">
      <w:tblPr/>
      <w:tcPr>
        <w:tcBorders>
          <w:top w:val="single" w:sz="4" w:space="0" w:color="BFA0E0" w:themeColor="accent4" w:themeTint="99"/>
        </w:tcBorders>
      </w:tcPr>
    </w:tblStylePr>
  </w:style>
  <w:style w:type="table" w:styleId="GridTable7Colorful-Accent5">
    <w:name w:val="Grid Table 7 Colorful Accent 5"/>
    <w:basedOn w:val="TableNormal"/>
    <w:uiPriority w:val="52"/>
    <w:rsid w:val="005B34D4"/>
    <w:pPr>
      <w:spacing w:after="0" w:line="240" w:lineRule="auto"/>
    </w:pPr>
    <w:rPr>
      <w:color w:val="008094" w:themeColor="accent5" w:themeShade="BF"/>
    </w:r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insideV w:val="single" w:sz="4" w:space="0" w:color="43E6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bottom w:val="single" w:sz="4" w:space="0" w:color="43E6FF" w:themeColor="accent5" w:themeTint="99"/>
        </w:tcBorders>
      </w:tcPr>
    </w:tblStylePr>
    <w:tblStylePr w:type="nwCell">
      <w:tblPr/>
      <w:tcPr>
        <w:tcBorders>
          <w:bottom w:val="single" w:sz="4" w:space="0" w:color="43E6FF" w:themeColor="accent5" w:themeTint="99"/>
        </w:tcBorders>
      </w:tcPr>
    </w:tblStylePr>
    <w:tblStylePr w:type="seCell">
      <w:tblPr/>
      <w:tcPr>
        <w:tcBorders>
          <w:top w:val="single" w:sz="4" w:space="0" w:color="43E6FF" w:themeColor="accent5" w:themeTint="99"/>
        </w:tcBorders>
      </w:tcPr>
    </w:tblStylePr>
    <w:tblStylePr w:type="swCell">
      <w:tblPr/>
      <w:tcPr>
        <w:tcBorders>
          <w:top w:val="single" w:sz="4" w:space="0" w:color="43E6FF" w:themeColor="accent5" w:themeTint="99"/>
        </w:tcBorders>
      </w:tcPr>
    </w:tblStylePr>
  </w:style>
  <w:style w:type="table" w:styleId="GridTable7Colorful-Accent6">
    <w:name w:val="Grid Table 7 Colorful Accent 6"/>
    <w:basedOn w:val="TableNormal"/>
    <w:uiPriority w:val="52"/>
    <w:rsid w:val="005B34D4"/>
    <w:pPr>
      <w:spacing w:after="0" w:line="240" w:lineRule="auto"/>
    </w:pPr>
    <w:rPr>
      <w:color w:val="C36B01" w:themeColor="accent6" w:themeShade="BF"/>
    </w:r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insideV w:val="single" w:sz="4" w:space="0" w:color="FDBB6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bottom w:val="single" w:sz="4" w:space="0" w:color="FDBB6B" w:themeColor="accent6" w:themeTint="99"/>
        </w:tcBorders>
      </w:tcPr>
    </w:tblStylePr>
    <w:tblStylePr w:type="nwCell">
      <w:tblPr/>
      <w:tcPr>
        <w:tcBorders>
          <w:bottom w:val="single" w:sz="4" w:space="0" w:color="FDBB6B" w:themeColor="accent6" w:themeTint="99"/>
        </w:tcBorders>
      </w:tcPr>
    </w:tblStylePr>
    <w:tblStylePr w:type="seCell">
      <w:tblPr/>
      <w:tcPr>
        <w:tcBorders>
          <w:top w:val="single" w:sz="4" w:space="0" w:color="FDBB6B" w:themeColor="accent6" w:themeTint="99"/>
        </w:tcBorders>
      </w:tcPr>
    </w:tblStylePr>
    <w:tblStylePr w:type="swCell">
      <w:tblPr/>
      <w:tcPr>
        <w:tcBorders>
          <w:top w:val="single" w:sz="4" w:space="0" w:color="FDBB6B" w:themeColor="accent6" w:themeTint="99"/>
        </w:tcBorders>
      </w:tcPr>
    </w:tblStylePr>
  </w:style>
  <w:style w:type="character" w:styleId="HTMLAcronym">
    <w:name w:val="HTML Acronym"/>
    <w:basedOn w:val="DefaultParagraphFont"/>
    <w:uiPriority w:val="99"/>
    <w:semiHidden/>
    <w:unhideWhenUsed/>
    <w:rsid w:val="005B34D4"/>
  </w:style>
  <w:style w:type="character" w:styleId="HTMLCite">
    <w:name w:val="HTML Cite"/>
    <w:basedOn w:val="DefaultParagraphFont"/>
    <w:uiPriority w:val="99"/>
    <w:semiHidden/>
    <w:unhideWhenUsed/>
    <w:rsid w:val="005B34D4"/>
    <w:rPr>
      <w:i/>
      <w:iCs/>
    </w:rPr>
  </w:style>
  <w:style w:type="character" w:styleId="HTMLCode">
    <w:name w:val="HTML Code"/>
    <w:basedOn w:val="DefaultParagraphFont"/>
    <w:uiPriority w:val="99"/>
    <w:semiHidden/>
    <w:unhideWhenUsed/>
    <w:rsid w:val="005B34D4"/>
    <w:rPr>
      <w:rFonts w:ascii="Consolas" w:hAnsi="Consolas"/>
      <w:sz w:val="20"/>
      <w:szCs w:val="20"/>
    </w:rPr>
  </w:style>
  <w:style w:type="character" w:styleId="HTMLDefinition">
    <w:name w:val="HTML Definition"/>
    <w:basedOn w:val="DefaultParagraphFont"/>
    <w:uiPriority w:val="99"/>
    <w:semiHidden/>
    <w:unhideWhenUsed/>
    <w:rsid w:val="005B34D4"/>
    <w:rPr>
      <w:i/>
      <w:iCs/>
    </w:rPr>
  </w:style>
  <w:style w:type="character" w:styleId="HTMLKeyboard">
    <w:name w:val="HTML Keyboard"/>
    <w:basedOn w:val="DefaultParagraphFont"/>
    <w:uiPriority w:val="99"/>
    <w:semiHidden/>
    <w:unhideWhenUsed/>
    <w:rsid w:val="005B34D4"/>
    <w:rPr>
      <w:rFonts w:ascii="Consolas" w:hAnsi="Consolas"/>
      <w:sz w:val="20"/>
      <w:szCs w:val="20"/>
    </w:rPr>
  </w:style>
  <w:style w:type="character" w:styleId="HTMLSample">
    <w:name w:val="HTML Sample"/>
    <w:basedOn w:val="DefaultParagraphFont"/>
    <w:uiPriority w:val="99"/>
    <w:semiHidden/>
    <w:unhideWhenUsed/>
    <w:rsid w:val="005B34D4"/>
    <w:rPr>
      <w:rFonts w:ascii="Consolas" w:hAnsi="Consolas"/>
      <w:sz w:val="24"/>
      <w:szCs w:val="24"/>
    </w:rPr>
  </w:style>
  <w:style w:type="character" w:styleId="HTMLTypewriter">
    <w:name w:val="HTML Typewriter"/>
    <w:basedOn w:val="DefaultParagraphFont"/>
    <w:uiPriority w:val="99"/>
    <w:semiHidden/>
    <w:unhideWhenUsed/>
    <w:rsid w:val="005B34D4"/>
    <w:rPr>
      <w:rFonts w:ascii="Consolas" w:hAnsi="Consolas"/>
      <w:sz w:val="20"/>
      <w:szCs w:val="20"/>
    </w:rPr>
  </w:style>
  <w:style w:type="character" w:styleId="HTMLVariable">
    <w:name w:val="HTML Variable"/>
    <w:basedOn w:val="DefaultParagraphFont"/>
    <w:uiPriority w:val="99"/>
    <w:semiHidden/>
    <w:unhideWhenUsed/>
    <w:rsid w:val="005B34D4"/>
    <w:rPr>
      <w:i/>
      <w:iCs/>
    </w:rPr>
  </w:style>
  <w:style w:type="character" w:styleId="IntenseEmphasis">
    <w:name w:val="Intense Emphasis"/>
    <w:basedOn w:val="DefaultParagraphFont"/>
    <w:uiPriority w:val="21"/>
    <w:rsid w:val="005B34D4"/>
    <w:rPr>
      <w:i/>
      <w:iCs/>
      <w:color w:val="2BB673" w:themeColor="accent1"/>
    </w:rPr>
  </w:style>
  <w:style w:type="paragraph" w:styleId="IntenseQuote">
    <w:name w:val="Intense Quote"/>
    <w:basedOn w:val="Normal"/>
    <w:next w:val="Normal"/>
    <w:link w:val="IntenseQuoteChar"/>
    <w:uiPriority w:val="30"/>
    <w:rsid w:val="005B34D4"/>
    <w:pPr>
      <w:pBdr>
        <w:top w:val="single" w:sz="4" w:space="10" w:color="2BB673" w:themeColor="accent1"/>
        <w:bottom w:val="single" w:sz="4" w:space="10" w:color="2BB673" w:themeColor="accent1"/>
      </w:pBdr>
      <w:spacing w:before="360" w:after="360"/>
      <w:ind w:left="864" w:right="864"/>
      <w:jc w:val="center"/>
    </w:pPr>
    <w:rPr>
      <w:i/>
      <w:iCs/>
      <w:color w:val="2BB673" w:themeColor="accent1"/>
    </w:rPr>
  </w:style>
  <w:style w:type="character" w:customStyle="1" w:styleId="IntenseQuoteChar">
    <w:name w:val="Intense Quote Char"/>
    <w:basedOn w:val="DefaultParagraphFont"/>
    <w:link w:val="IntenseQuote"/>
    <w:uiPriority w:val="30"/>
    <w:rsid w:val="005B34D4"/>
    <w:rPr>
      <w:rFonts w:ascii="Calibri" w:hAnsi="Calibri"/>
      <w:i/>
      <w:iCs/>
      <w:color w:val="2BB673" w:themeColor="accent1"/>
      <w:sz w:val="24"/>
    </w:rPr>
  </w:style>
  <w:style w:type="character" w:styleId="IntenseReference">
    <w:name w:val="Intense Reference"/>
    <w:basedOn w:val="DefaultParagraphFont"/>
    <w:uiPriority w:val="32"/>
    <w:rsid w:val="005B34D4"/>
    <w:rPr>
      <w:b/>
      <w:bCs/>
      <w:smallCaps/>
      <w:color w:val="2BB673" w:themeColor="accent1"/>
      <w:spacing w:val="5"/>
    </w:rPr>
  </w:style>
  <w:style w:type="table" w:styleId="LightGrid">
    <w:name w:val="Light Grid"/>
    <w:basedOn w:val="TableNormal"/>
    <w:uiPriority w:val="62"/>
    <w:semiHidden/>
    <w:unhideWhenUsed/>
    <w:rsid w:val="005B34D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5B34D4"/>
    <w:pPr>
      <w:spacing w:after="0" w:line="240" w:lineRule="auto"/>
    </w:p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insideH w:val="single" w:sz="8" w:space="0" w:color="2BB673" w:themeColor="accent1"/>
        <w:insideV w:val="single" w:sz="8" w:space="0" w:color="2BB673"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BB673" w:themeColor="accent1"/>
          <w:left w:val="single" w:sz="8" w:space="0" w:color="2BB673" w:themeColor="accent1"/>
          <w:bottom w:val="single" w:sz="18" w:space="0" w:color="2BB673" w:themeColor="accent1"/>
          <w:right w:val="single" w:sz="8" w:space="0" w:color="2BB673" w:themeColor="accent1"/>
          <w:insideH w:val="nil"/>
          <w:insideV w:val="single" w:sz="8" w:space="0" w:color="2BB673"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BB673" w:themeColor="accent1"/>
          <w:left w:val="single" w:sz="8" w:space="0" w:color="2BB673" w:themeColor="accent1"/>
          <w:bottom w:val="single" w:sz="8" w:space="0" w:color="2BB673" w:themeColor="accent1"/>
          <w:right w:val="single" w:sz="8" w:space="0" w:color="2BB673" w:themeColor="accent1"/>
          <w:insideH w:val="nil"/>
          <w:insideV w:val="single" w:sz="8" w:space="0" w:color="2BB673"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tblStylePr w:type="band1Vert">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shd w:val="clear" w:color="auto" w:fill="C5F1DC" w:themeFill="accent1" w:themeFillTint="3F"/>
      </w:tcPr>
    </w:tblStylePr>
    <w:tblStylePr w:type="band1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insideV w:val="single" w:sz="8" w:space="0" w:color="2BB673" w:themeColor="accent1"/>
        </w:tcBorders>
        <w:shd w:val="clear" w:color="auto" w:fill="C5F1DC" w:themeFill="accent1" w:themeFillTint="3F"/>
      </w:tcPr>
    </w:tblStylePr>
    <w:tblStylePr w:type="band2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insideV w:val="single" w:sz="8" w:space="0" w:color="2BB673" w:themeColor="accent1"/>
        </w:tcBorders>
      </w:tcPr>
    </w:tblStylePr>
  </w:style>
  <w:style w:type="table" w:styleId="LightGrid-Accent2">
    <w:name w:val="Light Grid Accent 2"/>
    <w:basedOn w:val="TableNormal"/>
    <w:uiPriority w:val="62"/>
    <w:semiHidden/>
    <w:unhideWhenUsed/>
    <w:rsid w:val="005B34D4"/>
    <w:pPr>
      <w:spacing w:after="0" w:line="240" w:lineRule="auto"/>
    </w:p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insideH w:val="single" w:sz="8" w:space="0" w:color="93B41A" w:themeColor="accent2"/>
        <w:insideV w:val="single" w:sz="8" w:space="0" w:color="93B41A"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3B41A" w:themeColor="accent2"/>
          <w:left w:val="single" w:sz="8" w:space="0" w:color="93B41A" w:themeColor="accent2"/>
          <w:bottom w:val="single" w:sz="18" w:space="0" w:color="93B41A" w:themeColor="accent2"/>
          <w:right w:val="single" w:sz="8" w:space="0" w:color="93B41A" w:themeColor="accent2"/>
          <w:insideH w:val="nil"/>
          <w:insideV w:val="single" w:sz="8" w:space="0" w:color="93B41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3B41A" w:themeColor="accent2"/>
          <w:left w:val="single" w:sz="8" w:space="0" w:color="93B41A" w:themeColor="accent2"/>
          <w:bottom w:val="single" w:sz="8" w:space="0" w:color="93B41A" w:themeColor="accent2"/>
          <w:right w:val="single" w:sz="8" w:space="0" w:color="93B41A" w:themeColor="accent2"/>
          <w:insideH w:val="nil"/>
          <w:insideV w:val="single" w:sz="8" w:space="0" w:color="93B41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tblStylePr w:type="band1Vert">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shd w:val="clear" w:color="auto" w:fill="E9F5BD" w:themeFill="accent2" w:themeFillTint="3F"/>
      </w:tcPr>
    </w:tblStylePr>
    <w:tblStylePr w:type="band1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insideV w:val="single" w:sz="8" w:space="0" w:color="93B41A" w:themeColor="accent2"/>
        </w:tcBorders>
        <w:shd w:val="clear" w:color="auto" w:fill="E9F5BD" w:themeFill="accent2" w:themeFillTint="3F"/>
      </w:tcPr>
    </w:tblStylePr>
    <w:tblStylePr w:type="band2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insideV w:val="single" w:sz="8" w:space="0" w:color="93B41A" w:themeColor="accent2"/>
        </w:tcBorders>
      </w:tcPr>
    </w:tblStylePr>
  </w:style>
  <w:style w:type="table" w:styleId="LightGrid-Accent3">
    <w:name w:val="Light Grid Accent 3"/>
    <w:basedOn w:val="TableNormal"/>
    <w:uiPriority w:val="62"/>
    <w:semiHidden/>
    <w:unhideWhenUsed/>
    <w:rsid w:val="005B34D4"/>
    <w:pPr>
      <w:spacing w:after="0" w:line="240" w:lineRule="auto"/>
    </w:p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insideH w:val="single" w:sz="8" w:space="0" w:color="F06A3B" w:themeColor="accent3"/>
        <w:insideV w:val="single" w:sz="8" w:space="0" w:color="F06A3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6A3B" w:themeColor="accent3"/>
          <w:left w:val="single" w:sz="8" w:space="0" w:color="F06A3B" w:themeColor="accent3"/>
          <w:bottom w:val="single" w:sz="18" w:space="0" w:color="F06A3B" w:themeColor="accent3"/>
          <w:right w:val="single" w:sz="8" w:space="0" w:color="F06A3B" w:themeColor="accent3"/>
          <w:insideH w:val="nil"/>
          <w:insideV w:val="single" w:sz="8" w:space="0" w:color="F06A3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6A3B" w:themeColor="accent3"/>
          <w:left w:val="single" w:sz="8" w:space="0" w:color="F06A3B" w:themeColor="accent3"/>
          <w:bottom w:val="single" w:sz="8" w:space="0" w:color="F06A3B" w:themeColor="accent3"/>
          <w:right w:val="single" w:sz="8" w:space="0" w:color="F06A3B" w:themeColor="accent3"/>
          <w:insideH w:val="nil"/>
          <w:insideV w:val="single" w:sz="8" w:space="0" w:color="F06A3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tblStylePr w:type="band1Vert">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shd w:val="clear" w:color="auto" w:fill="FBD9CE" w:themeFill="accent3" w:themeFillTint="3F"/>
      </w:tcPr>
    </w:tblStylePr>
    <w:tblStylePr w:type="band1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insideV w:val="single" w:sz="8" w:space="0" w:color="F06A3B" w:themeColor="accent3"/>
        </w:tcBorders>
        <w:shd w:val="clear" w:color="auto" w:fill="FBD9CE" w:themeFill="accent3" w:themeFillTint="3F"/>
      </w:tcPr>
    </w:tblStylePr>
    <w:tblStylePr w:type="band2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insideV w:val="single" w:sz="8" w:space="0" w:color="F06A3B" w:themeColor="accent3"/>
        </w:tcBorders>
      </w:tcPr>
    </w:tblStylePr>
  </w:style>
  <w:style w:type="table" w:styleId="LightGrid-Accent4">
    <w:name w:val="Light Grid Accent 4"/>
    <w:basedOn w:val="TableNormal"/>
    <w:uiPriority w:val="62"/>
    <w:semiHidden/>
    <w:unhideWhenUsed/>
    <w:rsid w:val="005B34D4"/>
    <w:pPr>
      <w:spacing w:after="0" w:line="240" w:lineRule="auto"/>
    </w:p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insideH w:val="single" w:sz="8" w:space="0" w:color="9561CC" w:themeColor="accent4"/>
        <w:insideV w:val="single" w:sz="8" w:space="0" w:color="9561C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561CC" w:themeColor="accent4"/>
          <w:left w:val="single" w:sz="8" w:space="0" w:color="9561CC" w:themeColor="accent4"/>
          <w:bottom w:val="single" w:sz="18" w:space="0" w:color="9561CC" w:themeColor="accent4"/>
          <w:right w:val="single" w:sz="8" w:space="0" w:color="9561CC" w:themeColor="accent4"/>
          <w:insideH w:val="nil"/>
          <w:insideV w:val="single" w:sz="8" w:space="0" w:color="9561C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561CC" w:themeColor="accent4"/>
          <w:left w:val="single" w:sz="8" w:space="0" w:color="9561CC" w:themeColor="accent4"/>
          <w:bottom w:val="single" w:sz="8" w:space="0" w:color="9561CC" w:themeColor="accent4"/>
          <w:right w:val="single" w:sz="8" w:space="0" w:color="9561CC" w:themeColor="accent4"/>
          <w:insideH w:val="nil"/>
          <w:insideV w:val="single" w:sz="8" w:space="0" w:color="9561C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tblStylePr w:type="band1Vert">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shd w:val="clear" w:color="auto" w:fill="E4D7F2" w:themeFill="accent4" w:themeFillTint="3F"/>
      </w:tcPr>
    </w:tblStylePr>
    <w:tblStylePr w:type="band1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insideV w:val="single" w:sz="8" w:space="0" w:color="9561CC" w:themeColor="accent4"/>
        </w:tcBorders>
        <w:shd w:val="clear" w:color="auto" w:fill="E4D7F2" w:themeFill="accent4" w:themeFillTint="3F"/>
      </w:tcPr>
    </w:tblStylePr>
    <w:tblStylePr w:type="band2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insideV w:val="single" w:sz="8" w:space="0" w:color="9561CC" w:themeColor="accent4"/>
        </w:tcBorders>
      </w:tcPr>
    </w:tblStylePr>
  </w:style>
  <w:style w:type="table" w:styleId="LightGrid-Accent5">
    <w:name w:val="Light Grid Accent 5"/>
    <w:basedOn w:val="TableNormal"/>
    <w:uiPriority w:val="62"/>
    <w:semiHidden/>
    <w:unhideWhenUsed/>
    <w:rsid w:val="005B34D4"/>
    <w:pPr>
      <w:spacing w:after="0" w:line="240" w:lineRule="auto"/>
    </w:p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insideH w:val="single" w:sz="8" w:space="0" w:color="00ADC6" w:themeColor="accent5"/>
        <w:insideV w:val="single" w:sz="8" w:space="0" w:color="00AD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DC6" w:themeColor="accent5"/>
          <w:left w:val="single" w:sz="8" w:space="0" w:color="00ADC6" w:themeColor="accent5"/>
          <w:bottom w:val="single" w:sz="18" w:space="0" w:color="00ADC6" w:themeColor="accent5"/>
          <w:right w:val="single" w:sz="8" w:space="0" w:color="00ADC6" w:themeColor="accent5"/>
          <w:insideH w:val="nil"/>
          <w:insideV w:val="single" w:sz="8" w:space="0" w:color="00AD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DC6" w:themeColor="accent5"/>
          <w:left w:val="single" w:sz="8" w:space="0" w:color="00ADC6" w:themeColor="accent5"/>
          <w:bottom w:val="single" w:sz="8" w:space="0" w:color="00ADC6" w:themeColor="accent5"/>
          <w:right w:val="single" w:sz="8" w:space="0" w:color="00ADC6" w:themeColor="accent5"/>
          <w:insideH w:val="nil"/>
          <w:insideV w:val="single" w:sz="8" w:space="0" w:color="00AD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tblStylePr w:type="band1Vert">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shd w:val="clear" w:color="auto" w:fill="B1F4FF" w:themeFill="accent5" w:themeFillTint="3F"/>
      </w:tcPr>
    </w:tblStylePr>
    <w:tblStylePr w:type="band1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insideV w:val="single" w:sz="8" w:space="0" w:color="00ADC6" w:themeColor="accent5"/>
        </w:tcBorders>
        <w:shd w:val="clear" w:color="auto" w:fill="B1F4FF" w:themeFill="accent5" w:themeFillTint="3F"/>
      </w:tcPr>
    </w:tblStylePr>
    <w:tblStylePr w:type="band2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insideV w:val="single" w:sz="8" w:space="0" w:color="00ADC6" w:themeColor="accent5"/>
        </w:tcBorders>
      </w:tcPr>
    </w:tblStylePr>
  </w:style>
  <w:style w:type="table" w:styleId="LightGrid-Accent6">
    <w:name w:val="Light Grid Accent 6"/>
    <w:basedOn w:val="TableNormal"/>
    <w:uiPriority w:val="62"/>
    <w:semiHidden/>
    <w:unhideWhenUsed/>
    <w:rsid w:val="005B34D4"/>
    <w:pPr>
      <w:spacing w:after="0" w:line="240" w:lineRule="auto"/>
    </w:p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insideH w:val="single" w:sz="8" w:space="0" w:color="FD8F0A" w:themeColor="accent6"/>
        <w:insideV w:val="single" w:sz="8" w:space="0" w:color="FD8F0A"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D8F0A" w:themeColor="accent6"/>
          <w:left w:val="single" w:sz="8" w:space="0" w:color="FD8F0A" w:themeColor="accent6"/>
          <w:bottom w:val="single" w:sz="18" w:space="0" w:color="FD8F0A" w:themeColor="accent6"/>
          <w:right w:val="single" w:sz="8" w:space="0" w:color="FD8F0A" w:themeColor="accent6"/>
          <w:insideH w:val="nil"/>
          <w:insideV w:val="single" w:sz="8" w:space="0" w:color="FD8F0A"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D8F0A" w:themeColor="accent6"/>
          <w:left w:val="single" w:sz="8" w:space="0" w:color="FD8F0A" w:themeColor="accent6"/>
          <w:bottom w:val="single" w:sz="8" w:space="0" w:color="FD8F0A" w:themeColor="accent6"/>
          <w:right w:val="single" w:sz="8" w:space="0" w:color="FD8F0A" w:themeColor="accent6"/>
          <w:insideH w:val="nil"/>
          <w:insideV w:val="single" w:sz="8" w:space="0" w:color="FD8F0A"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tblStylePr w:type="band1Vert">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shd w:val="clear" w:color="auto" w:fill="FEE3C2" w:themeFill="accent6" w:themeFillTint="3F"/>
      </w:tcPr>
    </w:tblStylePr>
    <w:tblStylePr w:type="band1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insideV w:val="single" w:sz="8" w:space="0" w:color="FD8F0A" w:themeColor="accent6"/>
        </w:tcBorders>
        <w:shd w:val="clear" w:color="auto" w:fill="FEE3C2" w:themeFill="accent6" w:themeFillTint="3F"/>
      </w:tcPr>
    </w:tblStylePr>
    <w:tblStylePr w:type="band2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insideV w:val="single" w:sz="8" w:space="0" w:color="FD8F0A" w:themeColor="accent6"/>
        </w:tcBorders>
      </w:tcPr>
    </w:tblStylePr>
  </w:style>
  <w:style w:type="table" w:styleId="LightList">
    <w:name w:val="Light List"/>
    <w:basedOn w:val="TableNormal"/>
    <w:uiPriority w:val="61"/>
    <w:semiHidden/>
    <w:unhideWhenUsed/>
    <w:rsid w:val="005B34D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5B34D4"/>
    <w:pPr>
      <w:spacing w:after="0" w:line="240" w:lineRule="auto"/>
    </w:p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tblBorders>
    </w:tblPr>
    <w:tblStylePr w:type="firstRow">
      <w:pPr>
        <w:spacing w:before="0" w:after="0" w:line="240" w:lineRule="auto"/>
      </w:pPr>
      <w:rPr>
        <w:b/>
        <w:bCs/>
        <w:color w:val="FFFFFF" w:themeColor="background1"/>
      </w:rPr>
      <w:tblPr/>
      <w:tcPr>
        <w:shd w:val="clear" w:color="auto" w:fill="2BB673" w:themeFill="accent1"/>
      </w:tcPr>
    </w:tblStylePr>
    <w:tblStylePr w:type="lastRow">
      <w:pPr>
        <w:spacing w:before="0" w:after="0" w:line="240" w:lineRule="auto"/>
      </w:pPr>
      <w:rPr>
        <w:b/>
        <w:bCs/>
      </w:rPr>
      <w:tblPr/>
      <w:tcPr>
        <w:tcBorders>
          <w:top w:val="double" w:sz="6" w:space="0" w:color="2BB673" w:themeColor="accent1"/>
          <w:left w:val="single" w:sz="8" w:space="0" w:color="2BB673" w:themeColor="accent1"/>
          <w:bottom w:val="single" w:sz="8" w:space="0" w:color="2BB673" w:themeColor="accent1"/>
          <w:right w:val="single" w:sz="8" w:space="0" w:color="2BB673" w:themeColor="accent1"/>
        </w:tcBorders>
      </w:tcPr>
    </w:tblStylePr>
    <w:tblStylePr w:type="firstCol">
      <w:rPr>
        <w:b/>
        <w:bCs/>
      </w:rPr>
    </w:tblStylePr>
    <w:tblStylePr w:type="lastCol">
      <w:rPr>
        <w:b/>
        <w:bCs/>
      </w:rPr>
    </w:tblStylePr>
    <w:tblStylePr w:type="band1Vert">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tblStylePr w:type="band1Horz">
      <w:tblPr/>
      <w:tcPr>
        <w:tcBorders>
          <w:top w:val="single" w:sz="8" w:space="0" w:color="2BB673" w:themeColor="accent1"/>
          <w:left w:val="single" w:sz="8" w:space="0" w:color="2BB673" w:themeColor="accent1"/>
          <w:bottom w:val="single" w:sz="8" w:space="0" w:color="2BB673" w:themeColor="accent1"/>
          <w:right w:val="single" w:sz="8" w:space="0" w:color="2BB673" w:themeColor="accent1"/>
        </w:tcBorders>
      </w:tcPr>
    </w:tblStylePr>
  </w:style>
  <w:style w:type="table" w:styleId="LightList-Accent2">
    <w:name w:val="Light List Accent 2"/>
    <w:basedOn w:val="TableNormal"/>
    <w:uiPriority w:val="61"/>
    <w:semiHidden/>
    <w:unhideWhenUsed/>
    <w:rsid w:val="005B34D4"/>
    <w:pPr>
      <w:spacing w:after="0" w:line="240" w:lineRule="auto"/>
    </w:p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tblBorders>
    </w:tblPr>
    <w:tblStylePr w:type="firstRow">
      <w:pPr>
        <w:spacing w:before="0" w:after="0" w:line="240" w:lineRule="auto"/>
      </w:pPr>
      <w:rPr>
        <w:b/>
        <w:bCs/>
        <w:color w:val="FFFFFF" w:themeColor="background1"/>
      </w:rPr>
      <w:tblPr/>
      <w:tcPr>
        <w:shd w:val="clear" w:color="auto" w:fill="93B41A" w:themeFill="accent2"/>
      </w:tcPr>
    </w:tblStylePr>
    <w:tblStylePr w:type="lastRow">
      <w:pPr>
        <w:spacing w:before="0" w:after="0" w:line="240" w:lineRule="auto"/>
      </w:pPr>
      <w:rPr>
        <w:b/>
        <w:bCs/>
      </w:rPr>
      <w:tblPr/>
      <w:tcPr>
        <w:tcBorders>
          <w:top w:val="double" w:sz="6" w:space="0" w:color="93B41A" w:themeColor="accent2"/>
          <w:left w:val="single" w:sz="8" w:space="0" w:color="93B41A" w:themeColor="accent2"/>
          <w:bottom w:val="single" w:sz="8" w:space="0" w:color="93B41A" w:themeColor="accent2"/>
          <w:right w:val="single" w:sz="8" w:space="0" w:color="93B41A" w:themeColor="accent2"/>
        </w:tcBorders>
      </w:tcPr>
    </w:tblStylePr>
    <w:tblStylePr w:type="firstCol">
      <w:rPr>
        <w:b/>
        <w:bCs/>
      </w:rPr>
    </w:tblStylePr>
    <w:tblStylePr w:type="lastCol">
      <w:rPr>
        <w:b/>
        <w:bCs/>
      </w:rPr>
    </w:tblStylePr>
    <w:tblStylePr w:type="band1Vert">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tblStylePr w:type="band1Horz">
      <w:tblPr/>
      <w:tcPr>
        <w:tcBorders>
          <w:top w:val="single" w:sz="8" w:space="0" w:color="93B41A" w:themeColor="accent2"/>
          <w:left w:val="single" w:sz="8" w:space="0" w:color="93B41A" w:themeColor="accent2"/>
          <w:bottom w:val="single" w:sz="8" w:space="0" w:color="93B41A" w:themeColor="accent2"/>
          <w:right w:val="single" w:sz="8" w:space="0" w:color="93B41A" w:themeColor="accent2"/>
        </w:tcBorders>
      </w:tcPr>
    </w:tblStylePr>
  </w:style>
  <w:style w:type="table" w:styleId="LightList-Accent3">
    <w:name w:val="Light List Accent 3"/>
    <w:basedOn w:val="TableNormal"/>
    <w:uiPriority w:val="61"/>
    <w:semiHidden/>
    <w:unhideWhenUsed/>
    <w:rsid w:val="005B34D4"/>
    <w:pPr>
      <w:spacing w:after="0" w:line="240" w:lineRule="auto"/>
    </w:p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tblBorders>
    </w:tblPr>
    <w:tblStylePr w:type="firstRow">
      <w:pPr>
        <w:spacing w:before="0" w:after="0" w:line="240" w:lineRule="auto"/>
      </w:pPr>
      <w:rPr>
        <w:b/>
        <w:bCs/>
        <w:color w:val="FFFFFF" w:themeColor="background1"/>
      </w:rPr>
      <w:tblPr/>
      <w:tcPr>
        <w:shd w:val="clear" w:color="auto" w:fill="F06A3B" w:themeFill="accent3"/>
      </w:tcPr>
    </w:tblStylePr>
    <w:tblStylePr w:type="lastRow">
      <w:pPr>
        <w:spacing w:before="0" w:after="0" w:line="240" w:lineRule="auto"/>
      </w:pPr>
      <w:rPr>
        <w:b/>
        <w:bCs/>
      </w:rPr>
      <w:tblPr/>
      <w:tcPr>
        <w:tcBorders>
          <w:top w:val="double" w:sz="6" w:space="0" w:color="F06A3B" w:themeColor="accent3"/>
          <w:left w:val="single" w:sz="8" w:space="0" w:color="F06A3B" w:themeColor="accent3"/>
          <w:bottom w:val="single" w:sz="8" w:space="0" w:color="F06A3B" w:themeColor="accent3"/>
          <w:right w:val="single" w:sz="8" w:space="0" w:color="F06A3B" w:themeColor="accent3"/>
        </w:tcBorders>
      </w:tcPr>
    </w:tblStylePr>
    <w:tblStylePr w:type="firstCol">
      <w:rPr>
        <w:b/>
        <w:bCs/>
      </w:rPr>
    </w:tblStylePr>
    <w:tblStylePr w:type="lastCol">
      <w:rPr>
        <w:b/>
        <w:bCs/>
      </w:rPr>
    </w:tblStylePr>
    <w:tblStylePr w:type="band1Vert">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tblStylePr w:type="band1Horz">
      <w:tblPr/>
      <w:tcPr>
        <w:tcBorders>
          <w:top w:val="single" w:sz="8" w:space="0" w:color="F06A3B" w:themeColor="accent3"/>
          <w:left w:val="single" w:sz="8" w:space="0" w:color="F06A3B" w:themeColor="accent3"/>
          <w:bottom w:val="single" w:sz="8" w:space="0" w:color="F06A3B" w:themeColor="accent3"/>
          <w:right w:val="single" w:sz="8" w:space="0" w:color="F06A3B" w:themeColor="accent3"/>
        </w:tcBorders>
      </w:tcPr>
    </w:tblStylePr>
  </w:style>
  <w:style w:type="table" w:styleId="LightList-Accent4">
    <w:name w:val="Light List Accent 4"/>
    <w:basedOn w:val="TableNormal"/>
    <w:uiPriority w:val="61"/>
    <w:semiHidden/>
    <w:unhideWhenUsed/>
    <w:rsid w:val="005B34D4"/>
    <w:pPr>
      <w:spacing w:after="0" w:line="240" w:lineRule="auto"/>
    </w:p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tblBorders>
    </w:tblPr>
    <w:tblStylePr w:type="firstRow">
      <w:pPr>
        <w:spacing w:before="0" w:after="0" w:line="240" w:lineRule="auto"/>
      </w:pPr>
      <w:rPr>
        <w:b/>
        <w:bCs/>
        <w:color w:val="FFFFFF" w:themeColor="background1"/>
      </w:rPr>
      <w:tblPr/>
      <w:tcPr>
        <w:shd w:val="clear" w:color="auto" w:fill="9561CC" w:themeFill="accent4"/>
      </w:tcPr>
    </w:tblStylePr>
    <w:tblStylePr w:type="lastRow">
      <w:pPr>
        <w:spacing w:before="0" w:after="0" w:line="240" w:lineRule="auto"/>
      </w:pPr>
      <w:rPr>
        <w:b/>
        <w:bCs/>
      </w:rPr>
      <w:tblPr/>
      <w:tcPr>
        <w:tcBorders>
          <w:top w:val="double" w:sz="6" w:space="0" w:color="9561CC" w:themeColor="accent4"/>
          <w:left w:val="single" w:sz="8" w:space="0" w:color="9561CC" w:themeColor="accent4"/>
          <w:bottom w:val="single" w:sz="8" w:space="0" w:color="9561CC" w:themeColor="accent4"/>
          <w:right w:val="single" w:sz="8" w:space="0" w:color="9561CC" w:themeColor="accent4"/>
        </w:tcBorders>
      </w:tcPr>
    </w:tblStylePr>
    <w:tblStylePr w:type="firstCol">
      <w:rPr>
        <w:b/>
        <w:bCs/>
      </w:rPr>
    </w:tblStylePr>
    <w:tblStylePr w:type="lastCol">
      <w:rPr>
        <w:b/>
        <w:bCs/>
      </w:rPr>
    </w:tblStylePr>
    <w:tblStylePr w:type="band1Vert">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tblStylePr w:type="band1Horz">
      <w:tblPr/>
      <w:tcPr>
        <w:tcBorders>
          <w:top w:val="single" w:sz="8" w:space="0" w:color="9561CC" w:themeColor="accent4"/>
          <w:left w:val="single" w:sz="8" w:space="0" w:color="9561CC" w:themeColor="accent4"/>
          <w:bottom w:val="single" w:sz="8" w:space="0" w:color="9561CC" w:themeColor="accent4"/>
          <w:right w:val="single" w:sz="8" w:space="0" w:color="9561CC" w:themeColor="accent4"/>
        </w:tcBorders>
      </w:tcPr>
    </w:tblStylePr>
  </w:style>
  <w:style w:type="table" w:styleId="LightList-Accent5">
    <w:name w:val="Light List Accent 5"/>
    <w:basedOn w:val="TableNormal"/>
    <w:uiPriority w:val="61"/>
    <w:semiHidden/>
    <w:unhideWhenUsed/>
    <w:rsid w:val="005B34D4"/>
    <w:pPr>
      <w:spacing w:after="0" w:line="240" w:lineRule="auto"/>
    </w:p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tblBorders>
    </w:tblPr>
    <w:tblStylePr w:type="firstRow">
      <w:pPr>
        <w:spacing w:before="0" w:after="0" w:line="240" w:lineRule="auto"/>
      </w:pPr>
      <w:rPr>
        <w:b/>
        <w:bCs/>
        <w:color w:val="FFFFFF" w:themeColor="background1"/>
      </w:rPr>
      <w:tblPr/>
      <w:tcPr>
        <w:shd w:val="clear" w:color="auto" w:fill="00ADC6" w:themeFill="accent5"/>
      </w:tcPr>
    </w:tblStylePr>
    <w:tblStylePr w:type="lastRow">
      <w:pPr>
        <w:spacing w:before="0" w:after="0" w:line="240" w:lineRule="auto"/>
      </w:pPr>
      <w:rPr>
        <w:b/>
        <w:bCs/>
      </w:rPr>
      <w:tblPr/>
      <w:tcPr>
        <w:tcBorders>
          <w:top w:val="double" w:sz="6" w:space="0" w:color="00ADC6" w:themeColor="accent5"/>
          <w:left w:val="single" w:sz="8" w:space="0" w:color="00ADC6" w:themeColor="accent5"/>
          <w:bottom w:val="single" w:sz="8" w:space="0" w:color="00ADC6" w:themeColor="accent5"/>
          <w:right w:val="single" w:sz="8" w:space="0" w:color="00ADC6" w:themeColor="accent5"/>
        </w:tcBorders>
      </w:tcPr>
    </w:tblStylePr>
    <w:tblStylePr w:type="firstCol">
      <w:rPr>
        <w:b/>
        <w:bCs/>
      </w:rPr>
    </w:tblStylePr>
    <w:tblStylePr w:type="lastCol">
      <w:rPr>
        <w:b/>
        <w:bCs/>
      </w:rPr>
    </w:tblStylePr>
    <w:tblStylePr w:type="band1Vert">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tblStylePr w:type="band1Horz">
      <w:tblPr/>
      <w:tcPr>
        <w:tcBorders>
          <w:top w:val="single" w:sz="8" w:space="0" w:color="00ADC6" w:themeColor="accent5"/>
          <w:left w:val="single" w:sz="8" w:space="0" w:color="00ADC6" w:themeColor="accent5"/>
          <w:bottom w:val="single" w:sz="8" w:space="0" w:color="00ADC6" w:themeColor="accent5"/>
          <w:right w:val="single" w:sz="8" w:space="0" w:color="00ADC6" w:themeColor="accent5"/>
        </w:tcBorders>
      </w:tcPr>
    </w:tblStylePr>
  </w:style>
  <w:style w:type="table" w:styleId="LightList-Accent6">
    <w:name w:val="Light List Accent 6"/>
    <w:basedOn w:val="TableNormal"/>
    <w:uiPriority w:val="61"/>
    <w:semiHidden/>
    <w:unhideWhenUsed/>
    <w:rsid w:val="005B34D4"/>
    <w:pPr>
      <w:spacing w:after="0" w:line="240" w:lineRule="auto"/>
    </w:p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tblBorders>
    </w:tblPr>
    <w:tblStylePr w:type="firstRow">
      <w:pPr>
        <w:spacing w:before="0" w:after="0" w:line="240" w:lineRule="auto"/>
      </w:pPr>
      <w:rPr>
        <w:b/>
        <w:bCs/>
        <w:color w:val="FFFFFF" w:themeColor="background1"/>
      </w:rPr>
      <w:tblPr/>
      <w:tcPr>
        <w:shd w:val="clear" w:color="auto" w:fill="FD8F0A" w:themeFill="accent6"/>
      </w:tcPr>
    </w:tblStylePr>
    <w:tblStylePr w:type="lastRow">
      <w:pPr>
        <w:spacing w:before="0" w:after="0" w:line="240" w:lineRule="auto"/>
      </w:pPr>
      <w:rPr>
        <w:b/>
        <w:bCs/>
      </w:rPr>
      <w:tblPr/>
      <w:tcPr>
        <w:tcBorders>
          <w:top w:val="double" w:sz="6" w:space="0" w:color="FD8F0A" w:themeColor="accent6"/>
          <w:left w:val="single" w:sz="8" w:space="0" w:color="FD8F0A" w:themeColor="accent6"/>
          <w:bottom w:val="single" w:sz="8" w:space="0" w:color="FD8F0A" w:themeColor="accent6"/>
          <w:right w:val="single" w:sz="8" w:space="0" w:color="FD8F0A" w:themeColor="accent6"/>
        </w:tcBorders>
      </w:tcPr>
    </w:tblStylePr>
    <w:tblStylePr w:type="firstCol">
      <w:rPr>
        <w:b/>
        <w:bCs/>
      </w:rPr>
    </w:tblStylePr>
    <w:tblStylePr w:type="lastCol">
      <w:rPr>
        <w:b/>
        <w:bCs/>
      </w:rPr>
    </w:tblStylePr>
    <w:tblStylePr w:type="band1Vert">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tblStylePr w:type="band1Horz">
      <w:tblPr/>
      <w:tcPr>
        <w:tcBorders>
          <w:top w:val="single" w:sz="8" w:space="0" w:color="FD8F0A" w:themeColor="accent6"/>
          <w:left w:val="single" w:sz="8" w:space="0" w:color="FD8F0A" w:themeColor="accent6"/>
          <w:bottom w:val="single" w:sz="8" w:space="0" w:color="FD8F0A" w:themeColor="accent6"/>
          <w:right w:val="single" w:sz="8" w:space="0" w:color="FD8F0A" w:themeColor="accent6"/>
        </w:tcBorders>
      </w:tcPr>
    </w:tblStylePr>
  </w:style>
  <w:style w:type="table" w:styleId="LightShading">
    <w:name w:val="Light Shading"/>
    <w:basedOn w:val="TableNormal"/>
    <w:uiPriority w:val="60"/>
    <w:semiHidden/>
    <w:unhideWhenUsed/>
    <w:rsid w:val="005B34D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5B34D4"/>
    <w:pPr>
      <w:spacing w:after="0" w:line="240" w:lineRule="auto"/>
    </w:pPr>
    <w:rPr>
      <w:color w:val="208855" w:themeColor="accent1" w:themeShade="BF"/>
    </w:rPr>
    <w:tblPr>
      <w:tblStyleRowBandSize w:val="1"/>
      <w:tblStyleColBandSize w:val="1"/>
      <w:tblBorders>
        <w:top w:val="single" w:sz="8" w:space="0" w:color="2BB673" w:themeColor="accent1"/>
        <w:bottom w:val="single" w:sz="8" w:space="0" w:color="2BB673" w:themeColor="accent1"/>
      </w:tblBorders>
    </w:tblPr>
    <w:tblStylePr w:type="firstRow">
      <w:pPr>
        <w:spacing w:before="0" w:after="0" w:line="240" w:lineRule="auto"/>
      </w:pPr>
      <w:rPr>
        <w:b/>
        <w:bCs/>
      </w:rPr>
      <w:tblPr/>
      <w:tcPr>
        <w:tcBorders>
          <w:top w:val="single" w:sz="8" w:space="0" w:color="2BB673" w:themeColor="accent1"/>
          <w:left w:val="nil"/>
          <w:bottom w:val="single" w:sz="8" w:space="0" w:color="2BB673" w:themeColor="accent1"/>
          <w:right w:val="nil"/>
          <w:insideH w:val="nil"/>
          <w:insideV w:val="nil"/>
        </w:tcBorders>
      </w:tcPr>
    </w:tblStylePr>
    <w:tblStylePr w:type="lastRow">
      <w:pPr>
        <w:spacing w:before="0" w:after="0" w:line="240" w:lineRule="auto"/>
      </w:pPr>
      <w:rPr>
        <w:b/>
        <w:bCs/>
      </w:rPr>
      <w:tblPr/>
      <w:tcPr>
        <w:tcBorders>
          <w:top w:val="single" w:sz="8" w:space="0" w:color="2BB673" w:themeColor="accent1"/>
          <w:left w:val="nil"/>
          <w:bottom w:val="single" w:sz="8" w:space="0" w:color="2BB67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5F1DC" w:themeFill="accent1" w:themeFillTint="3F"/>
      </w:tcPr>
    </w:tblStylePr>
    <w:tblStylePr w:type="band1Horz">
      <w:tblPr/>
      <w:tcPr>
        <w:tcBorders>
          <w:left w:val="nil"/>
          <w:right w:val="nil"/>
          <w:insideH w:val="nil"/>
          <w:insideV w:val="nil"/>
        </w:tcBorders>
        <w:shd w:val="clear" w:color="auto" w:fill="C5F1DC" w:themeFill="accent1" w:themeFillTint="3F"/>
      </w:tcPr>
    </w:tblStylePr>
  </w:style>
  <w:style w:type="table" w:styleId="LightShading-Accent2">
    <w:name w:val="Light Shading Accent 2"/>
    <w:basedOn w:val="TableNormal"/>
    <w:uiPriority w:val="60"/>
    <w:semiHidden/>
    <w:unhideWhenUsed/>
    <w:rsid w:val="005B34D4"/>
    <w:pPr>
      <w:spacing w:after="0" w:line="240" w:lineRule="auto"/>
    </w:pPr>
    <w:rPr>
      <w:color w:val="6D8613" w:themeColor="accent2" w:themeShade="BF"/>
    </w:rPr>
    <w:tblPr>
      <w:tblStyleRowBandSize w:val="1"/>
      <w:tblStyleColBandSize w:val="1"/>
      <w:tblBorders>
        <w:top w:val="single" w:sz="8" w:space="0" w:color="93B41A" w:themeColor="accent2"/>
        <w:bottom w:val="single" w:sz="8" w:space="0" w:color="93B41A" w:themeColor="accent2"/>
      </w:tblBorders>
    </w:tblPr>
    <w:tblStylePr w:type="firstRow">
      <w:pPr>
        <w:spacing w:before="0" w:after="0" w:line="240" w:lineRule="auto"/>
      </w:pPr>
      <w:rPr>
        <w:b/>
        <w:bCs/>
      </w:rPr>
      <w:tblPr/>
      <w:tcPr>
        <w:tcBorders>
          <w:top w:val="single" w:sz="8" w:space="0" w:color="93B41A" w:themeColor="accent2"/>
          <w:left w:val="nil"/>
          <w:bottom w:val="single" w:sz="8" w:space="0" w:color="93B41A" w:themeColor="accent2"/>
          <w:right w:val="nil"/>
          <w:insideH w:val="nil"/>
          <w:insideV w:val="nil"/>
        </w:tcBorders>
      </w:tcPr>
    </w:tblStylePr>
    <w:tblStylePr w:type="lastRow">
      <w:pPr>
        <w:spacing w:before="0" w:after="0" w:line="240" w:lineRule="auto"/>
      </w:pPr>
      <w:rPr>
        <w:b/>
        <w:bCs/>
      </w:rPr>
      <w:tblPr/>
      <w:tcPr>
        <w:tcBorders>
          <w:top w:val="single" w:sz="8" w:space="0" w:color="93B41A" w:themeColor="accent2"/>
          <w:left w:val="nil"/>
          <w:bottom w:val="single" w:sz="8" w:space="0" w:color="93B41A"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9F5BD" w:themeFill="accent2" w:themeFillTint="3F"/>
      </w:tcPr>
    </w:tblStylePr>
    <w:tblStylePr w:type="band1Horz">
      <w:tblPr/>
      <w:tcPr>
        <w:tcBorders>
          <w:left w:val="nil"/>
          <w:right w:val="nil"/>
          <w:insideH w:val="nil"/>
          <w:insideV w:val="nil"/>
        </w:tcBorders>
        <w:shd w:val="clear" w:color="auto" w:fill="E9F5BD" w:themeFill="accent2" w:themeFillTint="3F"/>
      </w:tcPr>
    </w:tblStylePr>
  </w:style>
  <w:style w:type="table" w:styleId="LightShading-Accent3">
    <w:name w:val="Light Shading Accent 3"/>
    <w:basedOn w:val="TableNormal"/>
    <w:uiPriority w:val="60"/>
    <w:semiHidden/>
    <w:unhideWhenUsed/>
    <w:rsid w:val="005B34D4"/>
    <w:pPr>
      <w:spacing w:after="0" w:line="240" w:lineRule="auto"/>
    </w:pPr>
    <w:rPr>
      <w:color w:val="CF4110" w:themeColor="accent3" w:themeShade="BF"/>
    </w:rPr>
    <w:tblPr>
      <w:tblStyleRowBandSize w:val="1"/>
      <w:tblStyleColBandSize w:val="1"/>
      <w:tblBorders>
        <w:top w:val="single" w:sz="8" w:space="0" w:color="F06A3B" w:themeColor="accent3"/>
        <w:bottom w:val="single" w:sz="8" w:space="0" w:color="F06A3B" w:themeColor="accent3"/>
      </w:tblBorders>
    </w:tblPr>
    <w:tblStylePr w:type="firstRow">
      <w:pPr>
        <w:spacing w:before="0" w:after="0" w:line="240" w:lineRule="auto"/>
      </w:pPr>
      <w:rPr>
        <w:b/>
        <w:bCs/>
      </w:rPr>
      <w:tblPr/>
      <w:tcPr>
        <w:tcBorders>
          <w:top w:val="single" w:sz="8" w:space="0" w:color="F06A3B" w:themeColor="accent3"/>
          <w:left w:val="nil"/>
          <w:bottom w:val="single" w:sz="8" w:space="0" w:color="F06A3B" w:themeColor="accent3"/>
          <w:right w:val="nil"/>
          <w:insideH w:val="nil"/>
          <w:insideV w:val="nil"/>
        </w:tcBorders>
      </w:tcPr>
    </w:tblStylePr>
    <w:tblStylePr w:type="lastRow">
      <w:pPr>
        <w:spacing w:before="0" w:after="0" w:line="240" w:lineRule="auto"/>
      </w:pPr>
      <w:rPr>
        <w:b/>
        <w:bCs/>
      </w:rPr>
      <w:tblPr/>
      <w:tcPr>
        <w:tcBorders>
          <w:top w:val="single" w:sz="8" w:space="0" w:color="F06A3B" w:themeColor="accent3"/>
          <w:left w:val="nil"/>
          <w:bottom w:val="single" w:sz="8" w:space="0" w:color="F06A3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9CE" w:themeFill="accent3" w:themeFillTint="3F"/>
      </w:tcPr>
    </w:tblStylePr>
    <w:tblStylePr w:type="band1Horz">
      <w:tblPr/>
      <w:tcPr>
        <w:tcBorders>
          <w:left w:val="nil"/>
          <w:right w:val="nil"/>
          <w:insideH w:val="nil"/>
          <w:insideV w:val="nil"/>
        </w:tcBorders>
        <w:shd w:val="clear" w:color="auto" w:fill="FBD9CE" w:themeFill="accent3" w:themeFillTint="3F"/>
      </w:tcPr>
    </w:tblStylePr>
  </w:style>
  <w:style w:type="table" w:styleId="LightShading-Accent4">
    <w:name w:val="Light Shading Accent 4"/>
    <w:basedOn w:val="TableNormal"/>
    <w:uiPriority w:val="60"/>
    <w:semiHidden/>
    <w:unhideWhenUsed/>
    <w:rsid w:val="005B34D4"/>
    <w:pPr>
      <w:spacing w:after="0" w:line="240" w:lineRule="auto"/>
    </w:pPr>
    <w:rPr>
      <w:color w:val="6E37AA" w:themeColor="accent4" w:themeShade="BF"/>
    </w:rPr>
    <w:tblPr>
      <w:tblStyleRowBandSize w:val="1"/>
      <w:tblStyleColBandSize w:val="1"/>
      <w:tblBorders>
        <w:top w:val="single" w:sz="8" w:space="0" w:color="9561CC" w:themeColor="accent4"/>
        <w:bottom w:val="single" w:sz="8" w:space="0" w:color="9561CC" w:themeColor="accent4"/>
      </w:tblBorders>
    </w:tblPr>
    <w:tblStylePr w:type="firstRow">
      <w:pPr>
        <w:spacing w:before="0" w:after="0" w:line="240" w:lineRule="auto"/>
      </w:pPr>
      <w:rPr>
        <w:b/>
        <w:bCs/>
      </w:rPr>
      <w:tblPr/>
      <w:tcPr>
        <w:tcBorders>
          <w:top w:val="single" w:sz="8" w:space="0" w:color="9561CC" w:themeColor="accent4"/>
          <w:left w:val="nil"/>
          <w:bottom w:val="single" w:sz="8" w:space="0" w:color="9561CC" w:themeColor="accent4"/>
          <w:right w:val="nil"/>
          <w:insideH w:val="nil"/>
          <w:insideV w:val="nil"/>
        </w:tcBorders>
      </w:tcPr>
    </w:tblStylePr>
    <w:tblStylePr w:type="lastRow">
      <w:pPr>
        <w:spacing w:before="0" w:after="0" w:line="240" w:lineRule="auto"/>
      </w:pPr>
      <w:rPr>
        <w:b/>
        <w:bCs/>
      </w:rPr>
      <w:tblPr/>
      <w:tcPr>
        <w:tcBorders>
          <w:top w:val="single" w:sz="8" w:space="0" w:color="9561CC" w:themeColor="accent4"/>
          <w:left w:val="nil"/>
          <w:bottom w:val="single" w:sz="8" w:space="0" w:color="9561C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D7F2" w:themeFill="accent4" w:themeFillTint="3F"/>
      </w:tcPr>
    </w:tblStylePr>
    <w:tblStylePr w:type="band1Horz">
      <w:tblPr/>
      <w:tcPr>
        <w:tcBorders>
          <w:left w:val="nil"/>
          <w:right w:val="nil"/>
          <w:insideH w:val="nil"/>
          <w:insideV w:val="nil"/>
        </w:tcBorders>
        <w:shd w:val="clear" w:color="auto" w:fill="E4D7F2" w:themeFill="accent4" w:themeFillTint="3F"/>
      </w:tcPr>
    </w:tblStylePr>
  </w:style>
  <w:style w:type="table" w:styleId="LightShading-Accent5">
    <w:name w:val="Light Shading Accent 5"/>
    <w:basedOn w:val="TableNormal"/>
    <w:uiPriority w:val="60"/>
    <w:semiHidden/>
    <w:unhideWhenUsed/>
    <w:rsid w:val="005B34D4"/>
    <w:pPr>
      <w:spacing w:after="0" w:line="240" w:lineRule="auto"/>
    </w:pPr>
    <w:rPr>
      <w:color w:val="008094" w:themeColor="accent5" w:themeShade="BF"/>
    </w:rPr>
    <w:tblPr>
      <w:tblStyleRowBandSize w:val="1"/>
      <w:tblStyleColBandSize w:val="1"/>
      <w:tblBorders>
        <w:top w:val="single" w:sz="8" w:space="0" w:color="00ADC6" w:themeColor="accent5"/>
        <w:bottom w:val="single" w:sz="8" w:space="0" w:color="00ADC6" w:themeColor="accent5"/>
      </w:tblBorders>
    </w:tblPr>
    <w:tblStylePr w:type="firstRow">
      <w:pPr>
        <w:spacing w:before="0" w:after="0" w:line="240" w:lineRule="auto"/>
      </w:pPr>
      <w:rPr>
        <w:b/>
        <w:bCs/>
      </w:rPr>
      <w:tblPr/>
      <w:tcPr>
        <w:tcBorders>
          <w:top w:val="single" w:sz="8" w:space="0" w:color="00ADC6" w:themeColor="accent5"/>
          <w:left w:val="nil"/>
          <w:bottom w:val="single" w:sz="8" w:space="0" w:color="00ADC6" w:themeColor="accent5"/>
          <w:right w:val="nil"/>
          <w:insideH w:val="nil"/>
          <w:insideV w:val="nil"/>
        </w:tcBorders>
      </w:tcPr>
    </w:tblStylePr>
    <w:tblStylePr w:type="lastRow">
      <w:pPr>
        <w:spacing w:before="0" w:after="0" w:line="240" w:lineRule="auto"/>
      </w:pPr>
      <w:rPr>
        <w:b/>
        <w:bCs/>
      </w:rPr>
      <w:tblPr/>
      <w:tcPr>
        <w:tcBorders>
          <w:top w:val="single" w:sz="8" w:space="0" w:color="00ADC6" w:themeColor="accent5"/>
          <w:left w:val="nil"/>
          <w:bottom w:val="single" w:sz="8" w:space="0" w:color="00AD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1F4FF" w:themeFill="accent5" w:themeFillTint="3F"/>
      </w:tcPr>
    </w:tblStylePr>
    <w:tblStylePr w:type="band1Horz">
      <w:tblPr/>
      <w:tcPr>
        <w:tcBorders>
          <w:left w:val="nil"/>
          <w:right w:val="nil"/>
          <w:insideH w:val="nil"/>
          <w:insideV w:val="nil"/>
        </w:tcBorders>
        <w:shd w:val="clear" w:color="auto" w:fill="B1F4FF" w:themeFill="accent5" w:themeFillTint="3F"/>
      </w:tcPr>
    </w:tblStylePr>
  </w:style>
  <w:style w:type="table" w:styleId="LightShading-Accent6">
    <w:name w:val="Light Shading Accent 6"/>
    <w:basedOn w:val="TableNormal"/>
    <w:uiPriority w:val="60"/>
    <w:semiHidden/>
    <w:unhideWhenUsed/>
    <w:rsid w:val="005B34D4"/>
    <w:pPr>
      <w:spacing w:after="0" w:line="240" w:lineRule="auto"/>
    </w:pPr>
    <w:rPr>
      <w:color w:val="C36B01" w:themeColor="accent6" w:themeShade="BF"/>
    </w:rPr>
    <w:tblPr>
      <w:tblStyleRowBandSize w:val="1"/>
      <w:tblStyleColBandSize w:val="1"/>
      <w:tblBorders>
        <w:top w:val="single" w:sz="8" w:space="0" w:color="FD8F0A" w:themeColor="accent6"/>
        <w:bottom w:val="single" w:sz="8" w:space="0" w:color="FD8F0A" w:themeColor="accent6"/>
      </w:tblBorders>
    </w:tblPr>
    <w:tblStylePr w:type="firstRow">
      <w:pPr>
        <w:spacing w:before="0" w:after="0" w:line="240" w:lineRule="auto"/>
      </w:pPr>
      <w:rPr>
        <w:b/>
        <w:bCs/>
      </w:rPr>
      <w:tblPr/>
      <w:tcPr>
        <w:tcBorders>
          <w:top w:val="single" w:sz="8" w:space="0" w:color="FD8F0A" w:themeColor="accent6"/>
          <w:left w:val="nil"/>
          <w:bottom w:val="single" w:sz="8" w:space="0" w:color="FD8F0A" w:themeColor="accent6"/>
          <w:right w:val="nil"/>
          <w:insideH w:val="nil"/>
          <w:insideV w:val="nil"/>
        </w:tcBorders>
      </w:tcPr>
    </w:tblStylePr>
    <w:tblStylePr w:type="lastRow">
      <w:pPr>
        <w:spacing w:before="0" w:after="0" w:line="240" w:lineRule="auto"/>
      </w:pPr>
      <w:rPr>
        <w:b/>
        <w:bCs/>
      </w:rPr>
      <w:tblPr/>
      <w:tcPr>
        <w:tcBorders>
          <w:top w:val="single" w:sz="8" w:space="0" w:color="FD8F0A" w:themeColor="accent6"/>
          <w:left w:val="nil"/>
          <w:bottom w:val="single" w:sz="8" w:space="0" w:color="FD8F0A"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3C2" w:themeFill="accent6" w:themeFillTint="3F"/>
      </w:tcPr>
    </w:tblStylePr>
    <w:tblStylePr w:type="band1Horz">
      <w:tblPr/>
      <w:tcPr>
        <w:tcBorders>
          <w:left w:val="nil"/>
          <w:right w:val="nil"/>
          <w:insideH w:val="nil"/>
          <w:insideV w:val="nil"/>
        </w:tcBorders>
        <w:shd w:val="clear" w:color="auto" w:fill="FEE3C2" w:themeFill="accent6" w:themeFillTint="3F"/>
      </w:tcPr>
    </w:tblStylePr>
  </w:style>
  <w:style w:type="character" w:styleId="LineNumber">
    <w:name w:val="line number"/>
    <w:basedOn w:val="DefaultParagraphFont"/>
    <w:uiPriority w:val="99"/>
    <w:semiHidden/>
    <w:unhideWhenUsed/>
    <w:rsid w:val="005B34D4"/>
  </w:style>
  <w:style w:type="paragraph" w:styleId="List">
    <w:name w:val="List"/>
    <w:basedOn w:val="Normal"/>
    <w:uiPriority w:val="99"/>
    <w:semiHidden/>
    <w:unhideWhenUsed/>
    <w:rsid w:val="005B34D4"/>
    <w:pPr>
      <w:ind w:left="283" w:hanging="283"/>
      <w:contextualSpacing/>
    </w:pPr>
  </w:style>
  <w:style w:type="paragraph" w:styleId="List2">
    <w:name w:val="List 2"/>
    <w:basedOn w:val="Normal"/>
    <w:uiPriority w:val="99"/>
    <w:semiHidden/>
    <w:unhideWhenUsed/>
    <w:rsid w:val="005B34D4"/>
    <w:pPr>
      <w:ind w:left="566" w:hanging="283"/>
      <w:contextualSpacing/>
    </w:pPr>
  </w:style>
  <w:style w:type="paragraph" w:styleId="List3">
    <w:name w:val="List 3"/>
    <w:basedOn w:val="Normal"/>
    <w:uiPriority w:val="99"/>
    <w:semiHidden/>
    <w:unhideWhenUsed/>
    <w:rsid w:val="005B34D4"/>
    <w:pPr>
      <w:ind w:left="849" w:hanging="283"/>
      <w:contextualSpacing/>
    </w:pPr>
  </w:style>
  <w:style w:type="paragraph" w:styleId="List4">
    <w:name w:val="List 4"/>
    <w:basedOn w:val="Normal"/>
    <w:uiPriority w:val="99"/>
    <w:semiHidden/>
    <w:unhideWhenUsed/>
    <w:rsid w:val="005B34D4"/>
    <w:pPr>
      <w:ind w:left="1132" w:hanging="283"/>
      <w:contextualSpacing/>
    </w:pPr>
  </w:style>
  <w:style w:type="paragraph" w:styleId="List5">
    <w:name w:val="List 5"/>
    <w:basedOn w:val="Normal"/>
    <w:uiPriority w:val="99"/>
    <w:semiHidden/>
    <w:unhideWhenUsed/>
    <w:rsid w:val="005B34D4"/>
    <w:pPr>
      <w:ind w:left="1415" w:hanging="283"/>
      <w:contextualSpacing/>
    </w:pPr>
  </w:style>
  <w:style w:type="paragraph" w:styleId="ListBullet5">
    <w:name w:val="List Bullet 5"/>
    <w:basedOn w:val="Normal"/>
    <w:uiPriority w:val="99"/>
    <w:semiHidden/>
    <w:rsid w:val="005B34D4"/>
    <w:pPr>
      <w:numPr>
        <w:numId w:val="25"/>
      </w:numPr>
      <w:contextualSpacing/>
    </w:pPr>
  </w:style>
  <w:style w:type="paragraph" w:styleId="ListNumber4">
    <w:name w:val="List Number 4"/>
    <w:basedOn w:val="Normal"/>
    <w:uiPriority w:val="99"/>
    <w:semiHidden/>
    <w:unhideWhenUsed/>
    <w:rsid w:val="005B34D4"/>
    <w:pPr>
      <w:numPr>
        <w:numId w:val="26"/>
      </w:numPr>
      <w:contextualSpacing/>
    </w:pPr>
  </w:style>
  <w:style w:type="paragraph" w:styleId="ListNumber5">
    <w:name w:val="List Number 5"/>
    <w:basedOn w:val="Normal"/>
    <w:uiPriority w:val="99"/>
    <w:semiHidden/>
    <w:rsid w:val="005B34D4"/>
    <w:pPr>
      <w:numPr>
        <w:numId w:val="27"/>
      </w:numPr>
      <w:contextualSpacing/>
    </w:pPr>
  </w:style>
  <w:style w:type="paragraph" w:styleId="ListParagraph">
    <w:name w:val="List Paragraph"/>
    <w:basedOn w:val="Normal"/>
    <w:uiPriority w:val="34"/>
    <w:qFormat/>
    <w:rsid w:val="005B34D4"/>
    <w:pPr>
      <w:ind w:left="720"/>
      <w:contextualSpacing/>
    </w:pPr>
  </w:style>
  <w:style w:type="table" w:styleId="ListTable1Light">
    <w:name w:val="List Table 1 Light"/>
    <w:basedOn w:val="TableNormal"/>
    <w:uiPriority w:val="46"/>
    <w:rsid w:val="005B34D4"/>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5B34D4"/>
    <w:pPr>
      <w:spacing w:after="0" w:line="240" w:lineRule="auto"/>
    </w:pPr>
    <w:tblPr>
      <w:tblStyleRowBandSize w:val="1"/>
      <w:tblStyleColBandSize w:val="1"/>
    </w:tblPr>
    <w:tblStylePr w:type="firstRow">
      <w:rPr>
        <w:b/>
        <w:bCs/>
      </w:rPr>
      <w:tblPr/>
      <w:tcPr>
        <w:tcBorders>
          <w:bottom w:val="single" w:sz="4" w:space="0" w:color="74DEAB" w:themeColor="accent1" w:themeTint="99"/>
        </w:tcBorders>
      </w:tcPr>
    </w:tblStylePr>
    <w:tblStylePr w:type="lastRow">
      <w:rPr>
        <w:b/>
        <w:bCs/>
      </w:rPr>
      <w:tblPr/>
      <w:tcPr>
        <w:tcBorders>
          <w:top w:val="sing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1Light-Accent2">
    <w:name w:val="List Table 1 Light Accent 2"/>
    <w:basedOn w:val="TableNormal"/>
    <w:uiPriority w:val="46"/>
    <w:rsid w:val="005B34D4"/>
    <w:pPr>
      <w:spacing w:after="0" w:line="240" w:lineRule="auto"/>
    </w:pPr>
    <w:tblPr>
      <w:tblStyleRowBandSize w:val="1"/>
      <w:tblStyleColBandSize w:val="1"/>
    </w:tblPr>
    <w:tblStylePr w:type="firstRow">
      <w:rPr>
        <w:b/>
        <w:bCs/>
      </w:rPr>
      <w:tblPr/>
      <w:tcPr>
        <w:tcBorders>
          <w:bottom w:val="single" w:sz="4" w:space="0" w:color="CAE85F" w:themeColor="accent2" w:themeTint="99"/>
        </w:tcBorders>
      </w:tcPr>
    </w:tblStylePr>
    <w:tblStylePr w:type="lastRow">
      <w:rPr>
        <w:b/>
        <w:bCs/>
      </w:rPr>
      <w:tblPr/>
      <w:tcPr>
        <w:tcBorders>
          <w:top w:val="sing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1Light-Accent3">
    <w:name w:val="List Table 1 Light Accent 3"/>
    <w:basedOn w:val="TableNormal"/>
    <w:uiPriority w:val="46"/>
    <w:rsid w:val="005B34D4"/>
    <w:pPr>
      <w:spacing w:after="0" w:line="240" w:lineRule="auto"/>
    </w:pPr>
    <w:tblPr>
      <w:tblStyleRowBandSize w:val="1"/>
      <w:tblStyleColBandSize w:val="1"/>
    </w:tblPr>
    <w:tblStylePr w:type="firstRow">
      <w:rPr>
        <w:b/>
        <w:bCs/>
      </w:rPr>
      <w:tblPr/>
      <w:tcPr>
        <w:tcBorders>
          <w:bottom w:val="single" w:sz="4" w:space="0" w:color="F6A589" w:themeColor="accent3" w:themeTint="99"/>
        </w:tcBorders>
      </w:tcPr>
    </w:tblStylePr>
    <w:tblStylePr w:type="lastRow">
      <w:rPr>
        <w:b/>
        <w:bCs/>
      </w:rPr>
      <w:tblPr/>
      <w:tcPr>
        <w:tcBorders>
          <w:top w:val="sing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1Light-Accent4">
    <w:name w:val="List Table 1 Light Accent 4"/>
    <w:basedOn w:val="TableNormal"/>
    <w:uiPriority w:val="46"/>
    <w:rsid w:val="005B34D4"/>
    <w:pPr>
      <w:spacing w:after="0" w:line="240" w:lineRule="auto"/>
    </w:pPr>
    <w:tblPr>
      <w:tblStyleRowBandSize w:val="1"/>
      <w:tblStyleColBandSize w:val="1"/>
    </w:tblPr>
    <w:tblStylePr w:type="firstRow">
      <w:rPr>
        <w:b/>
        <w:bCs/>
      </w:rPr>
      <w:tblPr/>
      <w:tcPr>
        <w:tcBorders>
          <w:bottom w:val="single" w:sz="4" w:space="0" w:color="BFA0E0" w:themeColor="accent4" w:themeTint="99"/>
        </w:tcBorders>
      </w:tcPr>
    </w:tblStylePr>
    <w:tblStylePr w:type="lastRow">
      <w:rPr>
        <w:b/>
        <w:bCs/>
      </w:rPr>
      <w:tblPr/>
      <w:tcPr>
        <w:tcBorders>
          <w:top w:val="sing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1Light-Accent5">
    <w:name w:val="List Table 1 Light Accent 5"/>
    <w:basedOn w:val="TableNormal"/>
    <w:uiPriority w:val="46"/>
    <w:rsid w:val="005B34D4"/>
    <w:pPr>
      <w:spacing w:after="0" w:line="240" w:lineRule="auto"/>
    </w:pPr>
    <w:tblPr>
      <w:tblStyleRowBandSize w:val="1"/>
      <w:tblStyleColBandSize w:val="1"/>
    </w:tblPr>
    <w:tblStylePr w:type="firstRow">
      <w:rPr>
        <w:b/>
        <w:bCs/>
      </w:rPr>
      <w:tblPr/>
      <w:tcPr>
        <w:tcBorders>
          <w:bottom w:val="single" w:sz="4" w:space="0" w:color="43E6FF" w:themeColor="accent5" w:themeTint="99"/>
        </w:tcBorders>
      </w:tcPr>
    </w:tblStylePr>
    <w:tblStylePr w:type="lastRow">
      <w:rPr>
        <w:b/>
        <w:bCs/>
      </w:rPr>
      <w:tblPr/>
      <w:tcPr>
        <w:tcBorders>
          <w:top w:val="sing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1Light-Accent6">
    <w:name w:val="List Table 1 Light Accent 6"/>
    <w:basedOn w:val="TableNormal"/>
    <w:uiPriority w:val="46"/>
    <w:rsid w:val="005B34D4"/>
    <w:pPr>
      <w:spacing w:after="0" w:line="240" w:lineRule="auto"/>
    </w:pPr>
    <w:tblPr>
      <w:tblStyleRowBandSize w:val="1"/>
      <w:tblStyleColBandSize w:val="1"/>
    </w:tblPr>
    <w:tblStylePr w:type="firstRow">
      <w:rPr>
        <w:b/>
        <w:bCs/>
      </w:rPr>
      <w:tblPr/>
      <w:tcPr>
        <w:tcBorders>
          <w:bottom w:val="single" w:sz="4" w:space="0" w:color="FDBB6B" w:themeColor="accent6" w:themeTint="99"/>
        </w:tcBorders>
      </w:tcPr>
    </w:tblStylePr>
    <w:tblStylePr w:type="lastRow">
      <w:rPr>
        <w:b/>
        <w:bCs/>
      </w:rPr>
      <w:tblPr/>
      <w:tcPr>
        <w:tcBorders>
          <w:top w:val="sing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2">
    <w:name w:val="List Table 2"/>
    <w:basedOn w:val="TableNormal"/>
    <w:uiPriority w:val="47"/>
    <w:rsid w:val="005B34D4"/>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5B34D4"/>
    <w:pPr>
      <w:spacing w:after="0" w:line="240" w:lineRule="auto"/>
    </w:pPr>
    <w:tblPr>
      <w:tblStyleRowBandSize w:val="1"/>
      <w:tblStyleColBandSize w:val="1"/>
      <w:tblBorders>
        <w:top w:val="single" w:sz="4" w:space="0" w:color="74DEAB" w:themeColor="accent1" w:themeTint="99"/>
        <w:bottom w:val="single" w:sz="4" w:space="0" w:color="74DEAB" w:themeColor="accent1" w:themeTint="99"/>
        <w:insideH w:val="single" w:sz="4" w:space="0" w:color="74DEA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2-Accent2">
    <w:name w:val="List Table 2 Accent 2"/>
    <w:basedOn w:val="TableNormal"/>
    <w:uiPriority w:val="47"/>
    <w:rsid w:val="005B34D4"/>
    <w:pPr>
      <w:spacing w:after="0" w:line="240" w:lineRule="auto"/>
    </w:pPr>
    <w:tblPr>
      <w:tblStyleRowBandSize w:val="1"/>
      <w:tblStyleColBandSize w:val="1"/>
      <w:tblBorders>
        <w:top w:val="single" w:sz="4" w:space="0" w:color="CAE85F" w:themeColor="accent2" w:themeTint="99"/>
        <w:bottom w:val="single" w:sz="4" w:space="0" w:color="CAE85F" w:themeColor="accent2" w:themeTint="99"/>
        <w:insideH w:val="single" w:sz="4" w:space="0" w:color="CAE85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2-Accent3">
    <w:name w:val="List Table 2 Accent 3"/>
    <w:basedOn w:val="TableNormal"/>
    <w:uiPriority w:val="47"/>
    <w:rsid w:val="005B34D4"/>
    <w:pPr>
      <w:spacing w:after="0" w:line="240" w:lineRule="auto"/>
    </w:pPr>
    <w:tblPr>
      <w:tblStyleRowBandSize w:val="1"/>
      <w:tblStyleColBandSize w:val="1"/>
      <w:tblBorders>
        <w:top w:val="single" w:sz="4" w:space="0" w:color="F6A589" w:themeColor="accent3" w:themeTint="99"/>
        <w:bottom w:val="single" w:sz="4" w:space="0" w:color="F6A589" w:themeColor="accent3" w:themeTint="99"/>
        <w:insideH w:val="single" w:sz="4" w:space="0" w:color="F6A58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2-Accent4">
    <w:name w:val="List Table 2 Accent 4"/>
    <w:basedOn w:val="TableNormal"/>
    <w:uiPriority w:val="47"/>
    <w:rsid w:val="005B34D4"/>
    <w:pPr>
      <w:spacing w:after="0" w:line="240" w:lineRule="auto"/>
    </w:pPr>
    <w:tblPr>
      <w:tblStyleRowBandSize w:val="1"/>
      <w:tblStyleColBandSize w:val="1"/>
      <w:tblBorders>
        <w:top w:val="single" w:sz="4" w:space="0" w:color="BFA0E0" w:themeColor="accent4" w:themeTint="99"/>
        <w:bottom w:val="single" w:sz="4" w:space="0" w:color="BFA0E0" w:themeColor="accent4" w:themeTint="99"/>
        <w:insideH w:val="single" w:sz="4" w:space="0" w:color="BFA0E0"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2-Accent5">
    <w:name w:val="List Table 2 Accent 5"/>
    <w:basedOn w:val="TableNormal"/>
    <w:uiPriority w:val="47"/>
    <w:rsid w:val="005B34D4"/>
    <w:pPr>
      <w:spacing w:after="0" w:line="240" w:lineRule="auto"/>
    </w:pPr>
    <w:tblPr>
      <w:tblStyleRowBandSize w:val="1"/>
      <w:tblStyleColBandSize w:val="1"/>
      <w:tblBorders>
        <w:top w:val="single" w:sz="4" w:space="0" w:color="43E6FF" w:themeColor="accent5" w:themeTint="99"/>
        <w:bottom w:val="single" w:sz="4" w:space="0" w:color="43E6FF" w:themeColor="accent5" w:themeTint="99"/>
        <w:insideH w:val="single" w:sz="4" w:space="0" w:color="43E6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2-Accent6">
    <w:name w:val="List Table 2 Accent 6"/>
    <w:basedOn w:val="TableNormal"/>
    <w:uiPriority w:val="47"/>
    <w:rsid w:val="005B34D4"/>
    <w:pPr>
      <w:spacing w:after="0" w:line="240" w:lineRule="auto"/>
    </w:pPr>
    <w:tblPr>
      <w:tblStyleRowBandSize w:val="1"/>
      <w:tblStyleColBandSize w:val="1"/>
      <w:tblBorders>
        <w:top w:val="single" w:sz="4" w:space="0" w:color="FDBB6B" w:themeColor="accent6" w:themeTint="99"/>
        <w:bottom w:val="single" w:sz="4" w:space="0" w:color="FDBB6B" w:themeColor="accent6" w:themeTint="99"/>
        <w:insideH w:val="single" w:sz="4" w:space="0" w:color="FDBB6B"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3">
    <w:name w:val="List Table 3"/>
    <w:basedOn w:val="TableNormal"/>
    <w:uiPriority w:val="48"/>
    <w:rsid w:val="005B34D4"/>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5B34D4"/>
    <w:pPr>
      <w:spacing w:after="0" w:line="240" w:lineRule="auto"/>
    </w:pPr>
    <w:tblPr>
      <w:tblStyleRowBandSize w:val="1"/>
      <w:tblStyleColBandSize w:val="1"/>
      <w:tblBorders>
        <w:top w:val="single" w:sz="4" w:space="0" w:color="2BB673" w:themeColor="accent1"/>
        <w:left w:val="single" w:sz="4" w:space="0" w:color="2BB673" w:themeColor="accent1"/>
        <w:bottom w:val="single" w:sz="4" w:space="0" w:color="2BB673" w:themeColor="accent1"/>
        <w:right w:val="single" w:sz="4" w:space="0" w:color="2BB673" w:themeColor="accent1"/>
      </w:tblBorders>
    </w:tblPr>
    <w:tblStylePr w:type="firstRow">
      <w:rPr>
        <w:b/>
        <w:bCs/>
        <w:color w:val="FFFFFF" w:themeColor="background1"/>
      </w:rPr>
      <w:tblPr/>
      <w:tcPr>
        <w:shd w:val="clear" w:color="auto" w:fill="2BB673" w:themeFill="accent1"/>
      </w:tcPr>
    </w:tblStylePr>
    <w:tblStylePr w:type="lastRow">
      <w:rPr>
        <w:b/>
        <w:bCs/>
      </w:rPr>
      <w:tblPr/>
      <w:tcPr>
        <w:tcBorders>
          <w:top w:val="double" w:sz="4" w:space="0" w:color="2BB673"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BB673" w:themeColor="accent1"/>
          <w:right w:val="single" w:sz="4" w:space="0" w:color="2BB673" w:themeColor="accent1"/>
        </w:tcBorders>
      </w:tcPr>
    </w:tblStylePr>
    <w:tblStylePr w:type="band1Horz">
      <w:tblPr/>
      <w:tcPr>
        <w:tcBorders>
          <w:top w:val="single" w:sz="4" w:space="0" w:color="2BB673" w:themeColor="accent1"/>
          <w:bottom w:val="single" w:sz="4" w:space="0" w:color="2BB673"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BB673" w:themeColor="accent1"/>
          <w:left w:val="nil"/>
        </w:tcBorders>
      </w:tcPr>
    </w:tblStylePr>
    <w:tblStylePr w:type="swCell">
      <w:tblPr/>
      <w:tcPr>
        <w:tcBorders>
          <w:top w:val="double" w:sz="4" w:space="0" w:color="2BB673" w:themeColor="accent1"/>
          <w:right w:val="nil"/>
        </w:tcBorders>
      </w:tcPr>
    </w:tblStylePr>
  </w:style>
  <w:style w:type="table" w:styleId="ListTable3-Accent2">
    <w:name w:val="List Table 3 Accent 2"/>
    <w:basedOn w:val="TableNormal"/>
    <w:uiPriority w:val="48"/>
    <w:rsid w:val="005B34D4"/>
    <w:pPr>
      <w:spacing w:after="0" w:line="240" w:lineRule="auto"/>
    </w:pPr>
    <w:tblPr>
      <w:tblStyleRowBandSize w:val="1"/>
      <w:tblStyleColBandSize w:val="1"/>
      <w:tblBorders>
        <w:top w:val="single" w:sz="4" w:space="0" w:color="93B41A" w:themeColor="accent2"/>
        <w:left w:val="single" w:sz="4" w:space="0" w:color="93B41A" w:themeColor="accent2"/>
        <w:bottom w:val="single" w:sz="4" w:space="0" w:color="93B41A" w:themeColor="accent2"/>
        <w:right w:val="single" w:sz="4" w:space="0" w:color="93B41A" w:themeColor="accent2"/>
      </w:tblBorders>
    </w:tblPr>
    <w:tblStylePr w:type="firstRow">
      <w:rPr>
        <w:b/>
        <w:bCs/>
        <w:color w:val="FFFFFF" w:themeColor="background1"/>
      </w:rPr>
      <w:tblPr/>
      <w:tcPr>
        <w:shd w:val="clear" w:color="auto" w:fill="93B41A" w:themeFill="accent2"/>
      </w:tcPr>
    </w:tblStylePr>
    <w:tblStylePr w:type="lastRow">
      <w:rPr>
        <w:b/>
        <w:bCs/>
      </w:rPr>
      <w:tblPr/>
      <w:tcPr>
        <w:tcBorders>
          <w:top w:val="double" w:sz="4" w:space="0" w:color="93B41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3B41A" w:themeColor="accent2"/>
          <w:right w:val="single" w:sz="4" w:space="0" w:color="93B41A" w:themeColor="accent2"/>
        </w:tcBorders>
      </w:tcPr>
    </w:tblStylePr>
    <w:tblStylePr w:type="band1Horz">
      <w:tblPr/>
      <w:tcPr>
        <w:tcBorders>
          <w:top w:val="single" w:sz="4" w:space="0" w:color="93B41A" w:themeColor="accent2"/>
          <w:bottom w:val="single" w:sz="4" w:space="0" w:color="93B41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3B41A" w:themeColor="accent2"/>
          <w:left w:val="nil"/>
        </w:tcBorders>
      </w:tcPr>
    </w:tblStylePr>
    <w:tblStylePr w:type="swCell">
      <w:tblPr/>
      <w:tcPr>
        <w:tcBorders>
          <w:top w:val="double" w:sz="4" w:space="0" w:color="93B41A" w:themeColor="accent2"/>
          <w:right w:val="nil"/>
        </w:tcBorders>
      </w:tcPr>
    </w:tblStylePr>
  </w:style>
  <w:style w:type="table" w:styleId="ListTable3-Accent3">
    <w:name w:val="List Table 3 Accent 3"/>
    <w:basedOn w:val="TableNormal"/>
    <w:uiPriority w:val="48"/>
    <w:rsid w:val="005B34D4"/>
    <w:pPr>
      <w:spacing w:after="0" w:line="240" w:lineRule="auto"/>
    </w:pPr>
    <w:tblPr>
      <w:tblStyleRowBandSize w:val="1"/>
      <w:tblStyleColBandSize w:val="1"/>
      <w:tblBorders>
        <w:top w:val="single" w:sz="4" w:space="0" w:color="F06A3B" w:themeColor="accent3"/>
        <w:left w:val="single" w:sz="4" w:space="0" w:color="F06A3B" w:themeColor="accent3"/>
        <w:bottom w:val="single" w:sz="4" w:space="0" w:color="F06A3B" w:themeColor="accent3"/>
        <w:right w:val="single" w:sz="4" w:space="0" w:color="F06A3B" w:themeColor="accent3"/>
      </w:tblBorders>
    </w:tblPr>
    <w:tblStylePr w:type="firstRow">
      <w:rPr>
        <w:b/>
        <w:bCs/>
        <w:color w:val="FFFFFF" w:themeColor="background1"/>
      </w:rPr>
      <w:tblPr/>
      <w:tcPr>
        <w:shd w:val="clear" w:color="auto" w:fill="F06A3B" w:themeFill="accent3"/>
      </w:tcPr>
    </w:tblStylePr>
    <w:tblStylePr w:type="lastRow">
      <w:rPr>
        <w:b/>
        <w:bCs/>
      </w:rPr>
      <w:tblPr/>
      <w:tcPr>
        <w:tcBorders>
          <w:top w:val="double" w:sz="4" w:space="0" w:color="F06A3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6A3B" w:themeColor="accent3"/>
          <w:right w:val="single" w:sz="4" w:space="0" w:color="F06A3B" w:themeColor="accent3"/>
        </w:tcBorders>
      </w:tcPr>
    </w:tblStylePr>
    <w:tblStylePr w:type="band1Horz">
      <w:tblPr/>
      <w:tcPr>
        <w:tcBorders>
          <w:top w:val="single" w:sz="4" w:space="0" w:color="F06A3B" w:themeColor="accent3"/>
          <w:bottom w:val="single" w:sz="4" w:space="0" w:color="F06A3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6A3B" w:themeColor="accent3"/>
          <w:left w:val="nil"/>
        </w:tcBorders>
      </w:tcPr>
    </w:tblStylePr>
    <w:tblStylePr w:type="swCell">
      <w:tblPr/>
      <w:tcPr>
        <w:tcBorders>
          <w:top w:val="double" w:sz="4" w:space="0" w:color="F06A3B" w:themeColor="accent3"/>
          <w:right w:val="nil"/>
        </w:tcBorders>
      </w:tcPr>
    </w:tblStylePr>
  </w:style>
  <w:style w:type="table" w:styleId="ListTable3-Accent4">
    <w:name w:val="List Table 3 Accent 4"/>
    <w:basedOn w:val="TableNormal"/>
    <w:uiPriority w:val="48"/>
    <w:rsid w:val="005B34D4"/>
    <w:pPr>
      <w:spacing w:after="0" w:line="240" w:lineRule="auto"/>
    </w:pPr>
    <w:tblPr>
      <w:tblStyleRowBandSize w:val="1"/>
      <w:tblStyleColBandSize w:val="1"/>
      <w:tblBorders>
        <w:top w:val="single" w:sz="4" w:space="0" w:color="9561CC" w:themeColor="accent4"/>
        <w:left w:val="single" w:sz="4" w:space="0" w:color="9561CC" w:themeColor="accent4"/>
        <w:bottom w:val="single" w:sz="4" w:space="0" w:color="9561CC" w:themeColor="accent4"/>
        <w:right w:val="single" w:sz="4" w:space="0" w:color="9561CC" w:themeColor="accent4"/>
      </w:tblBorders>
    </w:tblPr>
    <w:tblStylePr w:type="firstRow">
      <w:rPr>
        <w:b/>
        <w:bCs/>
        <w:color w:val="FFFFFF" w:themeColor="background1"/>
      </w:rPr>
      <w:tblPr/>
      <w:tcPr>
        <w:shd w:val="clear" w:color="auto" w:fill="9561CC" w:themeFill="accent4"/>
      </w:tcPr>
    </w:tblStylePr>
    <w:tblStylePr w:type="lastRow">
      <w:rPr>
        <w:b/>
        <w:bCs/>
      </w:rPr>
      <w:tblPr/>
      <w:tcPr>
        <w:tcBorders>
          <w:top w:val="double" w:sz="4" w:space="0" w:color="9561C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561CC" w:themeColor="accent4"/>
          <w:right w:val="single" w:sz="4" w:space="0" w:color="9561CC" w:themeColor="accent4"/>
        </w:tcBorders>
      </w:tcPr>
    </w:tblStylePr>
    <w:tblStylePr w:type="band1Horz">
      <w:tblPr/>
      <w:tcPr>
        <w:tcBorders>
          <w:top w:val="single" w:sz="4" w:space="0" w:color="9561CC" w:themeColor="accent4"/>
          <w:bottom w:val="single" w:sz="4" w:space="0" w:color="9561C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561CC" w:themeColor="accent4"/>
          <w:left w:val="nil"/>
        </w:tcBorders>
      </w:tcPr>
    </w:tblStylePr>
    <w:tblStylePr w:type="swCell">
      <w:tblPr/>
      <w:tcPr>
        <w:tcBorders>
          <w:top w:val="double" w:sz="4" w:space="0" w:color="9561CC" w:themeColor="accent4"/>
          <w:right w:val="nil"/>
        </w:tcBorders>
      </w:tcPr>
    </w:tblStylePr>
  </w:style>
  <w:style w:type="table" w:styleId="ListTable3-Accent5">
    <w:name w:val="List Table 3 Accent 5"/>
    <w:basedOn w:val="TableNormal"/>
    <w:uiPriority w:val="48"/>
    <w:rsid w:val="005B34D4"/>
    <w:pPr>
      <w:spacing w:after="0" w:line="240" w:lineRule="auto"/>
    </w:pPr>
    <w:tblPr>
      <w:tblStyleRowBandSize w:val="1"/>
      <w:tblStyleColBandSize w:val="1"/>
      <w:tblBorders>
        <w:top w:val="single" w:sz="4" w:space="0" w:color="00ADC6" w:themeColor="accent5"/>
        <w:left w:val="single" w:sz="4" w:space="0" w:color="00ADC6" w:themeColor="accent5"/>
        <w:bottom w:val="single" w:sz="4" w:space="0" w:color="00ADC6" w:themeColor="accent5"/>
        <w:right w:val="single" w:sz="4" w:space="0" w:color="00ADC6" w:themeColor="accent5"/>
      </w:tblBorders>
    </w:tblPr>
    <w:tblStylePr w:type="firstRow">
      <w:rPr>
        <w:b/>
        <w:bCs/>
        <w:color w:val="FFFFFF" w:themeColor="background1"/>
      </w:rPr>
      <w:tblPr/>
      <w:tcPr>
        <w:shd w:val="clear" w:color="auto" w:fill="00ADC6" w:themeFill="accent5"/>
      </w:tcPr>
    </w:tblStylePr>
    <w:tblStylePr w:type="lastRow">
      <w:rPr>
        <w:b/>
        <w:bCs/>
      </w:rPr>
      <w:tblPr/>
      <w:tcPr>
        <w:tcBorders>
          <w:top w:val="double" w:sz="4" w:space="0" w:color="00AD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DC6" w:themeColor="accent5"/>
          <w:right w:val="single" w:sz="4" w:space="0" w:color="00ADC6" w:themeColor="accent5"/>
        </w:tcBorders>
      </w:tcPr>
    </w:tblStylePr>
    <w:tblStylePr w:type="band1Horz">
      <w:tblPr/>
      <w:tcPr>
        <w:tcBorders>
          <w:top w:val="single" w:sz="4" w:space="0" w:color="00ADC6" w:themeColor="accent5"/>
          <w:bottom w:val="single" w:sz="4" w:space="0" w:color="00AD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DC6" w:themeColor="accent5"/>
          <w:left w:val="nil"/>
        </w:tcBorders>
      </w:tcPr>
    </w:tblStylePr>
    <w:tblStylePr w:type="swCell">
      <w:tblPr/>
      <w:tcPr>
        <w:tcBorders>
          <w:top w:val="double" w:sz="4" w:space="0" w:color="00ADC6" w:themeColor="accent5"/>
          <w:right w:val="nil"/>
        </w:tcBorders>
      </w:tcPr>
    </w:tblStylePr>
  </w:style>
  <w:style w:type="table" w:styleId="ListTable3-Accent6">
    <w:name w:val="List Table 3 Accent 6"/>
    <w:basedOn w:val="TableNormal"/>
    <w:uiPriority w:val="48"/>
    <w:rsid w:val="005B34D4"/>
    <w:pPr>
      <w:spacing w:after="0" w:line="240" w:lineRule="auto"/>
    </w:pPr>
    <w:tblPr>
      <w:tblStyleRowBandSize w:val="1"/>
      <w:tblStyleColBandSize w:val="1"/>
      <w:tblBorders>
        <w:top w:val="single" w:sz="4" w:space="0" w:color="FD8F0A" w:themeColor="accent6"/>
        <w:left w:val="single" w:sz="4" w:space="0" w:color="FD8F0A" w:themeColor="accent6"/>
        <w:bottom w:val="single" w:sz="4" w:space="0" w:color="FD8F0A" w:themeColor="accent6"/>
        <w:right w:val="single" w:sz="4" w:space="0" w:color="FD8F0A" w:themeColor="accent6"/>
      </w:tblBorders>
    </w:tblPr>
    <w:tblStylePr w:type="firstRow">
      <w:rPr>
        <w:b/>
        <w:bCs/>
        <w:color w:val="FFFFFF" w:themeColor="background1"/>
      </w:rPr>
      <w:tblPr/>
      <w:tcPr>
        <w:shd w:val="clear" w:color="auto" w:fill="FD8F0A" w:themeFill="accent6"/>
      </w:tcPr>
    </w:tblStylePr>
    <w:tblStylePr w:type="lastRow">
      <w:rPr>
        <w:b/>
        <w:bCs/>
      </w:rPr>
      <w:tblPr/>
      <w:tcPr>
        <w:tcBorders>
          <w:top w:val="double" w:sz="4" w:space="0" w:color="FD8F0A"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D8F0A" w:themeColor="accent6"/>
          <w:right w:val="single" w:sz="4" w:space="0" w:color="FD8F0A" w:themeColor="accent6"/>
        </w:tcBorders>
      </w:tcPr>
    </w:tblStylePr>
    <w:tblStylePr w:type="band1Horz">
      <w:tblPr/>
      <w:tcPr>
        <w:tcBorders>
          <w:top w:val="single" w:sz="4" w:space="0" w:color="FD8F0A" w:themeColor="accent6"/>
          <w:bottom w:val="single" w:sz="4" w:space="0" w:color="FD8F0A"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D8F0A" w:themeColor="accent6"/>
          <w:left w:val="nil"/>
        </w:tcBorders>
      </w:tcPr>
    </w:tblStylePr>
    <w:tblStylePr w:type="swCell">
      <w:tblPr/>
      <w:tcPr>
        <w:tcBorders>
          <w:top w:val="double" w:sz="4" w:space="0" w:color="FD8F0A" w:themeColor="accent6"/>
          <w:right w:val="nil"/>
        </w:tcBorders>
      </w:tcPr>
    </w:tblStylePr>
  </w:style>
  <w:style w:type="table" w:styleId="ListTable4">
    <w:name w:val="List Table 4"/>
    <w:basedOn w:val="TableNormal"/>
    <w:uiPriority w:val="49"/>
    <w:rsid w:val="005B34D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5B34D4"/>
    <w:pPr>
      <w:spacing w:after="0" w:line="240" w:lineRule="auto"/>
    </w:pPr>
    <w:tblPr>
      <w:tblStyleRowBandSize w:val="1"/>
      <w:tblStyleColBandSize w:val="1"/>
      <w:tblBorders>
        <w:top w:val="single" w:sz="4" w:space="0" w:color="74DEAB" w:themeColor="accent1" w:themeTint="99"/>
        <w:left w:val="single" w:sz="4" w:space="0" w:color="74DEAB" w:themeColor="accent1" w:themeTint="99"/>
        <w:bottom w:val="single" w:sz="4" w:space="0" w:color="74DEAB" w:themeColor="accent1" w:themeTint="99"/>
        <w:right w:val="single" w:sz="4" w:space="0" w:color="74DEAB" w:themeColor="accent1" w:themeTint="99"/>
        <w:insideH w:val="single" w:sz="4" w:space="0" w:color="74DEAB" w:themeColor="accent1" w:themeTint="99"/>
      </w:tblBorders>
    </w:tblPr>
    <w:tblStylePr w:type="firstRow">
      <w:rPr>
        <w:b/>
        <w:bCs/>
        <w:color w:val="FFFFFF" w:themeColor="background1"/>
      </w:rPr>
      <w:tblPr/>
      <w:tcPr>
        <w:tcBorders>
          <w:top w:val="single" w:sz="4" w:space="0" w:color="2BB673" w:themeColor="accent1"/>
          <w:left w:val="single" w:sz="4" w:space="0" w:color="2BB673" w:themeColor="accent1"/>
          <w:bottom w:val="single" w:sz="4" w:space="0" w:color="2BB673" w:themeColor="accent1"/>
          <w:right w:val="single" w:sz="4" w:space="0" w:color="2BB673" w:themeColor="accent1"/>
          <w:insideH w:val="nil"/>
        </w:tcBorders>
        <w:shd w:val="clear" w:color="auto" w:fill="2BB673" w:themeFill="accent1"/>
      </w:tcPr>
    </w:tblStylePr>
    <w:tblStylePr w:type="lastRow">
      <w:rPr>
        <w:b/>
        <w:bCs/>
      </w:rPr>
      <w:tblPr/>
      <w:tcPr>
        <w:tcBorders>
          <w:top w:val="double" w:sz="4" w:space="0" w:color="74DEAB" w:themeColor="accent1" w:themeTint="99"/>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4-Accent2">
    <w:name w:val="List Table 4 Accent 2"/>
    <w:basedOn w:val="TableNormal"/>
    <w:uiPriority w:val="49"/>
    <w:rsid w:val="005B34D4"/>
    <w:pPr>
      <w:spacing w:after="0" w:line="240" w:lineRule="auto"/>
    </w:pPr>
    <w:tblPr>
      <w:tblStyleRowBandSize w:val="1"/>
      <w:tblStyleColBandSize w:val="1"/>
      <w:tblBorders>
        <w:top w:val="single" w:sz="4" w:space="0" w:color="CAE85F" w:themeColor="accent2" w:themeTint="99"/>
        <w:left w:val="single" w:sz="4" w:space="0" w:color="CAE85F" w:themeColor="accent2" w:themeTint="99"/>
        <w:bottom w:val="single" w:sz="4" w:space="0" w:color="CAE85F" w:themeColor="accent2" w:themeTint="99"/>
        <w:right w:val="single" w:sz="4" w:space="0" w:color="CAE85F" w:themeColor="accent2" w:themeTint="99"/>
        <w:insideH w:val="single" w:sz="4" w:space="0" w:color="CAE85F" w:themeColor="accent2" w:themeTint="99"/>
      </w:tblBorders>
    </w:tblPr>
    <w:tblStylePr w:type="firstRow">
      <w:rPr>
        <w:b/>
        <w:bCs/>
        <w:color w:val="FFFFFF" w:themeColor="background1"/>
      </w:rPr>
      <w:tblPr/>
      <w:tcPr>
        <w:tcBorders>
          <w:top w:val="single" w:sz="4" w:space="0" w:color="93B41A" w:themeColor="accent2"/>
          <w:left w:val="single" w:sz="4" w:space="0" w:color="93B41A" w:themeColor="accent2"/>
          <w:bottom w:val="single" w:sz="4" w:space="0" w:color="93B41A" w:themeColor="accent2"/>
          <w:right w:val="single" w:sz="4" w:space="0" w:color="93B41A" w:themeColor="accent2"/>
          <w:insideH w:val="nil"/>
        </w:tcBorders>
        <w:shd w:val="clear" w:color="auto" w:fill="93B41A" w:themeFill="accent2"/>
      </w:tcPr>
    </w:tblStylePr>
    <w:tblStylePr w:type="lastRow">
      <w:rPr>
        <w:b/>
        <w:bCs/>
      </w:rPr>
      <w:tblPr/>
      <w:tcPr>
        <w:tcBorders>
          <w:top w:val="double" w:sz="4" w:space="0" w:color="CAE85F" w:themeColor="accent2" w:themeTint="99"/>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4-Accent3">
    <w:name w:val="List Table 4 Accent 3"/>
    <w:basedOn w:val="TableNormal"/>
    <w:uiPriority w:val="49"/>
    <w:rsid w:val="005B34D4"/>
    <w:pPr>
      <w:spacing w:after="0" w:line="240" w:lineRule="auto"/>
    </w:pPr>
    <w:tblPr>
      <w:tblStyleRowBandSize w:val="1"/>
      <w:tblStyleColBandSize w:val="1"/>
      <w:tblBorders>
        <w:top w:val="single" w:sz="4" w:space="0" w:color="F6A589" w:themeColor="accent3" w:themeTint="99"/>
        <w:left w:val="single" w:sz="4" w:space="0" w:color="F6A589" w:themeColor="accent3" w:themeTint="99"/>
        <w:bottom w:val="single" w:sz="4" w:space="0" w:color="F6A589" w:themeColor="accent3" w:themeTint="99"/>
        <w:right w:val="single" w:sz="4" w:space="0" w:color="F6A589" w:themeColor="accent3" w:themeTint="99"/>
        <w:insideH w:val="single" w:sz="4" w:space="0" w:color="F6A589" w:themeColor="accent3" w:themeTint="99"/>
      </w:tblBorders>
    </w:tblPr>
    <w:tblStylePr w:type="firstRow">
      <w:rPr>
        <w:b/>
        <w:bCs/>
        <w:color w:val="FFFFFF" w:themeColor="background1"/>
      </w:rPr>
      <w:tblPr/>
      <w:tcPr>
        <w:tcBorders>
          <w:top w:val="single" w:sz="4" w:space="0" w:color="F06A3B" w:themeColor="accent3"/>
          <w:left w:val="single" w:sz="4" w:space="0" w:color="F06A3B" w:themeColor="accent3"/>
          <w:bottom w:val="single" w:sz="4" w:space="0" w:color="F06A3B" w:themeColor="accent3"/>
          <w:right w:val="single" w:sz="4" w:space="0" w:color="F06A3B" w:themeColor="accent3"/>
          <w:insideH w:val="nil"/>
        </w:tcBorders>
        <w:shd w:val="clear" w:color="auto" w:fill="F06A3B" w:themeFill="accent3"/>
      </w:tcPr>
    </w:tblStylePr>
    <w:tblStylePr w:type="lastRow">
      <w:rPr>
        <w:b/>
        <w:bCs/>
      </w:rPr>
      <w:tblPr/>
      <w:tcPr>
        <w:tcBorders>
          <w:top w:val="double" w:sz="4" w:space="0" w:color="F6A589" w:themeColor="accent3" w:themeTint="99"/>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4-Accent4">
    <w:name w:val="List Table 4 Accent 4"/>
    <w:basedOn w:val="TableNormal"/>
    <w:uiPriority w:val="49"/>
    <w:rsid w:val="005B34D4"/>
    <w:pPr>
      <w:spacing w:after="0" w:line="240" w:lineRule="auto"/>
    </w:pPr>
    <w:tblPr>
      <w:tblStyleRowBandSize w:val="1"/>
      <w:tblStyleColBandSize w:val="1"/>
      <w:tblBorders>
        <w:top w:val="single" w:sz="4" w:space="0" w:color="BFA0E0" w:themeColor="accent4" w:themeTint="99"/>
        <w:left w:val="single" w:sz="4" w:space="0" w:color="BFA0E0" w:themeColor="accent4" w:themeTint="99"/>
        <w:bottom w:val="single" w:sz="4" w:space="0" w:color="BFA0E0" w:themeColor="accent4" w:themeTint="99"/>
        <w:right w:val="single" w:sz="4" w:space="0" w:color="BFA0E0" w:themeColor="accent4" w:themeTint="99"/>
        <w:insideH w:val="single" w:sz="4" w:space="0" w:color="BFA0E0" w:themeColor="accent4" w:themeTint="99"/>
      </w:tblBorders>
    </w:tblPr>
    <w:tblStylePr w:type="firstRow">
      <w:rPr>
        <w:b/>
        <w:bCs/>
        <w:color w:val="FFFFFF" w:themeColor="background1"/>
      </w:rPr>
      <w:tblPr/>
      <w:tcPr>
        <w:tcBorders>
          <w:top w:val="single" w:sz="4" w:space="0" w:color="9561CC" w:themeColor="accent4"/>
          <w:left w:val="single" w:sz="4" w:space="0" w:color="9561CC" w:themeColor="accent4"/>
          <w:bottom w:val="single" w:sz="4" w:space="0" w:color="9561CC" w:themeColor="accent4"/>
          <w:right w:val="single" w:sz="4" w:space="0" w:color="9561CC" w:themeColor="accent4"/>
          <w:insideH w:val="nil"/>
        </w:tcBorders>
        <w:shd w:val="clear" w:color="auto" w:fill="9561CC" w:themeFill="accent4"/>
      </w:tcPr>
    </w:tblStylePr>
    <w:tblStylePr w:type="lastRow">
      <w:rPr>
        <w:b/>
        <w:bCs/>
      </w:rPr>
      <w:tblPr/>
      <w:tcPr>
        <w:tcBorders>
          <w:top w:val="double" w:sz="4" w:space="0" w:color="BFA0E0" w:themeColor="accent4" w:themeTint="99"/>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4-Accent5">
    <w:name w:val="List Table 4 Accent 5"/>
    <w:basedOn w:val="TableNormal"/>
    <w:uiPriority w:val="49"/>
    <w:rsid w:val="005B34D4"/>
    <w:pPr>
      <w:spacing w:after="0" w:line="240" w:lineRule="auto"/>
    </w:pPr>
    <w:tblPr>
      <w:tblStyleRowBandSize w:val="1"/>
      <w:tblStyleColBandSize w:val="1"/>
      <w:tblBorders>
        <w:top w:val="single" w:sz="4" w:space="0" w:color="43E6FF" w:themeColor="accent5" w:themeTint="99"/>
        <w:left w:val="single" w:sz="4" w:space="0" w:color="43E6FF" w:themeColor="accent5" w:themeTint="99"/>
        <w:bottom w:val="single" w:sz="4" w:space="0" w:color="43E6FF" w:themeColor="accent5" w:themeTint="99"/>
        <w:right w:val="single" w:sz="4" w:space="0" w:color="43E6FF" w:themeColor="accent5" w:themeTint="99"/>
        <w:insideH w:val="single" w:sz="4" w:space="0" w:color="43E6FF" w:themeColor="accent5" w:themeTint="99"/>
      </w:tblBorders>
    </w:tblPr>
    <w:tblStylePr w:type="firstRow">
      <w:rPr>
        <w:b/>
        <w:bCs/>
        <w:color w:val="FFFFFF" w:themeColor="background1"/>
      </w:rPr>
      <w:tblPr/>
      <w:tcPr>
        <w:tcBorders>
          <w:top w:val="single" w:sz="4" w:space="0" w:color="00ADC6" w:themeColor="accent5"/>
          <w:left w:val="single" w:sz="4" w:space="0" w:color="00ADC6" w:themeColor="accent5"/>
          <w:bottom w:val="single" w:sz="4" w:space="0" w:color="00ADC6" w:themeColor="accent5"/>
          <w:right w:val="single" w:sz="4" w:space="0" w:color="00ADC6" w:themeColor="accent5"/>
          <w:insideH w:val="nil"/>
        </w:tcBorders>
        <w:shd w:val="clear" w:color="auto" w:fill="00ADC6" w:themeFill="accent5"/>
      </w:tcPr>
    </w:tblStylePr>
    <w:tblStylePr w:type="lastRow">
      <w:rPr>
        <w:b/>
        <w:bCs/>
      </w:rPr>
      <w:tblPr/>
      <w:tcPr>
        <w:tcBorders>
          <w:top w:val="double" w:sz="4" w:space="0" w:color="43E6FF" w:themeColor="accent5" w:themeTint="99"/>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4-Accent6">
    <w:name w:val="List Table 4 Accent 6"/>
    <w:basedOn w:val="TableNormal"/>
    <w:uiPriority w:val="49"/>
    <w:rsid w:val="005B34D4"/>
    <w:pPr>
      <w:spacing w:after="0" w:line="240" w:lineRule="auto"/>
    </w:pPr>
    <w:tblPr>
      <w:tblStyleRowBandSize w:val="1"/>
      <w:tblStyleColBandSize w:val="1"/>
      <w:tblBorders>
        <w:top w:val="single" w:sz="4" w:space="0" w:color="FDBB6B" w:themeColor="accent6" w:themeTint="99"/>
        <w:left w:val="single" w:sz="4" w:space="0" w:color="FDBB6B" w:themeColor="accent6" w:themeTint="99"/>
        <w:bottom w:val="single" w:sz="4" w:space="0" w:color="FDBB6B" w:themeColor="accent6" w:themeTint="99"/>
        <w:right w:val="single" w:sz="4" w:space="0" w:color="FDBB6B" w:themeColor="accent6" w:themeTint="99"/>
        <w:insideH w:val="single" w:sz="4" w:space="0" w:color="FDBB6B" w:themeColor="accent6" w:themeTint="99"/>
      </w:tblBorders>
    </w:tblPr>
    <w:tblStylePr w:type="firstRow">
      <w:rPr>
        <w:b/>
        <w:bCs/>
        <w:color w:val="FFFFFF" w:themeColor="background1"/>
      </w:rPr>
      <w:tblPr/>
      <w:tcPr>
        <w:tcBorders>
          <w:top w:val="single" w:sz="4" w:space="0" w:color="FD8F0A" w:themeColor="accent6"/>
          <w:left w:val="single" w:sz="4" w:space="0" w:color="FD8F0A" w:themeColor="accent6"/>
          <w:bottom w:val="single" w:sz="4" w:space="0" w:color="FD8F0A" w:themeColor="accent6"/>
          <w:right w:val="single" w:sz="4" w:space="0" w:color="FD8F0A" w:themeColor="accent6"/>
          <w:insideH w:val="nil"/>
        </w:tcBorders>
        <w:shd w:val="clear" w:color="auto" w:fill="FD8F0A" w:themeFill="accent6"/>
      </w:tcPr>
    </w:tblStylePr>
    <w:tblStylePr w:type="lastRow">
      <w:rPr>
        <w:b/>
        <w:bCs/>
      </w:rPr>
      <w:tblPr/>
      <w:tcPr>
        <w:tcBorders>
          <w:top w:val="double" w:sz="4" w:space="0" w:color="FDBB6B" w:themeColor="accent6" w:themeTint="99"/>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5Dark">
    <w:name w:val="List Table 5 Dark"/>
    <w:basedOn w:val="TableNormal"/>
    <w:uiPriority w:val="50"/>
    <w:rsid w:val="005B34D4"/>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5B34D4"/>
    <w:pPr>
      <w:spacing w:after="0" w:line="240" w:lineRule="auto"/>
    </w:pPr>
    <w:rPr>
      <w:color w:val="FFFFFF" w:themeColor="background1"/>
    </w:rPr>
    <w:tblPr>
      <w:tblStyleRowBandSize w:val="1"/>
      <w:tblStyleColBandSize w:val="1"/>
      <w:tblBorders>
        <w:top w:val="single" w:sz="24" w:space="0" w:color="2BB673" w:themeColor="accent1"/>
        <w:left w:val="single" w:sz="24" w:space="0" w:color="2BB673" w:themeColor="accent1"/>
        <w:bottom w:val="single" w:sz="24" w:space="0" w:color="2BB673" w:themeColor="accent1"/>
        <w:right w:val="single" w:sz="24" w:space="0" w:color="2BB673" w:themeColor="accent1"/>
      </w:tblBorders>
    </w:tblPr>
    <w:tcPr>
      <w:shd w:val="clear" w:color="auto" w:fill="2BB673"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5B34D4"/>
    <w:pPr>
      <w:spacing w:after="0" w:line="240" w:lineRule="auto"/>
    </w:pPr>
    <w:rPr>
      <w:color w:val="FFFFFF" w:themeColor="background1"/>
    </w:rPr>
    <w:tblPr>
      <w:tblStyleRowBandSize w:val="1"/>
      <w:tblStyleColBandSize w:val="1"/>
      <w:tblBorders>
        <w:top w:val="single" w:sz="24" w:space="0" w:color="93B41A" w:themeColor="accent2"/>
        <w:left w:val="single" w:sz="24" w:space="0" w:color="93B41A" w:themeColor="accent2"/>
        <w:bottom w:val="single" w:sz="24" w:space="0" w:color="93B41A" w:themeColor="accent2"/>
        <w:right w:val="single" w:sz="24" w:space="0" w:color="93B41A" w:themeColor="accent2"/>
      </w:tblBorders>
    </w:tblPr>
    <w:tcPr>
      <w:shd w:val="clear" w:color="auto" w:fill="93B41A"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5B34D4"/>
    <w:pPr>
      <w:spacing w:after="0" w:line="240" w:lineRule="auto"/>
    </w:pPr>
    <w:rPr>
      <w:color w:val="FFFFFF" w:themeColor="background1"/>
    </w:rPr>
    <w:tblPr>
      <w:tblStyleRowBandSize w:val="1"/>
      <w:tblStyleColBandSize w:val="1"/>
      <w:tblBorders>
        <w:top w:val="single" w:sz="24" w:space="0" w:color="F06A3B" w:themeColor="accent3"/>
        <w:left w:val="single" w:sz="24" w:space="0" w:color="F06A3B" w:themeColor="accent3"/>
        <w:bottom w:val="single" w:sz="24" w:space="0" w:color="F06A3B" w:themeColor="accent3"/>
        <w:right w:val="single" w:sz="24" w:space="0" w:color="F06A3B" w:themeColor="accent3"/>
      </w:tblBorders>
    </w:tblPr>
    <w:tcPr>
      <w:shd w:val="clear" w:color="auto" w:fill="F06A3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5B34D4"/>
    <w:pPr>
      <w:spacing w:after="0" w:line="240" w:lineRule="auto"/>
    </w:pPr>
    <w:rPr>
      <w:color w:val="FFFFFF" w:themeColor="background1"/>
    </w:rPr>
    <w:tblPr>
      <w:tblStyleRowBandSize w:val="1"/>
      <w:tblStyleColBandSize w:val="1"/>
      <w:tblBorders>
        <w:top w:val="single" w:sz="24" w:space="0" w:color="9561CC" w:themeColor="accent4"/>
        <w:left w:val="single" w:sz="24" w:space="0" w:color="9561CC" w:themeColor="accent4"/>
        <w:bottom w:val="single" w:sz="24" w:space="0" w:color="9561CC" w:themeColor="accent4"/>
        <w:right w:val="single" w:sz="24" w:space="0" w:color="9561CC" w:themeColor="accent4"/>
      </w:tblBorders>
    </w:tblPr>
    <w:tcPr>
      <w:shd w:val="clear" w:color="auto" w:fill="9561C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5B34D4"/>
    <w:pPr>
      <w:spacing w:after="0" w:line="240" w:lineRule="auto"/>
    </w:pPr>
    <w:rPr>
      <w:color w:val="FFFFFF" w:themeColor="background1"/>
    </w:rPr>
    <w:tblPr>
      <w:tblStyleRowBandSize w:val="1"/>
      <w:tblStyleColBandSize w:val="1"/>
      <w:tblBorders>
        <w:top w:val="single" w:sz="24" w:space="0" w:color="00ADC6" w:themeColor="accent5"/>
        <w:left w:val="single" w:sz="24" w:space="0" w:color="00ADC6" w:themeColor="accent5"/>
        <w:bottom w:val="single" w:sz="24" w:space="0" w:color="00ADC6" w:themeColor="accent5"/>
        <w:right w:val="single" w:sz="24" w:space="0" w:color="00ADC6" w:themeColor="accent5"/>
      </w:tblBorders>
    </w:tblPr>
    <w:tcPr>
      <w:shd w:val="clear" w:color="auto" w:fill="00ADC6"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5B34D4"/>
    <w:pPr>
      <w:spacing w:after="0" w:line="240" w:lineRule="auto"/>
    </w:pPr>
    <w:rPr>
      <w:color w:val="FFFFFF" w:themeColor="background1"/>
    </w:rPr>
    <w:tblPr>
      <w:tblStyleRowBandSize w:val="1"/>
      <w:tblStyleColBandSize w:val="1"/>
      <w:tblBorders>
        <w:top w:val="single" w:sz="24" w:space="0" w:color="FD8F0A" w:themeColor="accent6"/>
        <w:left w:val="single" w:sz="24" w:space="0" w:color="FD8F0A" w:themeColor="accent6"/>
        <w:bottom w:val="single" w:sz="24" w:space="0" w:color="FD8F0A" w:themeColor="accent6"/>
        <w:right w:val="single" w:sz="24" w:space="0" w:color="FD8F0A" w:themeColor="accent6"/>
      </w:tblBorders>
    </w:tblPr>
    <w:tcPr>
      <w:shd w:val="clear" w:color="auto" w:fill="FD8F0A"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5B34D4"/>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5B34D4"/>
    <w:pPr>
      <w:spacing w:after="0" w:line="240" w:lineRule="auto"/>
    </w:pPr>
    <w:rPr>
      <w:color w:val="208855" w:themeColor="accent1" w:themeShade="BF"/>
    </w:rPr>
    <w:tblPr>
      <w:tblStyleRowBandSize w:val="1"/>
      <w:tblStyleColBandSize w:val="1"/>
      <w:tblBorders>
        <w:top w:val="single" w:sz="4" w:space="0" w:color="2BB673" w:themeColor="accent1"/>
        <w:bottom w:val="single" w:sz="4" w:space="0" w:color="2BB673" w:themeColor="accent1"/>
      </w:tblBorders>
    </w:tblPr>
    <w:tblStylePr w:type="firstRow">
      <w:rPr>
        <w:b/>
        <w:bCs/>
      </w:rPr>
      <w:tblPr/>
      <w:tcPr>
        <w:tcBorders>
          <w:bottom w:val="single" w:sz="4" w:space="0" w:color="2BB673" w:themeColor="accent1"/>
        </w:tcBorders>
      </w:tcPr>
    </w:tblStylePr>
    <w:tblStylePr w:type="lastRow">
      <w:rPr>
        <w:b/>
        <w:bCs/>
      </w:rPr>
      <w:tblPr/>
      <w:tcPr>
        <w:tcBorders>
          <w:top w:val="double" w:sz="4" w:space="0" w:color="2BB673" w:themeColor="accent1"/>
        </w:tcBorders>
      </w:tcPr>
    </w:tblStylePr>
    <w:tblStylePr w:type="firstCol">
      <w:rPr>
        <w:b/>
        <w:bCs/>
      </w:rPr>
    </w:tblStylePr>
    <w:tblStylePr w:type="lastCol">
      <w:rPr>
        <w:b/>
        <w:bCs/>
      </w:rPr>
    </w:tblStylePr>
    <w:tblStylePr w:type="band1Vert">
      <w:tblPr/>
      <w:tcPr>
        <w:shd w:val="clear" w:color="auto" w:fill="D0F4E3" w:themeFill="accent1" w:themeFillTint="33"/>
      </w:tcPr>
    </w:tblStylePr>
    <w:tblStylePr w:type="band1Horz">
      <w:tblPr/>
      <w:tcPr>
        <w:shd w:val="clear" w:color="auto" w:fill="D0F4E3" w:themeFill="accent1" w:themeFillTint="33"/>
      </w:tcPr>
    </w:tblStylePr>
  </w:style>
  <w:style w:type="table" w:styleId="ListTable6Colorful-Accent2">
    <w:name w:val="List Table 6 Colorful Accent 2"/>
    <w:basedOn w:val="TableNormal"/>
    <w:uiPriority w:val="51"/>
    <w:rsid w:val="005B34D4"/>
    <w:pPr>
      <w:spacing w:after="0" w:line="240" w:lineRule="auto"/>
    </w:pPr>
    <w:rPr>
      <w:color w:val="6D8613" w:themeColor="accent2" w:themeShade="BF"/>
    </w:rPr>
    <w:tblPr>
      <w:tblStyleRowBandSize w:val="1"/>
      <w:tblStyleColBandSize w:val="1"/>
      <w:tblBorders>
        <w:top w:val="single" w:sz="4" w:space="0" w:color="93B41A" w:themeColor="accent2"/>
        <w:bottom w:val="single" w:sz="4" w:space="0" w:color="93B41A" w:themeColor="accent2"/>
      </w:tblBorders>
    </w:tblPr>
    <w:tblStylePr w:type="firstRow">
      <w:rPr>
        <w:b/>
        <w:bCs/>
      </w:rPr>
      <w:tblPr/>
      <w:tcPr>
        <w:tcBorders>
          <w:bottom w:val="single" w:sz="4" w:space="0" w:color="93B41A" w:themeColor="accent2"/>
        </w:tcBorders>
      </w:tcPr>
    </w:tblStylePr>
    <w:tblStylePr w:type="lastRow">
      <w:rPr>
        <w:b/>
        <w:bCs/>
      </w:rPr>
      <w:tblPr/>
      <w:tcPr>
        <w:tcBorders>
          <w:top w:val="double" w:sz="4" w:space="0" w:color="93B41A" w:themeColor="accent2"/>
        </w:tcBorders>
      </w:tcPr>
    </w:tblStylePr>
    <w:tblStylePr w:type="firstCol">
      <w:rPr>
        <w:b/>
        <w:bCs/>
      </w:rPr>
    </w:tblStylePr>
    <w:tblStylePr w:type="lastCol">
      <w:rPr>
        <w:b/>
        <w:bCs/>
      </w:rPr>
    </w:tblStylePr>
    <w:tblStylePr w:type="band1Vert">
      <w:tblPr/>
      <w:tcPr>
        <w:shd w:val="clear" w:color="auto" w:fill="EDF7C9" w:themeFill="accent2" w:themeFillTint="33"/>
      </w:tcPr>
    </w:tblStylePr>
    <w:tblStylePr w:type="band1Horz">
      <w:tblPr/>
      <w:tcPr>
        <w:shd w:val="clear" w:color="auto" w:fill="EDF7C9" w:themeFill="accent2" w:themeFillTint="33"/>
      </w:tcPr>
    </w:tblStylePr>
  </w:style>
  <w:style w:type="table" w:styleId="ListTable6Colorful-Accent3">
    <w:name w:val="List Table 6 Colorful Accent 3"/>
    <w:basedOn w:val="TableNormal"/>
    <w:uiPriority w:val="51"/>
    <w:rsid w:val="005B34D4"/>
    <w:pPr>
      <w:spacing w:after="0" w:line="240" w:lineRule="auto"/>
    </w:pPr>
    <w:rPr>
      <w:color w:val="CF4110" w:themeColor="accent3" w:themeShade="BF"/>
    </w:rPr>
    <w:tblPr>
      <w:tblStyleRowBandSize w:val="1"/>
      <w:tblStyleColBandSize w:val="1"/>
      <w:tblBorders>
        <w:top w:val="single" w:sz="4" w:space="0" w:color="F06A3B" w:themeColor="accent3"/>
        <w:bottom w:val="single" w:sz="4" w:space="0" w:color="F06A3B" w:themeColor="accent3"/>
      </w:tblBorders>
    </w:tblPr>
    <w:tblStylePr w:type="firstRow">
      <w:rPr>
        <w:b/>
        <w:bCs/>
      </w:rPr>
      <w:tblPr/>
      <w:tcPr>
        <w:tcBorders>
          <w:bottom w:val="single" w:sz="4" w:space="0" w:color="F06A3B" w:themeColor="accent3"/>
        </w:tcBorders>
      </w:tcPr>
    </w:tblStylePr>
    <w:tblStylePr w:type="lastRow">
      <w:rPr>
        <w:b/>
        <w:bCs/>
      </w:rPr>
      <w:tblPr/>
      <w:tcPr>
        <w:tcBorders>
          <w:top w:val="double" w:sz="4" w:space="0" w:color="F06A3B" w:themeColor="accent3"/>
        </w:tcBorders>
      </w:tcPr>
    </w:tblStylePr>
    <w:tblStylePr w:type="firstCol">
      <w:rPr>
        <w:b/>
        <w:bCs/>
      </w:rPr>
    </w:tblStylePr>
    <w:tblStylePr w:type="lastCol">
      <w:rPr>
        <w:b/>
        <w:bCs/>
      </w:rPr>
    </w:tblStylePr>
    <w:tblStylePr w:type="band1Vert">
      <w:tblPr/>
      <w:tcPr>
        <w:shd w:val="clear" w:color="auto" w:fill="FCE1D7" w:themeFill="accent3" w:themeFillTint="33"/>
      </w:tcPr>
    </w:tblStylePr>
    <w:tblStylePr w:type="band1Horz">
      <w:tblPr/>
      <w:tcPr>
        <w:shd w:val="clear" w:color="auto" w:fill="FCE1D7" w:themeFill="accent3" w:themeFillTint="33"/>
      </w:tcPr>
    </w:tblStylePr>
  </w:style>
  <w:style w:type="table" w:styleId="ListTable6Colorful-Accent4">
    <w:name w:val="List Table 6 Colorful Accent 4"/>
    <w:basedOn w:val="TableNormal"/>
    <w:uiPriority w:val="51"/>
    <w:rsid w:val="005B34D4"/>
    <w:pPr>
      <w:spacing w:after="0" w:line="240" w:lineRule="auto"/>
    </w:pPr>
    <w:rPr>
      <w:color w:val="6E37AA" w:themeColor="accent4" w:themeShade="BF"/>
    </w:rPr>
    <w:tblPr>
      <w:tblStyleRowBandSize w:val="1"/>
      <w:tblStyleColBandSize w:val="1"/>
      <w:tblBorders>
        <w:top w:val="single" w:sz="4" w:space="0" w:color="9561CC" w:themeColor="accent4"/>
        <w:bottom w:val="single" w:sz="4" w:space="0" w:color="9561CC" w:themeColor="accent4"/>
      </w:tblBorders>
    </w:tblPr>
    <w:tblStylePr w:type="firstRow">
      <w:rPr>
        <w:b/>
        <w:bCs/>
      </w:rPr>
      <w:tblPr/>
      <w:tcPr>
        <w:tcBorders>
          <w:bottom w:val="single" w:sz="4" w:space="0" w:color="9561CC" w:themeColor="accent4"/>
        </w:tcBorders>
      </w:tcPr>
    </w:tblStylePr>
    <w:tblStylePr w:type="lastRow">
      <w:rPr>
        <w:b/>
        <w:bCs/>
      </w:rPr>
      <w:tblPr/>
      <w:tcPr>
        <w:tcBorders>
          <w:top w:val="double" w:sz="4" w:space="0" w:color="9561CC" w:themeColor="accent4"/>
        </w:tcBorders>
      </w:tcPr>
    </w:tblStylePr>
    <w:tblStylePr w:type="firstCol">
      <w:rPr>
        <w:b/>
        <w:bCs/>
      </w:rPr>
    </w:tblStylePr>
    <w:tblStylePr w:type="lastCol">
      <w:rPr>
        <w:b/>
        <w:bCs/>
      </w:rPr>
    </w:tblStylePr>
    <w:tblStylePr w:type="band1Vert">
      <w:tblPr/>
      <w:tcPr>
        <w:shd w:val="clear" w:color="auto" w:fill="E9DFF4" w:themeFill="accent4" w:themeFillTint="33"/>
      </w:tcPr>
    </w:tblStylePr>
    <w:tblStylePr w:type="band1Horz">
      <w:tblPr/>
      <w:tcPr>
        <w:shd w:val="clear" w:color="auto" w:fill="E9DFF4" w:themeFill="accent4" w:themeFillTint="33"/>
      </w:tcPr>
    </w:tblStylePr>
  </w:style>
  <w:style w:type="table" w:styleId="ListTable6Colorful-Accent5">
    <w:name w:val="List Table 6 Colorful Accent 5"/>
    <w:basedOn w:val="TableNormal"/>
    <w:uiPriority w:val="51"/>
    <w:rsid w:val="005B34D4"/>
    <w:pPr>
      <w:spacing w:after="0" w:line="240" w:lineRule="auto"/>
    </w:pPr>
    <w:rPr>
      <w:color w:val="008094" w:themeColor="accent5" w:themeShade="BF"/>
    </w:rPr>
    <w:tblPr>
      <w:tblStyleRowBandSize w:val="1"/>
      <w:tblStyleColBandSize w:val="1"/>
      <w:tblBorders>
        <w:top w:val="single" w:sz="4" w:space="0" w:color="00ADC6" w:themeColor="accent5"/>
        <w:bottom w:val="single" w:sz="4" w:space="0" w:color="00ADC6" w:themeColor="accent5"/>
      </w:tblBorders>
    </w:tblPr>
    <w:tblStylePr w:type="firstRow">
      <w:rPr>
        <w:b/>
        <w:bCs/>
      </w:rPr>
      <w:tblPr/>
      <w:tcPr>
        <w:tcBorders>
          <w:bottom w:val="single" w:sz="4" w:space="0" w:color="00ADC6" w:themeColor="accent5"/>
        </w:tcBorders>
      </w:tcPr>
    </w:tblStylePr>
    <w:tblStylePr w:type="lastRow">
      <w:rPr>
        <w:b/>
        <w:bCs/>
      </w:rPr>
      <w:tblPr/>
      <w:tcPr>
        <w:tcBorders>
          <w:top w:val="double" w:sz="4" w:space="0" w:color="00ADC6" w:themeColor="accent5"/>
        </w:tcBorders>
      </w:tcPr>
    </w:tblStylePr>
    <w:tblStylePr w:type="firstCol">
      <w:rPr>
        <w:b/>
        <w:bCs/>
      </w:rPr>
    </w:tblStylePr>
    <w:tblStylePr w:type="lastCol">
      <w:rPr>
        <w:b/>
        <w:bCs/>
      </w:rPr>
    </w:tblStylePr>
    <w:tblStylePr w:type="band1Vert">
      <w:tblPr/>
      <w:tcPr>
        <w:shd w:val="clear" w:color="auto" w:fill="C0F6FF" w:themeFill="accent5" w:themeFillTint="33"/>
      </w:tcPr>
    </w:tblStylePr>
    <w:tblStylePr w:type="band1Horz">
      <w:tblPr/>
      <w:tcPr>
        <w:shd w:val="clear" w:color="auto" w:fill="C0F6FF" w:themeFill="accent5" w:themeFillTint="33"/>
      </w:tcPr>
    </w:tblStylePr>
  </w:style>
  <w:style w:type="table" w:styleId="ListTable6Colorful-Accent6">
    <w:name w:val="List Table 6 Colorful Accent 6"/>
    <w:basedOn w:val="TableNormal"/>
    <w:uiPriority w:val="51"/>
    <w:rsid w:val="005B34D4"/>
    <w:pPr>
      <w:spacing w:after="0" w:line="240" w:lineRule="auto"/>
    </w:pPr>
    <w:rPr>
      <w:color w:val="C36B01" w:themeColor="accent6" w:themeShade="BF"/>
    </w:rPr>
    <w:tblPr>
      <w:tblStyleRowBandSize w:val="1"/>
      <w:tblStyleColBandSize w:val="1"/>
      <w:tblBorders>
        <w:top w:val="single" w:sz="4" w:space="0" w:color="FD8F0A" w:themeColor="accent6"/>
        <w:bottom w:val="single" w:sz="4" w:space="0" w:color="FD8F0A" w:themeColor="accent6"/>
      </w:tblBorders>
    </w:tblPr>
    <w:tblStylePr w:type="firstRow">
      <w:rPr>
        <w:b/>
        <w:bCs/>
      </w:rPr>
      <w:tblPr/>
      <w:tcPr>
        <w:tcBorders>
          <w:bottom w:val="single" w:sz="4" w:space="0" w:color="FD8F0A" w:themeColor="accent6"/>
        </w:tcBorders>
      </w:tcPr>
    </w:tblStylePr>
    <w:tblStylePr w:type="lastRow">
      <w:rPr>
        <w:b/>
        <w:bCs/>
      </w:rPr>
      <w:tblPr/>
      <w:tcPr>
        <w:tcBorders>
          <w:top w:val="double" w:sz="4" w:space="0" w:color="FD8F0A" w:themeColor="accent6"/>
        </w:tcBorders>
      </w:tcPr>
    </w:tblStylePr>
    <w:tblStylePr w:type="firstCol">
      <w:rPr>
        <w:b/>
        <w:bCs/>
      </w:rPr>
    </w:tblStylePr>
    <w:tblStylePr w:type="lastCol">
      <w:rPr>
        <w:b/>
        <w:bCs/>
      </w:rPr>
    </w:tblStylePr>
    <w:tblStylePr w:type="band1Vert">
      <w:tblPr/>
      <w:tcPr>
        <w:shd w:val="clear" w:color="auto" w:fill="FEE8CD" w:themeFill="accent6" w:themeFillTint="33"/>
      </w:tcPr>
    </w:tblStylePr>
    <w:tblStylePr w:type="band1Horz">
      <w:tblPr/>
      <w:tcPr>
        <w:shd w:val="clear" w:color="auto" w:fill="FEE8CD" w:themeFill="accent6" w:themeFillTint="33"/>
      </w:tcPr>
    </w:tblStylePr>
  </w:style>
  <w:style w:type="table" w:styleId="ListTable7Colorful">
    <w:name w:val="List Table 7 Colorful"/>
    <w:basedOn w:val="TableNormal"/>
    <w:uiPriority w:val="52"/>
    <w:rsid w:val="005B34D4"/>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5B34D4"/>
    <w:pPr>
      <w:spacing w:after="0" w:line="240" w:lineRule="auto"/>
    </w:pPr>
    <w:rPr>
      <w:color w:val="20885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BB673"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BB673"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BB673"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BB673" w:themeColor="accent1"/>
        </w:tcBorders>
        <w:shd w:val="clear" w:color="auto" w:fill="FFFFFF" w:themeFill="background1"/>
      </w:tcPr>
    </w:tblStylePr>
    <w:tblStylePr w:type="band1Vert">
      <w:tblPr/>
      <w:tcPr>
        <w:shd w:val="clear" w:color="auto" w:fill="D0F4E3" w:themeFill="accent1" w:themeFillTint="33"/>
      </w:tcPr>
    </w:tblStylePr>
    <w:tblStylePr w:type="band1Horz">
      <w:tblPr/>
      <w:tcPr>
        <w:shd w:val="clear" w:color="auto" w:fill="D0F4E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5B34D4"/>
    <w:pPr>
      <w:spacing w:after="0" w:line="240" w:lineRule="auto"/>
    </w:pPr>
    <w:rPr>
      <w:color w:val="6D8613"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3B41A"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3B41A"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3B41A"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3B41A" w:themeColor="accent2"/>
        </w:tcBorders>
        <w:shd w:val="clear" w:color="auto" w:fill="FFFFFF" w:themeFill="background1"/>
      </w:tcPr>
    </w:tblStylePr>
    <w:tblStylePr w:type="band1Vert">
      <w:tblPr/>
      <w:tcPr>
        <w:shd w:val="clear" w:color="auto" w:fill="EDF7C9" w:themeFill="accent2" w:themeFillTint="33"/>
      </w:tcPr>
    </w:tblStylePr>
    <w:tblStylePr w:type="band1Horz">
      <w:tblPr/>
      <w:tcPr>
        <w:shd w:val="clear" w:color="auto" w:fill="EDF7C9"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5B34D4"/>
    <w:pPr>
      <w:spacing w:after="0" w:line="240" w:lineRule="auto"/>
    </w:pPr>
    <w:rPr>
      <w:color w:val="CF4110"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6A3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6A3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6A3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6A3B" w:themeColor="accent3"/>
        </w:tcBorders>
        <w:shd w:val="clear" w:color="auto" w:fill="FFFFFF" w:themeFill="background1"/>
      </w:tcPr>
    </w:tblStylePr>
    <w:tblStylePr w:type="band1Vert">
      <w:tblPr/>
      <w:tcPr>
        <w:shd w:val="clear" w:color="auto" w:fill="FCE1D7" w:themeFill="accent3" w:themeFillTint="33"/>
      </w:tcPr>
    </w:tblStylePr>
    <w:tblStylePr w:type="band1Horz">
      <w:tblPr/>
      <w:tcPr>
        <w:shd w:val="clear" w:color="auto" w:fill="FCE1D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5B34D4"/>
    <w:pPr>
      <w:spacing w:after="0" w:line="240" w:lineRule="auto"/>
    </w:pPr>
    <w:rPr>
      <w:color w:val="6E37A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561C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561C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561C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561CC" w:themeColor="accent4"/>
        </w:tcBorders>
        <w:shd w:val="clear" w:color="auto" w:fill="FFFFFF" w:themeFill="background1"/>
      </w:tcPr>
    </w:tblStylePr>
    <w:tblStylePr w:type="band1Vert">
      <w:tblPr/>
      <w:tcPr>
        <w:shd w:val="clear" w:color="auto" w:fill="E9DFF4" w:themeFill="accent4" w:themeFillTint="33"/>
      </w:tcPr>
    </w:tblStylePr>
    <w:tblStylePr w:type="band1Horz">
      <w:tblPr/>
      <w:tcPr>
        <w:shd w:val="clear" w:color="auto" w:fill="E9DFF4"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5B34D4"/>
    <w:pPr>
      <w:spacing w:after="0" w:line="240" w:lineRule="auto"/>
    </w:pPr>
    <w:rPr>
      <w:color w:val="008094"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D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D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D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DC6" w:themeColor="accent5"/>
        </w:tcBorders>
        <w:shd w:val="clear" w:color="auto" w:fill="FFFFFF" w:themeFill="background1"/>
      </w:tcPr>
    </w:tblStylePr>
    <w:tblStylePr w:type="band1Vert">
      <w:tblPr/>
      <w:tcPr>
        <w:shd w:val="clear" w:color="auto" w:fill="C0F6FF" w:themeFill="accent5" w:themeFillTint="33"/>
      </w:tcPr>
    </w:tblStylePr>
    <w:tblStylePr w:type="band1Horz">
      <w:tblPr/>
      <w:tcPr>
        <w:shd w:val="clear" w:color="auto" w:fill="C0F6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5B34D4"/>
    <w:pPr>
      <w:spacing w:after="0" w:line="240" w:lineRule="auto"/>
    </w:pPr>
    <w:rPr>
      <w:color w:val="C36B01"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D8F0A"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D8F0A"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D8F0A"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D8F0A" w:themeColor="accent6"/>
        </w:tcBorders>
        <w:shd w:val="clear" w:color="auto" w:fill="FFFFFF" w:themeFill="background1"/>
      </w:tcPr>
    </w:tblStylePr>
    <w:tblStylePr w:type="band1Vert">
      <w:tblPr/>
      <w:tcPr>
        <w:shd w:val="clear" w:color="auto" w:fill="FEE8CD" w:themeFill="accent6" w:themeFillTint="33"/>
      </w:tcPr>
    </w:tblStylePr>
    <w:tblStylePr w:type="band1Horz">
      <w:tblPr/>
      <w:tcPr>
        <w:shd w:val="clear" w:color="auto" w:fill="FEE8CD"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5B34D4"/>
    <w:pPr>
      <w:tabs>
        <w:tab w:val="left" w:pos="480"/>
        <w:tab w:val="left" w:pos="960"/>
        <w:tab w:val="left" w:pos="1440"/>
        <w:tab w:val="left" w:pos="1920"/>
        <w:tab w:val="left" w:pos="2400"/>
        <w:tab w:val="left" w:pos="2880"/>
        <w:tab w:val="left" w:pos="3360"/>
        <w:tab w:val="left" w:pos="3840"/>
        <w:tab w:val="left" w:pos="4320"/>
      </w:tabs>
      <w:spacing w:after="0" w:line="300" w:lineRule="atLeast"/>
    </w:pPr>
    <w:rPr>
      <w:rFonts w:ascii="Consolas" w:hAnsi="Consolas"/>
      <w:color w:val="1E1E1E"/>
      <w:sz w:val="20"/>
      <w:szCs w:val="20"/>
    </w:rPr>
  </w:style>
  <w:style w:type="character" w:customStyle="1" w:styleId="MacroTextChar">
    <w:name w:val="Macro Text Char"/>
    <w:basedOn w:val="DefaultParagraphFont"/>
    <w:link w:val="MacroText"/>
    <w:uiPriority w:val="99"/>
    <w:semiHidden/>
    <w:rsid w:val="005B34D4"/>
    <w:rPr>
      <w:rFonts w:ascii="Consolas" w:hAnsi="Consolas"/>
      <w:color w:val="1E1E1E"/>
      <w:sz w:val="20"/>
      <w:szCs w:val="20"/>
    </w:rPr>
  </w:style>
  <w:style w:type="table" w:styleId="MediumGrid1">
    <w:name w:val="Medium Grid 1"/>
    <w:basedOn w:val="TableNormal"/>
    <w:uiPriority w:val="67"/>
    <w:semiHidden/>
    <w:unhideWhenUsed/>
    <w:rsid w:val="005B34D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5B34D4"/>
    <w:pPr>
      <w:spacing w:after="0" w:line="240" w:lineRule="auto"/>
    </w:pPr>
    <w:tblPr>
      <w:tblStyleRowBandSize w:val="1"/>
      <w:tblStyleColBandSize w:val="1"/>
      <w:tbl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single" w:sz="8" w:space="0" w:color="52D696" w:themeColor="accent1" w:themeTint="BF"/>
        <w:insideV w:val="single" w:sz="8" w:space="0" w:color="52D696" w:themeColor="accent1" w:themeTint="BF"/>
      </w:tblBorders>
    </w:tblPr>
    <w:tcPr>
      <w:shd w:val="clear" w:color="auto" w:fill="C5F1DC" w:themeFill="accent1" w:themeFillTint="3F"/>
    </w:tcPr>
    <w:tblStylePr w:type="firstRow">
      <w:rPr>
        <w:b/>
        <w:bCs/>
      </w:rPr>
    </w:tblStylePr>
    <w:tblStylePr w:type="lastRow">
      <w:rPr>
        <w:b/>
        <w:bCs/>
      </w:rPr>
      <w:tblPr/>
      <w:tcPr>
        <w:tcBorders>
          <w:top w:val="single" w:sz="18" w:space="0" w:color="52D696" w:themeColor="accent1" w:themeTint="BF"/>
        </w:tcBorders>
      </w:tcPr>
    </w:tblStylePr>
    <w:tblStylePr w:type="firstCol">
      <w:rPr>
        <w:b/>
        <w:bCs/>
      </w:rPr>
    </w:tblStylePr>
    <w:tblStylePr w:type="lastCol">
      <w:rPr>
        <w:b/>
        <w:bCs/>
      </w:rPr>
    </w:tblStylePr>
    <w:tblStylePr w:type="band1Vert">
      <w:tblPr/>
      <w:tcPr>
        <w:shd w:val="clear" w:color="auto" w:fill="8CE4B9" w:themeFill="accent1" w:themeFillTint="7F"/>
      </w:tcPr>
    </w:tblStylePr>
    <w:tblStylePr w:type="band1Horz">
      <w:tblPr/>
      <w:tcPr>
        <w:shd w:val="clear" w:color="auto" w:fill="8CE4B9" w:themeFill="accent1" w:themeFillTint="7F"/>
      </w:tcPr>
    </w:tblStylePr>
  </w:style>
  <w:style w:type="table" w:styleId="MediumGrid1-Accent2">
    <w:name w:val="Medium Grid 1 Accent 2"/>
    <w:basedOn w:val="TableNormal"/>
    <w:uiPriority w:val="67"/>
    <w:semiHidden/>
    <w:unhideWhenUsed/>
    <w:rsid w:val="005B34D4"/>
    <w:pPr>
      <w:spacing w:after="0" w:line="240" w:lineRule="auto"/>
    </w:pPr>
    <w:tblPr>
      <w:tblStyleRowBandSize w:val="1"/>
      <w:tblStyleColBandSize w:val="1"/>
      <w:tbl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single" w:sz="8" w:space="0" w:color="BDE237" w:themeColor="accent2" w:themeTint="BF"/>
        <w:insideV w:val="single" w:sz="8" w:space="0" w:color="BDE237" w:themeColor="accent2" w:themeTint="BF"/>
      </w:tblBorders>
    </w:tblPr>
    <w:tcPr>
      <w:shd w:val="clear" w:color="auto" w:fill="E9F5BD" w:themeFill="accent2" w:themeFillTint="3F"/>
    </w:tcPr>
    <w:tblStylePr w:type="firstRow">
      <w:rPr>
        <w:b/>
        <w:bCs/>
      </w:rPr>
    </w:tblStylePr>
    <w:tblStylePr w:type="lastRow">
      <w:rPr>
        <w:b/>
        <w:bCs/>
      </w:rPr>
      <w:tblPr/>
      <w:tcPr>
        <w:tcBorders>
          <w:top w:val="single" w:sz="18" w:space="0" w:color="BDE237" w:themeColor="accent2" w:themeTint="BF"/>
        </w:tcBorders>
      </w:tcPr>
    </w:tblStylePr>
    <w:tblStylePr w:type="firstCol">
      <w:rPr>
        <w:b/>
        <w:bCs/>
      </w:rPr>
    </w:tblStylePr>
    <w:tblStylePr w:type="lastCol">
      <w:rPr>
        <w:b/>
        <w:bCs/>
      </w:rPr>
    </w:tblStylePr>
    <w:tblStylePr w:type="band1Vert">
      <w:tblPr/>
      <w:tcPr>
        <w:shd w:val="clear" w:color="auto" w:fill="D3EB7A" w:themeFill="accent2" w:themeFillTint="7F"/>
      </w:tcPr>
    </w:tblStylePr>
    <w:tblStylePr w:type="band1Horz">
      <w:tblPr/>
      <w:tcPr>
        <w:shd w:val="clear" w:color="auto" w:fill="D3EB7A" w:themeFill="accent2" w:themeFillTint="7F"/>
      </w:tcPr>
    </w:tblStylePr>
  </w:style>
  <w:style w:type="table" w:styleId="MediumGrid1-Accent3">
    <w:name w:val="Medium Grid 1 Accent 3"/>
    <w:basedOn w:val="TableNormal"/>
    <w:uiPriority w:val="67"/>
    <w:semiHidden/>
    <w:unhideWhenUsed/>
    <w:rsid w:val="005B34D4"/>
    <w:pPr>
      <w:spacing w:after="0" w:line="240" w:lineRule="auto"/>
    </w:pPr>
    <w:tblPr>
      <w:tblStyleRowBandSize w:val="1"/>
      <w:tblStyleColBandSize w:val="1"/>
      <w:tbl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single" w:sz="8" w:space="0" w:color="F38F6B" w:themeColor="accent3" w:themeTint="BF"/>
        <w:insideV w:val="single" w:sz="8" w:space="0" w:color="F38F6B" w:themeColor="accent3" w:themeTint="BF"/>
      </w:tblBorders>
    </w:tblPr>
    <w:tcPr>
      <w:shd w:val="clear" w:color="auto" w:fill="FBD9CE" w:themeFill="accent3" w:themeFillTint="3F"/>
    </w:tcPr>
    <w:tblStylePr w:type="firstRow">
      <w:rPr>
        <w:b/>
        <w:bCs/>
      </w:rPr>
    </w:tblStylePr>
    <w:tblStylePr w:type="lastRow">
      <w:rPr>
        <w:b/>
        <w:bCs/>
      </w:rPr>
      <w:tblPr/>
      <w:tcPr>
        <w:tcBorders>
          <w:top w:val="single" w:sz="18" w:space="0" w:color="F38F6B" w:themeColor="accent3" w:themeTint="BF"/>
        </w:tcBorders>
      </w:tcPr>
    </w:tblStylePr>
    <w:tblStylePr w:type="firstCol">
      <w:rPr>
        <w:b/>
        <w:bCs/>
      </w:rPr>
    </w:tblStylePr>
    <w:tblStylePr w:type="lastCol">
      <w:rPr>
        <w:b/>
        <w:bCs/>
      </w:rPr>
    </w:tblStylePr>
    <w:tblStylePr w:type="band1Vert">
      <w:tblPr/>
      <w:tcPr>
        <w:shd w:val="clear" w:color="auto" w:fill="F7B49D" w:themeFill="accent3" w:themeFillTint="7F"/>
      </w:tcPr>
    </w:tblStylePr>
    <w:tblStylePr w:type="band1Horz">
      <w:tblPr/>
      <w:tcPr>
        <w:shd w:val="clear" w:color="auto" w:fill="F7B49D" w:themeFill="accent3" w:themeFillTint="7F"/>
      </w:tcPr>
    </w:tblStylePr>
  </w:style>
  <w:style w:type="table" w:styleId="MediumGrid1-Accent4">
    <w:name w:val="Medium Grid 1 Accent 4"/>
    <w:basedOn w:val="TableNormal"/>
    <w:uiPriority w:val="67"/>
    <w:semiHidden/>
    <w:unhideWhenUsed/>
    <w:rsid w:val="005B34D4"/>
    <w:pPr>
      <w:spacing w:after="0" w:line="240" w:lineRule="auto"/>
    </w:pPr>
    <w:tblPr>
      <w:tblStyleRowBandSize w:val="1"/>
      <w:tblStyleColBandSize w:val="1"/>
      <w:tbl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single" w:sz="8" w:space="0" w:color="AF88D8" w:themeColor="accent4" w:themeTint="BF"/>
        <w:insideV w:val="single" w:sz="8" w:space="0" w:color="AF88D8" w:themeColor="accent4" w:themeTint="BF"/>
      </w:tblBorders>
    </w:tblPr>
    <w:tcPr>
      <w:shd w:val="clear" w:color="auto" w:fill="E4D7F2" w:themeFill="accent4" w:themeFillTint="3F"/>
    </w:tcPr>
    <w:tblStylePr w:type="firstRow">
      <w:rPr>
        <w:b/>
        <w:bCs/>
      </w:rPr>
    </w:tblStylePr>
    <w:tblStylePr w:type="lastRow">
      <w:rPr>
        <w:b/>
        <w:bCs/>
      </w:rPr>
      <w:tblPr/>
      <w:tcPr>
        <w:tcBorders>
          <w:top w:val="single" w:sz="18" w:space="0" w:color="AF88D8" w:themeColor="accent4" w:themeTint="BF"/>
        </w:tcBorders>
      </w:tcPr>
    </w:tblStylePr>
    <w:tblStylePr w:type="firstCol">
      <w:rPr>
        <w:b/>
        <w:bCs/>
      </w:rPr>
    </w:tblStylePr>
    <w:tblStylePr w:type="lastCol">
      <w:rPr>
        <w:b/>
        <w:bCs/>
      </w:rPr>
    </w:tblStylePr>
    <w:tblStylePr w:type="band1Vert">
      <w:tblPr/>
      <w:tcPr>
        <w:shd w:val="clear" w:color="auto" w:fill="C9B0E5" w:themeFill="accent4" w:themeFillTint="7F"/>
      </w:tcPr>
    </w:tblStylePr>
    <w:tblStylePr w:type="band1Horz">
      <w:tblPr/>
      <w:tcPr>
        <w:shd w:val="clear" w:color="auto" w:fill="C9B0E5" w:themeFill="accent4" w:themeFillTint="7F"/>
      </w:tcPr>
    </w:tblStylePr>
  </w:style>
  <w:style w:type="table" w:styleId="MediumGrid1-Accent5">
    <w:name w:val="Medium Grid 1 Accent 5"/>
    <w:basedOn w:val="TableNormal"/>
    <w:uiPriority w:val="67"/>
    <w:semiHidden/>
    <w:unhideWhenUsed/>
    <w:rsid w:val="005B34D4"/>
    <w:pPr>
      <w:spacing w:after="0" w:line="240" w:lineRule="auto"/>
    </w:pPr>
    <w:tblPr>
      <w:tblStyleRowBandSize w:val="1"/>
      <w:tblStyleColBandSize w:val="1"/>
      <w:tbl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single" w:sz="8" w:space="0" w:color="15E0FF" w:themeColor="accent5" w:themeTint="BF"/>
        <w:insideV w:val="single" w:sz="8" w:space="0" w:color="15E0FF" w:themeColor="accent5" w:themeTint="BF"/>
      </w:tblBorders>
    </w:tblPr>
    <w:tcPr>
      <w:shd w:val="clear" w:color="auto" w:fill="B1F4FF" w:themeFill="accent5" w:themeFillTint="3F"/>
    </w:tcPr>
    <w:tblStylePr w:type="firstRow">
      <w:rPr>
        <w:b/>
        <w:bCs/>
      </w:rPr>
    </w:tblStylePr>
    <w:tblStylePr w:type="lastRow">
      <w:rPr>
        <w:b/>
        <w:bCs/>
      </w:rPr>
      <w:tblPr/>
      <w:tcPr>
        <w:tcBorders>
          <w:top w:val="single" w:sz="18" w:space="0" w:color="15E0FF" w:themeColor="accent5" w:themeTint="BF"/>
        </w:tcBorders>
      </w:tcPr>
    </w:tblStylePr>
    <w:tblStylePr w:type="firstCol">
      <w:rPr>
        <w:b/>
        <w:bCs/>
      </w:rPr>
    </w:tblStylePr>
    <w:tblStylePr w:type="lastCol">
      <w:rPr>
        <w:b/>
        <w:bCs/>
      </w:rPr>
    </w:tblStylePr>
    <w:tblStylePr w:type="band1Vert">
      <w:tblPr/>
      <w:tcPr>
        <w:shd w:val="clear" w:color="auto" w:fill="63EAFF" w:themeFill="accent5" w:themeFillTint="7F"/>
      </w:tcPr>
    </w:tblStylePr>
    <w:tblStylePr w:type="band1Horz">
      <w:tblPr/>
      <w:tcPr>
        <w:shd w:val="clear" w:color="auto" w:fill="63EAFF" w:themeFill="accent5" w:themeFillTint="7F"/>
      </w:tcPr>
    </w:tblStylePr>
  </w:style>
  <w:style w:type="table" w:styleId="MediumGrid1-Accent6">
    <w:name w:val="Medium Grid 1 Accent 6"/>
    <w:basedOn w:val="TableNormal"/>
    <w:uiPriority w:val="67"/>
    <w:semiHidden/>
    <w:unhideWhenUsed/>
    <w:rsid w:val="005B34D4"/>
    <w:pPr>
      <w:spacing w:after="0" w:line="240" w:lineRule="auto"/>
    </w:pPr>
    <w:tblPr>
      <w:tblStyleRowBandSize w:val="1"/>
      <w:tblStyleColBandSize w:val="1"/>
      <w:tbl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single" w:sz="8" w:space="0" w:color="FDAA47" w:themeColor="accent6" w:themeTint="BF"/>
        <w:insideV w:val="single" w:sz="8" w:space="0" w:color="FDAA47" w:themeColor="accent6" w:themeTint="BF"/>
      </w:tblBorders>
    </w:tblPr>
    <w:tcPr>
      <w:shd w:val="clear" w:color="auto" w:fill="FEE3C2" w:themeFill="accent6" w:themeFillTint="3F"/>
    </w:tcPr>
    <w:tblStylePr w:type="firstRow">
      <w:rPr>
        <w:b/>
        <w:bCs/>
      </w:rPr>
    </w:tblStylePr>
    <w:tblStylePr w:type="lastRow">
      <w:rPr>
        <w:b/>
        <w:bCs/>
      </w:rPr>
      <w:tblPr/>
      <w:tcPr>
        <w:tcBorders>
          <w:top w:val="single" w:sz="18" w:space="0" w:color="FDAA47" w:themeColor="accent6" w:themeTint="BF"/>
        </w:tcBorders>
      </w:tcPr>
    </w:tblStylePr>
    <w:tblStylePr w:type="firstCol">
      <w:rPr>
        <w:b/>
        <w:bCs/>
      </w:rPr>
    </w:tblStylePr>
    <w:tblStylePr w:type="lastCol">
      <w:rPr>
        <w:b/>
        <w:bCs/>
      </w:rPr>
    </w:tblStylePr>
    <w:tblStylePr w:type="band1Vert">
      <w:tblPr/>
      <w:tcPr>
        <w:shd w:val="clear" w:color="auto" w:fill="FEC684" w:themeFill="accent6" w:themeFillTint="7F"/>
      </w:tcPr>
    </w:tblStylePr>
    <w:tblStylePr w:type="band1Horz">
      <w:tblPr/>
      <w:tcPr>
        <w:shd w:val="clear" w:color="auto" w:fill="FEC684" w:themeFill="accent6" w:themeFillTint="7F"/>
      </w:tcPr>
    </w:tblStylePr>
  </w:style>
  <w:style w:type="table" w:styleId="MediumGrid2">
    <w:name w:val="Medium Grid 2"/>
    <w:basedOn w:val="TableNormal"/>
    <w:uiPriority w:val="68"/>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insideH w:val="single" w:sz="8" w:space="0" w:color="2BB673" w:themeColor="accent1"/>
        <w:insideV w:val="single" w:sz="8" w:space="0" w:color="2BB673" w:themeColor="accent1"/>
      </w:tblBorders>
    </w:tblPr>
    <w:tcPr>
      <w:shd w:val="clear" w:color="auto" w:fill="C5F1DC" w:themeFill="accent1" w:themeFillTint="3F"/>
    </w:tcPr>
    <w:tblStylePr w:type="firstRow">
      <w:rPr>
        <w:b/>
        <w:bCs/>
        <w:color w:val="000000" w:themeColor="text1"/>
      </w:rPr>
      <w:tblPr/>
      <w:tcPr>
        <w:shd w:val="clear" w:color="auto" w:fill="E8F9F1"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0F4E3" w:themeFill="accent1" w:themeFillTint="33"/>
      </w:tcPr>
    </w:tblStylePr>
    <w:tblStylePr w:type="band1Vert">
      <w:tblPr/>
      <w:tcPr>
        <w:shd w:val="clear" w:color="auto" w:fill="8CE4B9" w:themeFill="accent1" w:themeFillTint="7F"/>
      </w:tcPr>
    </w:tblStylePr>
    <w:tblStylePr w:type="band1Horz">
      <w:tblPr/>
      <w:tcPr>
        <w:tcBorders>
          <w:insideH w:val="single" w:sz="6" w:space="0" w:color="2BB673" w:themeColor="accent1"/>
          <w:insideV w:val="single" w:sz="6" w:space="0" w:color="2BB673" w:themeColor="accent1"/>
        </w:tcBorders>
        <w:shd w:val="clear" w:color="auto" w:fill="8CE4B9"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insideH w:val="single" w:sz="8" w:space="0" w:color="93B41A" w:themeColor="accent2"/>
        <w:insideV w:val="single" w:sz="8" w:space="0" w:color="93B41A" w:themeColor="accent2"/>
      </w:tblBorders>
    </w:tblPr>
    <w:tcPr>
      <w:shd w:val="clear" w:color="auto" w:fill="E9F5BD" w:themeFill="accent2" w:themeFillTint="3F"/>
    </w:tcPr>
    <w:tblStylePr w:type="firstRow">
      <w:rPr>
        <w:b/>
        <w:bCs/>
        <w:color w:val="000000" w:themeColor="text1"/>
      </w:rPr>
      <w:tblPr/>
      <w:tcPr>
        <w:shd w:val="clear" w:color="auto" w:fill="F6FBE4"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F7C9" w:themeFill="accent2" w:themeFillTint="33"/>
      </w:tcPr>
    </w:tblStylePr>
    <w:tblStylePr w:type="band1Vert">
      <w:tblPr/>
      <w:tcPr>
        <w:shd w:val="clear" w:color="auto" w:fill="D3EB7A" w:themeFill="accent2" w:themeFillTint="7F"/>
      </w:tcPr>
    </w:tblStylePr>
    <w:tblStylePr w:type="band1Horz">
      <w:tblPr/>
      <w:tcPr>
        <w:tcBorders>
          <w:insideH w:val="single" w:sz="6" w:space="0" w:color="93B41A" w:themeColor="accent2"/>
          <w:insideV w:val="single" w:sz="6" w:space="0" w:color="93B41A" w:themeColor="accent2"/>
        </w:tcBorders>
        <w:shd w:val="clear" w:color="auto" w:fill="D3EB7A"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insideH w:val="single" w:sz="8" w:space="0" w:color="F06A3B" w:themeColor="accent3"/>
        <w:insideV w:val="single" w:sz="8" w:space="0" w:color="F06A3B" w:themeColor="accent3"/>
      </w:tblBorders>
    </w:tblPr>
    <w:tcPr>
      <w:shd w:val="clear" w:color="auto" w:fill="FBD9CE" w:themeFill="accent3" w:themeFillTint="3F"/>
    </w:tcPr>
    <w:tblStylePr w:type="firstRow">
      <w:rPr>
        <w:b/>
        <w:bCs/>
        <w:color w:val="000000" w:themeColor="text1"/>
      </w:rPr>
      <w:tblPr/>
      <w:tcPr>
        <w:shd w:val="clear" w:color="auto" w:fill="FDF0E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1D7" w:themeFill="accent3" w:themeFillTint="33"/>
      </w:tcPr>
    </w:tblStylePr>
    <w:tblStylePr w:type="band1Vert">
      <w:tblPr/>
      <w:tcPr>
        <w:shd w:val="clear" w:color="auto" w:fill="F7B49D" w:themeFill="accent3" w:themeFillTint="7F"/>
      </w:tcPr>
    </w:tblStylePr>
    <w:tblStylePr w:type="band1Horz">
      <w:tblPr/>
      <w:tcPr>
        <w:tcBorders>
          <w:insideH w:val="single" w:sz="6" w:space="0" w:color="F06A3B" w:themeColor="accent3"/>
          <w:insideV w:val="single" w:sz="6" w:space="0" w:color="F06A3B" w:themeColor="accent3"/>
        </w:tcBorders>
        <w:shd w:val="clear" w:color="auto" w:fill="F7B49D"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insideH w:val="single" w:sz="8" w:space="0" w:color="9561CC" w:themeColor="accent4"/>
        <w:insideV w:val="single" w:sz="8" w:space="0" w:color="9561CC" w:themeColor="accent4"/>
      </w:tblBorders>
    </w:tblPr>
    <w:tcPr>
      <w:shd w:val="clear" w:color="auto" w:fill="E4D7F2" w:themeFill="accent4" w:themeFillTint="3F"/>
    </w:tcPr>
    <w:tblStylePr w:type="firstRow">
      <w:rPr>
        <w:b/>
        <w:bCs/>
        <w:color w:val="000000" w:themeColor="text1"/>
      </w:rPr>
      <w:tblPr/>
      <w:tcPr>
        <w:shd w:val="clear" w:color="auto" w:fill="F4EFFA"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DFF4" w:themeFill="accent4" w:themeFillTint="33"/>
      </w:tcPr>
    </w:tblStylePr>
    <w:tblStylePr w:type="band1Vert">
      <w:tblPr/>
      <w:tcPr>
        <w:shd w:val="clear" w:color="auto" w:fill="C9B0E5" w:themeFill="accent4" w:themeFillTint="7F"/>
      </w:tcPr>
    </w:tblStylePr>
    <w:tblStylePr w:type="band1Horz">
      <w:tblPr/>
      <w:tcPr>
        <w:tcBorders>
          <w:insideH w:val="single" w:sz="6" w:space="0" w:color="9561CC" w:themeColor="accent4"/>
          <w:insideV w:val="single" w:sz="6" w:space="0" w:color="9561CC" w:themeColor="accent4"/>
        </w:tcBorders>
        <w:shd w:val="clear" w:color="auto" w:fill="C9B0E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insideH w:val="single" w:sz="8" w:space="0" w:color="00ADC6" w:themeColor="accent5"/>
        <w:insideV w:val="single" w:sz="8" w:space="0" w:color="00ADC6" w:themeColor="accent5"/>
      </w:tblBorders>
    </w:tblPr>
    <w:tcPr>
      <w:shd w:val="clear" w:color="auto" w:fill="B1F4FF" w:themeFill="accent5" w:themeFillTint="3F"/>
    </w:tcPr>
    <w:tblStylePr w:type="firstRow">
      <w:rPr>
        <w:b/>
        <w:bCs/>
        <w:color w:val="000000" w:themeColor="text1"/>
      </w:rPr>
      <w:tblPr/>
      <w:tcPr>
        <w:shd w:val="clear" w:color="auto" w:fill="E0FBF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0F6FF" w:themeFill="accent5" w:themeFillTint="33"/>
      </w:tcPr>
    </w:tblStylePr>
    <w:tblStylePr w:type="band1Vert">
      <w:tblPr/>
      <w:tcPr>
        <w:shd w:val="clear" w:color="auto" w:fill="63EAFF" w:themeFill="accent5" w:themeFillTint="7F"/>
      </w:tcPr>
    </w:tblStylePr>
    <w:tblStylePr w:type="band1Horz">
      <w:tblPr/>
      <w:tcPr>
        <w:tcBorders>
          <w:insideH w:val="single" w:sz="6" w:space="0" w:color="00ADC6" w:themeColor="accent5"/>
          <w:insideV w:val="single" w:sz="6" w:space="0" w:color="00ADC6" w:themeColor="accent5"/>
        </w:tcBorders>
        <w:shd w:val="clear" w:color="auto" w:fill="63EA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insideH w:val="single" w:sz="8" w:space="0" w:color="FD8F0A" w:themeColor="accent6"/>
        <w:insideV w:val="single" w:sz="8" w:space="0" w:color="FD8F0A" w:themeColor="accent6"/>
      </w:tblBorders>
    </w:tblPr>
    <w:tcPr>
      <w:shd w:val="clear" w:color="auto" w:fill="FEE3C2" w:themeFill="accent6" w:themeFillTint="3F"/>
    </w:tcPr>
    <w:tblStylePr w:type="firstRow">
      <w:rPr>
        <w:b/>
        <w:bCs/>
        <w:color w:val="000000" w:themeColor="text1"/>
      </w:rPr>
      <w:tblPr/>
      <w:tcPr>
        <w:shd w:val="clear" w:color="auto" w:fill="FEF3E6"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EE8CD" w:themeFill="accent6" w:themeFillTint="33"/>
      </w:tcPr>
    </w:tblStylePr>
    <w:tblStylePr w:type="band1Vert">
      <w:tblPr/>
      <w:tcPr>
        <w:shd w:val="clear" w:color="auto" w:fill="FEC684" w:themeFill="accent6" w:themeFillTint="7F"/>
      </w:tcPr>
    </w:tblStylePr>
    <w:tblStylePr w:type="band1Horz">
      <w:tblPr/>
      <w:tcPr>
        <w:tcBorders>
          <w:insideH w:val="single" w:sz="6" w:space="0" w:color="FD8F0A" w:themeColor="accent6"/>
          <w:insideV w:val="single" w:sz="6" w:space="0" w:color="FD8F0A" w:themeColor="accent6"/>
        </w:tcBorders>
        <w:shd w:val="clear" w:color="auto" w:fill="FEC684"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5B34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5B34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5F1DC"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BB673"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BB673"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BB673"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BB673"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CE4B9"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CE4B9" w:themeFill="accent1" w:themeFillTint="7F"/>
      </w:tcPr>
    </w:tblStylePr>
  </w:style>
  <w:style w:type="table" w:styleId="MediumGrid3-Accent2">
    <w:name w:val="Medium Grid 3 Accent 2"/>
    <w:basedOn w:val="TableNormal"/>
    <w:uiPriority w:val="69"/>
    <w:semiHidden/>
    <w:unhideWhenUsed/>
    <w:rsid w:val="005B34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9F5B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3B41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3B41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3B41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3B41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3EB7A"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3EB7A" w:themeFill="accent2" w:themeFillTint="7F"/>
      </w:tcPr>
    </w:tblStylePr>
  </w:style>
  <w:style w:type="table" w:styleId="MediumGrid3-Accent3">
    <w:name w:val="Medium Grid 3 Accent 3"/>
    <w:basedOn w:val="TableNormal"/>
    <w:uiPriority w:val="69"/>
    <w:semiHidden/>
    <w:unhideWhenUsed/>
    <w:rsid w:val="005B34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9CE"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6A3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6A3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6A3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6A3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B49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B49D" w:themeFill="accent3" w:themeFillTint="7F"/>
      </w:tcPr>
    </w:tblStylePr>
  </w:style>
  <w:style w:type="table" w:styleId="MediumGrid3-Accent4">
    <w:name w:val="Medium Grid 3 Accent 4"/>
    <w:basedOn w:val="TableNormal"/>
    <w:uiPriority w:val="69"/>
    <w:semiHidden/>
    <w:unhideWhenUsed/>
    <w:rsid w:val="005B34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D7F2"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561C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561C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561C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561C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9B0E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9B0E5" w:themeFill="accent4" w:themeFillTint="7F"/>
      </w:tcPr>
    </w:tblStylePr>
  </w:style>
  <w:style w:type="table" w:styleId="MediumGrid3-Accent5">
    <w:name w:val="Medium Grid 3 Accent 5"/>
    <w:basedOn w:val="TableNormal"/>
    <w:uiPriority w:val="69"/>
    <w:semiHidden/>
    <w:unhideWhenUsed/>
    <w:rsid w:val="005B34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1F4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D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D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D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D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3EA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3EAFF" w:themeFill="accent5" w:themeFillTint="7F"/>
      </w:tcPr>
    </w:tblStylePr>
  </w:style>
  <w:style w:type="table" w:styleId="MediumGrid3-Accent6">
    <w:name w:val="Medium Grid 3 Accent 6"/>
    <w:basedOn w:val="TableNormal"/>
    <w:uiPriority w:val="69"/>
    <w:semiHidden/>
    <w:unhideWhenUsed/>
    <w:rsid w:val="005B34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3C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D8F0A"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D8F0A"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D8F0A"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D8F0A"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C68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C684" w:themeFill="accent6" w:themeFillTint="7F"/>
      </w:tcPr>
    </w:tblStylePr>
  </w:style>
  <w:style w:type="table" w:styleId="MediumList1">
    <w:name w:val="Medium List 1"/>
    <w:basedOn w:val="TableNormal"/>
    <w:uiPriority w:val="65"/>
    <w:semiHidden/>
    <w:unhideWhenUsed/>
    <w:rsid w:val="005B34D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62626"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5B34D4"/>
    <w:pPr>
      <w:spacing w:after="0" w:line="240" w:lineRule="auto"/>
    </w:pPr>
    <w:rPr>
      <w:color w:val="000000" w:themeColor="text1"/>
    </w:rPr>
    <w:tblPr>
      <w:tblStyleRowBandSize w:val="1"/>
      <w:tblStyleColBandSize w:val="1"/>
      <w:tblBorders>
        <w:top w:val="single" w:sz="8" w:space="0" w:color="2BB673" w:themeColor="accent1"/>
        <w:bottom w:val="single" w:sz="8" w:space="0" w:color="2BB673" w:themeColor="accent1"/>
      </w:tblBorders>
    </w:tblPr>
    <w:tblStylePr w:type="firstRow">
      <w:rPr>
        <w:rFonts w:asciiTheme="majorHAnsi" w:eastAsiaTheme="majorEastAsia" w:hAnsiTheme="majorHAnsi" w:cstheme="majorBidi"/>
      </w:rPr>
      <w:tblPr/>
      <w:tcPr>
        <w:tcBorders>
          <w:top w:val="nil"/>
          <w:bottom w:val="single" w:sz="8" w:space="0" w:color="2BB673" w:themeColor="accent1"/>
        </w:tcBorders>
      </w:tcPr>
    </w:tblStylePr>
    <w:tblStylePr w:type="lastRow">
      <w:rPr>
        <w:b/>
        <w:bCs/>
        <w:color w:val="262626" w:themeColor="text2"/>
      </w:rPr>
      <w:tblPr/>
      <w:tcPr>
        <w:tcBorders>
          <w:top w:val="single" w:sz="8" w:space="0" w:color="2BB673" w:themeColor="accent1"/>
          <w:bottom w:val="single" w:sz="8" w:space="0" w:color="2BB673" w:themeColor="accent1"/>
        </w:tcBorders>
      </w:tcPr>
    </w:tblStylePr>
    <w:tblStylePr w:type="firstCol">
      <w:rPr>
        <w:b/>
        <w:bCs/>
      </w:rPr>
    </w:tblStylePr>
    <w:tblStylePr w:type="lastCol">
      <w:rPr>
        <w:b/>
        <w:bCs/>
      </w:rPr>
      <w:tblPr/>
      <w:tcPr>
        <w:tcBorders>
          <w:top w:val="single" w:sz="8" w:space="0" w:color="2BB673" w:themeColor="accent1"/>
          <w:bottom w:val="single" w:sz="8" w:space="0" w:color="2BB673" w:themeColor="accent1"/>
        </w:tcBorders>
      </w:tcPr>
    </w:tblStylePr>
    <w:tblStylePr w:type="band1Vert">
      <w:tblPr/>
      <w:tcPr>
        <w:shd w:val="clear" w:color="auto" w:fill="C5F1DC" w:themeFill="accent1" w:themeFillTint="3F"/>
      </w:tcPr>
    </w:tblStylePr>
    <w:tblStylePr w:type="band1Horz">
      <w:tblPr/>
      <w:tcPr>
        <w:shd w:val="clear" w:color="auto" w:fill="C5F1DC" w:themeFill="accent1" w:themeFillTint="3F"/>
      </w:tcPr>
    </w:tblStylePr>
  </w:style>
  <w:style w:type="table" w:styleId="MediumList1-Accent2">
    <w:name w:val="Medium List 1 Accent 2"/>
    <w:basedOn w:val="TableNormal"/>
    <w:uiPriority w:val="65"/>
    <w:semiHidden/>
    <w:unhideWhenUsed/>
    <w:rsid w:val="005B34D4"/>
    <w:pPr>
      <w:spacing w:after="0" w:line="240" w:lineRule="auto"/>
    </w:pPr>
    <w:rPr>
      <w:color w:val="000000" w:themeColor="text1"/>
    </w:rPr>
    <w:tblPr>
      <w:tblStyleRowBandSize w:val="1"/>
      <w:tblStyleColBandSize w:val="1"/>
      <w:tblBorders>
        <w:top w:val="single" w:sz="8" w:space="0" w:color="93B41A" w:themeColor="accent2"/>
        <w:bottom w:val="single" w:sz="8" w:space="0" w:color="93B41A" w:themeColor="accent2"/>
      </w:tblBorders>
    </w:tblPr>
    <w:tblStylePr w:type="firstRow">
      <w:rPr>
        <w:rFonts w:asciiTheme="majorHAnsi" w:eastAsiaTheme="majorEastAsia" w:hAnsiTheme="majorHAnsi" w:cstheme="majorBidi"/>
      </w:rPr>
      <w:tblPr/>
      <w:tcPr>
        <w:tcBorders>
          <w:top w:val="nil"/>
          <w:bottom w:val="single" w:sz="8" w:space="0" w:color="93B41A" w:themeColor="accent2"/>
        </w:tcBorders>
      </w:tcPr>
    </w:tblStylePr>
    <w:tblStylePr w:type="lastRow">
      <w:rPr>
        <w:b/>
        <w:bCs/>
        <w:color w:val="262626" w:themeColor="text2"/>
      </w:rPr>
      <w:tblPr/>
      <w:tcPr>
        <w:tcBorders>
          <w:top w:val="single" w:sz="8" w:space="0" w:color="93B41A" w:themeColor="accent2"/>
          <w:bottom w:val="single" w:sz="8" w:space="0" w:color="93B41A" w:themeColor="accent2"/>
        </w:tcBorders>
      </w:tcPr>
    </w:tblStylePr>
    <w:tblStylePr w:type="firstCol">
      <w:rPr>
        <w:b/>
        <w:bCs/>
      </w:rPr>
    </w:tblStylePr>
    <w:tblStylePr w:type="lastCol">
      <w:rPr>
        <w:b/>
        <w:bCs/>
      </w:rPr>
      <w:tblPr/>
      <w:tcPr>
        <w:tcBorders>
          <w:top w:val="single" w:sz="8" w:space="0" w:color="93B41A" w:themeColor="accent2"/>
          <w:bottom w:val="single" w:sz="8" w:space="0" w:color="93B41A" w:themeColor="accent2"/>
        </w:tcBorders>
      </w:tcPr>
    </w:tblStylePr>
    <w:tblStylePr w:type="band1Vert">
      <w:tblPr/>
      <w:tcPr>
        <w:shd w:val="clear" w:color="auto" w:fill="E9F5BD" w:themeFill="accent2" w:themeFillTint="3F"/>
      </w:tcPr>
    </w:tblStylePr>
    <w:tblStylePr w:type="band1Horz">
      <w:tblPr/>
      <w:tcPr>
        <w:shd w:val="clear" w:color="auto" w:fill="E9F5BD" w:themeFill="accent2" w:themeFillTint="3F"/>
      </w:tcPr>
    </w:tblStylePr>
  </w:style>
  <w:style w:type="table" w:styleId="MediumList1-Accent3">
    <w:name w:val="Medium List 1 Accent 3"/>
    <w:basedOn w:val="TableNormal"/>
    <w:uiPriority w:val="65"/>
    <w:semiHidden/>
    <w:unhideWhenUsed/>
    <w:rsid w:val="005B34D4"/>
    <w:pPr>
      <w:spacing w:after="0" w:line="240" w:lineRule="auto"/>
    </w:pPr>
    <w:rPr>
      <w:color w:val="000000" w:themeColor="text1"/>
    </w:rPr>
    <w:tblPr>
      <w:tblStyleRowBandSize w:val="1"/>
      <w:tblStyleColBandSize w:val="1"/>
      <w:tblBorders>
        <w:top w:val="single" w:sz="8" w:space="0" w:color="F06A3B" w:themeColor="accent3"/>
        <w:bottom w:val="single" w:sz="8" w:space="0" w:color="F06A3B" w:themeColor="accent3"/>
      </w:tblBorders>
    </w:tblPr>
    <w:tblStylePr w:type="firstRow">
      <w:rPr>
        <w:rFonts w:asciiTheme="majorHAnsi" w:eastAsiaTheme="majorEastAsia" w:hAnsiTheme="majorHAnsi" w:cstheme="majorBidi"/>
      </w:rPr>
      <w:tblPr/>
      <w:tcPr>
        <w:tcBorders>
          <w:top w:val="nil"/>
          <w:bottom w:val="single" w:sz="8" w:space="0" w:color="F06A3B" w:themeColor="accent3"/>
        </w:tcBorders>
      </w:tcPr>
    </w:tblStylePr>
    <w:tblStylePr w:type="lastRow">
      <w:rPr>
        <w:b/>
        <w:bCs/>
        <w:color w:val="262626" w:themeColor="text2"/>
      </w:rPr>
      <w:tblPr/>
      <w:tcPr>
        <w:tcBorders>
          <w:top w:val="single" w:sz="8" w:space="0" w:color="F06A3B" w:themeColor="accent3"/>
          <w:bottom w:val="single" w:sz="8" w:space="0" w:color="F06A3B" w:themeColor="accent3"/>
        </w:tcBorders>
      </w:tcPr>
    </w:tblStylePr>
    <w:tblStylePr w:type="firstCol">
      <w:rPr>
        <w:b/>
        <w:bCs/>
      </w:rPr>
    </w:tblStylePr>
    <w:tblStylePr w:type="lastCol">
      <w:rPr>
        <w:b/>
        <w:bCs/>
      </w:rPr>
      <w:tblPr/>
      <w:tcPr>
        <w:tcBorders>
          <w:top w:val="single" w:sz="8" w:space="0" w:color="F06A3B" w:themeColor="accent3"/>
          <w:bottom w:val="single" w:sz="8" w:space="0" w:color="F06A3B" w:themeColor="accent3"/>
        </w:tcBorders>
      </w:tcPr>
    </w:tblStylePr>
    <w:tblStylePr w:type="band1Vert">
      <w:tblPr/>
      <w:tcPr>
        <w:shd w:val="clear" w:color="auto" w:fill="FBD9CE" w:themeFill="accent3" w:themeFillTint="3F"/>
      </w:tcPr>
    </w:tblStylePr>
    <w:tblStylePr w:type="band1Horz">
      <w:tblPr/>
      <w:tcPr>
        <w:shd w:val="clear" w:color="auto" w:fill="FBD9CE" w:themeFill="accent3" w:themeFillTint="3F"/>
      </w:tcPr>
    </w:tblStylePr>
  </w:style>
  <w:style w:type="table" w:styleId="MediumList1-Accent4">
    <w:name w:val="Medium List 1 Accent 4"/>
    <w:basedOn w:val="TableNormal"/>
    <w:uiPriority w:val="65"/>
    <w:semiHidden/>
    <w:unhideWhenUsed/>
    <w:rsid w:val="005B34D4"/>
    <w:pPr>
      <w:spacing w:after="0" w:line="240" w:lineRule="auto"/>
    </w:pPr>
    <w:rPr>
      <w:color w:val="000000" w:themeColor="text1"/>
    </w:rPr>
    <w:tblPr>
      <w:tblStyleRowBandSize w:val="1"/>
      <w:tblStyleColBandSize w:val="1"/>
      <w:tblBorders>
        <w:top w:val="single" w:sz="8" w:space="0" w:color="9561CC" w:themeColor="accent4"/>
        <w:bottom w:val="single" w:sz="8" w:space="0" w:color="9561CC" w:themeColor="accent4"/>
      </w:tblBorders>
    </w:tblPr>
    <w:tblStylePr w:type="firstRow">
      <w:rPr>
        <w:rFonts w:asciiTheme="majorHAnsi" w:eastAsiaTheme="majorEastAsia" w:hAnsiTheme="majorHAnsi" w:cstheme="majorBidi"/>
      </w:rPr>
      <w:tblPr/>
      <w:tcPr>
        <w:tcBorders>
          <w:top w:val="nil"/>
          <w:bottom w:val="single" w:sz="8" w:space="0" w:color="9561CC" w:themeColor="accent4"/>
        </w:tcBorders>
      </w:tcPr>
    </w:tblStylePr>
    <w:tblStylePr w:type="lastRow">
      <w:rPr>
        <w:b/>
        <w:bCs/>
        <w:color w:val="262626" w:themeColor="text2"/>
      </w:rPr>
      <w:tblPr/>
      <w:tcPr>
        <w:tcBorders>
          <w:top w:val="single" w:sz="8" w:space="0" w:color="9561CC" w:themeColor="accent4"/>
          <w:bottom w:val="single" w:sz="8" w:space="0" w:color="9561CC" w:themeColor="accent4"/>
        </w:tcBorders>
      </w:tcPr>
    </w:tblStylePr>
    <w:tblStylePr w:type="firstCol">
      <w:rPr>
        <w:b/>
        <w:bCs/>
      </w:rPr>
    </w:tblStylePr>
    <w:tblStylePr w:type="lastCol">
      <w:rPr>
        <w:b/>
        <w:bCs/>
      </w:rPr>
      <w:tblPr/>
      <w:tcPr>
        <w:tcBorders>
          <w:top w:val="single" w:sz="8" w:space="0" w:color="9561CC" w:themeColor="accent4"/>
          <w:bottom w:val="single" w:sz="8" w:space="0" w:color="9561CC" w:themeColor="accent4"/>
        </w:tcBorders>
      </w:tcPr>
    </w:tblStylePr>
    <w:tblStylePr w:type="band1Vert">
      <w:tblPr/>
      <w:tcPr>
        <w:shd w:val="clear" w:color="auto" w:fill="E4D7F2" w:themeFill="accent4" w:themeFillTint="3F"/>
      </w:tcPr>
    </w:tblStylePr>
    <w:tblStylePr w:type="band1Horz">
      <w:tblPr/>
      <w:tcPr>
        <w:shd w:val="clear" w:color="auto" w:fill="E4D7F2" w:themeFill="accent4" w:themeFillTint="3F"/>
      </w:tcPr>
    </w:tblStylePr>
  </w:style>
  <w:style w:type="table" w:styleId="MediumList1-Accent5">
    <w:name w:val="Medium List 1 Accent 5"/>
    <w:basedOn w:val="TableNormal"/>
    <w:uiPriority w:val="65"/>
    <w:semiHidden/>
    <w:unhideWhenUsed/>
    <w:rsid w:val="005B34D4"/>
    <w:pPr>
      <w:spacing w:after="0" w:line="240" w:lineRule="auto"/>
    </w:pPr>
    <w:rPr>
      <w:color w:val="000000" w:themeColor="text1"/>
    </w:rPr>
    <w:tblPr>
      <w:tblStyleRowBandSize w:val="1"/>
      <w:tblStyleColBandSize w:val="1"/>
      <w:tblBorders>
        <w:top w:val="single" w:sz="8" w:space="0" w:color="00ADC6" w:themeColor="accent5"/>
        <w:bottom w:val="single" w:sz="8" w:space="0" w:color="00ADC6" w:themeColor="accent5"/>
      </w:tblBorders>
    </w:tblPr>
    <w:tblStylePr w:type="firstRow">
      <w:rPr>
        <w:rFonts w:asciiTheme="majorHAnsi" w:eastAsiaTheme="majorEastAsia" w:hAnsiTheme="majorHAnsi" w:cstheme="majorBidi"/>
      </w:rPr>
      <w:tblPr/>
      <w:tcPr>
        <w:tcBorders>
          <w:top w:val="nil"/>
          <w:bottom w:val="single" w:sz="8" w:space="0" w:color="00ADC6" w:themeColor="accent5"/>
        </w:tcBorders>
      </w:tcPr>
    </w:tblStylePr>
    <w:tblStylePr w:type="lastRow">
      <w:rPr>
        <w:b/>
        <w:bCs/>
        <w:color w:val="262626" w:themeColor="text2"/>
      </w:rPr>
      <w:tblPr/>
      <w:tcPr>
        <w:tcBorders>
          <w:top w:val="single" w:sz="8" w:space="0" w:color="00ADC6" w:themeColor="accent5"/>
          <w:bottom w:val="single" w:sz="8" w:space="0" w:color="00ADC6" w:themeColor="accent5"/>
        </w:tcBorders>
      </w:tcPr>
    </w:tblStylePr>
    <w:tblStylePr w:type="firstCol">
      <w:rPr>
        <w:b/>
        <w:bCs/>
      </w:rPr>
    </w:tblStylePr>
    <w:tblStylePr w:type="lastCol">
      <w:rPr>
        <w:b/>
        <w:bCs/>
      </w:rPr>
      <w:tblPr/>
      <w:tcPr>
        <w:tcBorders>
          <w:top w:val="single" w:sz="8" w:space="0" w:color="00ADC6" w:themeColor="accent5"/>
          <w:bottom w:val="single" w:sz="8" w:space="0" w:color="00ADC6" w:themeColor="accent5"/>
        </w:tcBorders>
      </w:tcPr>
    </w:tblStylePr>
    <w:tblStylePr w:type="band1Vert">
      <w:tblPr/>
      <w:tcPr>
        <w:shd w:val="clear" w:color="auto" w:fill="B1F4FF" w:themeFill="accent5" w:themeFillTint="3F"/>
      </w:tcPr>
    </w:tblStylePr>
    <w:tblStylePr w:type="band1Horz">
      <w:tblPr/>
      <w:tcPr>
        <w:shd w:val="clear" w:color="auto" w:fill="B1F4FF" w:themeFill="accent5" w:themeFillTint="3F"/>
      </w:tcPr>
    </w:tblStylePr>
  </w:style>
  <w:style w:type="table" w:styleId="MediumList1-Accent6">
    <w:name w:val="Medium List 1 Accent 6"/>
    <w:basedOn w:val="TableNormal"/>
    <w:uiPriority w:val="65"/>
    <w:semiHidden/>
    <w:unhideWhenUsed/>
    <w:rsid w:val="005B34D4"/>
    <w:pPr>
      <w:spacing w:after="0" w:line="240" w:lineRule="auto"/>
    </w:pPr>
    <w:rPr>
      <w:color w:val="000000" w:themeColor="text1"/>
    </w:rPr>
    <w:tblPr>
      <w:tblStyleRowBandSize w:val="1"/>
      <w:tblStyleColBandSize w:val="1"/>
      <w:tblBorders>
        <w:top w:val="single" w:sz="8" w:space="0" w:color="FD8F0A" w:themeColor="accent6"/>
        <w:bottom w:val="single" w:sz="8" w:space="0" w:color="FD8F0A" w:themeColor="accent6"/>
      </w:tblBorders>
    </w:tblPr>
    <w:tblStylePr w:type="firstRow">
      <w:rPr>
        <w:rFonts w:asciiTheme="majorHAnsi" w:eastAsiaTheme="majorEastAsia" w:hAnsiTheme="majorHAnsi" w:cstheme="majorBidi"/>
      </w:rPr>
      <w:tblPr/>
      <w:tcPr>
        <w:tcBorders>
          <w:top w:val="nil"/>
          <w:bottom w:val="single" w:sz="8" w:space="0" w:color="FD8F0A" w:themeColor="accent6"/>
        </w:tcBorders>
      </w:tcPr>
    </w:tblStylePr>
    <w:tblStylePr w:type="lastRow">
      <w:rPr>
        <w:b/>
        <w:bCs/>
        <w:color w:val="262626" w:themeColor="text2"/>
      </w:rPr>
      <w:tblPr/>
      <w:tcPr>
        <w:tcBorders>
          <w:top w:val="single" w:sz="8" w:space="0" w:color="FD8F0A" w:themeColor="accent6"/>
          <w:bottom w:val="single" w:sz="8" w:space="0" w:color="FD8F0A" w:themeColor="accent6"/>
        </w:tcBorders>
      </w:tcPr>
    </w:tblStylePr>
    <w:tblStylePr w:type="firstCol">
      <w:rPr>
        <w:b/>
        <w:bCs/>
      </w:rPr>
    </w:tblStylePr>
    <w:tblStylePr w:type="lastCol">
      <w:rPr>
        <w:b/>
        <w:bCs/>
      </w:rPr>
      <w:tblPr/>
      <w:tcPr>
        <w:tcBorders>
          <w:top w:val="single" w:sz="8" w:space="0" w:color="FD8F0A" w:themeColor="accent6"/>
          <w:bottom w:val="single" w:sz="8" w:space="0" w:color="FD8F0A" w:themeColor="accent6"/>
        </w:tcBorders>
      </w:tcPr>
    </w:tblStylePr>
    <w:tblStylePr w:type="band1Vert">
      <w:tblPr/>
      <w:tcPr>
        <w:shd w:val="clear" w:color="auto" w:fill="FEE3C2" w:themeFill="accent6" w:themeFillTint="3F"/>
      </w:tcPr>
    </w:tblStylePr>
    <w:tblStylePr w:type="band1Horz">
      <w:tblPr/>
      <w:tcPr>
        <w:shd w:val="clear" w:color="auto" w:fill="FEE3C2" w:themeFill="accent6" w:themeFillTint="3F"/>
      </w:tcPr>
    </w:tblStylePr>
  </w:style>
  <w:style w:type="table" w:styleId="MediumList2">
    <w:name w:val="Medium List 2"/>
    <w:basedOn w:val="TableNormal"/>
    <w:uiPriority w:val="66"/>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BB673" w:themeColor="accent1"/>
        <w:left w:val="single" w:sz="8" w:space="0" w:color="2BB673" w:themeColor="accent1"/>
        <w:bottom w:val="single" w:sz="8" w:space="0" w:color="2BB673" w:themeColor="accent1"/>
        <w:right w:val="single" w:sz="8" w:space="0" w:color="2BB673" w:themeColor="accent1"/>
      </w:tblBorders>
    </w:tblPr>
    <w:tblStylePr w:type="firstRow">
      <w:rPr>
        <w:sz w:val="24"/>
        <w:szCs w:val="24"/>
      </w:rPr>
      <w:tblPr/>
      <w:tcPr>
        <w:tcBorders>
          <w:top w:val="nil"/>
          <w:left w:val="nil"/>
          <w:bottom w:val="single" w:sz="24" w:space="0" w:color="2BB673"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BB673" w:themeColor="accent1"/>
          <w:insideH w:val="nil"/>
          <w:insideV w:val="nil"/>
        </w:tcBorders>
        <w:shd w:val="clear" w:color="auto" w:fill="FFFFFF" w:themeFill="background1"/>
      </w:tcPr>
    </w:tblStylePr>
    <w:tblStylePr w:type="lastCol">
      <w:tblPr/>
      <w:tcPr>
        <w:tcBorders>
          <w:top w:val="nil"/>
          <w:left w:val="single" w:sz="8" w:space="0" w:color="2BB673"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5F1DC" w:themeFill="accent1" w:themeFillTint="3F"/>
      </w:tcPr>
    </w:tblStylePr>
    <w:tblStylePr w:type="band1Horz">
      <w:tblPr/>
      <w:tcPr>
        <w:tcBorders>
          <w:top w:val="nil"/>
          <w:bottom w:val="nil"/>
          <w:insideH w:val="nil"/>
          <w:insideV w:val="nil"/>
        </w:tcBorders>
        <w:shd w:val="clear" w:color="auto" w:fill="C5F1DC"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3B41A" w:themeColor="accent2"/>
        <w:left w:val="single" w:sz="8" w:space="0" w:color="93B41A" w:themeColor="accent2"/>
        <w:bottom w:val="single" w:sz="8" w:space="0" w:color="93B41A" w:themeColor="accent2"/>
        <w:right w:val="single" w:sz="8" w:space="0" w:color="93B41A" w:themeColor="accent2"/>
      </w:tblBorders>
    </w:tblPr>
    <w:tblStylePr w:type="firstRow">
      <w:rPr>
        <w:sz w:val="24"/>
        <w:szCs w:val="24"/>
      </w:rPr>
      <w:tblPr/>
      <w:tcPr>
        <w:tcBorders>
          <w:top w:val="nil"/>
          <w:left w:val="nil"/>
          <w:bottom w:val="single" w:sz="24" w:space="0" w:color="93B41A"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3B41A" w:themeColor="accent2"/>
          <w:insideH w:val="nil"/>
          <w:insideV w:val="nil"/>
        </w:tcBorders>
        <w:shd w:val="clear" w:color="auto" w:fill="FFFFFF" w:themeFill="background1"/>
      </w:tcPr>
    </w:tblStylePr>
    <w:tblStylePr w:type="lastCol">
      <w:tblPr/>
      <w:tcPr>
        <w:tcBorders>
          <w:top w:val="nil"/>
          <w:left w:val="single" w:sz="8" w:space="0" w:color="93B41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F5BD" w:themeFill="accent2" w:themeFillTint="3F"/>
      </w:tcPr>
    </w:tblStylePr>
    <w:tblStylePr w:type="band1Horz">
      <w:tblPr/>
      <w:tcPr>
        <w:tcBorders>
          <w:top w:val="nil"/>
          <w:bottom w:val="nil"/>
          <w:insideH w:val="nil"/>
          <w:insideV w:val="nil"/>
        </w:tcBorders>
        <w:shd w:val="clear" w:color="auto" w:fill="E9F5B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6A3B" w:themeColor="accent3"/>
        <w:left w:val="single" w:sz="8" w:space="0" w:color="F06A3B" w:themeColor="accent3"/>
        <w:bottom w:val="single" w:sz="8" w:space="0" w:color="F06A3B" w:themeColor="accent3"/>
        <w:right w:val="single" w:sz="8" w:space="0" w:color="F06A3B" w:themeColor="accent3"/>
      </w:tblBorders>
    </w:tblPr>
    <w:tblStylePr w:type="firstRow">
      <w:rPr>
        <w:sz w:val="24"/>
        <w:szCs w:val="24"/>
      </w:rPr>
      <w:tblPr/>
      <w:tcPr>
        <w:tcBorders>
          <w:top w:val="nil"/>
          <w:left w:val="nil"/>
          <w:bottom w:val="single" w:sz="24" w:space="0" w:color="F06A3B"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6A3B" w:themeColor="accent3"/>
          <w:insideH w:val="nil"/>
          <w:insideV w:val="nil"/>
        </w:tcBorders>
        <w:shd w:val="clear" w:color="auto" w:fill="FFFFFF" w:themeFill="background1"/>
      </w:tcPr>
    </w:tblStylePr>
    <w:tblStylePr w:type="lastCol">
      <w:tblPr/>
      <w:tcPr>
        <w:tcBorders>
          <w:top w:val="nil"/>
          <w:left w:val="single" w:sz="8" w:space="0" w:color="F06A3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9CE" w:themeFill="accent3" w:themeFillTint="3F"/>
      </w:tcPr>
    </w:tblStylePr>
    <w:tblStylePr w:type="band1Horz">
      <w:tblPr/>
      <w:tcPr>
        <w:tcBorders>
          <w:top w:val="nil"/>
          <w:bottom w:val="nil"/>
          <w:insideH w:val="nil"/>
          <w:insideV w:val="nil"/>
        </w:tcBorders>
        <w:shd w:val="clear" w:color="auto" w:fill="FBD9CE"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561CC" w:themeColor="accent4"/>
        <w:left w:val="single" w:sz="8" w:space="0" w:color="9561CC" w:themeColor="accent4"/>
        <w:bottom w:val="single" w:sz="8" w:space="0" w:color="9561CC" w:themeColor="accent4"/>
        <w:right w:val="single" w:sz="8" w:space="0" w:color="9561CC" w:themeColor="accent4"/>
      </w:tblBorders>
    </w:tblPr>
    <w:tblStylePr w:type="firstRow">
      <w:rPr>
        <w:sz w:val="24"/>
        <w:szCs w:val="24"/>
      </w:rPr>
      <w:tblPr/>
      <w:tcPr>
        <w:tcBorders>
          <w:top w:val="nil"/>
          <w:left w:val="nil"/>
          <w:bottom w:val="single" w:sz="24" w:space="0" w:color="9561C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561CC" w:themeColor="accent4"/>
          <w:insideH w:val="nil"/>
          <w:insideV w:val="nil"/>
        </w:tcBorders>
        <w:shd w:val="clear" w:color="auto" w:fill="FFFFFF" w:themeFill="background1"/>
      </w:tcPr>
    </w:tblStylePr>
    <w:tblStylePr w:type="lastCol">
      <w:tblPr/>
      <w:tcPr>
        <w:tcBorders>
          <w:top w:val="nil"/>
          <w:left w:val="single" w:sz="8" w:space="0" w:color="9561C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D7F2" w:themeFill="accent4" w:themeFillTint="3F"/>
      </w:tcPr>
    </w:tblStylePr>
    <w:tblStylePr w:type="band1Horz">
      <w:tblPr/>
      <w:tcPr>
        <w:tcBorders>
          <w:top w:val="nil"/>
          <w:bottom w:val="nil"/>
          <w:insideH w:val="nil"/>
          <w:insideV w:val="nil"/>
        </w:tcBorders>
        <w:shd w:val="clear" w:color="auto" w:fill="E4D7F2"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DC6" w:themeColor="accent5"/>
        <w:left w:val="single" w:sz="8" w:space="0" w:color="00ADC6" w:themeColor="accent5"/>
        <w:bottom w:val="single" w:sz="8" w:space="0" w:color="00ADC6" w:themeColor="accent5"/>
        <w:right w:val="single" w:sz="8" w:space="0" w:color="00ADC6" w:themeColor="accent5"/>
      </w:tblBorders>
    </w:tblPr>
    <w:tblStylePr w:type="firstRow">
      <w:rPr>
        <w:sz w:val="24"/>
        <w:szCs w:val="24"/>
      </w:rPr>
      <w:tblPr/>
      <w:tcPr>
        <w:tcBorders>
          <w:top w:val="nil"/>
          <w:left w:val="nil"/>
          <w:bottom w:val="single" w:sz="24" w:space="0" w:color="00ADC6"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DC6" w:themeColor="accent5"/>
          <w:insideH w:val="nil"/>
          <w:insideV w:val="nil"/>
        </w:tcBorders>
        <w:shd w:val="clear" w:color="auto" w:fill="FFFFFF" w:themeFill="background1"/>
      </w:tcPr>
    </w:tblStylePr>
    <w:tblStylePr w:type="lastCol">
      <w:tblPr/>
      <w:tcPr>
        <w:tcBorders>
          <w:top w:val="nil"/>
          <w:left w:val="single" w:sz="8" w:space="0" w:color="00AD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1F4FF" w:themeFill="accent5" w:themeFillTint="3F"/>
      </w:tcPr>
    </w:tblStylePr>
    <w:tblStylePr w:type="band1Horz">
      <w:tblPr/>
      <w:tcPr>
        <w:tcBorders>
          <w:top w:val="nil"/>
          <w:bottom w:val="nil"/>
          <w:insideH w:val="nil"/>
          <w:insideV w:val="nil"/>
        </w:tcBorders>
        <w:shd w:val="clear" w:color="auto" w:fill="B1F4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5B34D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D8F0A" w:themeColor="accent6"/>
        <w:left w:val="single" w:sz="8" w:space="0" w:color="FD8F0A" w:themeColor="accent6"/>
        <w:bottom w:val="single" w:sz="8" w:space="0" w:color="FD8F0A" w:themeColor="accent6"/>
        <w:right w:val="single" w:sz="8" w:space="0" w:color="FD8F0A" w:themeColor="accent6"/>
      </w:tblBorders>
    </w:tblPr>
    <w:tblStylePr w:type="firstRow">
      <w:rPr>
        <w:sz w:val="24"/>
        <w:szCs w:val="24"/>
      </w:rPr>
      <w:tblPr/>
      <w:tcPr>
        <w:tcBorders>
          <w:top w:val="nil"/>
          <w:left w:val="nil"/>
          <w:bottom w:val="single" w:sz="24" w:space="0" w:color="FD8F0A"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D8F0A" w:themeColor="accent6"/>
          <w:insideH w:val="nil"/>
          <w:insideV w:val="nil"/>
        </w:tcBorders>
        <w:shd w:val="clear" w:color="auto" w:fill="FFFFFF" w:themeFill="background1"/>
      </w:tcPr>
    </w:tblStylePr>
    <w:tblStylePr w:type="lastCol">
      <w:tblPr/>
      <w:tcPr>
        <w:tcBorders>
          <w:top w:val="nil"/>
          <w:left w:val="single" w:sz="8" w:space="0" w:color="FD8F0A"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3C2" w:themeFill="accent6" w:themeFillTint="3F"/>
      </w:tcPr>
    </w:tblStylePr>
    <w:tblStylePr w:type="band1Horz">
      <w:tblPr/>
      <w:tcPr>
        <w:tcBorders>
          <w:top w:val="nil"/>
          <w:bottom w:val="nil"/>
          <w:insideH w:val="nil"/>
          <w:insideV w:val="nil"/>
        </w:tcBorders>
        <w:shd w:val="clear" w:color="auto" w:fill="FEE3C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5B34D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5B34D4"/>
    <w:pPr>
      <w:spacing w:after="0" w:line="240" w:lineRule="auto"/>
    </w:pPr>
    <w:tblPr>
      <w:tblStyleRowBandSize w:val="1"/>
      <w:tblStyleColBandSize w:val="1"/>
      <w:tbl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single" w:sz="8" w:space="0" w:color="52D696" w:themeColor="accent1" w:themeTint="BF"/>
      </w:tblBorders>
    </w:tblPr>
    <w:tblStylePr w:type="firstRow">
      <w:pPr>
        <w:spacing w:before="0" w:after="0" w:line="240" w:lineRule="auto"/>
      </w:pPr>
      <w:rPr>
        <w:b/>
        <w:bCs/>
        <w:color w:val="FFFFFF" w:themeColor="background1"/>
      </w:rPr>
      <w:tblPr/>
      <w:tcPr>
        <w:tcBorders>
          <w:top w:val="single" w:sz="8"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nil"/>
          <w:insideV w:val="nil"/>
        </w:tcBorders>
        <w:shd w:val="clear" w:color="auto" w:fill="2BB673" w:themeFill="accent1"/>
      </w:tcPr>
    </w:tblStylePr>
    <w:tblStylePr w:type="lastRow">
      <w:pPr>
        <w:spacing w:before="0" w:after="0" w:line="240" w:lineRule="auto"/>
      </w:pPr>
      <w:rPr>
        <w:b/>
        <w:bCs/>
      </w:rPr>
      <w:tblPr/>
      <w:tcPr>
        <w:tcBorders>
          <w:top w:val="double" w:sz="6" w:space="0" w:color="52D696" w:themeColor="accent1" w:themeTint="BF"/>
          <w:left w:val="single" w:sz="8" w:space="0" w:color="52D696" w:themeColor="accent1" w:themeTint="BF"/>
          <w:bottom w:val="single" w:sz="8" w:space="0" w:color="52D696" w:themeColor="accent1" w:themeTint="BF"/>
          <w:right w:val="single" w:sz="8" w:space="0" w:color="52D696" w:themeColor="accent1" w:themeTint="BF"/>
          <w:insideH w:val="nil"/>
          <w:insideV w:val="nil"/>
        </w:tcBorders>
      </w:tcPr>
    </w:tblStylePr>
    <w:tblStylePr w:type="firstCol">
      <w:rPr>
        <w:b/>
        <w:bCs/>
      </w:rPr>
    </w:tblStylePr>
    <w:tblStylePr w:type="lastCol">
      <w:rPr>
        <w:b/>
        <w:bCs/>
      </w:rPr>
    </w:tblStylePr>
    <w:tblStylePr w:type="band1Vert">
      <w:tblPr/>
      <w:tcPr>
        <w:shd w:val="clear" w:color="auto" w:fill="C5F1DC" w:themeFill="accent1" w:themeFillTint="3F"/>
      </w:tcPr>
    </w:tblStylePr>
    <w:tblStylePr w:type="band1Horz">
      <w:tblPr/>
      <w:tcPr>
        <w:tcBorders>
          <w:insideH w:val="nil"/>
          <w:insideV w:val="nil"/>
        </w:tcBorders>
        <w:shd w:val="clear" w:color="auto" w:fill="C5F1DC"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5B34D4"/>
    <w:pPr>
      <w:spacing w:after="0" w:line="240" w:lineRule="auto"/>
    </w:pPr>
    <w:tblPr>
      <w:tblStyleRowBandSize w:val="1"/>
      <w:tblStyleColBandSize w:val="1"/>
      <w:tbl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single" w:sz="8" w:space="0" w:color="BDE237" w:themeColor="accent2" w:themeTint="BF"/>
      </w:tblBorders>
    </w:tblPr>
    <w:tblStylePr w:type="firstRow">
      <w:pPr>
        <w:spacing w:before="0" w:after="0" w:line="240" w:lineRule="auto"/>
      </w:pPr>
      <w:rPr>
        <w:b/>
        <w:bCs/>
        <w:color w:val="FFFFFF" w:themeColor="background1"/>
      </w:rPr>
      <w:tblPr/>
      <w:tcPr>
        <w:tcBorders>
          <w:top w:val="single" w:sz="8"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nil"/>
          <w:insideV w:val="nil"/>
        </w:tcBorders>
        <w:shd w:val="clear" w:color="auto" w:fill="93B41A" w:themeFill="accent2"/>
      </w:tcPr>
    </w:tblStylePr>
    <w:tblStylePr w:type="lastRow">
      <w:pPr>
        <w:spacing w:before="0" w:after="0" w:line="240" w:lineRule="auto"/>
      </w:pPr>
      <w:rPr>
        <w:b/>
        <w:bCs/>
      </w:rPr>
      <w:tblPr/>
      <w:tcPr>
        <w:tcBorders>
          <w:top w:val="double" w:sz="6" w:space="0" w:color="BDE237" w:themeColor="accent2" w:themeTint="BF"/>
          <w:left w:val="single" w:sz="8" w:space="0" w:color="BDE237" w:themeColor="accent2" w:themeTint="BF"/>
          <w:bottom w:val="single" w:sz="8" w:space="0" w:color="BDE237" w:themeColor="accent2" w:themeTint="BF"/>
          <w:right w:val="single" w:sz="8" w:space="0" w:color="BDE23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9F5BD" w:themeFill="accent2" w:themeFillTint="3F"/>
      </w:tcPr>
    </w:tblStylePr>
    <w:tblStylePr w:type="band1Horz">
      <w:tblPr/>
      <w:tcPr>
        <w:tcBorders>
          <w:insideH w:val="nil"/>
          <w:insideV w:val="nil"/>
        </w:tcBorders>
        <w:shd w:val="clear" w:color="auto" w:fill="E9F5B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5B34D4"/>
    <w:pPr>
      <w:spacing w:after="0" w:line="240" w:lineRule="auto"/>
    </w:pPr>
    <w:tblPr>
      <w:tblStyleRowBandSize w:val="1"/>
      <w:tblStyleColBandSize w:val="1"/>
      <w:tbl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single" w:sz="8" w:space="0" w:color="F38F6B" w:themeColor="accent3" w:themeTint="BF"/>
      </w:tblBorders>
    </w:tblPr>
    <w:tblStylePr w:type="firstRow">
      <w:pPr>
        <w:spacing w:before="0" w:after="0" w:line="240" w:lineRule="auto"/>
      </w:pPr>
      <w:rPr>
        <w:b/>
        <w:bCs/>
        <w:color w:val="FFFFFF" w:themeColor="background1"/>
      </w:rPr>
      <w:tblPr/>
      <w:tcPr>
        <w:tcBorders>
          <w:top w:val="single" w:sz="8"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nil"/>
          <w:insideV w:val="nil"/>
        </w:tcBorders>
        <w:shd w:val="clear" w:color="auto" w:fill="F06A3B" w:themeFill="accent3"/>
      </w:tcPr>
    </w:tblStylePr>
    <w:tblStylePr w:type="lastRow">
      <w:pPr>
        <w:spacing w:before="0" w:after="0" w:line="240" w:lineRule="auto"/>
      </w:pPr>
      <w:rPr>
        <w:b/>
        <w:bCs/>
      </w:rPr>
      <w:tblPr/>
      <w:tcPr>
        <w:tcBorders>
          <w:top w:val="double" w:sz="6" w:space="0" w:color="F38F6B" w:themeColor="accent3" w:themeTint="BF"/>
          <w:left w:val="single" w:sz="8" w:space="0" w:color="F38F6B" w:themeColor="accent3" w:themeTint="BF"/>
          <w:bottom w:val="single" w:sz="8" w:space="0" w:color="F38F6B" w:themeColor="accent3" w:themeTint="BF"/>
          <w:right w:val="single" w:sz="8" w:space="0" w:color="F38F6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9CE" w:themeFill="accent3" w:themeFillTint="3F"/>
      </w:tcPr>
    </w:tblStylePr>
    <w:tblStylePr w:type="band1Horz">
      <w:tblPr/>
      <w:tcPr>
        <w:tcBorders>
          <w:insideH w:val="nil"/>
          <w:insideV w:val="nil"/>
        </w:tcBorders>
        <w:shd w:val="clear" w:color="auto" w:fill="FBD9CE"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5B34D4"/>
    <w:pPr>
      <w:spacing w:after="0" w:line="240" w:lineRule="auto"/>
    </w:pPr>
    <w:tblPr>
      <w:tblStyleRowBandSize w:val="1"/>
      <w:tblStyleColBandSize w:val="1"/>
      <w:tbl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single" w:sz="8" w:space="0" w:color="AF88D8" w:themeColor="accent4" w:themeTint="BF"/>
      </w:tblBorders>
    </w:tblPr>
    <w:tblStylePr w:type="firstRow">
      <w:pPr>
        <w:spacing w:before="0" w:after="0" w:line="240" w:lineRule="auto"/>
      </w:pPr>
      <w:rPr>
        <w:b/>
        <w:bCs/>
        <w:color w:val="FFFFFF" w:themeColor="background1"/>
      </w:rPr>
      <w:tblPr/>
      <w:tcPr>
        <w:tcBorders>
          <w:top w:val="single" w:sz="8"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nil"/>
          <w:insideV w:val="nil"/>
        </w:tcBorders>
        <w:shd w:val="clear" w:color="auto" w:fill="9561CC" w:themeFill="accent4"/>
      </w:tcPr>
    </w:tblStylePr>
    <w:tblStylePr w:type="lastRow">
      <w:pPr>
        <w:spacing w:before="0" w:after="0" w:line="240" w:lineRule="auto"/>
      </w:pPr>
      <w:rPr>
        <w:b/>
        <w:bCs/>
      </w:rPr>
      <w:tblPr/>
      <w:tcPr>
        <w:tcBorders>
          <w:top w:val="double" w:sz="6" w:space="0" w:color="AF88D8" w:themeColor="accent4" w:themeTint="BF"/>
          <w:left w:val="single" w:sz="8" w:space="0" w:color="AF88D8" w:themeColor="accent4" w:themeTint="BF"/>
          <w:bottom w:val="single" w:sz="8" w:space="0" w:color="AF88D8" w:themeColor="accent4" w:themeTint="BF"/>
          <w:right w:val="single" w:sz="8" w:space="0" w:color="AF88D8" w:themeColor="accent4" w:themeTint="BF"/>
          <w:insideH w:val="nil"/>
          <w:insideV w:val="nil"/>
        </w:tcBorders>
      </w:tcPr>
    </w:tblStylePr>
    <w:tblStylePr w:type="firstCol">
      <w:rPr>
        <w:b/>
        <w:bCs/>
      </w:rPr>
    </w:tblStylePr>
    <w:tblStylePr w:type="lastCol">
      <w:rPr>
        <w:b/>
        <w:bCs/>
      </w:rPr>
    </w:tblStylePr>
    <w:tblStylePr w:type="band1Vert">
      <w:tblPr/>
      <w:tcPr>
        <w:shd w:val="clear" w:color="auto" w:fill="E4D7F2" w:themeFill="accent4" w:themeFillTint="3F"/>
      </w:tcPr>
    </w:tblStylePr>
    <w:tblStylePr w:type="band1Horz">
      <w:tblPr/>
      <w:tcPr>
        <w:tcBorders>
          <w:insideH w:val="nil"/>
          <w:insideV w:val="nil"/>
        </w:tcBorders>
        <w:shd w:val="clear" w:color="auto" w:fill="E4D7F2"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5B34D4"/>
    <w:pPr>
      <w:spacing w:after="0" w:line="240" w:lineRule="auto"/>
    </w:pPr>
    <w:tblPr>
      <w:tblStyleRowBandSize w:val="1"/>
      <w:tblStyleColBandSize w:val="1"/>
      <w:tbl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single" w:sz="8" w:space="0" w:color="15E0FF" w:themeColor="accent5" w:themeTint="BF"/>
      </w:tblBorders>
    </w:tblPr>
    <w:tblStylePr w:type="firstRow">
      <w:pPr>
        <w:spacing w:before="0" w:after="0" w:line="240" w:lineRule="auto"/>
      </w:pPr>
      <w:rPr>
        <w:b/>
        <w:bCs/>
        <w:color w:val="FFFFFF" w:themeColor="background1"/>
      </w:rPr>
      <w:tblPr/>
      <w:tcPr>
        <w:tcBorders>
          <w:top w:val="single" w:sz="8"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nil"/>
          <w:insideV w:val="nil"/>
        </w:tcBorders>
        <w:shd w:val="clear" w:color="auto" w:fill="00ADC6" w:themeFill="accent5"/>
      </w:tcPr>
    </w:tblStylePr>
    <w:tblStylePr w:type="lastRow">
      <w:pPr>
        <w:spacing w:before="0" w:after="0" w:line="240" w:lineRule="auto"/>
      </w:pPr>
      <w:rPr>
        <w:b/>
        <w:bCs/>
      </w:rPr>
      <w:tblPr/>
      <w:tcPr>
        <w:tcBorders>
          <w:top w:val="double" w:sz="6" w:space="0" w:color="15E0FF" w:themeColor="accent5" w:themeTint="BF"/>
          <w:left w:val="single" w:sz="8" w:space="0" w:color="15E0FF" w:themeColor="accent5" w:themeTint="BF"/>
          <w:bottom w:val="single" w:sz="8" w:space="0" w:color="15E0FF" w:themeColor="accent5" w:themeTint="BF"/>
          <w:right w:val="single" w:sz="8" w:space="0" w:color="15E0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1F4FF" w:themeFill="accent5" w:themeFillTint="3F"/>
      </w:tcPr>
    </w:tblStylePr>
    <w:tblStylePr w:type="band1Horz">
      <w:tblPr/>
      <w:tcPr>
        <w:tcBorders>
          <w:insideH w:val="nil"/>
          <w:insideV w:val="nil"/>
        </w:tcBorders>
        <w:shd w:val="clear" w:color="auto" w:fill="B1F4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5B34D4"/>
    <w:pPr>
      <w:spacing w:after="0" w:line="240" w:lineRule="auto"/>
    </w:pPr>
    <w:tblPr>
      <w:tblStyleRowBandSize w:val="1"/>
      <w:tblStyleColBandSize w:val="1"/>
      <w:tbl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single" w:sz="8" w:space="0" w:color="FDAA47" w:themeColor="accent6" w:themeTint="BF"/>
      </w:tblBorders>
    </w:tblPr>
    <w:tblStylePr w:type="firstRow">
      <w:pPr>
        <w:spacing w:before="0" w:after="0" w:line="240" w:lineRule="auto"/>
      </w:pPr>
      <w:rPr>
        <w:b/>
        <w:bCs/>
        <w:color w:val="FFFFFF" w:themeColor="background1"/>
      </w:rPr>
      <w:tblPr/>
      <w:tcPr>
        <w:tcBorders>
          <w:top w:val="single" w:sz="8"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nil"/>
          <w:insideV w:val="nil"/>
        </w:tcBorders>
        <w:shd w:val="clear" w:color="auto" w:fill="FD8F0A" w:themeFill="accent6"/>
      </w:tcPr>
    </w:tblStylePr>
    <w:tblStylePr w:type="lastRow">
      <w:pPr>
        <w:spacing w:before="0" w:after="0" w:line="240" w:lineRule="auto"/>
      </w:pPr>
      <w:rPr>
        <w:b/>
        <w:bCs/>
      </w:rPr>
      <w:tblPr/>
      <w:tcPr>
        <w:tcBorders>
          <w:top w:val="double" w:sz="6" w:space="0" w:color="FDAA47" w:themeColor="accent6" w:themeTint="BF"/>
          <w:left w:val="single" w:sz="8" w:space="0" w:color="FDAA47" w:themeColor="accent6" w:themeTint="BF"/>
          <w:bottom w:val="single" w:sz="8" w:space="0" w:color="FDAA47" w:themeColor="accent6" w:themeTint="BF"/>
          <w:right w:val="single" w:sz="8" w:space="0" w:color="FDAA4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EE3C2" w:themeFill="accent6" w:themeFillTint="3F"/>
      </w:tcPr>
    </w:tblStylePr>
    <w:tblStylePr w:type="band1Horz">
      <w:tblPr/>
      <w:tcPr>
        <w:tcBorders>
          <w:insideH w:val="nil"/>
          <w:insideV w:val="nil"/>
        </w:tcBorders>
        <w:shd w:val="clear" w:color="auto" w:fill="FEE3C2"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5B34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5B34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BB673"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BB673" w:themeFill="accent1"/>
      </w:tcPr>
    </w:tblStylePr>
    <w:tblStylePr w:type="lastCol">
      <w:rPr>
        <w:b/>
        <w:bCs/>
        <w:color w:val="FFFFFF" w:themeColor="background1"/>
      </w:rPr>
      <w:tblPr/>
      <w:tcPr>
        <w:tcBorders>
          <w:left w:val="nil"/>
          <w:right w:val="nil"/>
          <w:insideH w:val="nil"/>
          <w:insideV w:val="nil"/>
        </w:tcBorders>
        <w:shd w:val="clear" w:color="auto" w:fill="2BB673"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5B34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3B41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3B41A" w:themeFill="accent2"/>
      </w:tcPr>
    </w:tblStylePr>
    <w:tblStylePr w:type="lastCol">
      <w:rPr>
        <w:b/>
        <w:bCs/>
        <w:color w:val="FFFFFF" w:themeColor="background1"/>
      </w:rPr>
      <w:tblPr/>
      <w:tcPr>
        <w:tcBorders>
          <w:left w:val="nil"/>
          <w:right w:val="nil"/>
          <w:insideH w:val="nil"/>
          <w:insideV w:val="nil"/>
        </w:tcBorders>
        <w:shd w:val="clear" w:color="auto" w:fill="93B41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5B34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6A3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6A3B" w:themeFill="accent3"/>
      </w:tcPr>
    </w:tblStylePr>
    <w:tblStylePr w:type="lastCol">
      <w:rPr>
        <w:b/>
        <w:bCs/>
        <w:color w:val="FFFFFF" w:themeColor="background1"/>
      </w:rPr>
      <w:tblPr/>
      <w:tcPr>
        <w:tcBorders>
          <w:left w:val="nil"/>
          <w:right w:val="nil"/>
          <w:insideH w:val="nil"/>
          <w:insideV w:val="nil"/>
        </w:tcBorders>
        <w:shd w:val="clear" w:color="auto" w:fill="F06A3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5B34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561C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561CC" w:themeFill="accent4"/>
      </w:tcPr>
    </w:tblStylePr>
    <w:tblStylePr w:type="lastCol">
      <w:rPr>
        <w:b/>
        <w:bCs/>
        <w:color w:val="FFFFFF" w:themeColor="background1"/>
      </w:rPr>
      <w:tblPr/>
      <w:tcPr>
        <w:tcBorders>
          <w:left w:val="nil"/>
          <w:right w:val="nil"/>
          <w:insideH w:val="nil"/>
          <w:insideV w:val="nil"/>
        </w:tcBorders>
        <w:shd w:val="clear" w:color="auto" w:fill="9561C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5B34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D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DC6" w:themeFill="accent5"/>
      </w:tcPr>
    </w:tblStylePr>
    <w:tblStylePr w:type="lastCol">
      <w:rPr>
        <w:b/>
        <w:bCs/>
        <w:color w:val="FFFFFF" w:themeColor="background1"/>
      </w:rPr>
      <w:tblPr/>
      <w:tcPr>
        <w:tcBorders>
          <w:left w:val="nil"/>
          <w:right w:val="nil"/>
          <w:insideH w:val="nil"/>
          <w:insideV w:val="nil"/>
        </w:tcBorders>
        <w:shd w:val="clear" w:color="auto" w:fill="00AD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5B34D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D8F0A"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D8F0A" w:themeFill="accent6"/>
      </w:tcPr>
    </w:tblStylePr>
    <w:tblStylePr w:type="lastCol">
      <w:rPr>
        <w:b/>
        <w:bCs/>
        <w:color w:val="FFFFFF" w:themeColor="background1"/>
      </w:rPr>
      <w:tblPr/>
      <w:tcPr>
        <w:tcBorders>
          <w:left w:val="nil"/>
          <w:right w:val="nil"/>
          <w:insideH w:val="nil"/>
          <w:insideV w:val="nil"/>
        </w:tcBorders>
        <w:shd w:val="clear" w:color="auto" w:fill="FD8F0A"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5B34D4"/>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5B34D4"/>
    <w:rPr>
      <w:rFonts w:asciiTheme="majorHAnsi" w:eastAsiaTheme="majorEastAsia" w:hAnsiTheme="majorHAnsi" w:cstheme="majorBidi"/>
      <w:color w:val="1E1E1E"/>
      <w:sz w:val="24"/>
      <w:szCs w:val="24"/>
      <w:shd w:val="pct20" w:color="auto" w:fill="auto"/>
    </w:rPr>
  </w:style>
  <w:style w:type="paragraph" w:styleId="NoSpacing">
    <w:name w:val="No Spacing"/>
    <w:uiPriority w:val="1"/>
    <w:semiHidden/>
    <w:rsid w:val="005B34D4"/>
    <w:pPr>
      <w:spacing w:after="0" w:line="240" w:lineRule="auto"/>
    </w:pPr>
    <w:rPr>
      <w:rFonts w:ascii="Calibri" w:hAnsi="Calibri"/>
      <w:color w:val="1E1E1E"/>
      <w:sz w:val="24"/>
    </w:rPr>
  </w:style>
  <w:style w:type="paragraph" w:styleId="NormalIndent">
    <w:name w:val="Normal Indent"/>
    <w:basedOn w:val="Normal"/>
    <w:uiPriority w:val="99"/>
    <w:semiHidden/>
    <w:unhideWhenUsed/>
    <w:rsid w:val="005B34D4"/>
    <w:pPr>
      <w:ind w:left="720"/>
    </w:pPr>
  </w:style>
  <w:style w:type="paragraph" w:styleId="NoteHeading">
    <w:name w:val="Note Heading"/>
    <w:basedOn w:val="Normal"/>
    <w:next w:val="Normal"/>
    <w:link w:val="NoteHeadingChar"/>
    <w:uiPriority w:val="99"/>
    <w:semiHidden/>
    <w:unhideWhenUsed/>
    <w:rsid w:val="005B34D4"/>
    <w:pPr>
      <w:spacing w:after="0" w:line="240" w:lineRule="auto"/>
    </w:pPr>
  </w:style>
  <w:style w:type="character" w:customStyle="1" w:styleId="NoteHeadingChar">
    <w:name w:val="Note Heading Char"/>
    <w:basedOn w:val="DefaultParagraphFont"/>
    <w:link w:val="NoteHeading"/>
    <w:uiPriority w:val="99"/>
    <w:semiHidden/>
    <w:rsid w:val="005B34D4"/>
    <w:rPr>
      <w:rFonts w:ascii="Calibri" w:hAnsi="Calibri"/>
      <w:color w:val="1E1E1E"/>
      <w:sz w:val="24"/>
    </w:rPr>
  </w:style>
  <w:style w:type="character" w:styleId="PlaceholderText">
    <w:name w:val="Placeholder Text"/>
    <w:basedOn w:val="DefaultParagraphFont"/>
    <w:uiPriority w:val="99"/>
    <w:semiHidden/>
    <w:rsid w:val="005B34D4"/>
    <w:rPr>
      <w:color w:val="808080"/>
    </w:rPr>
  </w:style>
  <w:style w:type="table" w:styleId="PlainTable1">
    <w:name w:val="Plain Table 1"/>
    <w:basedOn w:val="TableNormal"/>
    <w:uiPriority w:val="41"/>
    <w:rsid w:val="005B34D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5B34D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5B34D4"/>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5B34D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PlainText">
    <w:name w:val="Plain Text"/>
    <w:basedOn w:val="Normal"/>
    <w:link w:val="PlainTextChar"/>
    <w:uiPriority w:val="99"/>
    <w:semiHidden/>
    <w:unhideWhenUsed/>
    <w:rsid w:val="005B34D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5B34D4"/>
    <w:rPr>
      <w:rFonts w:ascii="Consolas" w:hAnsi="Consolas"/>
      <w:color w:val="1E1E1E"/>
      <w:sz w:val="21"/>
      <w:szCs w:val="21"/>
    </w:rPr>
  </w:style>
  <w:style w:type="paragraph" w:styleId="Quote">
    <w:name w:val="Quote"/>
    <w:basedOn w:val="Normal"/>
    <w:next w:val="Normal"/>
    <w:link w:val="QuoteChar"/>
    <w:uiPriority w:val="29"/>
    <w:qFormat/>
    <w:rsid w:val="005B34D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B34D4"/>
    <w:rPr>
      <w:rFonts w:ascii="Calibri" w:hAnsi="Calibri"/>
      <w:i/>
      <w:iCs/>
      <w:color w:val="404040" w:themeColor="text1" w:themeTint="BF"/>
      <w:sz w:val="24"/>
    </w:rPr>
  </w:style>
  <w:style w:type="paragraph" w:styleId="Salutation">
    <w:name w:val="Salutation"/>
    <w:basedOn w:val="Normal"/>
    <w:next w:val="Normal"/>
    <w:link w:val="SalutationChar"/>
    <w:uiPriority w:val="99"/>
    <w:semiHidden/>
    <w:unhideWhenUsed/>
    <w:rsid w:val="005B34D4"/>
  </w:style>
  <w:style w:type="character" w:customStyle="1" w:styleId="SalutationChar">
    <w:name w:val="Salutation Char"/>
    <w:basedOn w:val="DefaultParagraphFont"/>
    <w:link w:val="Salutation"/>
    <w:uiPriority w:val="99"/>
    <w:semiHidden/>
    <w:rsid w:val="005B34D4"/>
    <w:rPr>
      <w:rFonts w:ascii="Calibri" w:hAnsi="Calibri"/>
      <w:color w:val="1E1E1E"/>
      <w:sz w:val="24"/>
    </w:rPr>
  </w:style>
  <w:style w:type="paragraph" w:styleId="Signature">
    <w:name w:val="Signature"/>
    <w:basedOn w:val="Normal"/>
    <w:link w:val="SignatureChar"/>
    <w:uiPriority w:val="99"/>
    <w:semiHidden/>
    <w:unhideWhenUsed/>
    <w:rsid w:val="005B34D4"/>
    <w:pPr>
      <w:spacing w:after="0" w:line="240" w:lineRule="auto"/>
      <w:ind w:left="4252"/>
    </w:pPr>
  </w:style>
  <w:style w:type="character" w:customStyle="1" w:styleId="SignatureChar">
    <w:name w:val="Signature Char"/>
    <w:basedOn w:val="DefaultParagraphFont"/>
    <w:link w:val="Signature"/>
    <w:uiPriority w:val="99"/>
    <w:semiHidden/>
    <w:rsid w:val="005B34D4"/>
    <w:rPr>
      <w:rFonts w:ascii="Calibri" w:hAnsi="Calibri"/>
      <w:color w:val="1E1E1E"/>
      <w:sz w:val="24"/>
    </w:rPr>
  </w:style>
  <w:style w:type="character" w:styleId="Strong">
    <w:name w:val="Strong"/>
    <w:basedOn w:val="DefaultParagraphFont"/>
    <w:uiPriority w:val="22"/>
    <w:qFormat/>
    <w:rsid w:val="005B34D4"/>
    <w:rPr>
      <w:b/>
      <w:bCs/>
    </w:rPr>
  </w:style>
  <w:style w:type="paragraph" w:styleId="Subtitle">
    <w:name w:val="Subtitle"/>
    <w:basedOn w:val="Normal"/>
    <w:next w:val="Normal"/>
    <w:link w:val="SubtitleChar"/>
    <w:uiPriority w:val="11"/>
    <w:semiHidden/>
    <w:qFormat/>
    <w:rsid w:val="005B34D4"/>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semiHidden/>
    <w:rsid w:val="005B34D4"/>
    <w:rPr>
      <w:rFonts w:eastAsiaTheme="minorEastAsia"/>
      <w:color w:val="5A5A5A" w:themeColor="text1" w:themeTint="A5"/>
      <w:spacing w:val="15"/>
    </w:rPr>
  </w:style>
  <w:style w:type="character" w:styleId="SubtleEmphasis">
    <w:name w:val="Subtle Emphasis"/>
    <w:basedOn w:val="DefaultParagraphFont"/>
    <w:uiPriority w:val="19"/>
    <w:rsid w:val="005B34D4"/>
    <w:rPr>
      <w:i/>
      <w:iCs/>
      <w:color w:val="404040" w:themeColor="text1" w:themeTint="BF"/>
    </w:rPr>
  </w:style>
  <w:style w:type="character" w:styleId="SubtleReference">
    <w:name w:val="Subtle Reference"/>
    <w:basedOn w:val="DefaultParagraphFont"/>
    <w:uiPriority w:val="31"/>
    <w:rsid w:val="005B34D4"/>
    <w:rPr>
      <w:smallCaps/>
      <w:color w:val="5A5A5A" w:themeColor="text1" w:themeTint="A5"/>
    </w:rPr>
  </w:style>
  <w:style w:type="table" w:styleId="Table3Deffects1">
    <w:name w:val="Table 3D effects 1"/>
    <w:basedOn w:val="TableNormal"/>
    <w:uiPriority w:val="99"/>
    <w:semiHidden/>
    <w:unhideWhenUsed/>
    <w:rsid w:val="005B34D4"/>
    <w:pPr>
      <w:spacing w:after="160" w:line="30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5B34D4"/>
    <w:pPr>
      <w:spacing w:after="160" w:line="30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5B34D4"/>
    <w:pPr>
      <w:spacing w:after="160" w:line="30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5B34D4"/>
    <w:pPr>
      <w:spacing w:after="160" w:line="30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5B34D4"/>
    <w:pPr>
      <w:spacing w:after="160" w:line="30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5B34D4"/>
    <w:pPr>
      <w:spacing w:after="160" w:line="30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5B34D4"/>
    <w:pPr>
      <w:spacing w:after="160" w:line="30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5B34D4"/>
    <w:pPr>
      <w:spacing w:after="160" w:line="30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5B34D4"/>
    <w:pPr>
      <w:spacing w:after="160" w:line="30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5B34D4"/>
    <w:pPr>
      <w:spacing w:after="160" w:line="30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5B34D4"/>
    <w:pPr>
      <w:spacing w:after="160" w:line="30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5B34D4"/>
    <w:pPr>
      <w:spacing w:after="160" w:line="30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5B34D4"/>
    <w:pPr>
      <w:spacing w:after="160" w:line="30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5B34D4"/>
    <w:pPr>
      <w:spacing w:after="160" w:line="30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5B34D4"/>
    <w:pPr>
      <w:spacing w:after="160" w:line="30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5B34D4"/>
    <w:pPr>
      <w:spacing w:after="160" w:line="30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5B34D4"/>
    <w:pPr>
      <w:spacing w:after="160" w:line="30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5B34D4"/>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5B34D4"/>
    <w:pPr>
      <w:spacing w:after="160" w:line="30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5B34D4"/>
    <w:pPr>
      <w:spacing w:after="160" w:line="30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5B34D4"/>
    <w:pPr>
      <w:spacing w:after="160" w:line="30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5B34D4"/>
    <w:pPr>
      <w:spacing w:after="160" w:line="30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5B34D4"/>
    <w:pPr>
      <w:spacing w:after="160" w:line="30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5B34D4"/>
    <w:pPr>
      <w:spacing w:after="160" w:line="30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5B34D4"/>
    <w:pPr>
      <w:spacing w:after="160" w:line="30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5B34D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5B34D4"/>
    <w:pPr>
      <w:spacing w:after="160" w:line="30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5B34D4"/>
    <w:pPr>
      <w:spacing w:after="160" w:line="30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5B34D4"/>
    <w:pPr>
      <w:spacing w:after="160" w:line="30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5B34D4"/>
    <w:pPr>
      <w:spacing w:after="160" w:line="30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5B34D4"/>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5B34D4"/>
    <w:pPr>
      <w:spacing w:after="160" w:line="30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5B34D4"/>
    <w:pPr>
      <w:spacing w:after="160" w:line="30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5B34D4"/>
    <w:pPr>
      <w:spacing w:after="160" w:line="30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5B34D4"/>
    <w:pPr>
      <w:spacing w:after="160" w:line="30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5B34D4"/>
    <w:pPr>
      <w:spacing w:after="160" w:line="30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5B34D4"/>
    <w:pPr>
      <w:spacing w:after="160" w:line="30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5B34D4"/>
    <w:pPr>
      <w:spacing w:after="160" w:line="30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5B34D4"/>
    <w:pPr>
      <w:spacing w:after="160" w:line="30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5B34D4"/>
    <w:pPr>
      <w:spacing w:after="160" w:line="30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5B34D4"/>
    <w:pPr>
      <w:spacing w:after="160" w:line="30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5B34D4"/>
    <w:pPr>
      <w:spacing w:after="160" w:line="30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5B34D4"/>
    <w:pPr>
      <w:spacing w:after="160" w:line="30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5B34D4"/>
    <w:pPr>
      <w:spacing w:after="160" w:line="30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Quotiation">
    <w:name w:val="Quotiation"/>
    <w:basedOn w:val="BodyText"/>
    <w:rsid w:val="00627E95"/>
  </w:style>
  <w:style w:type="paragraph" w:styleId="Revision">
    <w:name w:val="Revision"/>
    <w:hidden/>
    <w:uiPriority w:val="99"/>
    <w:semiHidden/>
    <w:rsid w:val="0053294F"/>
    <w:pPr>
      <w:spacing w:after="0" w:line="240" w:lineRule="auto"/>
    </w:pPr>
    <w:rPr>
      <w:rFonts w:ascii="Calibri" w:hAnsi="Calibri"/>
      <w:color w:val="1E1E1E"/>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10319">
      <w:bodyDiv w:val="1"/>
      <w:marLeft w:val="0"/>
      <w:marRight w:val="0"/>
      <w:marTop w:val="0"/>
      <w:marBottom w:val="0"/>
      <w:divBdr>
        <w:top w:val="none" w:sz="0" w:space="0" w:color="auto"/>
        <w:left w:val="none" w:sz="0" w:space="0" w:color="auto"/>
        <w:bottom w:val="none" w:sz="0" w:space="0" w:color="auto"/>
        <w:right w:val="none" w:sz="0" w:space="0" w:color="auto"/>
      </w:divBdr>
    </w:div>
    <w:div w:id="26487226">
      <w:bodyDiv w:val="1"/>
      <w:marLeft w:val="0"/>
      <w:marRight w:val="0"/>
      <w:marTop w:val="0"/>
      <w:marBottom w:val="0"/>
      <w:divBdr>
        <w:top w:val="none" w:sz="0" w:space="0" w:color="auto"/>
        <w:left w:val="none" w:sz="0" w:space="0" w:color="auto"/>
        <w:bottom w:val="none" w:sz="0" w:space="0" w:color="auto"/>
        <w:right w:val="none" w:sz="0" w:space="0" w:color="auto"/>
      </w:divBdr>
    </w:div>
    <w:div w:id="62334494">
      <w:bodyDiv w:val="1"/>
      <w:marLeft w:val="0"/>
      <w:marRight w:val="0"/>
      <w:marTop w:val="0"/>
      <w:marBottom w:val="0"/>
      <w:divBdr>
        <w:top w:val="none" w:sz="0" w:space="0" w:color="auto"/>
        <w:left w:val="none" w:sz="0" w:space="0" w:color="auto"/>
        <w:bottom w:val="none" w:sz="0" w:space="0" w:color="auto"/>
        <w:right w:val="none" w:sz="0" w:space="0" w:color="auto"/>
      </w:divBdr>
    </w:div>
    <w:div w:id="269170507">
      <w:bodyDiv w:val="1"/>
      <w:marLeft w:val="0"/>
      <w:marRight w:val="0"/>
      <w:marTop w:val="0"/>
      <w:marBottom w:val="0"/>
      <w:divBdr>
        <w:top w:val="none" w:sz="0" w:space="0" w:color="auto"/>
        <w:left w:val="none" w:sz="0" w:space="0" w:color="auto"/>
        <w:bottom w:val="none" w:sz="0" w:space="0" w:color="auto"/>
        <w:right w:val="none" w:sz="0" w:space="0" w:color="auto"/>
      </w:divBdr>
    </w:div>
    <w:div w:id="463279275">
      <w:bodyDiv w:val="1"/>
      <w:marLeft w:val="0"/>
      <w:marRight w:val="0"/>
      <w:marTop w:val="0"/>
      <w:marBottom w:val="0"/>
      <w:divBdr>
        <w:top w:val="none" w:sz="0" w:space="0" w:color="auto"/>
        <w:left w:val="none" w:sz="0" w:space="0" w:color="auto"/>
        <w:bottom w:val="none" w:sz="0" w:space="0" w:color="auto"/>
        <w:right w:val="none" w:sz="0" w:space="0" w:color="auto"/>
      </w:divBdr>
    </w:div>
    <w:div w:id="517231487">
      <w:bodyDiv w:val="1"/>
      <w:marLeft w:val="0"/>
      <w:marRight w:val="0"/>
      <w:marTop w:val="0"/>
      <w:marBottom w:val="0"/>
      <w:divBdr>
        <w:top w:val="none" w:sz="0" w:space="0" w:color="auto"/>
        <w:left w:val="none" w:sz="0" w:space="0" w:color="auto"/>
        <w:bottom w:val="none" w:sz="0" w:space="0" w:color="auto"/>
        <w:right w:val="none" w:sz="0" w:space="0" w:color="auto"/>
      </w:divBdr>
    </w:div>
    <w:div w:id="551968844">
      <w:bodyDiv w:val="1"/>
      <w:marLeft w:val="0"/>
      <w:marRight w:val="0"/>
      <w:marTop w:val="0"/>
      <w:marBottom w:val="0"/>
      <w:divBdr>
        <w:top w:val="none" w:sz="0" w:space="0" w:color="auto"/>
        <w:left w:val="none" w:sz="0" w:space="0" w:color="auto"/>
        <w:bottom w:val="none" w:sz="0" w:space="0" w:color="auto"/>
        <w:right w:val="none" w:sz="0" w:space="0" w:color="auto"/>
      </w:divBdr>
    </w:div>
    <w:div w:id="811945630">
      <w:bodyDiv w:val="1"/>
      <w:marLeft w:val="0"/>
      <w:marRight w:val="0"/>
      <w:marTop w:val="0"/>
      <w:marBottom w:val="0"/>
      <w:divBdr>
        <w:top w:val="none" w:sz="0" w:space="0" w:color="auto"/>
        <w:left w:val="none" w:sz="0" w:space="0" w:color="auto"/>
        <w:bottom w:val="none" w:sz="0" w:space="0" w:color="auto"/>
        <w:right w:val="none" w:sz="0" w:space="0" w:color="auto"/>
      </w:divBdr>
    </w:div>
    <w:div w:id="986398148">
      <w:bodyDiv w:val="1"/>
      <w:marLeft w:val="0"/>
      <w:marRight w:val="0"/>
      <w:marTop w:val="0"/>
      <w:marBottom w:val="0"/>
      <w:divBdr>
        <w:top w:val="none" w:sz="0" w:space="0" w:color="auto"/>
        <w:left w:val="none" w:sz="0" w:space="0" w:color="auto"/>
        <w:bottom w:val="none" w:sz="0" w:space="0" w:color="auto"/>
        <w:right w:val="none" w:sz="0" w:space="0" w:color="auto"/>
      </w:divBdr>
    </w:div>
    <w:div w:id="1021393453">
      <w:bodyDiv w:val="1"/>
      <w:marLeft w:val="0"/>
      <w:marRight w:val="0"/>
      <w:marTop w:val="0"/>
      <w:marBottom w:val="0"/>
      <w:divBdr>
        <w:top w:val="none" w:sz="0" w:space="0" w:color="auto"/>
        <w:left w:val="none" w:sz="0" w:space="0" w:color="auto"/>
        <w:bottom w:val="none" w:sz="0" w:space="0" w:color="auto"/>
        <w:right w:val="none" w:sz="0" w:space="0" w:color="auto"/>
      </w:divBdr>
    </w:div>
    <w:div w:id="1034230673">
      <w:bodyDiv w:val="1"/>
      <w:marLeft w:val="0"/>
      <w:marRight w:val="0"/>
      <w:marTop w:val="0"/>
      <w:marBottom w:val="0"/>
      <w:divBdr>
        <w:top w:val="none" w:sz="0" w:space="0" w:color="auto"/>
        <w:left w:val="none" w:sz="0" w:space="0" w:color="auto"/>
        <w:bottom w:val="none" w:sz="0" w:space="0" w:color="auto"/>
        <w:right w:val="none" w:sz="0" w:space="0" w:color="auto"/>
      </w:divBdr>
    </w:div>
    <w:div w:id="1037388996">
      <w:bodyDiv w:val="1"/>
      <w:marLeft w:val="0"/>
      <w:marRight w:val="0"/>
      <w:marTop w:val="0"/>
      <w:marBottom w:val="0"/>
      <w:divBdr>
        <w:top w:val="none" w:sz="0" w:space="0" w:color="auto"/>
        <w:left w:val="none" w:sz="0" w:space="0" w:color="auto"/>
        <w:bottom w:val="none" w:sz="0" w:space="0" w:color="auto"/>
        <w:right w:val="none" w:sz="0" w:space="0" w:color="auto"/>
      </w:divBdr>
    </w:div>
    <w:div w:id="1118451182">
      <w:bodyDiv w:val="1"/>
      <w:marLeft w:val="0"/>
      <w:marRight w:val="0"/>
      <w:marTop w:val="0"/>
      <w:marBottom w:val="0"/>
      <w:divBdr>
        <w:top w:val="none" w:sz="0" w:space="0" w:color="auto"/>
        <w:left w:val="none" w:sz="0" w:space="0" w:color="auto"/>
        <w:bottom w:val="none" w:sz="0" w:space="0" w:color="auto"/>
        <w:right w:val="none" w:sz="0" w:space="0" w:color="auto"/>
      </w:divBdr>
    </w:div>
    <w:div w:id="1136215043">
      <w:bodyDiv w:val="1"/>
      <w:marLeft w:val="0"/>
      <w:marRight w:val="0"/>
      <w:marTop w:val="0"/>
      <w:marBottom w:val="0"/>
      <w:divBdr>
        <w:top w:val="none" w:sz="0" w:space="0" w:color="auto"/>
        <w:left w:val="none" w:sz="0" w:space="0" w:color="auto"/>
        <w:bottom w:val="none" w:sz="0" w:space="0" w:color="auto"/>
        <w:right w:val="none" w:sz="0" w:space="0" w:color="auto"/>
      </w:divBdr>
    </w:div>
    <w:div w:id="1166676346">
      <w:bodyDiv w:val="1"/>
      <w:marLeft w:val="0"/>
      <w:marRight w:val="0"/>
      <w:marTop w:val="0"/>
      <w:marBottom w:val="0"/>
      <w:divBdr>
        <w:top w:val="none" w:sz="0" w:space="0" w:color="auto"/>
        <w:left w:val="none" w:sz="0" w:space="0" w:color="auto"/>
        <w:bottom w:val="none" w:sz="0" w:space="0" w:color="auto"/>
        <w:right w:val="none" w:sz="0" w:space="0" w:color="auto"/>
      </w:divBdr>
    </w:div>
    <w:div w:id="1257177609">
      <w:bodyDiv w:val="1"/>
      <w:marLeft w:val="0"/>
      <w:marRight w:val="0"/>
      <w:marTop w:val="0"/>
      <w:marBottom w:val="0"/>
      <w:divBdr>
        <w:top w:val="none" w:sz="0" w:space="0" w:color="auto"/>
        <w:left w:val="none" w:sz="0" w:space="0" w:color="auto"/>
        <w:bottom w:val="none" w:sz="0" w:space="0" w:color="auto"/>
        <w:right w:val="none" w:sz="0" w:space="0" w:color="auto"/>
      </w:divBdr>
    </w:div>
    <w:div w:id="1295719220">
      <w:bodyDiv w:val="1"/>
      <w:marLeft w:val="0"/>
      <w:marRight w:val="0"/>
      <w:marTop w:val="0"/>
      <w:marBottom w:val="0"/>
      <w:divBdr>
        <w:top w:val="none" w:sz="0" w:space="0" w:color="auto"/>
        <w:left w:val="none" w:sz="0" w:space="0" w:color="auto"/>
        <w:bottom w:val="none" w:sz="0" w:space="0" w:color="auto"/>
        <w:right w:val="none" w:sz="0" w:space="0" w:color="auto"/>
      </w:divBdr>
    </w:div>
    <w:div w:id="1330982561">
      <w:bodyDiv w:val="1"/>
      <w:marLeft w:val="0"/>
      <w:marRight w:val="0"/>
      <w:marTop w:val="0"/>
      <w:marBottom w:val="0"/>
      <w:divBdr>
        <w:top w:val="none" w:sz="0" w:space="0" w:color="auto"/>
        <w:left w:val="none" w:sz="0" w:space="0" w:color="auto"/>
        <w:bottom w:val="none" w:sz="0" w:space="0" w:color="auto"/>
        <w:right w:val="none" w:sz="0" w:space="0" w:color="auto"/>
      </w:divBdr>
    </w:div>
    <w:div w:id="1391227557">
      <w:bodyDiv w:val="1"/>
      <w:marLeft w:val="0"/>
      <w:marRight w:val="0"/>
      <w:marTop w:val="0"/>
      <w:marBottom w:val="0"/>
      <w:divBdr>
        <w:top w:val="none" w:sz="0" w:space="0" w:color="auto"/>
        <w:left w:val="none" w:sz="0" w:space="0" w:color="auto"/>
        <w:bottom w:val="none" w:sz="0" w:space="0" w:color="auto"/>
        <w:right w:val="none" w:sz="0" w:space="0" w:color="auto"/>
      </w:divBdr>
    </w:div>
    <w:div w:id="1409226943">
      <w:bodyDiv w:val="1"/>
      <w:marLeft w:val="0"/>
      <w:marRight w:val="0"/>
      <w:marTop w:val="0"/>
      <w:marBottom w:val="0"/>
      <w:divBdr>
        <w:top w:val="none" w:sz="0" w:space="0" w:color="auto"/>
        <w:left w:val="none" w:sz="0" w:space="0" w:color="auto"/>
        <w:bottom w:val="none" w:sz="0" w:space="0" w:color="auto"/>
        <w:right w:val="none" w:sz="0" w:space="0" w:color="auto"/>
      </w:divBdr>
    </w:div>
    <w:div w:id="1430928783">
      <w:bodyDiv w:val="1"/>
      <w:marLeft w:val="0"/>
      <w:marRight w:val="0"/>
      <w:marTop w:val="0"/>
      <w:marBottom w:val="0"/>
      <w:divBdr>
        <w:top w:val="none" w:sz="0" w:space="0" w:color="auto"/>
        <w:left w:val="none" w:sz="0" w:space="0" w:color="auto"/>
        <w:bottom w:val="none" w:sz="0" w:space="0" w:color="auto"/>
        <w:right w:val="none" w:sz="0" w:space="0" w:color="auto"/>
      </w:divBdr>
    </w:div>
    <w:div w:id="1492328113">
      <w:bodyDiv w:val="1"/>
      <w:marLeft w:val="0"/>
      <w:marRight w:val="0"/>
      <w:marTop w:val="0"/>
      <w:marBottom w:val="0"/>
      <w:divBdr>
        <w:top w:val="none" w:sz="0" w:space="0" w:color="auto"/>
        <w:left w:val="none" w:sz="0" w:space="0" w:color="auto"/>
        <w:bottom w:val="none" w:sz="0" w:space="0" w:color="auto"/>
        <w:right w:val="none" w:sz="0" w:space="0" w:color="auto"/>
      </w:divBdr>
    </w:div>
    <w:div w:id="1656032913">
      <w:bodyDiv w:val="1"/>
      <w:marLeft w:val="0"/>
      <w:marRight w:val="0"/>
      <w:marTop w:val="0"/>
      <w:marBottom w:val="0"/>
      <w:divBdr>
        <w:top w:val="none" w:sz="0" w:space="0" w:color="auto"/>
        <w:left w:val="none" w:sz="0" w:space="0" w:color="auto"/>
        <w:bottom w:val="none" w:sz="0" w:space="0" w:color="auto"/>
        <w:right w:val="none" w:sz="0" w:space="0" w:color="auto"/>
      </w:divBdr>
    </w:div>
    <w:div w:id="1870948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eader" Target="header4.xml"/><Relationship Id="rId18" Type="http://schemas.openxmlformats.org/officeDocument/2006/relationships/image" Target="media/image2.jpeg"/><Relationship Id="rId26" Type="http://schemas.openxmlformats.org/officeDocument/2006/relationships/image" Target="media/image9.jpeg"/><Relationship Id="rId39" Type="http://schemas.openxmlformats.org/officeDocument/2006/relationships/header" Target="header7.xml"/><Relationship Id="rId3" Type="http://schemas.openxmlformats.org/officeDocument/2006/relationships/settings" Target="settings.xml"/><Relationship Id="rId21" Type="http://schemas.openxmlformats.org/officeDocument/2006/relationships/image" Target="media/image4.jpeg"/><Relationship Id="rId34" Type="http://schemas.openxmlformats.org/officeDocument/2006/relationships/image" Target="media/image16.jpeg"/><Relationship Id="rId42" Type="http://schemas.openxmlformats.org/officeDocument/2006/relationships/footer" Target="footer7.xml"/><Relationship Id="rId47" Type="http://schemas.openxmlformats.org/officeDocument/2006/relationships/fontTable" Target="fontTable.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footer" Target="footer5.xml"/><Relationship Id="rId25" Type="http://schemas.openxmlformats.org/officeDocument/2006/relationships/image" Target="media/image8.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footer" Target="footer9.xml"/><Relationship Id="rId2" Type="http://schemas.openxmlformats.org/officeDocument/2006/relationships/styles" Target="styles.xml"/><Relationship Id="rId16" Type="http://schemas.openxmlformats.org/officeDocument/2006/relationships/header" Target="header6.xml"/><Relationship Id="rId20" Type="http://schemas.openxmlformats.org/officeDocument/2006/relationships/image" Target="media/image3.jpeg"/><Relationship Id="rId29" Type="http://schemas.openxmlformats.org/officeDocument/2006/relationships/image" Target="media/image11.jpeg"/><Relationship Id="rId41" Type="http://schemas.openxmlformats.org/officeDocument/2006/relationships/footer" Target="footer6.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image" Target="media/image7.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header" Target="header8.xml"/><Relationship Id="rId45" Type="http://schemas.openxmlformats.org/officeDocument/2006/relationships/header" Target="header10.xml"/><Relationship Id="rId5"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image" Target="media/image6.jpeg"/><Relationship Id="rId28" Type="http://schemas.microsoft.com/office/2007/relationships/hdphoto" Target="media/hdphoto1.wdp"/><Relationship Id="rId36" Type="http://schemas.openxmlformats.org/officeDocument/2006/relationships/image" Target="media/image18.jpeg"/><Relationship Id="rId10" Type="http://schemas.openxmlformats.org/officeDocument/2006/relationships/footer" Target="footer2.xml"/><Relationship Id="rId31" Type="http://schemas.openxmlformats.org/officeDocument/2006/relationships/image" Target="media/image13.jpeg"/><Relationship Id="rId44"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5.xml"/><Relationship Id="rId22" Type="http://schemas.openxmlformats.org/officeDocument/2006/relationships/image" Target="media/image5.jpeg"/><Relationship Id="rId27" Type="http://schemas.openxmlformats.org/officeDocument/2006/relationships/image" Target="media/image10.pn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header" Target="header9.xml"/><Relationship Id="rId48"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www.unodc.org/documents/justice-and-prison-reform/UNODC_Handbook_on_Dynamic_Security_and_Prison_Intelligence.pdf" TargetMode="External"/><Relationship Id="rId2" Type="http://schemas.openxmlformats.org/officeDocument/2006/relationships/hyperlink" Target="https://www.corrections.govt.nz/resources/newsletters_and_brochures/corrections_works/2018/corrections_works_march_2018/the_intervention_and_support_project_a_new_approach_to_preventing_self-harm_and_suicide_in_prison" TargetMode="External"/><Relationship Id="rId1" Type="http://schemas.openxmlformats.org/officeDocument/2006/relationships/hyperlink" Target="https://www.fletcherconstruction.co.nz/projects/community/auckland-prison" TargetMode="External"/><Relationship Id="rId4" Type="http://schemas.openxmlformats.org/officeDocument/2006/relationships/hyperlink" Target="https://tbinternet.ohchr.org/Treaties/CAT-OP/Shared%20Documents/NZL/CAT_OP_NZL_1_7242_E.pdf"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OTO Theme">
  <a:themeElements>
    <a:clrScheme name="OOTO Colours">
      <a:dk1>
        <a:srgbClr val="000000"/>
      </a:dk1>
      <a:lt1>
        <a:srgbClr val="FFFFFF"/>
      </a:lt1>
      <a:dk2>
        <a:srgbClr val="262626"/>
      </a:dk2>
      <a:lt2>
        <a:srgbClr val="F2F2F2"/>
      </a:lt2>
      <a:accent1>
        <a:srgbClr val="2BB673"/>
      </a:accent1>
      <a:accent2>
        <a:srgbClr val="93B41A"/>
      </a:accent2>
      <a:accent3>
        <a:srgbClr val="F06A3B"/>
      </a:accent3>
      <a:accent4>
        <a:srgbClr val="9561CC"/>
      </a:accent4>
      <a:accent5>
        <a:srgbClr val="00ADC6"/>
      </a:accent5>
      <a:accent6>
        <a:srgbClr val="FD8F0A"/>
      </a:accent6>
      <a:hlink>
        <a:srgbClr val="0D6AB8"/>
      </a:hlink>
      <a:folHlink>
        <a:srgbClr val="3C98E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111</Pages>
  <Words>30763</Words>
  <Characters>175350</Characters>
  <Application>Microsoft Office Word</Application>
  <DocSecurity>0</DocSecurity>
  <Lines>1461</Lines>
  <Paragraphs>411</Paragraphs>
  <ScaleCrop>false</ScaleCrop>
  <Company/>
  <LinksUpToDate>false</LinksUpToDate>
  <CharactersWithSpaces>205702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2021-11-16T00:25:00Z</dcterms:created>
  <dcterms:modified xsi:type="dcterms:W3CDTF">2021-11-16T00:25:00Z</dcterms:modified>
</cp:coreProperties>
</file>